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E00C2" w14:textId="77777777" w:rsidR="003C1B0D" w:rsidRDefault="003C1B0D"/>
    <w:p w14:paraId="3F873D43" w14:textId="5DC6689F" w:rsidR="00332890" w:rsidRDefault="00332890"/>
    <w:p w14:paraId="156BA444" w14:textId="77777777" w:rsidR="00332890" w:rsidRDefault="00332890"/>
    <w:p w14:paraId="7C645EEF" w14:textId="5C19852F" w:rsidR="00332890" w:rsidRDefault="009C078D">
      <w:r>
        <w:rPr>
          <w:noProof/>
        </w:rPr>
        <w:drawing>
          <wp:inline distT="0" distB="0" distL="0" distR="0" wp14:anchorId="5A1739A9" wp14:editId="66EE76C0">
            <wp:extent cx="4973955" cy="1270000"/>
            <wp:effectExtent l="133350" t="114300" r="150495" b="158750"/>
            <wp:docPr id="1471671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671433" name="Picture 1471671433"/>
                    <pic:cNvPicPr/>
                  </pic:nvPicPr>
                  <pic:blipFill>
                    <a:blip r:embed="rId6">
                      <a:extLst>
                        <a:ext uri="{28A0092B-C50C-407E-A947-70E740481C1C}">
                          <a14:useLocalDpi xmlns:a14="http://schemas.microsoft.com/office/drawing/2010/main" val="0"/>
                        </a:ext>
                      </a:extLst>
                    </a:blip>
                    <a:stretch>
                      <a:fillRect/>
                    </a:stretch>
                  </pic:blipFill>
                  <pic:spPr>
                    <a:xfrm>
                      <a:off x="0" y="0"/>
                      <a:ext cx="5008933" cy="127893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F826A9F" w14:textId="77777777" w:rsidR="00332890" w:rsidRDefault="00332890"/>
    <w:p w14:paraId="024AF576" w14:textId="77777777" w:rsidR="00332890" w:rsidRDefault="00332890"/>
    <w:p w14:paraId="66179C64" w14:textId="77777777" w:rsidR="00332890" w:rsidRDefault="00332890" w:rsidP="009C078D"/>
    <w:p w14:paraId="14B44EBD" w14:textId="77777777" w:rsidR="00332890" w:rsidRDefault="00332890" w:rsidP="009C078D">
      <w:pPr>
        <w:spacing w:line="276" w:lineRule="auto"/>
      </w:pPr>
    </w:p>
    <w:p w14:paraId="22D62770" w14:textId="6B3503A5" w:rsidR="00332890" w:rsidRPr="00965777" w:rsidRDefault="00332890" w:rsidP="009C078D">
      <w:pPr>
        <w:spacing w:line="276" w:lineRule="auto"/>
        <w:rPr>
          <w:sz w:val="48"/>
          <w:szCs w:val="48"/>
        </w:rPr>
      </w:pPr>
      <w:r w:rsidRPr="00965777">
        <w:rPr>
          <w:b/>
          <w:bCs/>
          <w:sz w:val="48"/>
          <w:szCs w:val="48"/>
        </w:rPr>
        <w:t>Module Name</w:t>
      </w:r>
      <w:r w:rsidRPr="00965777">
        <w:rPr>
          <w:sz w:val="48"/>
          <w:szCs w:val="48"/>
        </w:rPr>
        <w:t>:</w:t>
      </w:r>
      <w:r w:rsidR="00965777" w:rsidRPr="00965777">
        <w:rPr>
          <w:sz w:val="48"/>
          <w:szCs w:val="48"/>
        </w:rPr>
        <w:t xml:space="preserve"> Project Management</w:t>
      </w:r>
    </w:p>
    <w:p w14:paraId="0507639A" w14:textId="2539B02B" w:rsidR="00332890" w:rsidRPr="00965777" w:rsidRDefault="00332890" w:rsidP="009C078D">
      <w:pPr>
        <w:spacing w:line="276" w:lineRule="auto"/>
        <w:rPr>
          <w:sz w:val="48"/>
          <w:szCs w:val="48"/>
        </w:rPr>
      </w:pPr>
      <w:r w:rsidRPr="00965777">
        <w:rPr>
          <w:b/>
          <w:bCs/>
          <w:sz w:val="48"/>
          <w:szCs w:val="48"/>
        </w:rPr>
        <w:t>Module Code</w:t>
      </w:r>
      <w:r w:rsidRPr="00965777">
        <w:rPr>
          <w:sz w:val="48"/>
          <w:szCs w:val="48"/>
        </w:rPr>
        <w:t>:</w:t>
      </w:r>
      <w:r w:rsidR="00965777" w:rsidRPr="00965777">
        <w:rPr>
          <w:sz w:val="48"/>
          <w:szCs w:val="48"/>
        </w:rPr>
        <w:t xml:space="preserve"> LCLM 5003</w:t>
      </w:r>
    </w:p>
    <w:p w14:paraId="1287C3B9" w14:textId="17A11292" w:rsidR="00332890" w:rsidRPr="00965777" w:rsidRDefault="00332890" w:rsidP="009C078D">
      <w:pPr>
        <w:spacing w:line="276" w:lineRule="auto"/>
        <w:rPr>
          <w:sz w:val="48"/>
          <w:szCs w:val="48"/>
        </w:rPr>
      </w:pPr>
      <w:r w:rsidRPr="00965777">
        <w:rPr>
          <w:b/>
          <w:bCs/>
          <w:sz w:val="48"/>
          <w:szCs w:val="48"/>
        </w:rPr>
        <w:t>Student Name</w:t>
      </w:r>
      <w:r w:rsidRPr="00965777">
        <w:rPr>
          <w:sz w:val="48"/>
          <w:szCs w:val="48"/>
        </w:rPr>
        <w:t>: Roselyn Bunda</w:t>
      </w:r>
    </w:p>
    <w:p w14:paraId="290CEBBB" w14:textId="57701ED4" w:rsidR="00332890" w:rsidRPr="00965777" w:rsidRDefault="00332890" w:rsidP="009C078D">
      <w:pPr>
        <w:spacing w:line="276" w:lineRule="auto"/>
        <w:rPr>
          <w:sz w:val="48"/>
          <w:szCs w:val="48"/>
        </w:rPr>
      </w:pPr>
      <w:r w:rsidRPr="00965777">
        <w:rPr>
          <w:b/>
          <w:bCs/>
          <w:sz w:val="48"/>
          <w:szCs w:val="48"/>
        </w:rPr>
        <w:t>Student ID</w:t>
      </w:r>
      <w:r w:rsidRPr="00965777">
        <w:rPr>
          <w:sz w:val="48"/>
          <w:szCs w:val="48"/>
        </w:rPr>
        <w:t>: 2414761</w:t>
      </w:r>
    </w:p>
    <w:p w14:paraId="372974BE" w14:textId="07F16690" w:rsidR="00CE73F9" w:rsidRDefault="00332890" w:rsidP="00000861">
      <w:pPr>
        <w:spacing w:line="276" w:lineRule="auto"/>
        <w:rPr>
          <w:sz w:val="48"/>
          <w:szCs w:val="48"/>
        </w:rPr>
      </w:pPr>
      <w:r w:rsidRPr="00965777">
        <w:rPr>
          <w:b/>
          <w:bCs/>
          <w:sz w:val="48"/>
          <w:szCs w:val="48"/>
        </w:rPr>
        <w:t>Lecturer Name</w:t>
      </w:r>
      <w:r w:rsidRPr="00965777">
        <w:rPr>
          <w:sz w:val="48"/>
          <w:szCs w:val="48"/>
        </w:rPr>
        <w:t>:</w:t>
      </w:r>
      <w:r w:rsidR="00965777" w:rsidRPr="00965777">
        <w:rPr>
          <w:sz w:val="48"/>
          <w:szCs w:val="48"/>
        </w:rPr>
        <w:t xml:space="preserve"> Xavier Matieni</w:t>
      </w:r>
      <w:r w:rsidR="00B163D0">
        <w:rPr>
          <w:sz w:val="48"/>
          <w:szCs w:val="48"/>
        </w:rPr>
        <w:t>.</w:t>
      </w:r>
      <w:r w:rsidR="00CE73F9">
        <w:rPr>
          <w:sz w:val="48"/>
          <w:szCs w:val="48"/>
        </w:rPr>
        <w:br w:type="page"/>
      </w:r>
    </w:p>
    <w:p w14:paraId="1A6FEF87" w14:textId="6371D33F" w:rsidR="009B75F9" w:rsidRPr="00A508B6" w:rsidRDefault="00B62710" w:rsidP="009C078D">
      <w:pPr>
        <w:rPr>
          <w:sz w:val="48"/>
          <w:szCs w:val="48"/>
        </w:rPr>
      </w:pPr>
      <w:r>
        <w:rPr>
          <w:sz w:val="48"/>
          <w:szCs w:val="48"/>
        </w:rPr>
        <w:object w:dxaOrig="9605" w:dyaOrig="5393" w14:anchorId="649208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0pt;height:378pt" o:ole="">
            <v:imagedata r:id="rId7" o:title=""/>
          </v:shape>
          <o:OLEObject Type="Embed" ProgID="PowerPoint.Slide.12" ShapeID="_x0000_i1025" DrawAspect="Content" ObjectID="_1838836334" r:id="rId8"/>
        </w:object>
      </w:r>
    </w:p>
    <w:p w14:paraId="18750BA4" w14:textId="77777777" w:rsidR="003807B2" w:rsidRDefault="003807B2" w:rsidP="009C078D">
      <w:pPr>
        <w:rPr>
          <w:rFonts w:ascii="Arial" w:hAnsi="Arial" w:cs="Arial"/>
          <w:color w:val="45B0E1" w:themeColor="accent1" w:themeTint="99"/>
          <w:sz w:val="28"/>
          <w:szCs w:val="28"/>
        </w:rPr>
      </w:pPr>
    </w:p>
    <w:p w14:paraId="74AF75D1" w14:textId="77777777" w:rsidR="004C406F" w:rsidRDefault="004C406F" w:rsidP="009C078D">
      <w:pPr>
        <w:rPr>
          <w:rFonts w:ascii="Arial" w:hAnsi="Arial" w:cs="Arial"/>
          <w:color w:val="45B0E1" w:themeColor="accent1" w:themeTint="99"/>
          <w:sz w:val="28"/>
          <w:szCs w:val="28"/>
        </w:rPr>
      </w:pPr>
    </w:p>
    <w:p w14:paraId="7EE33D19" w14:textId="77777777" w:rsidR="004C406F" w:rsidRDefault="004C406F" w:rsidP="009C078D">
      <w:pPr>
        <w:rPr>
          <w:rFonts w:ascii="Arial" w:hAnsi="Arial" w:cs="Arial"/>
          <w:color w:val="45B0E1" w:themeColor="accent1" w:themeTint="99"/>
          <w:sz w:val="28"/>
          <w:szCs w:val="28"/>
        </w:rPr>
      </w:pPr>
    </w:p>
    <w:p w14:paraId="50AB1058" w14:textId="77777777" w:rsidR="004C406F" w:rsidRPr="003400AA" w:rsidRDefault="004C406F" w:rsidP="009C078D">
      <w:pPr>
        <w:rPr>
          <w:rFonts w:ascii="Arial" w:hAnsi="Arial" w:cs="Arial"/>
          <w:color w:val="45B0E1" w:themeColor="accent1" w:themeTint="99"/>
          <w:sz w:val="28"/>
          <w:szCs w:val="28"/>
        </w:rPr>
      </w:pPr>
    </w:p>
    <w:p w14:paraId="18F6EC2A" w14:textId="298B4318" w:rsidR="00BB17CE" w:rsidRPr="00A508B6" w:rsidRDefault="00BB17CE" w:rsidP="009C078D">
      <w:pPr>
        <w:rPr>
          <w:rFonts w:ascii="Arial" w:hAnsi="Arial" w:cs="Arial"/>
          <w:b/>
          <w:bCs/>
          <w:color w:val="45B0E1" w:themeColor="accent1" w:themeTint="99"/>
          <w:sz w:val="28"/>
          <w:szCs w:val="28"/>
        </w:rPr>
      </w:pPr>
    </w:p>
    <w:p w14:paraId="65DDFDAF" w14:textId="77777777" w:rsidR="00CE73F9" w:rsidRPr="009C078D" w:rsidRDefault="00CE73F9" w:rsidP="009C078D">
      <w:pPr>
        <w:rPr>
          <w:rFonts w:ascii="Arial" w:hAnsi="Arial" w:cs="Arial"/>
        </w:rPr>
      </w:pPr>
    </w:p>
    <w:p w14:paraId="5F275496" w14:textId="56F67B1F" w:rsidR="00BB17CE" w:rsidRPr="003400AA" w:rsidRDefault="00BB17CE" w:rsidP="009C078D">
      <w:pPr>
        <w:rPr>
          <w:rFonts w:ascii="Arial" w:hAnsi="Arial" w:cs="Arial"/>
          <w:b/>
          <w:bCs/>
          <w:color w:val="45B0E1" w:themeColor="accent1" w:themeTint="99"/>
          <w:sz w:val="28"/>
          <w:szCs w:val="28"/>
        </w:rPr>
      </w:pPr>
    </w:p>
    <w:p w14:paraId="610F1B60" w14:textId="07701DED" w:rsidR="00923739" w:rsidRPr="009A25CD" w:rsidRDefault="006D4B8B" w:rsidP="00AE251A">
      <w:pPr>
        <w:rPr>
          <w:b/>
          <w:bCs/>
          <w:color w:val="0070C0"/>
          <w:sz w:val="44"/>
          <w:szCs w:val="44"/>
        </w:rPr>
      </w:pPr>
      <w:r>
        <w:rPr>
          <w:b/>
          <w:bCs/>
          <w:color w:val="0070C0"/>
          <w:sz w:val="44"/>
          <w:szCs w:val="44"/>
        </w:rPr>
        <w:lastRenderedPageBreak/>
        <w:t>Part</w:t>
      </w:r>
      <w:r w:rsidR="00466268">
        <w:rPr>
          <w:b/>
          <w:bCs/>
          <w:color w:val="0070C0"/>
          <w:sz w:val="44"/>
          <w:szCs w:val="44"/>
        </w:rPr>
        <w:t xml:space="preserve"> B-</w:t>
      </w:r>
      <w:r w:rsidR="00923739" w:rsidRPr="009A25CD">
        <w:rPr>
          <w:b/>
          <w:bCs/>
          <w:color w:val="0070C0"/>
          <w:sz w:val="44"/>
          <w:szCs w:val="44"/>
        </w:rPr>
        <w:t xml:space="preserve"> Reflection</w:t>
      </w:r>
      <w:r w:rsidR="00644F90">
        <w:rPr>
          <w:b/>
          <w:bCs/>
          <w:color w:val="0070C0"/>
          <w:sz w:val="44"/>
          <w:szCs w:val="44"/>
        </w:rPr>
        <w:t xml:space="preserve"> from the feedback</w:t>
      </w:r>
      <w:r w:rsidR="00923739" w:rsidRPr="009A25CD">
        <w:rPr>
          <w:b/>
          <w:bCs/>
          <w:color w:val="0070C0"/>
          <w:sz w:val="44"/>
          <w:szCs w:val="44"/>
        </w:rPr>
        <w:t xml:space="preserve"> Summary </w:t>
      </w:r>
    </w:p>
    <w:p w14:paraId="1B9A1D53" w14:textId="77777777" w:rsidR="00923739" w:rsidRPr="006014C4" w:rsidRDefault="00923739" w:rsidP="00FF77C1">
      <w:pPr>
        <w:pStyle w:val="NoSpacing"/>
        <w:rPr>
          <w:rFonts w:ascii="Times New Roman" w:hAnsi="Times New Roman" w:cs="Times New Roman"/>
        </w:rPr>
      </w:pPr>
      <w:r w:rsidRPr="006014C4">
        <w:rPr>
          <w:rFonts w:ascii="Times New Roman" w:hAnsi="Times New Roman" w:cs="Times New Roman"/>
        </w:rPr>
        <w:t>The tutor’s peer’s comments on the project proposal poster offered insightful information about the original project plan’s advantages and shortcomings. The project idea’s clarity, especially its emphasis on reconstructing a major transport corridor in the wake of the West Midlands flooding, was one of its main strengths. The poster made it simple for the audience to comprehend the goal of the project by clearly communicating the issue, goals and expected results.</w:t>
      </w:r>
    </w:p>
    <w:p w14:paraId="0263BEC4" w14:textId="77777777" w:rsidR="00923739" w:rsidRPr="006014C4" w:rsidRDefault="00923739" w:rsidP="00FF77C1">
      <w:pPr>
        <w:pStyle w:val="NoSpacing"/>
        <w:rPr>
          <w:rFonts w:ascii="Times New Roman" w:hAnsi="Times New Roman" w:cs="Times New Roman"/>
        </w:rPr>
      </w:pPr>
    </w:p>
    <w:p w14:paraId="479A0EDD" w14:textId="77777777" w:rsidR="00923739" w:rsidRPr="006014C4" w:rsidRDefault="00923739" w:rsidP="00FF77C1">
      <w:pPr>
        <w:pStyle w:val="NoSpacing"/>
        <w:rPr>
          <w:rFonts w:ascii="Times New Roman" w:hAnsi="Times New Roman" w:cs="Times New Roman"/>
        </w:rPr>
      </w:pPr>
      <w:r w:rsidRPr="006014C4">
        <w:rPr>
          <w:rFonts w:ascii="Times New Roman" w:hAnsi="Times New Roman" w:cs="Times New Roman"/>
        </w:rPr>
        <w:t>Additionally, positive feedback was received regarding the porter’s visual presentation. The layout, headings, and structured information all contributed to a concise and engaging presentation of the project’s key elements. This demonstrates an understanding of how to effectively communicate project ideas to stakeholders, which is a critical project management competency.</w:t>
      </w:r>
    </w:p>
    <w:p w14:paraId="7C390DD3" w14:textId="77777777" w:rsidR="00923739" w:rsidRPr="006014C4" w:rsidRDefault="00923739" w:rsidP="00FF77C1">
      <w:pPr>
        <w:pStyle w:val="NoSpacing"/>
        <w:rPr>
          <w:rFonts w:ascii="Times New Roman" w:hAnsi="Times New Roman" w:cs="Times New Roman"/>
        </w:rPr>
      </w:pPr>
      <w:r w:rsidRPr="006014C4">
        <w:rPr>
          <w:rFonts w:ascii="Times New Roman" w:hAnsi="Times New Roman" w:cs="Times New Roman"/>
        </w:rPr>
        <w:t>However, several areas of improvement were identified. One of the key recommendations was for more details in the planning elements, particularly in terms of timelines, risk analysis, and resource allocation. While the poster provided an overview, it fell short in explaining how the project would be implemented in practice. This emphasized the importance of transitioning from conceptual ideas to more detailed planning in the overall project management plan.</w:t>
      </w:r>
    </w:p>
    <w:p w14:paraId="33D44AD1" w14:textId="77777777" w:rsidR="00923739" w:rsidRPr="006014C4" w:rsidRDefault="00923739" w:rsidP="00FF77C1">
      <w:pPr>
        <w:pStyle w:val="NoSpacing"/>
        <w:rPr>
          <w:rFonts w:ascii="Times New Roman" w:hAnsi="Times New Roman" w:cs="Times New Roman"/>
        </w:rPr>
      </w:pPr>
      <w:r w:rsidRPr="006014C4">
        <w:rPr>
          <w:rFonts w:ascii="Times New Roman" w:hAnsi="Times New Roman" w:cs="Times New Roman"/>
        </w:rPr>
        <w:t>Stronger justification for decisions made within the project was another important area of feedback. For instance, additional proof and logic, backed by pertinent scholarly sources, were needed for the transport corridor project selection and the suggested timeline. This is consistent with the need to apply project management theories and exhibit critical thinking.</w:t>
      </w:r>
    </w:p>
    <w:p w14:paraId="724714CE" w14:textId="77777777" w:rsidR="00923739" w:rsidRPr="006014C4" w:rsidRDefault="00923739" w:rsidP="00FF77C1">
      <w:pPr>
        <w:pStyle w:val="NoSpacing"/>
        <w:rPr>
          <w:rFonts w:ascii="Times New Roman" w:hAnsi="Times New Roman" w:cs="Times New Roman"/>
        </w:rPr>
      </w:pPr>
      <w:r w:rsidRPr="006014C4">
        <w:rPr>
          <w:rFonts w:ascii="Times New Roman" w:hAnsi="Times New Roman" w:cs="Times New Roman"/>
        </w:rPr>
        <w:t>Furthermore, feedback suggested improving stakeholder analysis by identifying specific stakeholder roles, as well as their level of influence and interest. This is critical for maintaining effective communication and engagement throughout the project’s lifecycle.</w:t>
      </w:r>
    </w:p>
    <w:p w14:paraId="2BF61DB8" w14:textId="77777777" w:rsidR="00923739" w:rsidRPr="006014C4" w:rsidRDefault="00923739" w:rsidP="00FF77C1">
      <w:pPr>
        <w:pStyle w:val="NoSpacing"/>
        <w:rPr>
          <w:rFonts w:ascii="Times New Roman" w:hAnsi="Times New Roman" w:cs="Times New Roman"/>
        </w:rPr>
      </w:pPr>
      <w:r w:rsidRPr="006014C4">
        <w:rPr>
          <w:rFonts w:ascii="Times New Roman" w:hAnsi="Times New Roman" w:cs="Times New Roman"/>
        </w:rPr>
        <w:t>The final project management plan will be improved in several ways in response to this input. First, to give a clear schedule and task distribution, a comprehensive Work Breakdown Structure (WBS) and Gantt chart will be included. Second, a thorough risk analysis that identifies possible hazard and suitable mitigation techniques will be created. Thirdly, more specific information about human, financial, and material resources will be included in resource allocation.</w:t>
      </w:r>
    </w:p>
    <w:p w14:paraId="0F4247C7" w14:textId="77777777" w:rsidR="00875E49" w:rsidRPr="006014C4" w:rsidRDefault="00875E49" w:rsidP="00FF77C1">
      <w:pPr>
        <w:pStyle w:val="NoSpacing"/>
        <w:rPr>
          <w:rFonts w:ascii="Times New Roman" w:hAnsi="Times New Roman" w:cs="Times New Roman"/>
        </w:rPr>
      </w:pPr>
      <w:r w:rsidRPr="006014C4">
        <w:rPr>
          <w:rFonts w:ascii="Times New Roman" w:hAnsi="Times New Roman" w:cs="Times New Roman"/>
        </w:rPr>
        <w:t>Additionally, to support decision-making and bolster the project’s theoretical foundation, scholarly literature and project management frameworks like PRINCE2 and PMBOK will be incorporated. Clearly defining the roles, interests, and communication tactics of stakeholders will also improve stakeholder analysis.</w:t>
      </w:r>
    </w:p>
    <w:p w14:paraId="7CC853EA" w14:textId="77777777" w:rsidR="00875E49" w:rsidRPr="006014C4" w:rsidRDefault="00875E49" w:rsidP="00FF77C1">
      <w:pPr>
        <w:pStyle w:val="NoSpacing"/>
        <w:rPr>
          <w:rFonts w:ascii="Times New Roman" w:hAnsi="Times New Roman" w:cs="Times New Roman"/>
        </w:rPr>
      </w:pPr>
      <w:r w:rsidRPr="006014C4">
        <w:rPr>
          <w:rFonts w:ascii="Times New Roman" w:hAnsi="Times New Roman" w:cs="Times New Roman"/>
        </w:rPr>
        <w:lastRenderedPageBreak/>
        <w:t>Overall, the feedback has helped to refine the project approach and ensure that the final project management plan is more detailed, structure, and consistent with academic Expectations. This process has also fostered collaboration among team members, leading to a stronger sense of ownership and commitment to the project success. As a result, we are now better equipment to tackle potential challenges and achieve our objectives effectively. This collaborative effort not only enhances our project outcomes but also strengthens our skills in teamwork and communication. Moving forward, we will continue to seek feedback and adapt our strategies to maintain this momentum and drive further improvements.</w:t>
      </w:r>
    </w:p>
    <w:p w14:paraId="5D2AA320" w14:textId="13F6EA7E" w:rsidR="008D3D35" w:rsidRDefault="008D3D35" w:rsidP="009C078D">
      <w:pPr>
        <w:rPr>
          <w:rFonts w:ascii="Arial" w:hAnsi="Arial" w:cs="Arial"/>
          <w:b/>
          <w:bCs/>
          <w:sz w:val="22"/>
          <w:szCs w:val="22"/>
        </w:rPr>
      </w:pPr>
    </w:p>
    <w:p w14:paraId="028E90BC" w14:textId="77777777" w:rsidR="008D3D35" w:rsidRDefault="008D3D35">
      <w:pPr>
        <w:rPr>
          <w:rFonts w:ascii="Arial" w:hAnsi="Arial" w:cs="Arial"/>
          <w:b/>
          <w:bCs/>
          <w:sz w:val="22"/>
          <w:szCs w:val="22"/>
        </w:rPr>
      </w:pPr>
      <w:r>
        <w:rPr>
          <w:rFonts w:ascii="Arial" w:hAnsi="Arial" w:cs="Arial"/>
          <w:b/>
          <w:bCs/>
          <w:sz w:val="22"/>
          <w:szCs w:val="22"/>
        </w:rPr>
        <w:br w:type="page"/>
      </w:r>
    </w:p>
    <w:p w14:paraId="54AA2D36" w14:textId="0B319C84" w:rsidR="00142493" w:rsidRPr="006B6702" w:rsidRDefault="00142493" w:rsidP="00142493">
      <w:pPr>
        <w:rPr>
          <w:i/>
          <w:iCs/>
          <w:noProof/>
        </w:rPr>
      </w:pPr>
    </w:p>
    <w:p w14:paraId="45CB82A4" w14:textId="4A740EAA" w:rsidR="0040582C" w:rsidRDefault="0040582C" w:rsidP="0040582C">
      <w:pPr>
        <w:pStyle w:val="TOCHeading"/>
      </w:pPr>
    </w:p>
    <w:sdt>
      <w:sdtPr>
        <w:rPr>
          <w:rFonts w:asciiTheme="minorHAnsi" w:eastAsiaTheme="minorHAnsi" w:hAnsiTheme="minorHAnsi" w:cstheme="minorBidi"/>
          <w:color w:val="auto"/>
          <w:kern w:val="2"/>
          <w:sz w:val="24"/>
          <w:szCs w:val="24"/>
          <w:lang w:val="en-GB"/>
          <w14:ligatures w14:val="standardContextual"/>
        </w:rPr>
        <w:id w:val="-1989462543"/>
        <w:docPartObj>
          <w:docPartGallery w:val="Table of Contents"/>
          <w:docPartUnique/>
        </w:docPartObj>
      </w:sdtPr>
      <w:sdtEndPr>
        <w:rPr>
          <w:b/>
          <w:bCs/>
          <w:noProof/>
        </w:rPr>
      </w:sdtEndPr>
      <w:sdtContent>
        <w:p w14:paraId="1008CAAB" w14:textId="79DD9550" w:rsidR="005324B5" w:rsidRDefault="005324B5">
          <w:pPr>
            <w:pStyle w:val="TOCHeading"/>
          </w:pPr>
          <w:r>
            <w:t>Contents</w:t>
          </w:r>
        </w:p>
        <w:p w14:paraId="559023AB" w14:textId="2CB309E2" w:rsidR="005324B5" w:rsidRDefault="005324B5">
          <w:pPr>
            <w:pStyle w:val="TOC1"/>
            <w:rPr>
              <w:rFonts w:eastAsiaTheme="minorEastAsia"/>
              <w:b w:val="0"/>
              <w:bCs w:val="0"/>
              <w:lang w:eastAsia="en-GB"/>
            </w:rPr>
          </w:pPr>
          <w:r>
            <w:fldChar w:fldCharType="begin"/>
          </w:r>
          <w:r>
            <w:instrText xml:space="preserve"> TOC \o "1-3" \h \z \u </w:instrText>
          </w:r>
          <w:r>
            <w:fldChar w:fldCharType="separate"/>
          </w:r>
          <w:hyperlink w:anchor="_Toc227859831" w:history="1">
            <w:r w:rsidRPr="00270F47">
              <w:rPr>
                <w:rStyle w:val="Hyperlink"/>
              </w:rPr>
              <w:t>Introduction</w:t>
            </w:r>
            <w:r>
              <w:rPr>
                <w:webHidden/>
              </w:rPr>
              <w:tab/>
            </w:r>
            <w:r>
              <w:rPr>
                <w:webHidden/>
              </w:rPr>
              <w:fldChar w:fldCharType="begin"/>
            </w:r>
            <w:r>
              <w:rPr>
                <w:webHidden/>
              </w:rPr>
              <w:instrText xml:space="preserve"> PAGEREF _Toc227859831 \h </w:instrText>
            </w:r>
            <w:r>
              <w:rPr>
                <w:webHidden/>
              </w:rPr>
            </w:r>
            <w:r>
              <w:rPr>
                <w:webHidden/>
              </w:rPr>
              <w:fldChar w:fldCharType="separate"/>
            </w:r>
            <w:r>
              <w:rPr>
                <w:webHidden/>
              </w:rPr>
              <w:t>9</w:t>
            </w:r>
            <w:r>
              <w:rPr>
                <w:webHidden/>
              </w:rPr>
              <w:fldChar w:fldCharType="end"/>
            </w:r>
          </w:hyperlink>
        </w:p>
        <w:p w14:paraId="15B53289" w14:textId="673CDEB6" w:rsidR="005324B5" w:rsidRDefault="005324B5">
          <w:pPr>
            <w:pStyle w:val="TOC1"/>
            <w:rPr>
              <w:rFonts w:eastAsiaTheme="minorEastAsia"/>
              <w:b w:val="0"/>
              <w:bCs w:val="0"/>
              <w:lang w:eastAsia="en-GB"/>
            </w:rPr>
          </w:pPr>
          <w:hyperlink w:anchor="_Toc227859832" w:history="1">
            <w:r w:rsidRPr="00270F47">
              <w:rPr>
                <w:rStyle w:val="Hyperlink"/>
              </w:rPr>
              <w:t>Project Description</w:t>
            </w:r>
            <w:r>
              <w:rPr>
                <w:webHidden/>
              </w:rPr>
              <w:tab/>
            </w:r>
            <w:r>
              <w:rPr>
                <w:webHidden/>
              </w:rPr>
              <w:fldChar w:fldCharType="begin"/>
            </w:r>
            <w:r>
              <w:rPr>
                <w:webHidden/>
              </w:rPr>
              <w:instrText xml:space="preserve"> PAGEREF _Toc227859832 \h </w:instrText>
            </w:r>
            <w:r>
              <w:rPr>
                <w:webHidden/>
              </w:rPr>
            </w:r>
            <w:r>
              <w:rPr>
                <w:webHidden/>
              </w:rPr>
              <w:fldChar w:fldCharType="separate"/>
            </w:r>
            <w:r>
              <w:rPr>
                <w:webHidden/>
              </w:rPr>
              <w:t>9</w:t>
            </w:r>
            <w:r>
              <w:rPr>
                <w:webHidden/>
              </w:rPr>
              <w:fldChar w:fldCharType="end"/>
            </w:r>
          </w:hyperlink>
        </w:p>
        <w:p w14:paraId="63607C52" w14:textId="132DDEB5" w:rsidR="005324B5" w:rsidRDefault="005324B5">
          <w:pPr>
            <w:pStyle w:val="TOC1"/>
            <w:rPr>
              <w:rFonts w:eastAsiaTheme="minorEastAsia"/>
              <w:b w:val="0"/>
              <w:bCs w:val="0"/>
              <w:lang w:eastAsia="en-GB"/>
            </w:rPr>
          </w:pPr>
          <w:hyperlink w:anchor="_Toc227859833" w:history="1">
            <w:r w:rsidRPr="00270F47">
              <w:rPr>
                <w:rStyle w:val="Hyperlink"/>
              </w:rPr>
              <w:t>Work Breakdown Structure (WBS)</w:t>
            </w:r>
            <w:r>
              <w:rPr>
                <w:webHidden/>
              </w:rPr>
              <w:tab/>
            </w:r>
            <w:r>
              <w:rPr>
                <w:webHidden/>
              </w:rPr>
              <w:fldChar w:fldCharType="begin"/>
            </w:r>
            <w:r>
              <w:rPr>
                <w:webHidden/>
              </w:rPr>
              <w:instrText xml:space="preserve"> PAGEREF _Toc227859833 \h </w:instrText>
            </w:r>
            <w:r>
              <w:rPr>
                <w:webHidden/>
              </w:rPr>
            </w:r>
            <w:r>
              <w:rPr>
                <w:webHidden/>
              </w:rPr>
              <w:fldChar w:fldCharType="separate"/>
            </w:r>
            <w:r>
              <w:rPr>
                <w:webHidden/>
              </w:rPr>
              <w:t>10</w:t>
            </w:r>
            <w:r>
              <w:rPr>
                <w:webHidden/>
              </w:rPr>
              <w:fldChar w:fldCharType="end"/>
            </w:r>
          </w:hyperlink>
        </w:p>
        <w:p w14:paraId="078E4BBB" w14:textId="6FCE5DD8" w:rsidR="005324B5" w:rsidRDefault="005324B5">
          <w:pPr>
            <w:pStyle w:val="TOC1"/>
            <w:rPr>
              <w:rFonts w:eastAsiaTheme="minorEastAsia"/>
              <w:b w:val="0"/>
              <w:bCs w:val="0"/>
              <w:lang w:eastAsia="en-GB"/>
            </w:rPr>
          </w:pPr>
          <w:hyperlink w:anchor="_Toc227859834" w:history="1">
            <w:r w:rsidRPr="00270F47">
              <w:rPr>
                <w:rStyle w:val="Hyperlink"/>
              </w:rPr>
              <w:t>Quad Chard</w:t>
            </w:r>
            <w:r>
              <w:rPr>
                <w:webHidden/>
              </w:rPr>
              <w:tab/>
            </w:r>
            <w:r>
              <w:rPr>
                <w:webHidden/>
              </w:rPr>
              <w:fldChar w:fldCharType="begin"/>
            </w:r>
            <w:r>
              <w:rPr>
                <w:webHidden/>
              </w:rPr>
              <w:instrText xml:space="preserve"> PAGEREF _Toc227859834 \h </w:instrText>
            </w:r>
            <w:r>
              <w:rPr>
                <w:webHidden/>
              </w:rPr>
            </w:r>
            <w:r>
              <w:rPr>
                <w:webHidden/>
              </w:rPr>
              <w:fldChar w:fldCharType="separate"/>
            </w:r>
            <w:r>
              <w:rPr>
                <w:webHidden/>
              </w:rPr>
              <w:t>11</w:t>
            </w:r>
            <w:r>
              <w:rPr>
                <w:webHidden/>
              </w:rPr>
              <w:fldChar w:fldCharType="end"/>
            </w:r>
          </w:hyperlink>
        </w:p>
        <w:p w14:paraId="78FBF4A9" w14:textId="3BF8523C" w:rsidR="005324B5" w:rsidRDefault="005324B5">
          <w:pPr>
            <w:pStyle w:val="TOC1"/>
            <w:rPr>
              <w:rFonts w:eastAsiaTheme="minorEastAsia"/>
              <w:b w:val="0"/>
              <w:bCs w:val="0"/>
              <w:lang w:eastAsia="en-GB"/>
            </w:rPr>
          </w:pPr>
          <w:hyperlink w:anchor="_Toc227859835" w:history="1">
            <w:r w:rsidRPr="00270F47">
              <w:rPr>
                <w:rStyle w:val="Hyperlink"/>
              </w:rPr>
              <w:t>Ganttchart</w:t>
            </w:r>
            <w:r>
              <w:rPr>
                <w:webHidden/>
              </w:rPr>
              <w:tab/>
            </w:r>
            <w:r>
              <w:rPr>
                <w:webHidden/>
              </w:rPr>
              <w:fldChar w:fldCharType="begin"/>
            </w:r>
            <w:r>
              <w:rPr>
                <w:webHidden/>
              </w:rPr>
              <w:instrText xml:space="preserve"> PAGEREF _Toc227859835 \h </w:instrText>
            </w:r>
            <w:r>
              <w:rPr>
                <w:webHidden/>
              </w:rPr>
            </w:r>
            <w:r>
              <w:rPr>
                <w:webHidden/>
              </w:rPr>
              <w:fldChar w:fldCharType="separate"/>
            </w:r>
            <w:r>
              <w:rPr>
                <w:webHidden/>
              </w:rPr>
              <w:t>11</w:t>
            </w:r>
            <w:r>
              <w:rPr>
                <w:webHidden/>
              </w:rPr>
              <w:fldChar w:fldCharType="end"/>
            </w:r>
          </w:hyperlink>
        </w:p>
        <w:p w14:paraId="74E5EC48" w14:textId="46617454" w:rsidR="005324B5" w:rsidRDefault="005324B5">
          <w:pPr>
            <w:pStyle w:val="TOC1"/>
            <w:rPr>
              <w:rFonts w:eastAsiaTheme="minorEastAsia"/>
              <w:b w:val="0"/>
              <w:bCs w:val="0"/>
              <w:lang w:eastAsia="en-GB"/>
            </w:rPr>
          </w:pPr>
          <w:hyperlink w:anchor="_Toc227859836" w:history="1">
            <w:r w:rsidRPr="00270F47">
              <w:rPr>
                <w:rStyle w:val="Hyperlink"/>
              </w:rPr>
              <w:t>Stake holder analysis</w:t>
            </w:r>
            <w:r>
              <w:rPr>
                <w:webHidden/>
              </w:rPr>
              <w:tab/>
            </w:r>
            <w:r>
              <w:rPr>
                <w:webHidden/>
              </w:rPr>
              <w:fldChar w:fldCharType="begin"/>
            </w:r>
            <w:r>
              <w:rPr>
                <w:webHidden/>
              </w:rPr>
              <w:instrText xml:space="preserve"> PAGEREF _Toc227859836 \h </w:instrText>
            </w:r>
            <w:r>
              <w:rPr>
                <w:webHidden/>
              </w:rPr>
            </w:r>
            <w:r>
              <w:rPr>
                <w:webHidden/>
              </w:rPr>
              <w:fldChar w:fldCharType="separate"/>
            </w:r>
            <w:r>
              <w:rPr>
                <w:webHidden/>
              </w:rPr>
              <w:t>12</w:t>
            </w:r>
            <w:r>
              <w:rPr>
                <w:webHidden/>
              </w:rPr>
              <w:fldChar w:fldCharType="end"/>
            </w:r>
          </w:hyperlink>
        </w:p>
        <w:p w14:paraId="33A66DC8" w14:textId="7CCC8575" w:rsidR="005324B5" w:rsidRDefault="005324B5">
          <w:pPr>
            <w:pStyle w:val="TOC1"/>
            <w:rPr>
              <w:rFonts w:eastAsiaTheme="minorEastAsia"/>
              <w:b w:val="0"/>
              <w:bCs w:val="0"/>
              <w:lang w:eastAsia="en-GB"/>
            </w:rPr>
          </w:pPr>
          <w:hyperlink w:anchor="_Toc227859837" w:history="1">
            <w:r w:rsidRPr="00270F47">
              <w:rPr>
                <w:rStyle w:val="Hyperlink"/>
              </w:rPr>
              <w:t>Allocation of resources</w:t>
            </w:r>
            <w:r>
              <w:rPr>
                <w:webHidden/>
              </w:rPr>
              <w:tab/>
            </w:r>
            <w:r>
              <w:rPr>
                <w:webHidden/>
              </w:rPr>
              <w:fldChar w:fldCharType="begin"/>
            </w:r>
            <w:r>
              <w:rPr>
                <w:webHidden/>
              </w:rPr>
              <w:instrText xml:space="preserve"> PAGEREF _Toc227859837 \h </w:instrText>
            </w:r>
            <w:r>
              <w:rPr>
                <w:webHidden/>
              </w:rPr>
            </w:r>
            <w:r>
              <w:rPr>
                <w:webHidden/>
              </w:rPr>
              <w:fldChar w:fldCharType="separate"/>
            </w:r>
            <w:r>
              <w:rPr>
                <w:webHidden/>
              </w:rPr>
              <w:t>12</w:t>
            </w:r>
            <w:r>
              <w:rPr>
                <w:webHidden/>
              </w:rPr>
              <w:fldChar w:fldCharType="end"/>
            </w:r>
          </w:hyperlink>
        </w:p>
        <w:p w14:paraId="12CE7397" w14:textId="331AE7BE" w:rsidR="005324B5" w:rsidRDefault="005324B5">
          <w:pPr>
            <w:pStyle w:val="TOC1"/>
            <w:rPr>
              <w:rFonts w:eastAsiaTheme="minorEastAsia"/>
              <w:b w:val="0"/>
              <w:bCs w:val="0"/>
              <w:lang w:eastAsia="en-GB"/>
            </w:rPr>
          </w:pPr>
          <w:hyperlink w:anchor="_Toc227859838" w:history="1">
            <w:r w:rsidRPr="00270F47">
              <w:rPr>
                <w:rStyle w:val="Hyperlink"/>
              </w:rPr>
              <w:t>RISK ANALYSIS</w:t>
            </w:r>
            <w:r>
              <w:rPr>
                <w:webHidden/>
              </w:rPr>
              <w:tab/>
            </w:r>
            <w:r>
              <w:rPr>
                <w:webHidden/>
              </w:rPr>
              <w:fldChar w:fldCharType="begin"/>
            </w:r>
            <w:r>
              <w:rPr>
                <w:webHidden/>
              </w:rPr>
              <w:instrText xml:space="preserve"> PAGEREF _Toc227859838 \h </w:instrText>
            </w:r>
            <w:r>
              <w:rPr>
                <w:webHidden/>
              </w:rPr>
            </w:r>
            <w:r>
              <w:rPr>
                <w:webHidden/>
              </w:rPr>
              <w:fldChar w:fldCharType="separate"/>
            </w:r>
            <w:r>
              <w:rPr>
                <w:webHidden/>
              </w:rPr>
              <w:t>13</w:t>
            </w:r>
            <w:r>
              <w:rPr>
                <w:webHidden/>
              </w:rPr>
              <w:fldChar w:fldCharType="end"/>
            </w:r>
          </w:hyperlink>
        </w:p>
        <w:p w14:paraId="15352AD8" w14:textId="6D1BE617" w:rsidR="005324B5" w:rsidRDefault="005324B5">
          <w:pPr>
            <w:pStyle w:val="TOC1"/>
            <w:rPr>
              <w:rFonts w:eastAsiaTheme="minorEastAsia"/>
              <w:b w:val="0"/>
              <w:bCs w:val="0"/>
              <w:lang w:eastAsia="en-GB"/>
            </w:rPr>
          </w:pPr>
          <w:hyperlink w:anchor="_Toc227859839" w:history="1">
            <w:r w:rsidRPr="00270F47">
              <w:rPr>
                <w:rStyle w:val="Hyperlink"/>
              </w:rPr>
              <w:t>RACI Matrix</w:t>
            </w:r>
            <w:r>
              <w:rPr>
                <w:webHidden/>
              </w:rPr>
              <w:tab/>
            </w:r>
            <w:r>
              <w:rPr>
                <w:webHidden/>
              </w:rPr>
              <w:fldChar w:fldCharType="begin"/>
            </w:r>
            <w:r>
              <w:rPr>
                <w:webHidden/>
              </w:rPr>
              <w:instrText xml:space="preserve"> PAGEREF _Toc227859839 \h </w:instrText>
            </w:r>
            <w:r>
              <w:rPr>
                <w:webHidden/>
              </w:rPr>
            </w:r>
            <w:r>
              <w:rPr>
                <w:webHidden/>
              </w:rPr>
              <w:fldChar w:fldCharType="separate"/>
            </w:r>
            <w:r>
              <w:rPr>
                <w:webHidden/>
              </w:rPr>
              <w:t>14</w:t>
            </w:r>
            <w:r>
              <w:rPr>
                <w:webHidden/>
              </w:rPr>
              <w:fldChar w:fldCharType="end"/>
            </w:r>
          </w:hyperlink>
        </w:p>
        <w:p w14:paraId="33B962C8" w14:textId="3BBDC227" w:rsidR="005324B5" w:rsidRDefault="005324B5">
          <w:pPr>
            <w:pStyle w:val="TOC1"/>
            <w:rPr>
              <w:rFonts w:eastAsiaTheme="minorEastAsia"/>
              <w:b w:val="0"/>
              <w:bCs w:val="0"/>
              <w:lang w:eastAsia="en-GB"/>
            </w:rPr>
          </w:pPr>
          <w:hyperlink w:anchor="_Toc227859840" w:history="1">
            <w:r w:rsidRPr="00270F47">
              <w:rPr>
                <w:rStyle w:val="Hyperlink"/>
              </w:rPr>
              <w:t>CONCLUSION</w:t>
            </w:r>
            <w:r>
              <w:rPr>
                <w:webHidden/>
              </w:rPr>
              <w:tab/>
            </w:r>
            <w:r>
              <w:rPr>
                <w:webHidden/>
              </w:rPr>
              <w:fldChar w:fldCharType="begin"/>
            </w:r>
            <w:r>
              <w:rPr>
                <w:webHidden/>
              </w:rPr>
              <w:instrText xml:space="preserve"> PAGEREF _Toc227859840 \h </w:instrText>
            </w:r>
            <w:r>
              <w:rPr>
                <w:webHidden/>
              </w:rPr>
            </w:r>
            <w:r>
              <w:rPr>
                <w:webHidden/>
              </w:rPr>
              <w:fldChar w:fldCharType="separate"/>
            </w:r>
            <w:r>
              <w:rPr>
                <w:webHidden/>
              </w:rPr>
              <w:t>14</w:t>
            </w:r>
            <w:r>
              <w:rPr>
                <w:webHidden/>
              </w:rPr>
              <w:fldChar w:fldCharType="end"/>
            </w:r>
          </w:hyperlink>
        </w:p>
        <w:p w14:paraId="6A0F62FA" w14:textId="73955040" w:rsidR="005324B5" w:rsidRDefault="005324B5">
          <w:pPr>
            <w:pStyle w:val="TOC1"/>
            <w:rPr>
              <w:rFonts w:eastAsiaTheme="minorEastAsia"/>
              <w:b w:val="0"/>
              <w:bCs w:val="0"/>
              <w:lang w:eastAsia="en-GB"/>
            </w:rPr>
          </w:pPr>
          <w:hyperlink w:anchor="_Toc227859841" w:history="1">
            <w:r w:rsidRPr="00270F47">
              <w:rPr>
                <w:rStyle w:val="Hyperlink"/>
              </w:rPr>
              <w:t>Reference</w:t>
            </w:r>
            <w:r>
              <w:rPr>
                <w:webHidden/>
              </w:rPr>
              <w:tab/>
            </w:r>
            <w:r>
              <w:rPr>
                <w:webHidden/>
              </w:rPr>
              <w:fldChar w:fldCharType="begin"/>
            </w:r>
            <w:r>
              <w:rPr>
                <w:webHidden/>
              </w:rPr>
              <w:instrText xml:space="preserve"> PAGEREF _Toc227859841 \h </w:instrText>
            </w:r>
            <w:r>
              <w:rPr>
                <w:webHidden/>
              </w:rPr>
            </w:r>
            <w:r>
              <w:rPr>
                <w:webHidden/>
              </w:rPr>
              <w:fldChar w:fldCharType="separate"/>
            </w:r>
            <w:r>
              <w:rPr>
                <w:webHidden/>
              </w:rPr>
              <w:t>15</w:t>
            </w:r>
            <w:r>
              <w:rPr>
                <w:webHidden/>
              </w:rPr>
              <w:fldChar w:fldCharType="end"/>
            </w:r>
          </w:hyperlink>
        </w:p>
        <w:p w14:paraId="3C53BC31" w14:textId="4234ACFF" w:rsidR="005324B5" w:rsidRDefault="005324B5">
          <w:r>
            <w:rPr>
              <w:b/>
              <w:bCs/>
              <w:noProof/>
            </w:rPr>
            <w:fldChar w:fldCharType="end"/>
          </w:r>
        </w:p>
      </w:sdtContent>
    </w:sdt>
    <w:p w14:paraId="74D11E28" w14:textId="77777777" w:rsidR="005A6917" w:rsidRPr="00B73761" w:rsidRDefault="005A6917" w:rsidP="00AC04DC">
      <w:pPr>
        <w:ind w:firstLine="720"/>
        <w:rPr>
          <w:b/>
          <w:bCs/>
          <w:color w:val="0070C0"/>
          <w:sz w:val="40"/>
          <w:szCs w:val="40"/>
        </w:rPr>
      </w:pPr>
    </w:p>
    <w:p w14:paraId="3DD0F294" w14:textId="5AFF5221" w:rsidR="00A5317B" w:rsidRDefault="00A5317B" w:rsidP="00A5317B">
      <w:pPr>
        <w:rPr>
          <w:rFonts w:ascii="Arial" w:hAnsi="Arial" w:cs="Arial"/>
          <w:b/>
          <w:bCs/>
          <w:sz w:val="22"/>
          <w:szCs w:val="22"/>
        </w:rPr>
      </w:pPr>
    </w:p>
    <w:p w14:paraId="0FFE9767" w14:textId="77777777" w:rsidR="00A5317B" w:rsidRDefault="00A5317B">
      <w:pPr>
        <w:rPr>
          <w:rFonts w:ascii="Arial" w:hAnsi="Arial" w:cs="Arial"/>
          <w:b/>
          <w:bCs/>
          <w:sz w:val="22"/>
          <w:szCs w:val="22"/>
        </w:rPr>
      </w:pPr>
      <w:r>
        <w:rPr>
          <w:rFonts w:ascii="Arial" w:hAnsi="Arial" w:cs="Arial"/>
          <w:b/>
          <w:bCs/>
          <w:sz w:val="22"/>
          <w:szCs w:val="22"/>
        </w:rPr>
        <w:br w:type="page"/>
      </w:r>
    </w:p>
    <w:p w14:paraId="75BFEF33" w14:textId="2A82F03C" w:rsidR="00E41A89" w:rsidRPr="00506533" w:rsidRDefault="00E41A89" w:rsidP="00506533">
      <w:pPr>
        <w:pStyle w:val="Heading1"/>
      </w:pPr>
      <w:r w:rsidRPr="00506533">
        <w:lastRenderedPageBreak/>
        <w:t xml:space="preserve"> </w:t>
      </w:r>
      <w:bookmarkStart w:id="0" w:name="_Toc227859361"/>
      <w:bookmarkStart w:id="1" w:name="_Toc227859476"/>
      <w:bookmarkStart w:id="2" w:name="_Toc227859682"/>
      <w:bookmarkStart w:id="3" w:name="_Toc227859831"/>
      <w:r w:rsidRPr="00506533">
        <w:t>Introduction</w:t>
      </w:r>
      <w:bookmarkEnd w:id="0"/>
      <w:bookmarkEnd w:id="1"/>
      <w:bookmarkEnd w:id="2"/>
      <w:bookmarkEnd w:id="3"/>
    </w:p>
    <w:p w14:paraId="5F48704F" w14:textId="7650A2F6" w:rsidR="00E41A89" w:rsidRPr="00040D47" w:rsidRDefault="00CA7413" w:rsidP="00D913D3">
      <w:pPr>
        <w:rPr>
          <w:rFonts w:ascii="Times New Roman" w:hAnsi="Times New Roman" w:cs="Times New Roman"/>
        </w:rPr>
      </w:pPr>
      <w:r>
        <w:rPr>
          <w:rFonts w:ascii="Times New Roman" w:hAnsi="Times New Roman" w:cs="Times New Roman"/>
        </w:rPr>
        <w:t xml:space="preserve">In July 2025, several </w:t>
      </w:r>
      <w:r w:rsidR="00CC64BB">
        <w:rPr>
          <w:rFonts w:ascii="Times New Roman" w:hAnsi="Times New Roman" w:cs="Times New Roman"/>
        </w:rPr>
        <w:t>towns</w:t>
      </w:r>
      <w:r>
        <w:rPr>
          <w:rFonts w:ascii="Times New Roman" w:hAnsi="Times New Roman" w:cs="Times New Roman"/>
        </w:rPr>
        <w:t xml:space="preserve"> in the West Midland</w:t>
      </w:r>
      <w:r w:rsidR="0058123C">
        <w:rPr>
          <w:rFonts w:ascii="Times New Roman" w:hAnsi="Times New Roman" w:cs="Times New Roman"/>
        </w:rPr>
        <w:t xml:space="preserve">s, including Worcester, Shrewsbury, and </w:t>
      </w:r>
      <w:r w:rsidR="00BC3435">
        <w:rPr>
          <w:rFonts w:ascii="Times New Roman" w:hAnsi="Times New Roman" w:cs="Times New Roman"/>
        </w:rPr>
        <w:t>Kidderminster</w:t>
      </w:r>
      <w:r w:rsidR="000F4F75">
        <w:rPr>
          <w:rFonts w:ascii="Times New Roman" w:hAnsi="Times New Roman" w:cs="Times New Roman"/>
        </w:rPr>
        <w:t xml:space="preserve">, experienced catastrophic flooding </w:t>
      </w:r>
      <w:r w:rsidR="00CC64BB">
        <w:rPr>
          <w:rFonts w:ascii="Times New Roman" w:hAnsi="Times New Roman" w:cs="Times New Roman"/>
        </w:rPr>
        <w:t>because of</w:t>
      </w:r>
      <w:r w:rsidR="000F4F75">
        <w:rPr>
          <w:rFonts w:ascii="Times New Roman" w:hAnsi="Times New Roman" w:cs="Times New Roman"/>
        </w:rPr>
        <w:t xml:space="preserve"> week</w:t>
      </w:r>
      <w:r w:rsidR="008C76FD">
        <w:rPr>
          <w:rFonts w:ascii="Times New Roman" w:hAnsi="Times New Roman" w:cs="Times New Roman"/>
        </w:rPr>
        <w:t>s of heavy rain caused by an un</w:t>
      </w:r>
      <w:r w:rsidR="004330C3">
        <w:rPr>
          <w:rFonts w:ascii="Times New Roman" w:hAnsi="Times New Roman" w:cs="Times New Roman"/>
        </w:rPr>
        <w:t>usual Atlantic weather</w:t>
      </w:r>
      <w:r w:rsidR="00BC3435">
        <w:rPr>
          <w:rFonts w:ascii="Times New Roman" w:hAnsi="Times New Roman" w:cs="Times New Roman"/>
        </w:rPr>
        <w:t xml:space="preserve"> system. The River Severn</w:t>
      </w:r>
      <w:r w:rsidR="00983958">
        <w:rPr>
          <w:rFonts w:ascii="Times New Roman" w:hAnsi="Times New Roman" w:cs="Times New Roman"/>
        </w:rPr>
        <w:t xml:space="preserve"> exceeded critical levels and</w:t>
      </w:r>
      <w:r w:rsidR="008B0BE7">
        <w:rPr>
          <w:rFonts w:ascii="Times New Roman" w:hAnsi="Times New Roman" w:cs="Times New Roman"/>
        </w:rPr>
        <w:t xml:space="preserve"> breached flood defences in several location</w:t>
      </w:r>
      <w:r w:rsidR="00F16297">
        <w:rPr>
          <w:rFonts w:ascii="Times New Roman" w:hAnsi="Times New Roman" w:cs="Times New Roman"/>
        </w:rPr>
        <w:t xml:space="preserve">s, causing significant damage to infrastructure, homes, and </w:t>
      </w:r>
      <w:r w:rsidR="00A826BA">
        <w:rPr>
          <w:rFonts w:ascii="Times New Roman" w:hAnsi="Times New Roman" w:cs="Times New Roman"/>
        </w:rPr>
        <w:t xml:space="preserve">businesses. Major </w:t>
      </w:r>
      <w:r w:rsidR="004623B8">
        <w:rPr>
          <w:rFonts w:ascii="Times New Roman" w:hAnsi="Times New Roman" w:cs="Times New Roman"/>
        </w:rPr>
        <w:t>highways</w:t>
      </w:r>
      <w:r w:rsidR="00A826BA">
        <w:rPr>
          <w:rFonts w:ascii="Times New Roman" w:hAnsi="Times New Roman" w:cs="Times New Roman"/>
        </w:rPr>
        <w:t xml:space="preserve"> were submerged</w:t>
      </w:r>
      <w:r w:rsidR="005B03B0">
        <w:rPr>
          <w:rFonts w:ascii="Times New Roman" w:hAnsi="Times New Roman" w:cs="Times New Roman"/>
        </w:rPr>
        <w:t xml:space="preserve"> or damaged causing disruption in the </w:t>
      </w:r>
      <w:r w:rsidR="009661DC">
        <w:rPr>
          <w:rFonts w:ascii="Times New Roman" w:hAnsi="Times New Roman" w:cs="Times New Roman"/>
        </w:rPr>
        <w:t>movement of people, emergency services, and goods</w:t>
      </w:r>
      <w:r w:rsidR="003D06B7">
        <w:rPr>
          <w:rFonts w:ascii="Times New Roman" w:hAnsi="Times New Roman" w:cs="Times New Roman"/>
        </w:rPr>
        <w:t xml:space="preserve">. As a result, local authorities, and </w:t>
      </w:r>
      <w:r w:rsidR="001434E5">
        <w:rPr>
          <w:rFonts w:ascii="Times New Roman" w:hAnsi="Times New Roman" w:cs="Times New Roman"/>
        </w:rPr>
        <w:t>emergency</w:t>
      </w:r>
      <w:r w:rsidR="00C0002B">
        <w:rPr>
          <w:rFonts w:ascii="Times New Roman" w:hAnsi="Times New Roman" w:cs="Times New Roman"/>
        </w:rPr>
        <w:t xml:space="preserve"> management teams prio</w:t>
      </w:r>
      <w:r w:rsidR="004623B8">
        <w:rPr>
          <w:rFonts w:ascii="Times New Roman" w:hAnsi="Times New Roman" w:cs="Times New Roman"/>
        </w:rPr>
        <w:t>ritized the restoration of critical road infrastructure.</w:t>
      </w:r>
      <w:r w:rsidR="00410D12">
        <w:rPr>
          <w:rFonts w:ascii="Times New Roman" w:hAnsi="Times New Roman" w:cs="Times New Roman"/>
        </w:rPr>
        <w:t xml:space="preserve"> This project</w:t>
      </w:r>
      <w:r w:rsidR="00BD0E52">
        <w:rPr>
          <w:rFonts w:ascii="Times New Roman" w:hAnsi="Times New Roman" w:cs="Times New Roman"/>
        </w:rPr>
        <w:t xml:space="preserve"> proposes reconstructing and reopening a flood</w:t>
      </w:r>
      <w:r w:rsidR="00DB3F17">
        <w:rPr>
          <w:rFonts w:ascii="Times New Roman" w:hAnsi="Times New Roman" w:cs="Times New Roman"/>
        </w:rPr>
        <w:t>-damaged highway corridor in Worcester.</w:t>
      </w:r>
      <w:r w:rsidR="008A34B2">
        <w:rPr>
          <w:rFonts w:ascii="Times New Roman" w:hAnsi="Times New Roman" w:cs="Times New Roman"/>
        </w:rPr>
        <w:t xml:space="preserve"> The project’s goals </w:t>
      </w:r>
      <w:proofErr w:type="gramStart"/>
      <w:r w:rsidR="008A34B2">
        <w:rPr>
          <w:rFonts w:ascii="Times New Roman" w:hAnsi="Times New Roman" w:cs="Times New Roman"/>
        </w:rPr>
        <w:t>is</w:t>
      </w:r>
      <w:proofErr w:type="gramEnd"/>
      <w:r w:rsidR="008A34B2">
        <w:rPr>
          <w:rFonts w:ascii="Times New Roman" w:hAnsi="Times New Roman" w:cs="Times New Roman"/>
        </w:rPr>
        <w:t xml:space="preserve"> to restore safe and effic</w:t>
      </w:r>
      <w:r w:rsidR="007B4043">
        <w:rPr>
          <w:rFonts w:ascii="Times New Roman" w:hAnsi="Times New Roman" w:cs="Times New Roman"/>
        </w:rPr>
        <w:t>ient transportation, support economic recovery, and stre</w:t>
      </w:r>
      <w:r w:rsidR="00004C5E">
        <w:rPr>
          <w:rFonts w:ascii="Times New Roman" w:hAnsi="Times New Roman" w:cs="Times New Roman"/>
        </w:rPr>
        <w:t>ngthen resilience</w:t>
      </w:r>
      <w:r w:rsidR="0019613B">
        <w:rPr>
          <w:rFonts w:ascii="Times New Roman" w:hAnsi="Times New Roman" w:cs="Times New Roman"/>
        </w:rPr>
        <w:t xml:space="preserve"> to </w:t>
      </w:r>
      <w:r w:rsidR="003578D8">
        <w:rPr>
          <w:rFonts w:ascii="Times New Roman" w:hAnsi="Times New Roman" w:cs="Times New Roman"/>
        </w:rPr>
        <w:t>future flooding events.</w:t>
      </w:r>
    </w:p>
    <w:p w14:paraId="79097F68" w14:textId="3D512801" w:rsidR="00E41A89" w:rsidRPr="00040D47" w:rsidRDefault="00E41A89" w:rsidP="00D913D3">
      <w:pPr>
        <w:rPr>
          <w:rFonts w:ascii="Times New Roman" w:hAnsi="Times New Roman" w:cs="Times New Roman"/>
        </w:rPr>
      </w:pPr>
    </w:p>
    <w:p w14:paraId="7C69AA85" w14:textId="0ABB2EE6" w:rsidR="00E41A89" w:rsidRPr="00403F08" w:rsidRDefault="00E41A89" w:rsidP="00E207CE">
      <w:pPr>
        <w:pStyle w:val="Heading1"/>
      </w:pPr>
      <w:r w:rsidRPr="00403F08">
        <w:t xml:space="preserve"> </w:t>
      </w:r>
      <w:bookmarkStart w:id="4" w:name="_Toc227859362"/>
      <w:bookmarkStart w:id="5" w:name="_Toc227859477"/>
      <w:bookmarkStart w:id="6" w:name="_Toc227859683"/>
      <w:bookmarkStart w:id="7" w:name="_Toc227859832"/>
      <w:r w:rsidRPr="00403F08">
        <w:t>Project Description</w:t>
      </w:r>
      <w:bookmarkEnd w:id="4"/>
      <w:bookmarkEnd w:id="5"/>
      <w:bookmarkEnd w:id="6"/>
      <w:bookmarkEnd w:id="7"/>
    </w:p>
    <w:p w14:paraId="5F5CC1A6" w14:textId="65128EB8" w:rsidR="00E41A89" w:rsidRPr="00040D47" w:rsidRDefault="003D39F5" w:rsidP="006C0E3B">
      <w:pPr>
        <w:pStyle w:val="NoSpacing"/>
        <w:spacing w:before="0" w:after="240"/>
        <w:rPr>
          <w:rFonts w:ascii="Times New Roman" w:hAnsi="Times New Roman" w:cs="Times New Roman"/>
        </w:rPr>
      </w:pPr>
      <w:r>
        <w:rPr>
          <w:rFonts w:ascii="Times New Roman" w:hAnsi="Times New Roman" w:cs="Times New Roman"/>
        </w:rPr>
        <w:t>The project’s main goal is to rebuild and reopen a significant hig</w:t>
      </w:r>
      <w:r w:rsidR="002A21F8">
        <w:rPr>
          <w:rFonts w:ascii="Times New Roman" w:hAnsi="Times New Roman" w:cs="Times New Roman"/>
        </w:rPr>
        <w:t>hway corridor in Worcester that sustain</w:t>
      </w:r>
      <w:r w:rsidR="00842CB8">
        <w:rPr>
          <w:rFonts w:ascii="Times New Roman" w:hAnsi="Times New Roman" w:cs="Times New Roman"/>
        </w:rPr>
        <w:t>ed significant damage during the River Severn’s flooding.</w:t>
      </w:r>
    </w:p>
    <w:p w14:paraId="7373A880" w14:textId="41A92FC2" w:rsidR="00E41A89" w:rsidRPr="00040D47" w:rsidRDefault="002A7468" w:rsidP="006C0E3B">
      <w:pPr>
        <w:pStyle w:val="NoSpacing"/>
        <w:spacing w:before="0" w:after="240"/>
        <w:rPr>
          <w:rFonts w:ascii="Times New Roman" w:hAnsi="Times New Roman" w:cs="Times New Roman"/>
        </w:rPr>
      </w:pPr>
      <w:r>
        <w:rPr>
          <w:rFonts w:ascii="Times New Roman" w:hAnsi="Times New Roman" w:cs="Times New Roman"/>
        </w:rPr>
        <w:t xml:space="preserve">Assessment of road damage, </w:t>
      </w:r>
      <w:r w:rsidR="0055709D">
        <w:rPr>
          <w:rFonts w:ascii="Times New Roman" w:hAnsi="Times New Roman" w:cs="Times New Roman"/>
        </w:rPr>
        <w:t>clean</w:t>
      </w:r>
      <w:r w:rsidR="000F3541">
        <w:rPr>
          <w:rFonts w:ascii="Times New Roman" w:hAnsi="Times New Roman" w:cs="Times New Roman"/>
        </w:rPr>
        <w:t xml:space="preserve"> </w:t>
      </w:r>
      <w:r>
        <w:rPr>
          <w:rFonts w:ascii="Times New Roman" w:hAnsi="Times New Roman" w:cs="Times New Roman"/>
        </w:rPr>
        <w:t>up</w:t>
      </w:r>
      <w:r w:rsidR="000F3541">
        <w:rPr>
          <w:rFonts w:ascii="Times New Roman" w:hAnsi="Times New Roman" w:cs="Times New Roman"/>
        </w:rPr>
        <w:t xml:space="preserve"> debris and </w:t>
      </w:r>
      <w:r w:rsidR="005D2F37">
        <w:rPr>
          <w:rFonts w:ascii="Times New Roman" w:hAnsi="Times New Roman" w:cs="Times New Roman"/>
        </w:rPr>
        <w:t>flooding water, repairing roads surfaces and foundations</w:t>
      </w:r>
      <w:r w:rsidR="00D75542">
        <w:rPr>
          <w:rFonts w:ascii="Times New Roman" w:hAnsi="Times New Roman" w:cs="Times New Roman"/>
        </w:rPr>
        <w:t>, repairing damaged dr</w:t>
      </w:r>
      <w:r w:rsidR="000C6FCF">
        <w:rPr>
          <w:rFonts w:ascii="Times New Roman" w:hAnsi="Times New Roman" w:cs="Times New Roman"/>
        </w:rPr>
        <w:t>ainage systems, and im</w:t>
      </w:r>
      <w:r w:rsidR="00DF322E">
        <w:rPr>
          <w:rFonts w:ascii="Times New Roman" w:hAnsi="Times New Roman" w:cs="Times New Roman"/>
        </w:rPr>
        <w:t xml:space="preserve">plementing enhanced </w:t>
      </w:r>
      <w:r w:rsidR="004534D0">
        <w:rPr>
          <w:rFonts w:ascii="Times New Roman" w:hAnsi="Times New Roman" w:cs="Times New Roman"/>
        </w:rPr>
        <w:t>flood</w:t>
      </w:r>
      <w:r w:rsidR="00DF322E">
        <w:rPr>
          <w:rFonts w:ascii="Times New Roman" w:hAnsi="Times New Roman" w:cs="Times New Roman"/>
        </w:rPr>
        <w:t>-resistant infrastructure.</w:t>
      </w:r>
    </w:p>
    <w:p w14:paraId="4E8C50DB" w14:textId="0A03A9A6" w:rsidR="002815D3" w:rsidRPr="005473BF" w:rsidRDefault="0055709D" w:rsidP="006C0E3B">
      <w:pPr>
        <w:pStyle w:val="NoSpacing"/>
        <w:spacing w:before="0" w:after="240"/>
        <w:rPr>
          <w:rFonts w:ascii="Times New Roman" w:hAnsi="Times New Roman" w:cs="Times New Roman"/>
        </w:rPr>
      </w:pPr>
      <w:r>
        <w:rPr>
          <w:rFonts w:ascii="Times New Roman" w:hAnsi="Times New Roman" w:cs="Times New Roman"/>
        </w:rPr>
        <w:t xml:space="preserve">In cooperation with the </w:t>
      </w:r>
      <w:r w:rsidR="00912256">
        <w:rPr>
          <w:rFonts w:ascii="Times New Roman" w:hAnsi="Times New Roman" w:cs="Times New Roman"/>
        </w:rPr>
        <w:t xml:space="preserve">Environment Agency, </w:t>
      </w:r>
      <w:r w:rsidR="00FE6A5A">
        <w:rPr>
          <w:rFonts w:ascii="Times New Roman" w:hAnsi="Times New Roman" w:cs="Times New Roman"/>
        </w:rPr>
        <w:t>emergency</w:t>
      </w:r>
      <w:r w:rsidR="00912256">
        <w:rPr>
          <w:rFonts w:ascii="Times New Roman" w:hAnsi="Times New Roman" w:cs="Times New Roman"/>
        </w:rPr>
        <w:t xml:space="preserve"> services, con</w:t>
      </w:r>
      <w:r w:rsidR="006559C6">
        <w:rPr>
          <w:rFonts w:ascii="Times New Roman" w:hAnsi="Times New Roman" w:cs="Times New Roman"/>
        </w:rPr>
        <w:t>tractors, and infrastructure enginee</w:t>
      </w:r>
      <w:r w:rsidR="00FE6A5A">
        <w:rPr>
          <w:rFonts w:ascii="Times New Roman" w:hAnsi="Times New Roman" w:cs="Times New Roman"/>
        </w:rPr>
        <w:t>rs, the local council will oversee the project.</w:t>
      </w:r>
      <w:r w:rsidR="00B22E51">
        <w:rPr>
          <w:rFonts w:ascii="Times New Roman" w:hAnsi="Times New Roman" w:cs="Times New Roman"/>
        </w:rPr>
        <w:t xml:space="preserve"> Depending on the weather and resource </w:t>
      </w:r>
      <w:r w:rsidR="00077ECD">
        <w:rPr>
          <w:rFonts w:ascii="Times New Roman" w:hAnsi="Times New Roman" w:cs="Times New Roman"/>
        </w:rPr>
        <w:t>availability, the project is anticipated to take six months to complete.</w:t>
      </w:r>
    </w:p>
    <w:p w14:paraId="7806BEC4" w14:textId="77777777" w:rsidR="002815D3" w:rsidRPr="006B3042" w:rsidRDefault="002815D3" w:rsidP="006C0E3B">
      <w:pPr>
        <w:pStyle w:val="NoSpacing"/>
        <w:spacing w:before="0" w:after="240"/>
      </w:pPr>
      <w:r w:rsidRPr="006B3042">
        <w:t>The project’s scope outlines the parameters, deliverables, and main goals for rebuilding the main transportation route in the West Midlands that was impacted by flooding.</w:t>
      </w:r>
    </w:p>
    <w:p w14:paraId="35D163E8" w14:textId="77777777" w:rsidR="002815D3" w:rsidRPr="006B3042" w:rsidRDefault="002815D3" w:rsidP="006C0E3B">
      <w:pPr>
        <w:pStyle w:val="NoSpacing"/>
        <w:spacing w:before="0" w:after="240"/>
      </w:pPr>
      <w:r w:rsidRPr="006B3042">
        <w:t xml:space="preserve">In Scope: </w:t>
      </w:r>
    </w:p>
    <w:p w14:paraId="5C46B480" w14:textId="6277D5D9" w:rsidR="002815D3" w:rsidRPr="006B3042" w:rsidRDefault="002815D3" w:rsidP="006C0E3B">
      <w:pPr>
        <w:pStyle w:val="NoSpacing"/>
        <w:spacing w:before="0" w:after="240"/>
      </w:pPr>
      <w:r w:rsidRPr="006B3042">
        <w:t xml:space="preserve">The following tasks will be part of the projects: </w:t>
      </w:r>
      <w:r w:rsidR="00B67F6F" w:rsidRPr="006B3042">
        <w:t>Repairing and resurfacing damaged roads</w:t>
      </w:r>
      <w:r w:rsidR="00A04AEE">
        <w:t>,</w:t>
      </w:r>
      <w:r w:rsidR="00A04AEE" w:rsidRPr="00A04AEE">
        <w:t xml:space="preserve"> </w:t>
      </w:r>
      <w:r w:rsidR="0092126B">
        <w:t>b</w:t>
      </w:r>
      <w:r w:rsidR="00A04AEE" w:rsidRPr="006B3042">
        <w:t>ridge and road structure repair and reinforcement</w:t>
      </w:r>
      <w:r w:rsidR="0092126B">
        <w:t>,</w:t>
      </w:r>
      <w:r w:rsidR="0092126B" w:rsidRPr="0092126B">
        <w:t xml:space="preserve"> </w:t>
      </w:r>
      <w:r w:rsidR="0092126B" w:rsidRPr="006B3042">
        <w:t>Drainage system installation and enhancement</w:t>
      </w:r>
      <w:r w:rsidR="0092126B">
        <w:t>,</w:t>
      </w:r>
      <w:r w:rsidR="0092126B" w:rsidRPr="0092126B">
        <w:t xml:space="preserve"> </w:t>
      </w:r>
      <w:r w:rsidR="0092126B" w:rsidRPr="006B3042">
        <w:t>build infrastructure that is resistant to flooding</w:t>
      </w:r>
      <w:r w:rsidR="0092126B">
        <w:t>,</w:t>
      </w:r>
      <w:r w:rsidR="0092126B" w:rsidRPr="0092126B">
        <w:t xml:space="preserve"> </w:t>
      </w:r>
      <w:r w:rsidR="0092126B" w:rsidRPr="006B3042">
        <w:t xml:space="preserve">managing traffic while </w:t>
      </w:r>
      <w:r w:rsidR="00DC182C" w:rsidRPr="006B3042">
        <w:t>building</w:t>
      </w:r>
      <w:r w:rsidR="00DC182C">
        <w:t>, and q</w:t>
      </w:r>
      <w:r w:rsidR="00DC182C" w:rsidRPr="006B3042">
        <w:t>uality control and safety inspections.</w:t>
      </w:r>
    </w:p>
    <w:p w14:paraId="1F876DB1" w14:textId="77777777" w:rsidR="002815D3" w:rsidRDefault="002815D3" w:rsidP="006C0E3B">
      <w:pPr>
        <w:pStyle w:val="NoSpacing"/>
        <w:spacing w:before="0" w:after="240"/>
      </w:pPr>
    </w:p>
    <w:p w14:paraId="35E5A432" w14:textId="77777777" w:rsidR="005473BF" w:rsidRPr="006B3042" w:rsidRDefault="005473BF" w:rsidP="006C0E3B">
      <w:pPr>
        <w:pStyle w:val="NoSpacing"/>
        <w:spacing w:before="0" w:after="240"/>
      </w:pPr>
    </w:p>
    <w:p w14:paraId="2987D4F3" w14:textId="77777777" w:rsidR="002815D3" w:rsidRPr="006B3042" w:rsidRDefault="002815D3" w:rsidP="006C0E3B">
      <w:pPr>
        <w:pStyle w:val="NoSpacing"/>
        <w:spacing w:before="0" w:after="240"/>
      </w:pPr>
      <w:r w:rsidRPr="006B3042">
        <w:lastRenderedPageBreak/>
        <w:t xml:space="preserve">Out of Scope: </w:t>
      </w:r>
    </w:p>
    <w:p w14:paraId="1C151229" w14:textId="2C4A7942" w:rsidR="002815D3" w:rsidRPr="006B3042" w:rsidRDefault="002815D3" w:rsidP="006C0E3B">
      <w:pPr>
        <w:pStyle w:val="NoSpacing"/>
        <w:spacing w:before="0" w:after="240"/>
      </w:pPr>
      <w:r w:rsidRPr="006B3042">
        <w:t>The following activities are excluded from this project.</w:t>
      </w:r>
      <w:r w:rsidR="002128FD" w:rsidRPr="002128FD">
        <w:t xml:space="preserve"> </w:t>
      </w:r>
      <w:r w:rsidR="002128FD" w:rsidRPr="006B3042">
        <w:t>Rebuilding residential properties</w:t>
      </w:r>
      <w:r w:rsidR="002128FD">
        <w:t>,</w:t>
      </w:r>
      <w:r w:rsidR="002128FD" w:rsidRPr="002128FD">
        <w:t xml:space="preserve"> </w:t>
      </w:r>
      <w:r w:rsidR="002A062A">
        <w:t>r</w:t>
      </w:r>
      <w:r w:rsidR="002128FD" w:rsidRPr="006B3042">
        <w:t>epair private businesses</w:t>
      </w:r>
      <w:r w:rsidR="002A062A">
        <w:t>,</w:t>
      </w:r>
      <w:r w:rsidR="002A062A" w:rsidRPr="002A062A">
        <w:t xml:space="preserve"> </w:t>
      </w:r>
      <w:r w:rsidR="002A062A" w:rsidRPr="006B3042">
        <w:t>Long-term urban redevelopment projects</w:t>
      </w:r>
      <w:r w:rsidR="003E051F">
        <w:t xml:space="preserve">, and </w:t>
      </w:r>
      <w:r w:rsidR="005249A8" w:rsidRPr="006B3042">
        <w:t>non-transport</w:t>
      </w:r>
      <w:r w:rsidR="003E051F" w:rsidRPr="006B3042">
        <w:t xml:space="preserve"> infrastructure, including schools and hospitals</w:t>
      </w:r>
      <w:r w:rsidR="003E051F">
        <w:t>.</w:t>
      </w:r>
    </w:p>
    <w:p w14:paraId="6F66777F" w14:textId="77777777" w:rsidR="002815D3" w:rsidRPr="006B3042" w:rsidRDefault="002815D3" w:rsidP="006C0E3B">
      <w:pPr>
        <w:pStyle w:val="NoSpacing"/>
        <w:spacing w:before="0" w:after="240"/>
      </w:pPr>
    </w:p>
    <w:p w14:paraId="490343B7" w14:textId="77777777" w:rsidR="002815D3" w:rsidRPr="00411839" w:rsidRDefault="002815D3" w:rsidP="006C0E3B">
      <w:pPr>
        <w:pStyle w:val="NoSpacing"/>
        <w:spacing w:before="0" w:after="240"/>
        <w:rPr>
          <w:color w:val="595959" w:themeColor="text1" w:themeTint="A6"/>
        </w:rPr>
      </w:pPr>
      <w:r w:rsidRPr="00411839">
        <w:rPr>
          <w:color w:val="595959" w:themeColor="text1" w:themeTint="A6"/>
        </w:rPr>
        <w:t>Project Goals</w:t>
      </w:r>
    </w:p>
    <w:p w14:paraId="1D4991A2" w14:textId="77777777" w:rsidR="002815D3" w:rsidRPr="006B3042" w:rsidRDefault="002815D3" w:rsidP="006C0E3B">
      <w:pPr>
        <w:pStyle w:val="NoSpacing"/>
        <w:spacing w:before="0" w:after="240"/>
      </w:pPr>
      <w:r w:rsidRPr="006B3042">
        <w:t>The project’s main goals are:</w:t>
      </w:r>
    </w:p>
    <w:p w14:paraId="2A64B8A3" w14:textId="77777777" w:rsidR="002815D3" w:rsidRPr="006B3042" w:rsidRDefault="002815D3" w:rsidP="006C0E3B">
      <w:pPr>
        <w:pStyle w:val="NoSpacing"/>
        <w:spacing w:before="0" w:after="240"/>
      </w:pPr>
      <w:r w:rsidRPr="006B3042">
        <w:t xml:space="preserve"> Within six months, restore complete transportation functionally.</w:t>
      </w:r>
    </w:p>
    <w:p w14:paraId="750C154F" w14:textId="77777777" w:rsidR="002815D3" w:rsidRPr="006B3042" w:rsidRDefault="002815D3" w:rsidP="006C0E3B">
      <w:pPr>
        <w:pStyle w:val="NoSpacing"/>
        <w:spacing w:before="0" w:after="240"/>
      </w:pPr>
      <w:r w:rsidRPr="006B3042">
        <w:t>Boost resistance to flooding in the future.</w:t>
      </w:r>
    </w:p>
    <w:p w14:paraId="6B9A7E91" w14:textId="77777777" w:rsidR="002815D3" w:rsidRPr="006B3042" w:rsidRDefault="002815D3" w:rsidP="006C0E3B">
      <w:pPr>
        <w:pStyle w:val="NoSpacing"/>
        <w:spacing w:before="0" w:after="240"/>
      </w:pPr>
      <w:r w:rsidRPr="006B3042">
        <w:t>Verify adherence to environmental and safety laws</w:t>
      </w:r>
    </w:p>
    <w:p w14:paraId="20F67F15" w14:textId="77777777" w:rsidR="002815D3" w:rsidRPr="006B3042" w:rsidRDefault="002815D3" w:rsidP="006C0E3B">
      <w:pPr>
        <w:pStyle w:val="NoSpacing"/>
        <w:spacing w:before="0" w:after="240"/>
      </w:pPr>
      <w:r w:rsidRPr="006B3042">
        <w:t>Reduce disturbance to nearby communities.</w:t>
      </w:r>
    </w:p>
    <w:p w14:paraId="2B760C97" w14:textId="77777777" w:rsidR="002815D3" w:rsidRPr="006B3042" w:rsidRDefault="002815D3" w:rsidP="006C0E3B">
      <w:pPr>
        <w:pStyle w:val="NoSpacing"/>
        <w:spacing w:after="240"/>
        <w:rPr>
          <w:rFonts w:ascii="Times New Roman" w:hAnsi="Times New Roman" w:cs="Times New Roman"/>
        </w:rPr>
      </w:pPr>
    </w:p>
    <w:p w14:paraId="6ACDCD07" w14:textId="77777777" w:rsidR="002815D3" w:rsidRPr="00411839" w:rsidRDefault="002815D3" w:rsidP="006C0E3B">
      <w:pPr>
        <w:pStyle w:val="NoSpacing"/>
        <w:spacing w:after="240"/>
        <w:rPr>
          <w:rFonts w:ascii="Times New Roman" w:hAnsi="Times New Roman" w:cs="Times New Roman"/>
          <w:b/>
          <w:bCs/>
          <w:color w:val="595959" w:themeColor="text1" w:themeTint="A6"/>
        </w:rPr>
      </w:pPr>
      <w:r w:rsidRPr="00411839">
        <w:rPr>
          <w:rFonts w:ascii="Times New Roman" w:hAnsi="Times New Roman" w:cs="Times New Roman"/>
          <w:b/>
          <w:bCs/>
          <w:color w:val="595959" w:themeColor="text1" w:themeTint="A6"/>
        </w:rPr>
        <w:t>Project Outcomes</w:t>
      </w:r>
    </w:p>
    <w:p w14:paraId="743F6D04" w14:textId="77777777" w:rsidR="002815D3" w:rsidRPr="006B3042" w:rsidRDefault="002815D3" w:rsidP="006C0E3B">
      <w:pPr>
        <w:pStyle w:val="NoSpacing"/>
        <w:spacing w:after="240"/>
        <w:rPr>
          <w:rFonts w:ascii="Times New Roman" w:hAnsi="Times New Roman" w:cs="Times New Roman"/>
        </w:rPr>
      </w:pPr>
      <w:r w:rsidRPr="006B3042">
        <w:rPr>
          <w:rFonts w:ascii="Times New Roman" w:hAnsi="Times New Roman" w:cs="Times New Roman"/>
        </w:rPr>
        <w:t>The main deliverable of the project is:</w:t>
      </w:r>
    </w:p>
    <w:p w14:paraId="40462CD0" w14:textId="77777777" w:rsidR="002815D3" w:rsidRPr="006B3042" w:rsidRDefault="002815D3" w:rsidP="006C0E3B">
      <w:pPr>
        <w:pStyle w:val="NoSpacing"/>
        <w:spacing w:after="240"/>
        <w:rPr>
          <w:rFonts w:ascii="Times New Roman" w:hAnsi="Times New Roman" w:cs="Times New Roman"/>
        </w:rPr>
      </w:pPr>
      <w:r w:rsidRPr="006B3042">
        <w:rPr>
          <w:rFonts w:ascii="Times New Roman" w:hAnsi="Times New Roman" w:cs="Times New Roman"/>
        </w:rPr>
        <w:t>The transport corridors are fully operational and safe.</w:t>
      </w:r>
    </w:p>
    <w:p w14:paraId="5F31F2DD" w14:textId="77777777" w:rsidR="002815D3" w:rsidRPr="006B3042" w:rsidRDefault="002815D3" w:rsidP="006C0E3B">
      <w:pPr>
        <w:pStyle w:val="NoSpacing"/>
        <w:spacing w:after="240"/>
        <w:rPr>
          <w:rFonts w:ascii="Times New Roman" w:hAnsi="Times New Roman" w:cs="Times New Roman"/>
        </w:rPr>
      </w:pPr>
      <w:r w:rsidRPr="006B3042">
        <w:rPr>
          <w:rFonts w:ascii="Times New Roman" w:hAnsi="Times New Roman" w:cs="Times New Roman"/>
        </w:rPr>
        <w:t>Improved drainage and flood-prevention systems.</w:t>
      </w:r>
    </w:p>
    <w:p w14:paraId="1A3EF72F" w14:textId="77777777" w:rsidR="002815D3" w:rsidRPr="006B3042" w:rsidRDefault="002815D3" w:rsidP="006C0E3B">
      <w:pPr>
        <w:pStyle w:val="NoSpacing"/>
        <w:spacing w:after="240"/>
        <w:rPr>
          <w:rFonts w:ascii="Times New Roman" w:hAnsi="Times New Roman" w:cs="Times New Roman"/>
        </w:rPr>
      </w:pPr>
      <w:r w:rsidRPr="006B3042">
        <w:rPr>
          <w:rFonts w:ascii="Times New Roman" w:hAnsi="Times New Roman" w:cs="Times New Roman"/>
        </w:rPr>
        <w:t>Completed infrastructure repairs.</w:t>
      </w:r>
    </w:p>
    <w:p w14:paraId="7C9D72F4" w14:textId="77777777" w:rsidR="002815D3" w:rsidRPr="006B3042" w:rsidRDefault="002815D3" w:rsidP="006C0E3B">
      <w:pPr>
        <w:pStyle w:val="NoSpacing"/>
        <w:spacing w:after="240"/>
        <w:rPr>
          <w:rFonts w:ascii="Times New Roman" w:hAnsi="Times New Roman" w:cs="Times New Roman"/>
        </w:rPr>
      </w:pPr>
      <w:r w:rsidRPr="006B3042">
        <w:rPr>
          <w:rFonts w:ascii="Times New Roman" w:hAnsi="Times New Roman" w:cs="Times New Roman"/>
        </w:rPr>
        <w:t>Final inspection and approval reports</w:t>
      </w:r>
    </w:p>
    <w:p w14:paraId="4F550221" w14:textId="77777777" w:rsidR="008511ED" w:rsidRDefault="008511ED" w:rsidP="00E41A89">
      <w:pPr>
        <w:pStyle w:val="ListParagraph"/>
        <w:rPr>
          <w:rFonts w:ascii="Times New Roman" w:hAnsi="Times New Roman" w:cs="Times New Roman"/>
        </w:rPr>
      </w:pPr>
    </w:p>
    <w:p w14:paraId="6B3616F2" w14:textId="77777777" w:rsidR="009A570A" w:rsidRDefault="009A570A" w:rsidP="00E41A89">
      <w:pPr>
        <w:pStyle w:val="ListParagraph"/>
        <w:rPr>
          <w:rFonts w:ascii="Times New Roman" w:hAnsi="Times New Roman" w:cs="Times New Roman"/>
        </w:rPr>
      </w:pPr>
    </w:p>
    <w:p w14:paraId="4F7FA4C5" w14:textId="77777777" w:rsidR="009A570A" w:rsidRDefault="009A570A" w:rsidP="00E41A89">
      <w:pPr>
        <w:pStyle w:val="ListParagraph"/>
        <w:rPr>
          <w:rFonts w:ascii="Times New Roman" w:hAnsi="Times New Roman" w:cs="Times New Roman"/>
        </w:rPr>
      </w:pPr>
    </w:p>
    <w:p w14:paraId="5CCD3DFF" w14:textId="77777777" w:rsidR="009A570A" w:rsidRDefault="009A570A" w:rsidP="00E41A89">
      <w:pPr>
        <w:pStyle w:val="ListParagraph"/>
        <w:rPr>
          <w:rFonts w:ascii="Times New Roman" w:hAnsi="Times New Roman" w:cs="Times New Roman"/>
        </w:rPr>
      </w:pPr>
    </w:p>
    <w:p w14:paraId="25D1696A" w14:textId="77777777" w:rsidR="00FD4B57" w:rsidRDefault="00FD4B57" w:rsidP="00E41A89">
      <w:pPr>
        <w:pStyle w:val="ListParagraph"/>
        <w:rPr>
          <w:rFonts w:ascii="Times New Roman" w:hAnsi="Times New Roman" w:cs="Times New Roman"/>
        </w:rPr>
      </w:pPr>
    </w:p>
    <w:p w14:paraId="57B9CF2A" w14:textId="77777777" w:rsidR="00FD4B57" w:rsidRDefault="00FD4B57" w:rsidP="00E41A89">
      <w:pPr>
        <w:pStyle w:val="ListParagraph"/>
        <w:rPr>
          <w:rFonts w:ascii="Times New Roman" w:hAnsi="Times New Roman" w:cs="Times New Roman"/>
        </w:rPr>
      </w:pPr>
    </w:p>
    <w:p w14:paraId="21C376E9" w14:textId="77777777" w:rsidR="009A570A" w:rsidRDefault="009A570A" w:rsidP="00E41A89">
      <w:pPr>
        <w:pStyle w:val="ListParagraph"/>
        <w:rPr>
          <w:rFonts w:ascii="Times New Roman" w:hAnsi="Times New Roman" w:cs="Times New Roman"/>
        </w:rPr>
      </w:pPr>
    </w:p>
    <w:p w14:paraId="1963D758" w14:textId="77777777" w:rsidR="009D5758" w:rsidRDefault="009D5758" w:rsidP="00E41A89">
      <w:pPr>
        <w:pStyle w:val="ListParagraph"/>
        <w:rPr>
          <w:rFonts w:ascii="Times New Roman" w:hAnsi="Times New Roman" w:cs="Times New Roman"/>
        </w:rPr>
      </w:pPr>
    </w:p>
    <w:p w14:paraId="5A561894" w14:textId="77777777" w:rsidR="009D5758" w:rsidRPr="006B3042" w:rsidRDefault="009D5758" w:rsidP="00E41A89">
      <w:pPr>
        <w:pStyle w:val="ListParagraph"/>
        <w:rPr>
          <w:rFonts w:ascii="Times New Roman" w:hAnsi="Times New Roman" w:cs="Times New Roman"/>
        </w:rPr>
      </w:pPr>
    </w:p>
    <w:p w14:paraId="284E57AF" w14:textId="53BB64C9" w:rsidR="00FE19AA" w:rsidRPr="00FE19AA" w:rsidRDefault="008D5112" w:rsidP="00D678DA">
      <w:pPr>
        <w:pStyle w:val="Heading1"/>
      </w:pPr>
      <w:bookmarkStart w:id="8" w:name="_Toc227859363"/>
      <w:bookmarkStart w:id="9" w:name="_Toc227859478"/>
      <w:bookmarkStart w:id="10" w:name="_Toc227859684"/>
      <w:bookmarkStart w:id="11" w:name="_Toc227859833"/>
      <w:r w:rsidRPr="00403F08">
        <w:lastRenderedPageBreak/>
        <w:t>Work Breakdown Structure (WBS)</w:t>
      </w:r>
      <w:bookmarkEnd w:id="8"/>
      <w:bookmarkEnd w:id="9"/>
      <w:bookmarkEnd w:id="10"/>
      <w:bookmarkEnd w:id="11"/>
    </w:p>
    <w:p w14:paraId="3681A513" w14:textId="77777777" w:rsidR="008D5112" w:rsidRDefault="008D5112" w:rsidP="008D5112">
      <w:pPr>
        <w:jc w:val="both"/>
      </w:pPr>
    </w:p>
    <w:p w14:paraId="26A69488" w14:textId="77777777" w:rsidR="008D5112" w:rsidRDefault="008D5112" w:rsidP="008D5112">
      <w:r>
        <w:rPr>
          <w:noProof/>
        </w:rPr>
        <w:drawing>
          <wp:inline distT="0" distB="0" distL="0" distR="0" wp14:anchorId="07714527" wp14:editId="1F76A6E9">
            <wp:extent cx="5731510" cy="3225165"/>
            <wp:effectExtent l="0" t="0" r="2540" b="0"/>
            <wp:docPr id="18783547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064681" name="Picture 2108064681"/>
                    <pic:cNvPicPr/>
                  </pic:nvPicPr>
                  <pic:blipFill>
                    <a:blip r:embed="rId9">
                      <a:extLst>
                        <a:ext uri="{28A0092B-C50C-407E-A947-70E740481C1C}">
                          <a14:useLocalDpi xmlns:a14="http://schemas.microsoft.com/office/drawing/2010/main" val="0"/>
                        </a:ext>
                      </a:extLst>
                    </a:blip>
                    <a:stretch>
                      <a:fillRect/>
                    </a:stretch>
                  </pic:blipFill>
                  <pic:spPr>
                    <a:xfrm>
                      <a:off x="0" y="0"/>
                      <a:ext cx="5731510" cy="3225165"/>
                    </a:xfrm>
                    <a:prstGeom prst="rect">
                      <a:avLst/>
                    </a:prstGeom>
                  </pic:spPr>
                </pic:pic>
              </a:graphicData>
            </a:graphic>
          </wp:inline>
        </w:drawing>
      </w:r>
    </w:p>
    <w:p w14:paraId="247A6B40" w14:textId="22D6C719" w:rsidR="008D5112" w:rsidRDefault="008D5112" w:rsidP="006C1D8B">
      <w:r w:rsidRPr="00403F08">
        <w:rPr>
          <w:b/>
          <w:bCs/>
          <w:color w:val="0070C0"/>
        </w:rPr>
        <w:t>Figure 2</w:t>
      </w:r>
      <w:r>
        <w:t>: Work Breakdown Structure (WBS) of the project, outlining the major phases including planning, assessment, design, construction, and testing.</w:t>
      </w:r>
    </w:p>
    <w:p w14:paraId="47555472" w14:textId="77777777" w:rsidR="006C1D8B" w:rsidRDefault="006C1D8B" w:rsidP="006C1D8B"/>
    <w:p w14:paraId="14C68707" w14:textId="77777777" w:rsidR="006C1D8B" w:rsidRDefault="006C1D8B" w:rsidP="006C1D8B"/>
    <w:p w14:paraId="7CD105F2" w14:textId="77777777" w:rsidR="0063321C" w:rsidRDefault="0063321C" w:rsidP="006C1D8B"/>
    <w:p w14:paraId="54451B07" w14:textId="77777777" w:rsidR="0063321C" w:rsidRDefault="0063321C" w:rsidP="006C1D8B"/>
    <w:p w14:paraId="15E33BCD" w14:textId="77777777" w:rsidR="006C1D8B" w:rsidRDefault="006C1D8B" w:rsidP="006C1D8B"/>
    <w:p w14:paraId="441D4118" w14:textId="77777777" w:rsidR="009A570A" w:rsidRDefault="009A570A" w:rsidP="006C1D8B"/>
    <w:p w14:paraId="74769ACA" w14:textId="77777777" w:rsidR="009A570A" w:rsidRDefault="009A570A" w:rsidP="006C1D8B"/>
    <w:p w14:paraId="61AC3B24" w14:textId="77777777" w:rsidR="006C1D8B" w:rsidRDefault="006C1D8B" w:rsidP="006C1D8B"/>
    <w:p w14:paraId="57166233" w14:textId="77777777" w:rsidR="0067724A" w:rsidRPr="00403F08" w:rsidRDefault="0067724A" w:rsidP="00D678DA">
      <w:pPr>
        <w:pStyle w:val="Heading1"/>
        <w:rPr>
          <w:b/>
          <w:bCs/>
          <w:color w:val="0070C0"/>
          <w:sz w:val="28"/>
          <w:szCs w:val="28"/>
        </w:rPr>
      </w:pPr>
      <w:bookmarkStart w:id="12" w:name="_Toc227859364"/>
      <w:bookmarkStart w:id="13" w:name="_Toc227859479"/>
      <w:bookmarkStart w:id="14" w:name="_Toc227859685"/>
      <w:bookmarkStart w:id="15" w:name="_Toc227859834"/>
      <w:r w:rsidRPr="00403F08">
        <w:rPr>
          <w:b/>
          <w:bCs/>
          <w:color w:val="0070C0"/>
          <w:sz w:val="28"/>
          <w:szCs w:val="28"/>
        </w:rPr>
        <w:lastRenderedPageBreak/>
        <w:t>Quad Chard</w:t>
      </w:r>
      <w:bookmarkEnd w:id="12"/>
      <w:bookmarkEnd w:id="13"/>
      <w:bookmarkEnd w:id="14"/>
      <w:bookmarkEnd w:id="15"/>
      <w:r w:rsidRPr="00403F08">
        <w:rPr>
          <w:b/>
          <w:bCs/>
          <w:color w:val="0070C0"/>
          <w:sz w:val="28"/>
          <w:szCs w:val="28"/>
        </w:rPr>
        <w:t xml:space="preserve"> </w:t>
      </w:r>
    </w:p>
    <w:tbl>
      <w:tblPr>
        <w:tblStyle w:val="TableGrid"/>
        <w:tblpPr w:leftFromText="180" w:rightFromText="180" w:vertAnchor="text" w:horzAnchor="margin" w:tblpY="33"/>
        <w:tblW w:w="0" w:type="auto"/>
        <w:tblLook w:val="0680" w:firstRow="0" w:lastRow="0" w:firstColumn="1" w:lastColumn="0" w:noHBand="1" w:noVBand="1"/>
      </w:tblPr>
      <w:tblGrid>
        <w:gridCol w:w="4508"/>
        <w:gridCol w:w="4508"/>
      </w:tblGrid>
      <w:tr w:rsidR="0067724A" w:rsidRPr="00DA6D3A" w14:paraId="6624AE4C" w14:textId="77777777" w:rsidTr="00E02C43">
        <w:tc>
          <w:tcPr>
            <w:tcW w:w="4508" w:type="dxa"/>
            <w:shd w:val="clear" w:color="auto" w:fill="002060"/>
          </w:tcPr>
          <w:p w14:paraId="10C211C7" w14:textId="77777777" w:rsidR="0067724A" w:rsidRPr="00DA6D3A" w:rsidRDefault="0067724A" w:rsidP="00E02C43">
            <w:pPr>
              <w:rPr>
                <w:color w:val="8DD873" w:themeColor="accent6" w:themeTint="99"/>
              </w:rPr>
            </w:pPr>
            <w:r w:rsidRPr="00DA6D3A">
              <w:rPr>
                <w:color w:val="8DD873" w:themeColor="accent6" w:themeTint="99"/>
              </w:rPr>
              <w:t>Project</w:t>
            </w:r>
          </w:p>
        </w:tc>
        <w:tc>
          <w:tcPr>
            <w:tcW w:w="4508" w:type="dxa"/>
            <w:shd w:val="clear" w:color="auto" w:fill="002060"/>
          </w:tcPr>
          <w:p w14:paraId="0030AB35" w14:textId="77777777" w:rsidR="0067724A" w:rsidRPr="00DA6D3A" w:rsidRDefault="0067724A" w:rsidP="00E02C43">
            <w:pPr>
              <w:rPr>
                <w:color w:val="8DD873" w:themeColor="accent6" w:themeTint="99"/>
              </w:rPr>
            </w:pPr>
            <w:r w:rsidRPr="00DA6D3A">
              <w:rPr>
                <w:color w:val="8DD873" w:themeColor="accent6" w:themeTint="99"/>
              </w:rPr>
              <w:t>stakeholders</w:t>
            </w:r>
          </w:p>
        </w:tc>
      </w:tr>
      <w:tr w:rsidR="0067724A" w:rsidRPr="00132F02" w14:paraId="6AACC299" w14:textId="77777777" w:rsidTr="00E02C43">
        <w:trPr>
          <w:trHeight w:val="960"/>
        </w:trPr>
        <w:tc>
          <w:tcPr>
            <w:tcW w:w="4508" w:type="dxa"/>
            <w:shd w:val="clear" w:color="auto" w:fill="D1D1D1" w:themeFill="background2" w:themeFillShade="E6"/>
          </w:tcPr>
          <w:p w14:paraId="283F9399" w14:textId="77777777" w:rsidR="0067724A" w:rsidRDefault="0067724A" w:rsidP="00E02C43">
            <w:r>
              <w:t>Reconstruction of a principal transport corridor in the West Midlands following flood damage.</w:t>
            </w:r>
          </w:p>
        </w:tc>
        <w:tc>
          <w:tcPr>
            <w:tcW w:w="4508" w:type="dxa"/>
            <w:shd w:val="clear" w:color="auto" w:fill="D1D1D1" w:themeFill="background2" w:themeFillShade="E6"/>
          </w:tcPr>
          <w:p w14:paraId="2A0E0B5B" w14:textId="77777777" w:rsidR="0067724A" w:rsidRPr="00132F02" w:rsidRDefault="0067724A" w:rsidP="00E02C43">
            <w:r w:rsidRPr="00132F02">
              <w:t>- Local Council</w:t>
            </w:r>
          </w:p>
          <w:p w14:paraId="77D6736D" w14:textId="77777777" w:rsidR="0067724A" w:rsidRPr="00132F02" w:rsidRDefault="0067724A" w:rsidP="00E02C43">
            <w:r w:rsidRPr="00132F02">
              <w:t>- Project Manager</w:t>
            </w:r>
          </w:p>
          <w:p w14:paraId="791726D6" w14:textId="77777777" w:rsidR="0067724A" w:rsidRPr="00132F02" w:rsidRDefault="0067724A" w:rsidP="00E02C43">
            <w:r w:rsidRPr="00132F02">
              <w:t>- Engineers</w:t>
            </w:r>
          </w:p>
          <w:p w14:paraId="0839E4E5" w14:textId="77777777" w:rsidR="0067724A" w:rsidRPr="00132F02" w:rsidRDefault="0067724A" w:rsidP="00E02C43">
            <w:pPr>
              <w:rPr>
                <w:highlight w:val="lightGray"/>
              </w:rPr>
            </w:pPr>
            <w:r w:rsidRPr="00132F02">
              <w:rPr>
                <w:highlight w:val="lightGray"/>
              </w:rPr>
              <w:t>- Contractors</w:t>
            </w:r>
          </w:p>
          <w:p w14:paraId="300ED020" w14:textId="77777777" w:rsidR="0067724A" w:rsidRPr="00132F02" w:rsidRDefault="0067724A" w:rsidP="00E02C43">
            <w:r w:rsidRPr="00132F02">
              <w:rPr>
                <w:highlight w:val="lightGray"/>
              </w:rPr>
              <w:t>- Environment Agency</w:t>
            </w:r>
          </w:p>
          <w:p w14:paraId="43533889" w14:textId="77777777" w:rsidR="0067724A" w:rsidRPr="00132F02" w:rsidRDefault="0067724A" w:rsidP="00E02C43">
            <w:r w:rsidRPr="00132F02">
              <w:t>- Local Community</w:t>
            </w:r>
          </w:p>
        </w:tc>
      </w:tr>
    </w:tbl>
    <w:tbl>
      <w:tblPr>
        <w:tblStyle w:val="TableGrid"/>
        <w:tblW w:w="9033" w:type="dxa"/>
        <w:tblLook w:val="0680" w:firstRow="0" w:lastRow="0" w:firstColumn="1" w:lastColumn="0" w:noHBand="1" w:noVBand="1"/>
      </w:tblPr>
      <w:tblGrid>
        <w:gridCol w:w="4531"/>
        <w:gridCol w:w="4502"/>
      </w:tblGrid>
      <w:tr w:rsidR="0067724A" w14:paraId="33E853FB" w14:textId="77777777" w:rsidTr="00E02C43">
        <w:trPr>
          <w:trHeight w:val="353"/>
        </w:trPr>
        <w:tc>
          <w:tcPr>
            <w:tcW w:w="4531" w:type="dxa"/>
            <w:shd w:val="clear" w:color="auto" w:fill="92D050"/>
          </w:tcPr>
          <w:p w14:paraId="00B257D4" w14:textId="77777777" w:rsidR="0067724A" w:rsidRDefault="0067724A" w:rsidP="00E02C43">
            <w:r>
              <w:t>Measure of Success</w:t>
            </w:r>
          </w:p>
        </w:tc>
        <w:tc>
          <w:tcPr>
            <w:tcW w:w="4502" w:type="dxa"/>
            <w:shd w:val="clear" w:color="auto" w:fill="92D050"/>
          </w:tcPr>
          <w:p w14:paraId="54E0173D" w14:textId="77777777" w:rsidR="0067724A" w:rsidRDefault="0067724A" w:rsidP="00E02C43">
            <w:r>
              <w:t>Measure of Success</w:t>
            </w:r>
          </w:p>
        </w:tc>
      </w:tr>
      <w:tr w:rsidR="0067724A" w14:paraId="367D5D0C" w14:textId="77777777" w:rsidTr="00E02C43">
        <w:trPr>
          <w:trHeight w:val="1704"/>
        </w:trPr>
        <w:tc>
          <w:tcPr>
            <w:tcW w:w="4531" w:type="dxa"/>
          </w:tcPr>
          <w:p w14:paraId="72EA9ACC" w14:textId="77777777" w:rsidR="0067724A" w:rsidRPr="00385430" w:rsidRDefault="0067724A" w:rsidP="00E02C43">
            <w:pPr>
              <w:pStyle w:val="ListParagraph"/>
              <w:numPr>
                <w:ilvl w:val="0"/>
                <w:numId w:val="2"/>
              </w:numPr>
              <w:rPr>
                <w:color w:val="00B050"/>
              </w:rPr>
            </w:pPr>
            <w:r w:rsidRPr="00385430">
              <w:rPr>
                <w:color w:val="00B050"/>
              </w:rPr>
              <w:t xml:space="preserve"> Restored road access</w:t>
            </w:r>
          </w:p>
          <w:p w14:paraId="2D41836A" w14:textId="77777777" w:rsidR="0067724A" w:rsidRPr="00385430" w:rsidRDefault="0067724A" w:rsidP="00E02C43">
            <w:pPr>
              <w:pStyle w:val="ListParagraph"/>
              <w:numPr>
                <w:ilvl w:val="0"/>
                <w:numId w:val="2"/>
              </w:numPr>
              <w:rPr>
                <w:color w:val="00B050"/>
              </w:rPr>
            </w:pPr>
            <w:r w:rsidRPr="00385430">
              <w:rPr>
                <w:color w:val="00B050"/>
              </w:rPr>
              <w:t xml:space="preserve"> Improved flood resilience</w:t>
            </w:r>
          </w:p>
          <w:p w14:paraId="455B445C" w14:textId="77777777" w:rsidR="0067724A" w:rsidRPr="00385430" w:rsidRDefault="0067724A" w:rsidP="00E02C43">
            <w:pPr>
              <w:pStyle w:val="ListParagraph"/>
              <w:numPr>
                <w:ilvl w:val="0"/>
                <w:numId w:val="2"/>
              </w:numPr>
              <w:rPr>
                <w:color w:val="00B050"/>
              </w:rPr>
            </w:pPr>
            <w:r w:rsidRPr="00385430">
              <w:rPr>
                <w:color w:val="00B050"/>
              </w:rPr>
              <w:t xml:space="preserve"> Safe transport infrastructure</w:t>
            </w:r>
          </w:p>
          <w:p w14:paraId="595A68DE" w14:textId="77777777" w:rsidR="0067724A" w:rsidRDefault="0067724A" w:rsidP="00E02C43">
            <w:pPr>
              <w:pStyle w:val="ListParagraph"/>
              <w:numPr>
                <w:ilvl w:val="0"/>
                <w:numId w:val="2"/>
              </w:numPr>
            </w:pPr>
            <w:r w:rsidRPr="00385430">
              <w:rPr>
                <w:color w:val="00B050"/>
              </w:rPr>
              <w:t>Minimal disruption to community</w:t>
            </w:r>
          </w:p>
        </w:tc>
        <w:tc>
          <w:tcPr>
            <w:tcW w:w="4502" w:type="dxa"/>
          </w:tcPr>
          <w:p w14:paraId="7C75F89E" w14:textId="77777777" w:rsidR="0067724A" w:rsidRPr="00385430" w:rsidRDefault="0067724A" w:rsidP="00E02C43">
            <w:pPr>
              <w:pStyle w:val="ListParagraph"/>
              <w:numPr>
                <w:ilvl w:val="0"/>
                <w:numId w:val="2"/>
              </w:numPr>
              <w:rPr>
                <w:color w:val="00B050"/>
              </w:rPr>
            </w:pPr>
            <w:r w:rsidRPr="00385430">
              <w:rPr>
                <w:color w:val="00B050"/>
              </w:rPr>
              <w:t>Project completed within 6 months</w:t>
            </w:r>
          </w:p>
          <w:p w14:paraId="54CFBBC9" w14:textId="77777777" w:rsidR="0067724A" w:rsidRPr="00385430" w:rsidRDefault="0067724A" w:rsidP="00E02C43">
            <w:pPr>
              <w:pStyle w:val="ListParagraph"/>
              <w:numPr>
                <w:ilvl w:val="0"/>
                <w:numId w:val="2"/>
              </w:numPr>
              <w:rPr>
                <w:color w:val="00B050"/>
              </w:rPr>
            </w:pPr>
            <w:r w:rsidRPr="00385430">
              <w:rPr>
                <w:color w:val="00B050"/>
              </w:rPr>
              <w:t>Within budget</w:t>
            </w:r>
          </w:p>
          <w:p w14:paraId="4063E78F" w14:textId="77777777" w:rsidR="0067724A" w:rsidRPr="00385430" w:rsidRDefault="0067724A" w:rsidP="00E02C43">
            <w:pPr>
              <w:pStyle w:val="ListParagraph"/>
              <w:numPr>
                <w:ilvl w:val="0"/>
                <w:numId w:val="2"/>
              </w:numPr>
              <w:rPr>
                <w:color w:val="00B050"/>
              </w:rPr>
            </w:pPr>
            <w:r w:rsidRPr="00385430">
              <w:rPr>
                <w:color w:val="00B050"/>
              </w:rPr>
              <w:t>Reduced future flood damage</w:t>
            </w:r>
          </w:p>
          <w:p w14:paraId="53B7351C" w14:textId="77777777" w:rsidR="0067724A" w:rsidRDefault="0067724A" w:rsidP="00E02C43">
            <w:pPr>
              <w:pStyle w:val="ListParagraph"/>
              <w:numPr>
                <w:ilvl w:val="0"/>
                <w:numId w:val="2"/>
              </w:numPr>
            </w:pPr>
            <w:r w:rsidRPr="00385430">
              <w:rPr>
                <w:color w:val="00B050"/>
              </w:rPr>
              <w:t>High stakeholder satisfaction</w:t>
            </w:r>
          </w:p>
        </w:tc>
      </w:tr>
    </w:tbl>
    <w:p w14:paraId="02676217" w14:textId="77777777" w:rsidR="0067724A" w:rsidRPr="006B3042" w:rsidRDefault="0067724A" w:rsidP="0067724A">
      <w:pPr>
        <w:rPr>
          <w:rFonts w:ascii="Times New Roman" w:hAnsi="Times New Roman" w:cs="Times New Roman"/>
        </w:rPr>
      </w:pPr>
      <w:r w:rsidRPr="006B3042">
        <w:rPr>
          <w:rFonts w:ascii="Times New Roman" w:hAnsi="Times New Roman" w:cs="Times New Roman"/>
          <w:b/>
          <w:bCs/>
          <w:color w:val="0070C0"/>
        </w:rPr>
        <w:t>Figure 3</w:t>
      </w:r>
      <w:r w:rsidRPr="006B3042">
        <w:rPr>
          <w:rFonts w:ascii="Times New Roman" w:hAnsi="Times New Roman" w:cs="Times New Roman"/>
          <w:color w:val="0070C0"/>
        </w:rPr>
        <w:t xml:space="preserve">: </w:t>
      </w:r>
      <w:r w:rsidRPr="006B3042">
        <w:rPr>
          <w:rFonts w:ascii="Times New Roman" w:hAnsi="Times New Roman" w:cs="Times New Roman"/>
        </w:rPr>
        <w:t>The Quad chart summarizes the project’s key aspects, such as the project overview, stakeholders, desired outcomes, and success metrics. It provides a succinct visual representation that facilitates effective communication among stakeholders. The chart highlights the project’s main objectives and defines how success will be measured, ensuring that project goals are aligned with expected outcomes.</w:t>
      </w:r>
    </w:p>
    <w:p w14:paraId="2111AFC4" w14:textId="77777777" w:rsidR="008511ED" w:rsidRPr="007154A4" w:rsidRDefault="008511ED" w:rsidP="00E41A89">
      <w:pPr>
        <w:pStyle w:val="ListParagraph"/>
        <w:rPr>
          <w:sz w:val="28"/>
          <w:szCs w:val="28"/>
        </w:rPr>
      </w:pPr>
    </w:p>
    <w:p w14:paraId="03D5460E" w14:textId="16D78D15" w:rsidR="00E1172A" w:rsidRPr="00D678DA" w:rsidRDefault="00E1172A" w:rsidP="00D46435">
      <w:pPr>
        <w:pStyle w:val="Heading1"/>
        <w:rPr>
          <w:noProof/>
        </w:rPr>
      </w:pPr>
      <w:bookmarkStart w:id="16" w:name="_Toc227859365"/>
      <w:bookmarkStart w:id="17" w:name="_Toc227859480"/>
      <w:bookmarkStart w:id="18" w:name="_Toc227859686"/>
      <w:bookmarkStart w:id="19" w:name="_Toc227859835"/>
      <w:r w:rsidRPr="007154A4">
        <w:rPr>
          <w:noProof/>
        </w:rPr>
        <w:lastRenderedPageBreak/>
        <w:t>Ganttchart</w:t>
      </w:r>
      <w:bookmarkEnd w:id="16"/>
      <w:bookmarkEnd w:id="17"/>
      <w:bookmarkEnd w:id="18"/>
      <w:bookmarkEnd w:id="19"/>
    </w:p>
    <w:p w14:paraId="27ED3E63" w14:textId="77777777" w:rsidR="00E1172A" w:rsidRDefault="00E1172A" w:rsidP="001D5694">
      <w:r>
        <w:rPr>
          <w:noProof/>
        </w:rPr>
        <w:drawing>
          <wp:inline distT="0" distB="0" distL="0" distR="0" wp14:anchorId="179BF615" wp14:editId="553C408B">
            <wp:extent cx="5486400" cy="3168650"/>
            <wp:effectExtent l="0" t="0" r="0" b="12700"/>
            <wp:docPr id="238692581"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37F1163" w14:textId="77777777" w:rsidR="00E1172A" w:rsidRDefault="00E1172A" w:rsidP="00E1172A">
      <w:pPr>
        <w:rPr>
          <w:rFonts w:ascii="Arial" w:hAnsi="Arial" w:cs="Arial"/>
          <w:b/>
          <w:bCs/>
          <w:sz w:val="22"/>
          <w:szCs w:val="22"/>
        </w:rPr>
      </w:pPr>
    </w:p>
    <w:p w14:paraId="2073DAC2" w14:textId="53C2B0FA" w:rsidR="00E1172A" w:rsidRDefault="00E1172A" w:rsidP="00895199">
      <w:pPr>
        <w:pStyle w:val="NoSpacing"/>
        <w:rPr>
          <w:rFonts w:ascii="Times New Roman" w:hAnsi="Times New Roman" w:cs="Times New Roman"/>
        </w:rPr>
      </w:pPr>
      <w:r w:rsidRPr="006B3042">
        <w:rPr>
          <w:rFonts w:ascii="Times New Roman" w:hAnsi="Times New Roman" w:cs="Times New Roman"/>
          <w:b/>
          <w:bCs/>
          <w:color w:val="4C94D8" w:themeColor="text2" w:themeTint="80"/>
        </w:rPr>
        <w:t>Figure 1:</w:t>
      </w:r>
      <w:r w:rsidRPr="006B3042">
        <w:rPr>
          <w:rFonts w:ascii="Times New Roman" w:hAnsi="Times New Roman" w:cs="Times New Roman"/>
          <w:color w:val="4C94D8" w:themeColor="text2" w:themeTint="80"/>
        </w:rPr>
        <w:t xml:space="preserve"> </w:t>
      </w:r>
      <w:r w:rsidRPr="006B3042">
        <w:rPr>
          <w:rFonts w:ascii="Times New Roman" w:hAnsi="Times New Roman" w:cs="Times New Roman"/>
        </w:rPr>
        <w:t xml:space="preserve">The project schedule and important stages over a six-month period are depicted in the Gantt chart. Planning and site assessment precede the design phase of the project. Given the difficulty of reconstructing the transportation infrastructure, </w:t>
      </w:r>
      <w:r w:rsidRPr="00CF7907">
        <w:rPr>
          <w:rFonts w:ascii="Times New Roman" w:hAnsi="Times New Roman" w:cs="Times New Roman"/>
        </w:rPr>
        <w:t>the construction phase is the longest.  Testing and handover are part of the last stage to make sure the project satisfies safety and quality requirements. The Gantt chart facilitate efficient time management and aids in project monitoring</w:t>
      </w:r>
      <w:r w:rsidR="00290535" w:rsidRPr="00CF7907">
        <w:rPr>
          <w:rFonts w:ascii="Times New Roman" w:hAnsi="Times New Roman" w:cs="Times New Roman"/>
        </w:rPr>
        <w:t>.</w:t>
      </w:r>
    </w:p>
    <w:p w14:paraId="116400F8" w14:textId="77777777" w:rsidR="002F20C3" w:rsidRDefault="002F20C3" w:rsidP="00895199">
      <w:pPr>
        <w:pStyle w:val="NoSpacing"/>
        <w:rPr>
          <w:rFonts w:ascii="Times New Roman" w:hAnsi="Times New Roman" w:cs="Times New Roman"/>
        </w:rPr>
      </w:pPr>
    </w:p>
    <w:p w14:paraId="61AB5804" w14:textId="77777777" w:rsidR="002F20C3" w:rsidRDefault="002F20C3" w:rsidP="00895199">
      <w:pPr>
        <w:pStyle w:val="NoSpacing"/>
        <w:rPr>
          <w:rFonts w:ascii="Times New Roman" w:hAnsi="Times New Roman" w:cs="Times New Roman"/>
        </w:rPr>
      </w:pPr>
    </w:p>
    <w:p w14:paraId="7CC8A82D" w14:textId="77777777" w:rsidR="002F20C3" w:rsidRDefault="002F20C3" w:rsidP="00895199">
      <w:pPr>
        <w:pStyle w:val="NoSpacing"/>
        <w:rPr>
          <w:rFonts w:ascii="Times New Roman" w:hAnsi="Times New Roman" w:cs="Times New Roman"/>
        </w:rPr>
      </w:pPr>
    </w:p>
    <w:p w14:paraId="0CA3A182" w14:textId="77777777" w:rsidR="002F20C3" w:rsidRDefault="002F20C3" w:rsidP="00895199">
      <w:pPr>
        <w:pStyle w:val="NoSpacing"/>
        <w:rPr>
          <w:rFonts w:ascii="Times New Roman" w:hAnsi="Times New Roman" w:cs="Times New Roman"/>
        </w:rPr>
      </w:pPr>
    </w:p>
    <w:p w14:paraId="2EC397CC" w14:textId="77777777" w:rsidR="002F20C3" w:rsidRDefault="002F20C3" w:rsidP="00895199">
      <w:pPr>
        <w:pStyle w:val="NoSpacing"/>
        <w:rPr>
          <w:rFonts w:ascii="Times New Roman" w:hAnsi="Times New Roman" w:cs="Times New Roman"/>
        </w:rPr>
      </w:pPr>
    </w:p>
    <w:p w14:paraId="5F6B36CB" w14:textId="77777777" w:rsidR="002F20C3" w:rsidRDefault="002F20C3" w:rsidP="00895199">
      <w:pPr>
        <w:pStyle w:val="NoSpacing"/>
        <w:rPr>
          <w:rFonts w:ascii="Times New Roman" w:hAnsi="Times New Roman" w:cs="Times New Roman"/>
        </w:rPr>
      </w:pPr>
    </w:p>
    <w:p w14:paraId="68713AB8" w14:textId="77777777" w:rsidR="002F20C3" w:rsidRPr="00CF7907" w:rsidRDefault="002F20C3" w:rsidP="00895199">
      <w:pPr>
        <w:pStyle w:val="NoSpacing"/>
        <w:rPr>
          <w:rFonts w:ascii="Times New Roman" w:hAnsi="Times New Roman" w:cs="Times New Roman"/>
        </w:rPr>
      </w:pPr>
    </w:p>
    <w:p w14:paraId="0970E3F7" w14:textId="62E2780C" w:rsidR="008511ED" w:rsidRPr="00096519" w:rsidRDefault="00FE110C" w:rsidP="00D46435">
      <w:pPr>
        <w:pStyle w:val="Heading1"/>
      </w:pPr>
      <w:bookmarkStart w:id="20" w:name="_Toc227859366"/>
      <w:bookmarkStart w:id="21" w:name="_Toc227859481"/>
      <w:bookmarkStart w:id="22" w:name="_Toc227859687"/>
      <w:bookmarkStart w:id="23" w:name="_Toc227859836"/>
      <w:r w:rsidRPr="00096519">
        <w:lastRenderedPageBreak/>
        <w:t>Stake holder analysis</w:t>
      </w:r>
      <w:bookmarkEnd w:id="20"/>
      <w:bookmarkEnd w:id="21"/>
      <w:bookmarkEnd w:id="22"/>
      <w:bookmarkEnd w:id="23"/>
    </w:p>
    <w:tbl>
      <w:tblPr>
        <w:tblStyle w:val="TableGrid"/>
        <w:tblW w:w="8784" w:type="dxa"/>
        <w:tblLook w:val="04A0" w:firstRow="1" w:lastRow="0" w:firstColumn="1" w:lastColumn="0" w:noHBand="0" w:noVBand="1"/>
      </w:tblPr>
      <w:tblGrid>
        <w:gridCol w:w="4248"/>
        <w:gridCol w:w="4536"/>
      </w:tblGrid>
      <w:tr w:rsidR="0013473A" w14:paraId="5BEB8A58" w14:textId="77777777" w:rsidTr="0077540F">
        <w:tc>
          <w:tcPr>
            <w:tcW w:w="4248" w:type="dxa"/>
            <w:shd w:val="clear" w:color="auto" w:fill="E97132" w:themeFill="accent2"/>
          </w:tcPr>
          <w:p w14:paraId="2EB709DF" w14:textId="440207AB" w:rsidR="0013473A" w:rsidRDefault="0013473A" w:rsidP="00E41A89">
            <w:pPr>
              <w:pStyle w:val="ListParagraph"/>
              <w:ind w:left="0"/>
            </w:pPr>
            <w:r>
              <w:t>KEEP SATISFIED</w:t>
            </w:r>
          </w:p>
        </w:tc>
        <w:tc>
          <w:tcPr>
            <w:tcW w:w="4536" w:type="dxa"/>
            <w:shd w:val="clear" w:color="auto" w:fill="00B050"/>
          </w:tcPr>
          <w:p w14:paraId="60276265" w14:textId="4ACA0D08" w:rsidR="0013473A" w:rsidRDefault="0013473A" w:rsidP="00E41A89">
            <w:pPr>
              <w:pStyle w:val="ListParagraph"/>
              <w:ind w:left="0"/>
            </w:pPr>
            <w:r>
              <w:t>MONITOR</w:t>
            </w:r>
          </w:p>
        </w:tc>
      </w:tr>
      <w:tr w:rsidR="00D17BE6" w14:paraId="14763D42" w14:textId="6E13E0F5" w:rsidTr="00250533">
        <w:trPr>
          <w:trHeight w:val="1904"/>
        </w:trPr>
        <w:tc>
          <w:tcPr>
            <w:tcW w:w="4248" w:type="dxa"/>
            <w:shd w:val="clear" w:color="auto" w:fill="E97132" w:themeFill="accent2"/>
          </w:tcPr>
          <w:p w14:paraId="2C084830" w14:textId="77777777" w:rsidR="00D17BE6" w:rsidRDefault="00D17BE6" w:rsidP="001B3952">
            <w:pPr>
              <w:pStyle w:val="ListParagraph"/>
              <w:numPr>
                <w:ilvl w:val="0"/>
                <w:numId w:val="6"/>
              </w:numPr>
            </w:pPr>
            <w:r>
              <w:t>Service of emergencies</w:t>
            </w:r>
          </w:p>
          <w:p w14:paraId="76274342" w14:textId="66492927" w:rsidR="00D17BE6" w:rsidRDefault="00D17BE6" w:rsidP="001B3952">
            <w:pPr>
              <w:pStyle w:val="ListParagraph"/>
              <w:numPr>
                <w:ilvl w:val="0"/>
                <w:numId w:val="6"/>
              </w:numPr>
            </w:pPr>
            <w:r>
              <w:t>Regional transportation authorities</w:t>
            </w:r>
          </w:p>
        </w:tc>
        <w:tc>
          <w:tcPr>
            <w:tcW w:w="4536" w:type="dxa"/>
            <w:shd w:val="clear" w:color="auto" w:fill="00B050"/>
          </w:tcPr>
          <w:p w14:paraId="069EACBA" w14:textId="77777777" w:rsidR="00D17BE6" w:rsidRDefault="0013473A" w:rsidP="001B3952">
            <w:pPr>
              <w:pStyle w:val="ListParagraph"/>
              <w:numPr>
                <w:ilvl w:val="0"/>
                <w:numId w:val="6"/>
              </w:numPr>
            </w:pPr>
            <w:r>
              <w:t>Environment</w:t>
            </w:r>
            <w:r w:rsidR="0097432B">
              <w:t>al organization</w:t>
            </w:r>
          </w:p>
          <w:p w14:paraId="0BA9FEEF" w14:textId="3E41B840" w:rsidR="0097432B" w:rsidRDefault="0097432B" w:rsidP="001B3952">
            <w:pPr>
              <w:pStyle w:val="ListParagraph"/>
              <w:numPr>
                <w:ilvl w:val="0"/>
                <w:numId w:val="6"/>
              </w:numPr>
            </w:pPr>
            <w:r>
              <w:t>General public</w:t>
            </w:r>
          </w:p>
        </w:tc>
      </w:tr>
    </w:tbl>
    <w:tbl>
      <w:tblPr>
        <w:tblStyle w:val="TableGrid"/>
        <w:tblpPr w:leftFromText="180" w:rightFromText="180" w:vertAnchor="text" w:horzAnchor="margin" w:tblpY="162"/>
        <w:tblW w:w="0" w:type="auto"/>
        <w:tblLook w:val="04A0" w:firstRow="1" w:lastRow="0" w:firstColumn="1" w:lastColumn="0" w:noHBand="0" w:noVBand="1"/>
      </w:tblPr>
      <w:tblGrid>
        <w:gridCol w:w="4248"/>
        <w:gridCol w:w="4536"/>
      </w:tblGrid>
      <w:tr w:rsidR="00365848" w14:paraId="1EF70466" w14:textId="77777777" w:rsidTr="008431A3">
        <w:tc>
          <w:tcPr>
            <w:tcW w:w="4248" w:type="dxa"/>
            <w:shd w:val="clear" w:color="auto" w:fill="FFFF00"/>
          </w:tcPr>
          <w:p w14:paraId="624ED009" w14:textId="77777777" w:rsidR="00365848" w:rsidRDefault="00365848" w:rsidP="00365848">
            <w:pPr>
              <w:pStyle w:val="ListParagraph"/>
              <w:ind w:left="0"/>
            </w:pPr>
            <w:r>
              <w:t>KEEP INFORMED</w:t>
            </w:r>
          </w:p>
        </w:tc>
        <w:tc>
          <w:tcPr>
            <w:tcW w:w="4536" w:type="dxa"/>
            <w:shd w:val="clear" w:color="auto" w:fill="EE0000"/>
          </w:tcPr>
          <w:p w14:paraId="048FE2A8" w14:textId="77777777" w:rsidR="00365848" w:rsidRDefault="00365848" w:rsidP="00365848">
            <w:pPr>
              <w:pStyle w:val="ListParagraph"/>
              <w:ind w:left="0"/>
            </w:pPr>
            <w:r>
              <w:t>MANAGE CLOSELY</w:t>
            </w:r>
          </w:p>
        </w:tc>
      </w:tr>
      <w:tr w:rsidR="00365848" w14:paraId="030FD703" w14:textId="77777777" w:rsidTr="00250533">
        <w:trPr>
          <w:trHeight w:val="1780"/>
        </w:trPr>
        <w:tc>
          <w:tcPr>
            <w:tcW w:w="4248" w:type="dxa"/>
            <w:shd w:val="clear" w:color="auto" w:fill="FFFF00"/>
          </w:tcPr>
          <w:p w14:paraId="05708DD5" w14:textId="77777777" w:rsidR="00365848" w:rsidRDefault="00365848" w:rsidP="00365848">
            <w:pPr>
              <w:pStyle w:val="ListParagraph"/>
              <w:numPr>
                <w:ilvl w:val="0"/>
                <w:numId w:val="7"/>
              </w:numPr>
            </w:pPr>
            <w:r>
              <w:t>Local companies</w:t>
            </w:r>
          </w:p>
          <w:p w14:paraId="49FDD083" w14:textId="77777777" w:rsidR="00365848" w:rsidRDefault="00365848" w:rsidP="00365848">
            <w:pPr>
              <w:pStyle w:val="ListParagraph"/>
              <w:numPr>
                <w:ilvl w:val="0"/>
                <w:numId w:val="7"/>
              </w:numPr>
            </w:pPr>
            <w:r>
              <w:t>Local resident</w:t>
            </w:r>
          </w:p>
        </w:tc>
        <w:tc>
          <w:tcPr>
            <w:tcW w:w="4536" w:type="dxa"/>
            <w:shd w:val="clear" w:color="auto" w:fill="EE0000"/>
          </w:tcPr>
          <w:p w14:paraId="29350AE8" w14:textId="77777777" w:rsidR="00365848" w:rsidRDefault="00365848" w:rsidP="00365848">
            <w:pPr>
              <w:pStyle w:val="ListParagraph"/>
              <w:numPr>
                <w:ilvl w:val="0"/>
                <w:numId w:val="7"/>
              </w:numPr>
            </w:pPr>
            <w:r>
              <w:t>Department of transportation</w:t>
            </w:r>
          </w:p>
          <w:p w14:paraId="72F02D89" w14:textId="77777777" w:rsidR="00365848" w:rsidRDefault="00365848" w:rsidP="00365848">
            <w:pPr>
              <w:pStyle w:val="ListParagraph"/>
              <w:numPr>
                <w:ilvl w:val="0"/>
                <w:numId w:val="7"/>
              </w:numPr>
            </w:pPr>
            <w:r>
              <w:t>Worcester City Council</w:t>
            </w:r>
          </w:p>
        </w:tc>
      </w:tr>
    </w:tbl>
    <w:p w14:paraId="7BC90CCE" w14:textId="77777777" w:rsidR="00FE110C" w:rsidRDefault="00FE110C" w:rsidP="00E41A89">
      <w:pPr>
        <w:pStyle w:val="ListParagraph"/>
      </w:pPr>
    </w:p>
    <w:p w14:paraId="3A2F0D3B" w14:textId="11C1295D" w:rsidR="008511ED" w:rsidRPr="00E00C8A" w:rsidRDefault="005E15D7" w:rsidP="00E00C8A">
      <w:pPr>
        <w:rPr>
          <w:rFonts w:ascii="Times New Roman" w:hAnsi="Times New Roman" w:cs="Times New Roman"/>
        </w:rPr>
      </w:pPr>
      <w:r w:rsidRPr="00CA49F1">
        <w:rPr>
          <w:rFonts w:ascii="Times New Roman" w:hAnsi="Times New Roman" w:cs="Times New Roman"/>
        </w:rPr>
        <w:t>Stakeholder</w:t>
      </w:r>
      <w:r w:rsidR="00ED0E09" w:rsidRPr="00CA49F1">
        <w:rPr>
          <w:rFonts w:ascii="Times New Roman" w:hAnsi="Times New Roman" w:cs="Times New Roman"/>
        </w:rPr>
        <w:t>s were analysed based on their level of power</w:t>
      </w:r>
      <w:r w:rsidR="00D41568" w:rsidRPr="00CA49F1">
        <w:rPr>
          <w:rFonts w:ascii="Times New Roman" w:hAnsi="Times New Roman" w:cs="Times New Roman"/>
        </w:rPr>
        <w:t xml:space="preserve"> and interest to ensure effective communication and project success.</w:t>
      </w:r>
    </w:p>
    <w:p w14:paraId="49418BAB" w14:textId="37CACDC9" w:rsidR="008511ED" w:rsidRPr="00D46435" w:rsidRDefault="00536D30" w:rsidP="00D46435">
      <w:pPr>
        <w:pStyle w:val="Heading1"/>
      </w:pPr>
      <w:bookmarkStart w:id="24" w:name="_Toc227859367"/>
      <w:bookmarkStart w:id="25" w:name="_Toc227859482"/>
      <w:bookmarkStart w:id="26" w:name="_Toc227859688"/>
      <w:bookmarkStart w:id="27" w:name="_Toc227859837"/>
      <w:r w:rsidRPr="00D46435">
        <w:t>Allocation</w:t>
      </w:r>
      <w:r w:rsidR="001006D5" w:rsidRPr="00D46435">
        <w:t xml:space="preserve"> of resources</w:t>
      </w:r>
      <w:bookmarkEnd w:id="24"/>
      <w:bookmarkEnd w:id="25"/>
      <w:bookmarkEnd w:id="26"/>
      <w:bookmarkEnd w:id="27"/>
    </w:p>
    <w:p w14:paraId="4DF4277C" w14:textId="71E13642" w:rsidR="008511ED" w:rsidRPr="00CA49F1" w:rsidRDefault="0032326D" w:rsidP="00326656">
      <w:pPr>
        <w:pStyle w:val="NoSpacing"/>
        <w:rPr>
          <w:rFonts w:ascii="Times New Roman" w:hAnsi="Times New Roman" w:cs="Times New Roman"/>
        </w:rPr>
      </w:pPr>
      <w:r w:rsidRPr="00CA49F1">
        <w:rPr>
          <w:rFonts w:ascii="Times New Roman" w:hAnsi="Times New Roman" w:cs="Times New Roman"/>
        </w:rPr>
        <w:t xml:space="preserve"> </w:t>
      </w:r>
      <w:r w:rsidR="004F4220" w:rsidRPr="00CA49F1">
        <w:rPr>
          <w:rFonts w:ascii="Times New Roman" w:hAnsi="Times New Roman" w:cs="Times New Roman"/>
        </w:rPr>
        <w:t>Resource</w:t>
      </w:r>
      <w:r w:rsidR="004159B1" w:rsidRPr="00CA49F1">
        <w:rPr>
          <w:rFonts w:ascii="Times New Roman" w:hAnsi="Times New Roman" w:cs="Times New Roman"/>
        </w:rPr>
        <w:t>s were allocated to ensure eff</w:t>
      </w:r>
      <w:r w:rsidR="00B415F4" w:rsidRPr="00CA49F1">
        <w:rPr>
          <w:rFonts w:ascii="Times New Roman" w:hAnsi="Times New Roman" w:cs="Times New Roman"/>
        </w:rPr>
        <w:t>icient project completion</w:t>
      </w:r>
      <w:r w:rsidR="002D6AD2" w:rsidRPr="00CA49F1">
        <w:rPr>
          <w:rFonts w:ascii="Times New Roman" w:hAnsi="Times New Roman" w:cs="Times New Roman"/>
        </w:rPr>
        <w:t xml:space="preserve"> focus on using time, budget, and workforce effectively</w:t>
      </w:r>
      <w:r w:rsidR="00B6723A" w:rsidRPr="00CA49F1">
        <w:rPr>
          <w:rFonts w:ascii="Times New Roman" w:hAnsi="Times New Roman" w:cs="Times New Roman"/>
        </w:rPr>
        <w:t xml:space="preserve">. Proper allocation </w:t>
      </w:r>
      <w:r w:rsidR="00290535" w:rsidRPr="00CA49F1">
        <w:rPr>
          <w:rFonts w:ascii="Times New Roman" w:hAnsi="Times New Roman" w:cs="Times New Roman"/>
        </w:rPr>
        <w:t>helps</w:t>
      </w:r>
      <w:r w:rsidR="00B6723A" w:rsidRPr="00CA49F1">
        <w:rPr>
          <w:rFonts w:ascii="Times New Roman" w:hAnsi="Times New Roman" w:cs="Times New Roman"/>
        </w:rPr>
        <w:t xml:space="preserve"> avoid delays and overspending.</w:t>
      </w:r>
    </w:p>
    <w:p w14:paraId="49D8CB18" w14:textId="7496642A" w:rsidR="00761937" w:rsidRPr="00CA49F1" w:rsidRDefault="00761937" w:rsidP="00326656">
      <w:pPr>
        <w:pStyle w:val="NoSpacing"/>
        <w:rPr>
          <w:rFonts w:ascii="Times New Roman" w:hAnsi="Times New Roman" w:cs="Times New Roman"/>
        </w:rPr>
      </w:pPr>
      <w:r w:rsidRPr="00CA49F1">
        <w:rPr>
          <w:rFonts w:ascii="Times New Roman" w:hAnsi="Times New Roman" w:cs="Times New Roman"/>
        </w:rPr>
        <w:t>Human resources:</w:t>
      </w:r>
    </w:p>
    <w:p w14:paraId="4929769E" w14:textId="534FEEA7" w:rsidR="00D76012" w:rsidRPr="00CA49F1" w:rsidRDefault="00D76012" w:rsidP="00326656">
      <w:pPr>
        <w:pStyle w:val="NoSpacing"/>
        <w:rPr>
          <w:rFonts w:ascii="Times New Roman" w:hAnsi="Times New Roman" w:cs="Times New Roman"/>
        </w:rPr>
      </w:pPr>
      <w:r w:rsidRPr="00CA49F1">
        <w:rPr>
          <w:rFonts w:ascii="Times New Roman" w:hAnsi="Times New Roman" w:cs="Times New Roman"/>
        </w:rPr>
        <w:t>Project</w:t>
      </w:r>
      <w:r w:rsidR="00737C1E" w:rsidRPr="00CA49F1">
        <w:rPr>
          <w:rFonts w:ascii="Times New Roman" w:hAnsi="Times New Roman" w:cs="Times New Roman"/>
        </w:rPr>
        <w:t xml:space="preserve"> manager-oversees planning and execution</w:t>
      </w:r>
    </w:p>
    <w:p w14:paraId="14A635E5" w14:textId="46E81054" w:rsidR="00737C1E" w:rsidRPr="00CA49F1" w:rsidRDefault="00737C1E" w:rsidP="00326656">
      <w:pPr>
        <w:pStyle w:val="NoSpacing"/>
        <w:rPr>
          <w:rFonts w:ascii="Times New Roman" w:hAnsi="Times New Roman" w:cs="Times New Roman"/>
        </w:rPr>
      </w:pPr>
      <w:r w:rsidRPr="00CA49F1">
        <w:rPr>
          <w:rFonts w:ascii="Times New Roman" w:hAnsi="Times New Roman" w:cs="Times New Roman"/>
        </w:rPr>
        <w:t>En</w:t>
      </w:r>
      <w:r w:rsidR="0036098B" w:rsidRPr="00CA49F1">
        <w:rPr>
          <w:rFonts w:ascii="Times New Roman" w:hAnsi="Times New Roman" w:cs="Times New Roman"/>
        </w:rPr>
        <w:t>gineers, designers- develop and desi</w:t>
      </w:r>
      <w:r w:rsidR="00D75374" w:rsidRPr="00CA49F1">
        <w:rPr>
          <w:rFonts w:ascii="Times New Roman" w:hAnsi="Times New Roman" w:cs="Times New Roman"/>
        </w:rPr>
        <w:t>gn the project</w:t>
      </w:r>
    </w:p>
    <w:p w14:paraId="2BDCBF22" w14:textId="1D091ABA" w:rsidR="00D75374" w:rsidRPr="00CA49F1" w:rsidRDefault="00D75374" w:rsidP="00326656">
      <w:pPr>
        <w:pStyle w:val="NoSpacing"/>
        <w:rPr>
          <w:rFonts w:ascii="Times New Roman" w:hAnsi="Times New Roman" w:cs="Times New Roman"/>
        </w:rPr>
      </w:pPr>
      <w:r w:rsidRPr="00CA49F1">
        <w:rPr>
          <w:rFonts w:ascii="Times New Roman" w:hAnsi="Times New Roman" w:cs="Times New Roman"/>
        </w:rPr>
        <w:t>Construction workers- carry out implementation</w:t>
      </w:r>
    </w:p>
    <w:p w14:paraId="555350D4" w14:textId="272B238C" w:rsidR="00E20365" w:rsidRPr="00CA49F1" w:rsidRDefault="00E20365" w:rsidP="00326656">
      <w:pPr>
        <w:pStyle w:val="NoSpacing"/>
        <w:rPr>
          <w:rFonts w:ascii="Times New Roman" w:hAnsi="Times New Roman" w:cs="Times New Roman"/>
        </w:rPr>
      </w:pPr>
      <w:r w:rsidRPr="00CA49F1">
        <w:rPr>
          <w:rFonts w:ascii="Times New Roman" w:hAnsi="Times New Roman" w:cs="Times New Roman"/>
        </w:rPr>
        <w:t xml:space="preserve">Health &amp; safety officer- ensures </w:t>
      </w:r>
      <w:r w:rsidR="00261974" w:rsidRPr="00CA49F1">
        <w:rPr>
          <w:rFonts w:ascii="Times New Roman" w:hAnsi="Times New Roman" w:cs="Times New Roman"/>
        </w:rPr>
        <w:t>safe working conditions</w:t>
      </w:r>
    </w:p>
    <w:p w14:paraId="5A56E1F8" w14:textId="77777777" w:rsidR="00871468" w:rsidRPr="00CA49F1" w:rsidRDefault="00871468" w:rsidP="00261974">
      <w:pPr>
        <w:rPr>
          <w:rFonts w:ascii="Times New Roman" w:hAnsi="Times New Roman" w:cs="Times New Roman"/>
          <w:b/>
          <w:bCs/>
        </w:rPr>
      </w:pPr>
      <w:r w:rsidRPr="00CA49F1">
        <w:rPr>
          <w:rFonts w:ascii="Times New Roman" w:hAnsi="Times New Roman" w:cs="Times New Roman"/>
          <w:b/>
          <w:bCs/>
        </w:rPr>
        <w:t>Material resources</w:t>
      </w:r>
    </w:p>
    <w:p w14:paraId="61F30B21" w14:textId="4B2399F9" w:rsidR="001A2AFF" w:rsidRPr="00CA49F1" w:rsidRDefault="00871468" w:rsidP="00326656">
      <w:pPr>
        <w:pStyle w:val="NoSpacing"/>
        <w:rPr>
          <w:rFonts w:ascii="Times New Roman" w:hAnsi="Times New Roman" w:cs="Times New Roman"/>
        </w:rPr>
      </w:pPr>
      <w:r w:rsidRPr="00CA49F1">
        <w:rPr>
          <w:rFonts w:ascii="Times New Roman" w:hAnsi="Times New Roman" w:cs="Times New Roman"/>
        </w:rPr>
        <w:t>Construction material</w:t>
      </w:r>
      <w:r w:rsidR="00581EA2" w:rsidRPr="00CA49F1">
        <w:rPr>
          <w:rFonts w:ascii="Times New Roman" w:hAnsi="Times New Roman" w:cs="Times New Roman"/>
        </w:rPr>
        <w:t>s (e.g. concrete, steel, eq</w:t>
      </w:r>
      <w:r w:rsidR="00FE3A67" w:rsidRPr="00CA49F1">
        <w:rPr>
          <w:rFonts w:ascii="Times New Roman" w:hAnsi="Times New Roman" w:cs="Times New Roman"/>
        </w:rPr>
        <w:t>uipment)</w:t>
      </w:r>
    </w:p>
    <w:p w14:paraId="5F5E16C9" w14:textId="741F6D53" w:rsidR="00FE3A67" w:rsidRPr="00CA49F1" w:rsidRDefault="00FE3A67" w:rsidP="00326656">
      <w:pPr>
        <w:pStyle w:val="NoSpacing"/>
        <w:rPr>
          <w:rFonts w:ascii="Times New Roman" w:hAnsi="Times New Roman" w:cs="Times New Roman"/>
        </w:rPr>
      </w:pPr>
      <w:r w:rsidRPr="00CA49F1">
        <w:rPr>
          <w:rFonts w:ascii="Times New Roman" w:hAnsi="Times New Roman" w:cs="Times New Roman"/>
        </w:rPr>
        <w:t xml:space="preserve">Tools </w:t>
      </w:r>
      <w:r w:rsidR="00A33278" w:rsidRPr="00CA49F1">
        <w:rPr>
          <w:rFonts w:ascii="Times New Roman" w:hAnsi="Times New Roman" w:cs="Times New Roman"/>
        </w:rPr>
        <w:t>and</w:t>
      </w:r>
      <w:r w:rsidRPr="00CA49F1">
        <w:rPr>
          <w:rFonts w:ascii="Times New Roman" w:hAnsi="Times New Roman" w:cs="Times New Roman"/>
        </w:rPr>
        <w:t xml:space="preserve"> machinery re</w:t>
      </w:r>
      <w:r w:rsidR="00A33278" w:rsidRPr="00CA49F1">
        <w:rPr>
          <w:rFonts w:ascii="Times New Roman" w:hAnsi="Times New Roman" w:cs="Times New Roman"/>
        </w:rPr>
        <w:t>quired for implementation</w:t>
      </w:r>
    </w:p>
    <w:p w14:paraId="19ED629A" w14:textId="6F5F16CA" w:rsidR="00A33278" w:rsidRPr="00CA49F1" w:rsidRDefault="00A33278" w:rsidP="00326656">
      <w:pPr>
        <w:pStyle w:val="NoSpacing"/>
        <w:rPr>
          <w:rFonts w:ascii="Times New Roman" w:hAnsi="Times New Roman" w:cs="Times New Roman"/>
        </w:rPr>
      </w:pPr>
      <w:r w:rsidRPr="00CA49F1">
        <w:rPr>
          <w:rFonts w:ascii="Times New Roman" w:hAnsi="Times New Roman" w:cs="Times New Roman"/>
        </w:rPr>
        <w:lastRenderedPageBreak/>
        <w:t>Technology and software for planning and design</w:t>
      </w:r>
    </w:p>
    <w:p w14:paraId="44267E53" w14:textId="1266621F" w:rsidR="008511ED" w:rsidRPr="00CA49F1" w:rsidRDefault="00EF3EE4" w:rsidP="00326656">
      <w:pPr>
        <w:pStyle w:val="NoSpacing"/>
        <w:rPr>
          <w:rFonts w:ascii="Times New Roman" w:hAnsi="Times New Roman" w:cs="Times New Roman"/>
          <w:b/>
          <w:bCs/>
        </w:rPr>
      </w:pPr>
      <w:r w:rsidRPr="00CA49F1">
        <w:rPr>
          <w:rFonts w:ascii="Times New Roman" w:hAnsi="Times New Roman" w:cs="Times New Roman"/>
          <w:b/>
          <w:bCs/>
        </w:rPr>
        <w:t xml:space="preserve">Financial </w:t>
      </w:r>
    </w:p>
    <w:p w14:paraId="2C81F478" w14:textId="03A8B427" w:rsidR="00EF3EE4" w:rsidRPr="009C2A1C" w:rsidRDefault="00EF3EE4" w:rsidP="00326656">
      <w:pPr>
        <w:pStyle w:val="NoSpacing"/>
        <w:rPr>
          <w:rFonts w:ascii="Times New Roman" w:hAnsi="Times New Roman" w:cs="Times New Roman"/>
        </w:rPr>
      </w:pPr>
      <w:r w:rsidRPr="009C2A1C">
        <w:rPr>
          <w:rFonts w:ascii="Times New Roman" w:hAnsi="Times New Roman" w:cs="Times New Roman"/>
        </w:rPr>
        <w:t>Budget allocated for each phase of the project</w:t>
      </w:r>
    </w:p>
    <w:p w14:paraId="67E6553E" w14:textId="60889494" w:rsidR="00EF3EE4" w:rsidRPr="009C2A1C" w:rsidRDefault="00EF3EE4" w:rsidP="00326656">
      <w:pPr>
        <w:pStyle w:val="NoSpacing"/>
        <w:rPr>
          <w:rFonts w:ascii="Times New Roman" w:hAnsi="Times New Roman" w:cs="Times New Roman"/>
        </w:rPr>
      </w:pPr>
      <w:r w:rsidRPr="009C2A1C">
        <w:rPr>
          <w:rFonts w:ascii="Times New Roman" w:hAnsi="Times New Roman" w:cs="Times New Roman"/>
        </w:rPr>
        <w:t>Cost control</w:t>
      </w:r>
      <w:r w:rsidR="00891488" w:rsidRPr="009C2A1C">
        <w:rPr>
          <w:rFonts w:ascii="Times New Roman" w:hAnsi="Times New Roman" w:cs="Times New Roman"/>
        </w:rPr>
        <w:t xml:space="preserve"> measures in place</w:t>
      </w:r>
    </w:p>
    <w:p w14:paraId="39E41010" w14:textId="2F1C2687" w:rsidR="004E7284" w:rsidRPr="009C2A1C" w:rsidRDefault="00891488" w:rsidP="00326656">
      <w:pPr>
        <w:pStyle w:val="NoSpacing"/>
        <w:rPr>
          <w:rFonts w:ascii="Times New Roman" w:hAnsi="Times New Roman" w:cs="Times New Roman"/>
        </w:rPr>
      </w:pPr>
      <w:r w:rsidRPr="009C2A1C">
        <w:rPr>
          <w:rFonts w:ascii="Times New Roman" w:hAnsi="Times New Roman" w:cs="Times New Roman"/>
        </w:rPr>
        <w:t>Regular monitoring to prevent</w:t>
      </w:r>
      <w:r w:rsidR="004E7284" w:rsidRPr="009C2A1C">
        <w:rPr>
          <w:rFonts w:ascii="Times New Roman" w:hAnsi="Times New Roman" w:cs="Times New Roman"/>
        </w:rPr>
        <w:t xml:space="preserve"> overspending </w:t>
      </w:r>
    </w:p>
    <w:p w14:paraId="22F8DAA3" w14:textId="60D1D29F" w:rsidR="008511ED" w:rsidRPr="009C2A1C" w:rsidRDefault="004E7284" w:rsidP="00326656">
      <w:pPr>
        <w:pStyle w:val="NoSpacing"/>
        <w:rPr>
          <w:rFonts w:ascii="Times New Roman" w:hAnsi="Times New Roman" w:cs="Times New Roman"/>
          <w:b/>
          <w:bCs/>
        </w:rPr>
      </w:pPr>
      <w:r w:rsidRPr="009C2A1C">
        <w:rPr>
          <w:rFonts w:ascii="Times New Roman" w:hAnsi="Times New Roman" w:cs="Times New Roman"/>
          <w:b/>
          <w:bCs/>
        </w:rPr>
        <w:t>Time</w:t>
      </w:r>
    </w:p>
    <w:p w14:paraId="039C243E" w14:textId="0ACCBCC5" w:rsidR="004E7284" w:rsidRPr="009C2A1C" w:rsidRDefault="004A2361" w:rsidP="00326656">
      <w:pPr>
        <w:pStyle w:val="NoSpacing"/>
        <w:rPr>
          <w:rFonts w:ascii="Times New Roman" w:hAnsi="Times New Roman" w:cs="Times New Roman"/>
        </w:rPr>
      </w:pPr>
      <w:r w:rsidRPr="009C2A1C">
        <w:rPr>
          <w:rFonts w:ascii="Times New Roman" w:hAnsi="Times New Roman" w:cs="Times New Roman"/>
        </w:rPr>
        <w:t>Project timeline managed</w:t>
      </w:r>
      <w:r w:rsidR="00AC2865" w:rsidRPr="009C2A1C">
        <w:rPr>
          <w:rFonts w:ascii="Times New Roman" w:hAnsi="Times New Roman" w:cs="Times New Roman"/>
        </w:rPr>
        <w:t xml:space="preserve"> using Grantt chart</w:t>
      </w:r>
    </w:p>
    <w:p w14:paraId="23BFE4A9" w14:textId="5CC92602" w:rsidR="00AC2865" w:rsidRPr="009C2A1C" w:rsidRDefault="00AC2865" w:rsidP="00326656">
      <w:pPr>
        <w:pStyle w:val="NoSpacing"/>
        <w:rPr>
          <w:rFonts w:ascii="Times New Roman" w:hAnsi="Times New Roman" w:cs="Times New Roman"/>
        </w:rPr>
      </w:pPr>
      <w:r w:rsidRPr="009C2A1C">
        <w:rPr>
          <w:rFonts w:ascii="Times New Roman" w:hAnsi="Times New Roman" w:cs="Times New Roman"/>
        </w:rPr>
        <w:t>Deadlines set for each stage</w:t>
      </w:r>
    </w:p>
    <w:p w14:paraId="1822897F" w14:textId="413EEB9A" w:rsidR="00AC2865" w:rsidRPr="009C2A1C" w:rsidRDefault="00AC2865" w:rsidP="00326656">
      <w:pPr>
        <w:pStyle w:val="NoSpacing"/>
        <w:rPr>
          <w:rFonts w:ascii="Times New Roman" w:hAnsi="Times New Roman" w:cs="Times New Roman"/>
        </w:rPr>
      </w:pPr>
      <w:r w:rsidRPr="009C2A1C">
        <w:rPr>
          <w:rFonts w:ascii="Times New Roman" w:hAnsi="Times New Roman" w:cs="Times New Roman"/>
        </w:rPr>
        <w:t>Pro</w:t>
      </w:r>
      <w:r w:rsidR="00BD0C6A" w:rsidRPr="009C2A1C">
        <w:rPr>
          <w:rFonts w:ascii="Times New Roman" w:hAnsi="Times New Roman" w:cs="Times New Roman"/>
        </w:rPr>
        <w:t>gress tracked to ensure timely completion</w:t>
      </w:r>
    </w:p>
    <w:p w14:paraId="52D532A3" w14:textId="77777777" w:rsidR="008511ED" w:rsidRPr="009C2A1C" w:rsidRDefault="008511ED" w:rsidP="00326656">
      <w:pPr>
        <w:pStyle w:val="NoSpacing"/>
        <w:rPr>
          <w:rFonts w:ascii="Times New Roman" w:hAnsi="Times New Roman" w:cs="Times New Roman"/>
        </w:rPr>
      </w:pPr>
    </w:p>
    <w:p w14:paraId="414ECB45" w14:textId="77777777" w:rsidR="008511ED" w:rsidRDefault="008511ED" w:rsidP="00E41A89">
      <w:pPr>
        <w:pStyle w:val="ListParagraph"/>
      </w:pPr>
    </w:p>
    <w:p w14:paraId="49AE064C" w14:textId="77777777" w:rsidR="009179B9" w:rsidRPr="00403F08" w:rsidRDefault="009179B9" w:rsidP="00D46435">
      <w:pPr>
        <w:pStyle w:val="Heading1"/>
      </w:pPr>
      <w:bookmarkStart w:id="28" w:name="_Toc227859368"/>
      <w:bookmarkStart w:id="29" w:name="_Toc227859483"/>
      <w:bookmarkStart w:id="30" w:name="_Toc227859689"/>
      <w:bookmarkStart w:id="31" w:name="_Toc227859838"/>
      <w:r w:rsidRPr="00403F08">
        <w:t>RISK</w:t>
      </w:r>
      <w:r>
        <w:t xml:space="preserve"> ANALYSIS</w:t>
      </w:r>
      <w:bookmarkEnd w:id="28"/>
      <w:bookmarkEnd w:id="29"/>
      <w:bookmarkEnd w:id="30"/>
      <w:bookmarkEnd w:id="31"/>
    </w:p>
    <w:tbl>
      <w:tblPr>
        <w:tblStyle w:val="TableGrid"/>
        <w:tblW w:w="9209" w:type="dxa"/>
        <w:tblLook w:val="0680" w:firstRow="0" w:lastRow="0" w:firstColumn="1" w:lastColumn="0" w:noHBand="1" w:noVBand="1"/>
      </w:tblPr>
      <w:tblGrid>
        <w:gridCol w:w="2404"/>
        <w:gridCol w:w="1283"/>
        <w:gridCol w:w="1128"/>
        <w:gridCol w:w="1134"/>
        <w:gridCol w:w="3260"/>
      </w:tblGrid>
      <w:tr w:rsidR="009179B9" w14:paraId="4B8CD9B1" w14:textId="77777777" w:rsidTr="00E02C43">
        <w:tc>
          <w:tcPr>
            <w:tcW w:w="2404" w:type="dxa"/>
            <w:shd w:val="clear" w:color="auto" w:fill="00B0F0"/>
          </w:tcPr>
          <w:p w14:paraId="34346CE0" w14:textId="77777777" w:rsidR="009179B9" w:rsidRDefault="009179B9" w:rsidP="00E02C43">
            <w:pPr>
              <w:jc w:val="both"/>
            </w:pPr>
            <w:r>
              <w:t>Risk</w:t>
            </w:r>
          </w:p>
        </w:tc>
        <w:tc>
          <w:tcPr>
            <w:tcW w:w="1283" w:type="dxa"/>
            <w:shd w:val="clear" w:color="auto" w:fill="00B0F0"/>
          </w:tcPr>
          <w:p w14:paraId="5A4189FE" w14:textId="77777777" w:rsidR="009179B9" w:rsidRDefault="009179B9" w:rsidP="00E02C43">
            <w:pPr>
              <w:jc w:val="both"/>
            </w:pPr>
            <w:r>
              <w:t>Likelihood</w:t>
            </w:r>
          </w:p>
        </w:tc>
        <w:tc>
          <w:tcPr>
            <w:tcW w:w="1128" w:type="dxa"/>
            <w:shd w:val="clear" w:color="auto" w:fill="00B0F0"/>
          </w:tcPr>
          <w:p w14:paraId="1F57AD17" w14:textId="77777777" w:rsidR="009179B9" w:rsidRDefault="009179B9" w:rsidP="00E02C43">
            <w:pPr>
              <w:jc w:val="both"/>
            </w:pPr>
            <w:r>
              <w:t>Impact</w:t>
            </w:r>
          </w:p>
        </w:tc>
        <w:tc>
          <w:tcPr>
            <w:tcW w:w="1134" w:type="dxa"/>
            <w:shd w:val="clear" w:color="auto" w:fill="00B0F0"/>
          </w:tcPr>
          <w:p w14:paraId="019820B4" w14:textId="77777777" w:rsidR="009179B9" w:rsidRDefault="009179B9" w:rsidP="00E02C43">
            <w:pPr>
              <w:jc w:val="both"/>
            </w:pPr>
            <w:r>
              <w:t>Risk Level</w:t>
            </w:r>
          </w:p>
        </w:tc>
        <w:tc>
          <w:tcPr>
            <w:tcW w:w="3260" w:type="dxa"/>
            <w:shd w:val="clear" w:color="auto" w:fill="00B0F0"/>
          </w:tcPr>
          <w:p w14:paraId="442B4898" w14:textId="77777777" w:rsidR="009179B9" w:rsidRDefault="009179B9" w:rsidP="00E02C43">
            <w:pPr>
              <w:jc w:val="both"/>
            </w:pPr>
            <w:r>
              <w:t>Mitigation Strategy</w:t>
            </w:r>
          </w:p>
        </w:tc>
      </w:tr>
      <w:tr w:rsidR="009179B9" w14:paraId="59DC396D" w14:textId="77777777" w:rsidTr="00E02C43">
        <w:trPr>
          <w:trHeight w:val="688"/>
        </w:trPr>
        <w:tc>
          <w:tcPr>
            <w:tcW w:w="2404" w:type="dxa"/>
            <w:shd w:val="clear" w:color="auto" w:fill="E8E8E8" w:themeFill="background2"/>
          </w:tcPr>
          <w:p w14:paraId="758844DF" w14:textId="77777777" w:rsidR="009179B9" w:rsidRPr="00476E9B" w:rsidRDefault="009179B9" w:rsidP="00E02C43">
            <w:pPr>
              <w:jc w:val="both"/>
              <w:rPr>
                <w:color w:val="00B050"/>
                <w:sz w:val="20"/>
                <w:szCs w:val="20"/>
              </w:rPr>
            </w:pPr>
            <w:r w:rsidRPr="00476E9B">
              <w:rPr>
                <w:color w:val="00B050"/>
                <w:sz w:val="20"/>
                <w:szCs w:val="20"/>
              </w:rPr>
              <w:t>Severe weather delays</w:t>
            </w:r>
          </w:p>
        </w:tc>
        <w:tc>
          <w:tcPr>
            <w:tcW w:w="1283" w:type="dxa"/>
            <w:shd w:val="clear" w:color="auto" w:fill="E8E8E8" w:themeFill="background2"/>
          </w:tcPr>
          <w:p w14:paraId="07C71C98" w14:textId="77777777" w:rsidR="009179B9" w:rsidRPr="00476E9B" w:rsidRDefault="009179B9" w:rsidP="00E02C43">
            <w:pPr>
              <w:jc w:val="both"/>
              <w:rPr>
                <w:color w:val="00B050"/>
                <w:sz w:val="20"/>
                <w:szCs w:val="20"/>
              </w:rPr>
            </w:pPr>
            <w:r w:rsidRPr="00476E9B">
              <w:rPr>
                <w:color w:val="00B050"/>
                <w:sz w:val="20"/>
                <w:szCs w:val="20"/>
              </w:rPr>
              <w:t>High</w:t>
            </w:r>
          </w:p>
        </w:tc>
        <w:tc>
          <w:tcPr>
            <w:tcW w:w="1128" w:type="dxa"/>
            <w:shd w:val="clear" w:color="auto" w:fill="E8E8E8" w:themeFill="background2"/>
          </w:tcPr>
          <w:p w14:paraId="7CA0B72D" w14:textId="77777777" w:rsidR="009179B9" w:rsidRPr="00476E9B" w:rsidRDefault="009179B9" w:rsidP="00E02C43">
            <w:pPr>
              <w:jc w:val="both"/>
              <w:rPr>
                <w:color w:val="00B050"/>
                <w:sz w:val="20"/>
                <w:szCs w:val="20"/>
              </w:rPr>
            </w:pPr>
            <w:r w:rsidRPr="00476E9B">
              <w:rPr>
                <w:color w:val="00B050"/>
                <w:sz w:val="20"/>
                <w:szCs w:val="20"/>
              </w:rPr>
              <w:t>High</w:t>
            </w:r>
          </w:p>
        </w:tc>
        <w:tc>
          <w:tcPr>
            <w:tcW w:w="1134" w:type="dxa"/>
            <w:shd w:val="clear" w:color="auto" w:fill="E8E8E8" w:themeFill="background2"/>
          </w:tcPr>
          <w:p w14:paraId="3CA02FE2" w14:textId="77777777" w:rsidR="009179B9" w:rsidRPr="00476E9B" w:rsidRDefault="009179B9" w:rsidP="00E02C43">
            <w:pPr>
              <w:jc w:val="both"/>
              <w:rPr>
                <w:color w:val="00B050"/>
                <w:sz w:val="20"/>
                <w:szCs w:val="20"/>
              </w:rPr>
            </w:pPr>
            <w:r w:rsidRPr="00476E9B">
              <w:rPr>
                <w:color w:val="00B050"/>
                <w:sz w:val="20"/>
                <w:szCs w:val="20"/>
              </w:rPr>
              <w:t>High</w:t>
            </w:r>
          </w:p>
        </w:tc>
        <w:tc>
          <w:tcPr>
            <w:tcW w:w="3260" w:type="dxa"/>
            <w:shd w:val="clear" w:color="auto" w:fill="E8E8E8" w:themeFill="background2"/>
          </w:tcPr>
          <w:p w14:paraId="6859D8BA" w14:textId="77777777" w:rsidR="009179B9" w:rsidRPr="00476E9B" w:rsidRDefault="009179B9" w:rsidP="00E02C43">
            <w:pPr>
              <w:jc w:val="both"/>
              <w:rPr>
                <w:color w:val="00B050"/>
                <w:sz w:val="18"/>
                <w:szCs w:val="18"/>
              </w:rPr>
            </w:pPr>
            <w:r w:rsidRPr="00476E9B">
              <w:rPr>
                <w:color w:val="00B050"/>
                <w:sz w:val="18"/>
                <w:szCs w:val="18"/>
              </w:rPr>
              <w:t>Adaptable timeline and backup time</w:t>
            </w:r>
          </w:p>
        </w:tc>
      </w:tr>
      <w:tr w:rsidR="009179B9" w14:paraId="11F8E5EC" w14:textId="77777777" w:rsidTr="00E02C43">
        <w:trPr>
          <w:trHeight w:val="578"/>
        </w:trPr>
        <w:tc>
          <w:tcPr>
            <w:tcW w:w="2404" w:type="dxa"/>
            <w:shd w:val="clear" w:color="auto" w:fill="E8E8E8" w:themeFill="background2"/>
          </w:tcPr>
          <w:p w14:paraId="7093ECFA" w14:textId="77777777" w:rsidR="009179B9" w:rsidRPr="00476E9B" w:rsidRDefault="009179B9" w:rsidP="00E02C43">
            <w:pPr>
              <w:jc w:val="both"/>
              <w:rPr>
                <w:color w:val="00B050"/>
                <w:sz w:val="20"/>
                <w:szCs w:val="20"/>
              </w:rPr>
            </w:pPr>
            <w:r w:rsidRPr="00476E9B">
              <w:rPr>
                <w:color w:val="00B050"/>
                <w:sz w:val="20"/>
                <w:szCs w:val="20"/>
              </w:rPr>
              <w:t xml:space="preserve"> Budget overrun</w:t>
            </w:r>
          </w:p>
        </w:tc>
        <w:tc>
          <w:tcPr>
            <w:tcW w:w="1283" w:type="dxa"/>
            <w:shd w:val="clear" w:color="auto" w:fill="E8E8E8" w:themeFill="background2"/>
          </w:tcPr>
          <w:p w14:paraId="75F71F9D" w14:textId="77777777" w:rsidR="009179B9" w:rsidRPr="00476E9B" w:rsidRDefault="009179B9" w:rsidP="00E02C43">
            <w:pPr>
              <w:jc w:val="both"/>
              <w:rPr>
                <w:color w:val="00B050"/>
                <w:sz w:val="20"/>
                <w:szCs w:val="20"/>
              </w:rPr>
            </w:pPr>
            <w:r w:rsidRPr="00476E9B">
              <w:rPr>
                <w:color w:val="00B050"/>
                <w:sz w:val="20"/>
                <w:szCs w:val="20"/>
              </w:rPr>
              <w:t>Medium</w:t>
            </w:r>
          </w:p>
        </w:tc>
        <w:tc>
          <w:tcPr>
            <w:tcW w:w="1128" w:type="dxa"/>
            <w:shd w:val="clear" w:color="auto" w:fill="E8E8E8" w:themeFill="background2"/>
          </w:tcPr>
          <w:p w14:paraId="2484C059" w14:textId="77777777" w:rsidR="009179B9" w:rsidRPr="00476E9B" w:rsidRDefault="009179B9" w:rsidP="00E02C43">
            <w:pPr>
              <w:jc w:val="both"/>
              <w:rPr>
                <w:color w:val="00B050"/>
                <w:sz w:val="20"/>
                <w:szCs w:val="20"/>
              </w:rPr>
            </w:pPr>
            <w:r w:rsidRPr="00476E9B">
              <w:rPr>
                <w:color w:val="00B050"/>
                <w:sz w:val="20"/>
                <w:szCs w:val="20"/>
              </w:rPr>
              <w:t>High</w:t>
            </w:r>
          </w:p>
        </w:tc>
        <w:tc>
          <w:tcPr>
            <w:tcW w:w="1134" w:type="dxa"/>
            <w:shd w:val="clear" w:color="auto" w:fill="E8E8E8" w:themeFill="background2"/>
          </w:tcPr>
          <w:p w14:paraId="13D3E8FB" w14:textId="77777777" w:rsidR="009179B9" w:rsidRPr="00476E9B" w:rsidRDefault="009179B9" w:rsidP="00E02C43">
            <w:pPr>
              <w:jc w:val="both"/>
              <w:rPr>
                <w:color w:val="00B050"/>
                <w:sz w:val="20"/>
                <w:szCs w:val="20"/>
              </w:rPr>
            </w:pPr>
            <w:r w:rsidRPr="00476E9B">
              <w:rPr>
                <w:color w:val="00B050"/>
                <w:sz w:val="20"/>
                <w:szCs w:val="20"/>
              </w:rPr>
              <w:t>High</w:t>
            </w:r>
          </w:p>
        </w:tc>
        <w:tc>
          <w:tcPr>
            <w:tcW w:w="3260" w:type="dxa"/>
            <w:shd w:val="clear" w:color="auto" w:fill="E8E8E8" w:themeFill="background2"/>
          </w:tcPr>
          <w:p w14:paraId="439DA612" w14:textId="77777777" w:rsidR="009179B9" w:rsidRPr="00476E9B" w:rsidRDefault="009179B9" w:rsidP="00E02C43">
            <w:pPr>
              <w:jc w:val="both"/>
              <w:rPr>
                <w:color w:val="00B050"/>
                <w:sz w:val="18"/>
                <w:szCs w:val="18"/>
              </w:rPr>
            </w:pPr>
            <w:r w:rsidRPr="00476E9B">
              <w:rPr>
                <w:color w:val="00B050"/>
                <w:sz w:val="18"/>
                <w:szCs w:val="18"/>
              </w:rPr>
              <w:t>Overrun of the budget</w:t>
            </w:r>
          </w:p>
        </w:tc>
      </w:tr>
      <w:tr w:rsidR="009179B9" w14:paraId="696FC381" w14:textId="77777777" w:rsidTr="00E02C43">
        <w:trPr>
          <w:trHeight w:val="610"/>
        </w:trPr>
        <w:tc>
          <w:tcPr>
            <w:tcW w:w="2404" w:type="dxa"/>
            <w:shd w:val="clear" w:color="auto" w:fill="E8E8E8" w:themeFill="background2"/>
          </w:tcPr>
          <w:p w14:paraId="149938FF" w14:textId="77777777" w:rsidR="009179B9" w:rsidRPr="00476E9B" w:rsidRDefault="009179B9" w:rsidP="00E02C43">
            <w:pPr>
              <w:jc w:val="both"/>
              <w:rPr>
                <w:color w:val="00B050"/>
                <w:sz w:val="20"/>
                <w:szCs w:val="20"/>
              </w:rPr>
            </w:pPr>
            <w:r w:rsidRPr="00476E9B">
              <w:rPr>
                <w:color w:val="00B050"/>
                <w:sz w:val="20"/>
                <w:szCs w:val="20"/>
              </w:rPr>
              <w:t xml:space="preserve"> Material supply delays</w:t>
            </w:r>
          </w:p>
        </w:tc>
        <w:tc>
          <w:tcPr>
            <w:tcW w:w="1283" w:type="dxa"/>
            <w:shd w:val="clear" w:color="auto" w:fill="E8E8E8" w:themeFill="background2"/>
          </w:tcPr>
          <w:p w14:paraId="552C5332" w14:textId="77777777" w:rsidR="009179B9" w:rsidRPr="00476E9B" w:rsidRDefault="009179B9" w:rsidP="00E02C43">
            <w:pPr>
              <w:jc w:val="both"/>
              <w:rPr>
                <w:color w:val="00B050"/>
                <w:sz w:val="20"/>
                <w:szCs w:val="20"/>
              </w:rPr>
            </w:pPr>
            <w:r w:rsidRPr="00476E9B">
              <w:rPr>
                <w:color w:val="00B050"/>
                <w:sz w:val="20"/>
                <w:szCs w:val="20"/>
              </w:rPr>
              <w:t>High</w:t>
            </w:r>
          </w:p>
        </w:tc>
        <w:tc>
          <w:tcPr>
            <w:tcW w:w="1128" w:type="dxa"/>
            <w:shd w:val="clear" w:color="auto" w:fill="E8E8E8" w:themeFill="background2"/>
          </w:tcPr>
          <w:p w14:paraId="208086B9" w14:textId="77777777" w:rsidR="009179B9" w:rsidRPr="00476E9B" w:rsidRDefault="009179B9" w:rsidP="00E02C43">
            <w:pPr>
              <w:jc w:val="both"/>
              <w:rPr>
                <w:color w:val="00B050"/>
                <w:sz w:val="20"/>
                <w:szCs w:val="20"/>
              </w:rPr>
            </w:pPr>
            <w:r w:rsidRPr="00476E9B">
              <w:rPr>
                <w:color w:val="00B050"/>
                <w:sz w:val="20"/>
                <w:szCs w:val="20"/>
              </w:rPr>
              <w:t>Medium</w:t>
            </w:r>
          </w:p>
        </w:tc>
        <w:tc>
          <w:tcPr>
            <w:tcW w:w="1134" w:type="dxa"/>
            <w:shd w:val="clear" w:color="auto" w:fill="E8E8E8" w:themeFill="background2"/>
          </w:tcPr>
          <w:p w14:paraId="7DBD2DB6" w14:textId="77777777" w:rsidR="009179B9" w:rsidRPr="00476E9B" w:rsidRDefault="009179B9" w:rsidP="00E02C43">
            <w:pPr>
              <w:jc w:val="both"/>
              <w:rPr>
                <w:color w:val="00B050"/>
                <w:sz w:val="20"/>
                <w:szCs w:val="20"/>
              </w:rPr>
            </w:pPr>
            <w:r w:rsidRPr="00476E9B">
              <w:rPr>
                <w:color w:val="00B050"/>
                <w:sz w:val="20"/>
                <w:szCs w:val="20"/>
              </w:rPr>
              <w:t>High</w:t>
            </w:r>
          </w:p>
        </w:tc>
        <w:tc>
          <w:tcPr>
            <w:tcW w:w="3260" w:type="dxa"/>
            <w:shd w:val="clear" w:color="auto" w:fill="E8E8E8" w:themeFill="background2"/>
          </w:tcPr>
          <w:p w14:paraId="5D8F9C65" w14:textId="77777777" w:rsidR="009179B9" w:rsidRPr="00476E9B" w:rsidRDefault="009179B9" w:rsidP="00E02C43">
            <w:pPr>
              <w:jc w:val="both"/>
              <w:rPr>
                <w:color w:val="00B050"/>
                <w:sz w:val="18"/>
                <w:szCs w:val="18"/>
              </w:rPr>
            </w:pPr>
            <w:r w:rsidRPr="00476E9B">
              <w:rPr>
                <w:color w:val="00B050"/>
                <w:sz w:val="18"/>
                <w:szCs w:val="18"/>
              </w:rPr>
              <w:t>Frequent budgetary control monitoring</w:t>
            </w:r>
          </w:p>
        </w:tc>
      </w:tr>
      <w:tr w:rsidR="009179B9" w14:paraId="37CB8556" w14:textId="77777777" w:rsidTr="00E02C43">
        <w:trPr>
          <w:trHeight w:val="500"/>
        </w:trPr>
        <w:tc>
          <w:tcPr>
            <w:tcW w:w="2404" w:type="dxa"/>
            <w:shd w:val="clear" w:color="auto" w:fill="E8E8E8" w:themeFill="background2"/>
          </w:tcPr>
          <w:p w14:paraId="7FAC0C84" w14:textId="77777777" w:rsidR="009179B9" w:rsidRPr="00476E9B" w:rsidRDefault="009179B9" w:rsidP="00E02C43">
            <w:pPr>
              <w:jc w:val="both"/>
              <w:rPr>
                <w:color w:val="00B050"/>
                <w:sz w:val="20"/>
                <w:szCs w:val="20"/>
              </w:rPr>
            </w:pPr>
            <w:r w:rsidRPr="00476E9B">
              <w:rPr>
                <w:color w:val="00B050"/>
                <w:sz w:val="20"/>
                <w:szCs w:val="20"/>
              </w:rPr>
              <w:t>Health &amp; safety incidents</w:t>
            </w:r>
          </w:p>
        </w:tc>
        <w:tc>
          <w:tcPr>
            <w:tcW w:w="1283" w:type="dxa"/>
            <w:shd w:val="clear" w:color="auto" w:fill="E8E8E8" w:themeFill="background2"/>
          </w:tcPr>
          <w:p w14:paraId="0669304C" w14:textId="77777777" w:rsidR="009179B9" w:rsidRPr="00476E9B" w:rsidRDefault="009179B9" w:rsidP="00E02C43">
            <w:pPr>
              <w:jc w:val="both"/>
              <w:rPr>
                <w:color w:val="00B050"/>
                <w:sz w:val="20"/>
                <w:szCs w:val="20"/>
              </w:rPr>
            </w:pPr>
            <w:r w:rsidRPr="00476E9B">
              <w:rPr>
                <w:color w:val="00B050"/>
                <w:sz w:val="20"/>
                <w:szCs w:val="20"/>
              </w:rPr>
              <w:t>Low</w:t>
            </w:r>
          </w:p>
        </w:tc>
        <w:tc>
          <w:tcPr>
            <w:tcW w:w="1128" w:type="dxa"/>
            <w:shd w:val="clear" w:color="auto" w:fill="E8E8E8" w:themeFill="background2"/>
          </w:tcPr>
          <w:p w14:paraId="0C6E8F55" w14:textId="77777777" w:rsidR="009179B9" w:rsidRPr="00476E9B" w:rsidRDefault="009179B9" w:rsidP="00E02C43">
            <w:pPr>
              <w:jc w:val="both"/>
              <w:rPr>
                <w:color w:val="00B050"/>
                <w:sz w:val="20"/>
                <w:szCs w:val="20"/>
              </w:rPr>
            </w:pPr>
            <w:r w:rsidRPr="00476E9B">
              <w:rPr>
                <w:color w:val="00B050"/>
                <w:sz w:val="20"/>
                <w:szCs w:val="20"/>
              </w:rPr>
              <w:t>High</w:t>
            </w:r>
          </w:p>
        </w:tc>
        <w:tc>
          <w:tcPr>
            <w:tcW w:w="1134" w:type="dxa"/>
            <w:shd w:val="clear" w:color="auto" w:fill="E8E8E8" w:themeFill="background2"/>
          </w:tcPr>
          <w:p w14:paraId="087D5A71" w14:textId="77777777" w:rsidR="009179B9" w:rsidRPr="00476E9B" w:rsidRDefault="009179B9" w:rsidP="00E02C43">
            <w:pPr>
              <w:jc w:val="both"/>
              <w:rPr>
                <w:color w:val="00B050"/>
                <w:sz w:val="20"/>
                <w:szCs w:val="20"/>
              </w:rPr>
            </w:pPr>
            <w:r w:rsidRPr="00476E9B">
              <w:rPr>
                <w:color w:val="00B050"/>
                <w:sz w:val="20"/>
                <w:szCs w:val="20"/>
              </w:rPr>
              <w:t>Medium</w:t>
            </w:r>
          </w:p>
        </w:tc>
        <w:tc>
          <w:tcPr>
            <w:tcW w:w="3260" w:type="dxa"/>
            <w:shd w:val="clear" w:color="auto" w:fill="E8E8E8" w:themeFill="background2"/>
          </w:tcPr>
          <w:p w14:paraId="4C035B1F" w14:textId="77777777" w:rsidR="009179B9" w:rsidRPr="00476E9B" w:rsidRDefault="009179B9" w:rsidP="00E02C43">
            <w:pPr>
              <w:jc w:val="both"/>
              <w:rPr>
                <w:color w:val="00B050"/>
                <w:sz w:val="18"/>
                <w:szCs w:val="18"/>
              </w:rPr>
            </w:pPr>
            <w:r w:rsidRPr="00476E9B">
              <w:rPr>
                <w:color w:val="00B050"/>
                <w:sz w:val="18"/>
                <w:szCs w:val="18"/>
              </w:rPr>
              <w:t>Delays in the supply of materials</w:t>
            </w:r>
          </w:p>
        </w:tc>
      </w:tr>
      <w:tr w:rsidR="009179B9" w14:paraId="4D2F36B6" w14:textId="77777777" w:rsidTr="00E02C43">
        <w:trPr>
          <w:trHeight w:val="675"/>
        </w:trPr>
        <w:tc>
          <w:tcPr>
            <w:tcW w:w="2404" w:type="dxa"/>
            <w:shd w:val="clear" w:color="auto" w:fill="E8E8E8" w:themeFill="background2"/>
          </w:tcPr>
          <w:p w14:paraId="15C6FC40" w14:textId="77777777" w:rsidR="009179B9" w:rsidRPr="00476E9B" w:rsidRDefault="009179B9" w:rsidP="00E02C43">
            <w:pPr>
              <w:jc w:val="both"/>
              <w:rPr>
                <w:color w:val="00B050"/>
                <w:sz w:val="20"/>
                <w:szCs w:val="20"/>
              </w:rPr>
            </w:pPr>
            <w:r w:rsidRPr="00476E9B">
              <w:rPr>
                <w:color w:val="00B050"/>
                <w:sz w:val="20"/>
                <w:szCs w:val="20"/>
              </w:rPr>
              <w:t>Environmental damage</w:t>
            </w:r>
          </w:p>
        </w:tc>
        <w:tc>
          <w:tcPr>
            <w:tcW w:w="1283" w:type="dxa"/>
            <w:shd w:val="clear" w:color="auto" w:fill="E8E8E8" w:themeFill="background2"/>
          </w:tcPr>
          <w:p w14:paraId="0DC7EC15" w14:textId="77777777" w:rsidR="009179B9" w:rsidRPr="00476E9B" w:rsidRDefault="009179B9" w:rsidP="00E02C43">
            <w:pPr>
              <w:jc w:val="both"/>
              <w:rPr>
                <w:color w:val="00B050"/>
                <w:sz w:val="20"/>
                <w:szCs w:val="20"/>
              </w:rPr>
            </w:pPr>
            <w:r w:rsidRPr="00476E9B">
              <w:rPr>
                <w:color w:val="00B050"/>
                <w:sz w:val="20"/>
                <w:szCs w:val="20"/>
              </w:rPr>
              <w:t>Medium</w:t>
            </w:r>
          </w:p>
        </w:tc>
        <w:tc>
          <w:tcPr>
            <w:tcW w:w="1128" w:type="dxa"/>
            <w:shd w:val="clear" w:color="auto" w:fill="E8E8E8" w:themeFill="background2"/>
          </w:tcPr>
          <w:p w14:paraId="49B8AA62" w14:textId="77777777" w:rsidR="009179B9" w:rsidRPr="00476E9B" w:rsidRDefault="009179B9" w:rsidP="00E02C43">
            <w:pPr>
              <w:jc w:val="both"/>
              <w:rPr>
                <w:color w:val="00B050"/>
                <w:sz w:val="20"/>
                <w:szCs w:val="20"/>
              </w:rPr>
            </w:pPr>
            <w:r w:rsidRPr="00476E9B">
              <w:rPr>
                <w:color w:val="00B050"/>
                <w:sz w:val="20"/>
                <w:szCs w:val="20"/>
              </w:rPr>
              <w:t>High</w:t>
            </w:r>
          </w:p>
        </w:tc>
        <w:tc>
          <w:tcPr>
            <w:tcW w:w="1134" w:type="dxa"/>
            <w:shd w:val="clear" w:color="auto" w:fill="E8E8E8" w:themeFill="background2"/>
          </w:tcPr>
          <w:p w14:paraId="4C6D59C0" w14:textId="77777777" w:rsidR="009179B9" w:rsidRPr="00476E9B" w:rsidRDefault="009179B9" w:rsidP="00E02C43">
            <w:pPr>
              <w:jc w:val="both"/>
              <w:rPr>
                <w:color w:val="00B050"/>
                <w:sz w:val="20"/>
                <w:szCs w:val="20"/>
              </w:rPr>
            </w:pPr>
            <w:r w:rsidRPr="00476E9B">
              <w:rPr>
                <w:color w:val="00B050"/>
                <w:sz w:val="20"/>
                <w:szCs w:val="20"/>
              </w:rPr>
              <w:t>High</w:t>
            </w:r>
          </w:p>
        </w:tc>
        <w:tc>
          <w:tcPr>
            <w:tcW w:w="3260" w:type="dxa"/>
            <w:shd w:val="clear" w:color="auto" w:fill="E8E8E8" w:themeFill="background2"/>
          </w:tcPr>
          <w:p w14:paraId="1A190706" w14:textId="77777777" w:rsidR="009179B9" w:rsidRPr="00476E9B" w:rsidRDefault="009179B9" w:rsidP="00E02C43">
            <w:pPr>
              <w:jc w:val="both"/>
              <w:rPr>
                <w:color w:val="00B050"/>
                <w:sz w:val="18"/>
                <w:szCs w:val="18"/>
              </w:rPr>
            </w:pPr>
            <w:r w:rsidRPr="00476E9B">
              <w:rPr>
                <w:color w:val="00B050"/>
                <w:sz w:val="18"/>
                <w:szCs w:val="18"/>
              </w:rPr>
              <w:t>Observe environment laws and regulations</w:t>
            </w:r>
          </w:p>
        </w:tc>
      </w:tr>
      <w:tr w:rsidR="009179B9" w14:paraId="4D0701E1" w14:textId="77777777" w:rsidTr="00E02C43">
        <w:trPr>
          <w:trHeight w:val="639"/>
        </w:trPr>
        <w:tc>
          <w:tcPr>
            <w:tcW w:w="2404" w:type="dxa"/>
            <w:shd w:val="clear" w:color="auto" w:fill="E8E8E8" w:themeFill="background2"/>
          </w:tcPr>
          <w:p w14:paraId="2752D38A" w14:textId="77777777" w:rsidR="009179B9" w:rsidRPr="00476E9B" w:rsidRDefault="009179B9" w:rsidP="00E02C43">
            <w:pPr>
              <w:jc w:val="both"/>
              <w:rPr>
                <w:color w:val="00B050"/>
                <w:sz w:val="20"/>
                <w:szCs w:val="20"/>
              </w:rPr>
            </w:pPr>
            <w:r w:rsidRPr="00476E9B">
              <w:rPr>
                <w:color w:val="00B050"/>
                <w:sz w:val="20"/>
                <w:szCs w:val="20"/>
              </w:rPr>
              <w:t>Stakeholder conflicts</w:t>
            </w:r>
          </w:p>
        </w:tc>
        <w:tc>
          <w:tcPr>
            <w:tcW w:w="1283" w:type="dxa"/>
            <w:shd w:val="clear" w:color="auto" w:fill="E8E8E8" w:themeFill="background2"/>
          </w:tcPr>
          <w:p w14:paraId="2F8A0C6E" w14:textId="77777777" w:rsidR="009179B9" w:rsidRPr="00476E9B" w:rsidRDefault="009179B9" w:rsidP="00E02C43">
            <w:pPr>
              <w:jc w:val="both"/>
              <w:rPr>
                <w:color w:val="00B050"/>
                <w:sz w:val="20"/>
                <w:szCs w:val="20"/>
              </w:rPr>
            </w:pPr>
            <w:r w:rsidRPr="00476E9B">
              <w:rPr>
                <w:color w:val="00B050"/>
                <w:sz w:val="20"/>
                <w:szCs w:val="20"/>
              </w:rPr>
              <w:t>Medium</w:t>
            </w:r>
          </w:p>
        </w:tc>
        <w:tc>
          <w:tcPr>
            <w:tcW w:w="1128" w:type="dxa"/>
            <w:shd w:val="clear" w:color="auto" w:fill="E8E8E8" w:themeFill="background2"/>
          </w:tcPr>
          <w:p w14:paraId="5E0BB3BF" w14:textId="77777777" w:rsidR="009179B9" w:rsidRPr="00476E9B" w:rsidRDefault="009179B9" w:rsidP="00E02C43">
            <w:pPr>
              <w:jc w:val="both"/>
              <w:rPr>
                <w:color w:val="00B050"/>
                <w:sz w:val="20"/>
                <w:szCs w:val="20"/>
              </w:rPr>
            </w:pPr>
            <w:r w:rsidRPr="00476E9B">
              <w:rPr>
                <w:color w:val="00B050"/>
                <w:sz w:val="20"/>
                <w:szCs w:val="20"/>
              </w:rPr>
              <w:t>Medium</w:t>
            </w:r>
          </w:p>
        </w:tc>
        <w:tc>
          <w:tcPr>
            <w:tcW w:w="1134" w:type="dxa"/>
            <w:shd w:val="clear" w:color="auto" w:fill="E8E8E8" w:themeFill="background2"/>
          </w:tcPr>
          <w:p w14:paraId="01FB93C9" w14:textId="77777777" w:rsidR="009179B9" w:rsidRPr="00476E9B" w:rsidRDefault="009179B9" w:rsidP="00E02C43">
            <w:pPr>
              <w:jc w:val="both"/>
              <w:rPr>
                <w:color w:val="00B050"/>
                <w:sz w:val="20"/>
                <w:szCs w:val="20"/>
              </w:rPr>
            </w:pPr>
            <w:r w:rsidRPr="00476E9B">
              <w:rPr>
                <w:color w:val="00B050"/>
                <w:sz w:val="20"/>
                <w:szCs w:val="20"/>
              </w:rPr>
              <w:t>Medium</w:t>
            </w:r>
          </w:p>
        </w:tc>
        <w:tc>
          <w:tcPr>
            <w:tcW w:w="3260" w:type="dxa"/>
            <w:shd w:val="clear" w:color="auto" w:fill="E8E8E8" w:themeFill="background2"/>
          </w:tcPr>
          <w:p w14:paraId="2B6140FD" w14:textId="77777777" w:rsidR="009179B9" w:rsidRPr="00476E9B" w:rsidRDefault="009179B9" w:rsidP="00E02C43">
            <w:pPr>
              <w:jc w:val="both"/>
              <w:rPr>
                <w:color w:val="00B050"/>
                <w:sz w:val="18"/>
                <w:szCs w:val="18"/>
              </w:rPr>
            </w:pPr>
            <w:r w:rsidRPr="00476E9B">
              <w:rPr>
                <w:color w:val="00B050"/>
                <w:sz w:val="18"/>
                <w:szCs w:val="18"/>
              </w:rPr>
              <w:t>Frequent stakeholder meetings and communication</w:t>
            </w:r>
          </w:p>
        </w:tc>
      </w:tr>
      <w:tr w:rsidR="009179B9" w14:paraId="24E9DE6A" w14:textId="77777777" w:rsidTr="00E02C43">
        <w:trPr>
          <w:trHeight w:val="616"/>
        </w:trPr>
        <w:tc>
          <w:tcPr>
            <w:tcW w:w="2404" w:type="dxa"/>
            <w:shd w:val="clear" w:color="auto" w:fill="E8E8E8" w:themeFill="background2"/>
          </w:tcPr>
          <w:p w14:paraId="20DFE8A9" w14:textId="77777777" w:rsidR="009179B9" w:rsidRPr="00476E9B" w:rsidRDefault="009179B9" w:rsidP="00E02C43">
            <w:pPr>
              <w:jc w:val="both"/>
              <w:rPr>
                <w:color w:val="00B050"/>
                <w:sz w:val="20"/>
                <w:szCs w:val="20"/>
              </w:rPr>
            </w:pPr>
            <w:r w:rsidRPr="00476E9B">
              <w:rPr>
                <w:color w:val="00B050"/>
                <w:sz w:val="20"/>
                <w:szCs w:val="20"/>
              </w:rPr>
              <w:t>Design errors</w:t>
            </w:r>
          </w:p>
        </w:tc>
        <w:tc>
          <w:tcPr>
            <w:tcW w:w="1283" w:type="dxa"/>
            <w:shd w:val="clear" w:color="auto" w:fill="E8E8E8" w:themeFill="background2"/>
          </w:tcPr>
          <w:p w14:paraId="48ED5FA7" w14:textId="77777777" w:rsidR="009179B9" w:rsidRPr="00476E9B" w:rsidRDefault="009179B9" w:rsidP="00E02C43">
            <w:pPr>
              <w:jc w:val="both"/>
              <w:rPr>
                <w:color w:val="00B050"/>
                <w:sz w:val="20"/>
                <w:szCs w:val="20"/>
              </w:rPr>
            </w:pPr>
            <w:r w:rsidRPr="00476E9B">
              <w:rPr>
                <w:color w:val="00B050"/>
                <w:sz w:val="20"/>
                <w:szCs w:val="20"/>
              </w:rPr>
              <w:t>Low</w:t>
            </w:r>
          </w:p>
        </w:tc>
        <w:tc>
          <w:tcPr>
            <w:tcW w:w="1128" w:type="dxa"/>
            <w:shd w:val="clear" w:color="auto" w:fill="E8E8E8" w:themeFill="background2"/>
          </w:tcPr>
          <w:p w14:paraId="557B75B7" w14:textId="77777777" w:rsidR="009179B9" w:rsidRPr="00476E9B" w:rsidRDefault="009179B9" w:rsidP="00E02C43">
            <w:pPr>
              <w:jc w:val="both"/>
              <w:rPr>
                <w:color w:val="00B050"/>
                <w:sz w:val="20"/>
                <w:szCs w:val="20"/>
              </w:rPr>
            </w:pPr>
            <w:r w:rsidRPr="00476E9B">
              <w:rPr>
                <w:color w:val="00B050"/>
                <w:sz w:val="20"/>
                <w:szCs w:val="20"/>
              </w:rPr>
              <w:t>High</w:t>
            </w:r>
          </w:p>
        </w:tc>
        <w:tc>
          <w:tcPr>
            <w:tcW w:w="1134" w:type="dxa"/>
            <w:shd w:val="clear" w:color="auto" w:fill="E8E8E8" w:themeFill="background2"/>
          </w:tcPr>
          <w:p w14:paraId="7C5FC478" w14:textId="77777777" w:rsidR="009179B9" w:rsidRPr="00476E9B" w:rsidRDefault="009179B9" w:rsidP="00E02C43">
            <w:pPr>
              <w:jc w:val="both"/>
              <w:rPr>
                <w:color w:val="00B050"/>
                <w:sz w:val="20"/>
                <w:szCs w:val="20"/>
              </w:rPr>
            </w:pPr>
            <w:r w:rsidRPr="00476E9B">
              <w:rPr>
                <w:color w:val="00B050"/>
                <w:sz w:val="20"/>
                <w:szCs w:val="20"/>
              </w:rPr>
              <w:t>Medium</w:t>
            </w:r>
          </w:p>
        </w:tc>
        <w:tc>
          <w:tcPr>
            <w:tcW w:w="3260" w:type="dxa"/>
            <w:shd w:val="clear" w:color="auto" w:fill="E8E8E8" w:themeFill="background2"/>
          </w:tcPr>
          <w:p w14:paraId="01012B61" w14:textId="77777777" w:rsidR="009179B9" w:rsidRPr="00476E9B" w:rsidRDefault="009179B9" w:rsidP="00E02C43">
            <w:pPr>
              <w:jc w:val="both"/>
              <w:rPr>
                <w:color w:val="00B050"/>
                <w:sz w:val="18"/>
                <w:szCs w:val="18"/>
              </w:rPr>
            </w:pPr>
            <w:r w:rsidRPr="00476E9B">
              <w:rPr>
                <w:color w:val="00B050"/>
                <w:sz w:val="18"/>
                <w:szCs w:val="18"/>
              </w:rPr>
              <w:t>Expert evaluation and quality assurance</w:t>
            </w:r>
          </w:p>
        </w:tc>
      </w:tr>
    </w:tbl>
    <w:p w14:paraId="1D1DDBAF" w14:textId="1B6D0848" w:rsidR="00290535" w:rsidRDefault="009179B9" w:rsidP="00710323">
      <w:r w:rsidRPr="00710323">
        <w:rPr>
          <w:color w:val="0070C0"/>
        </w:rPr>
        <w:t>Figure 5</w:t>
      </w:r>
      <w:r>
        <w:t xml:space="preserve">: Risk management is a critical part of the project management process. Risk assessment identifies potential risks to the project’s successful delivery. </w:t>
      </w:r>
    </w:p>
    <w:p w14:paraId="0C894480" w14:textId="77777777" w:rsidR="00290535" w:rsidRDefault="00290535" w:rsidP="00D46435">
      <w:pPr>
        <w:pStyle w:val="Heading1"/>
      </w:pPr>
    </w:p>
    <w:p w14:paraId="43FF2EA2" w14:textId="77777777" w:rsidR="000D281D" w:rsidRPr="00403F08" w:rsidRDefault="000D281D" w:rsidP="00D46435">
      <w:pPr>
        <w:pStyle w:val="Heading1"/>
        <w:rPr>
          <w:color w:val="0070C0"/>
        </w:rPr>
      </w:pPr>
      <w:bookmarkStart w:id="32" w:name="_Toc227859369"/>
      <w:bookmarkStart w:id="33" w:name="_Toc227859484"/>
      <w:bookmarkStart w:id="34" w:name="_Toc227859690"/>
      <w:bookmarkStart w:id="35" w:name="_Toc227859839"/>
      <w:r w:rsidRPr="00403F08">
        <w:rPr>
          <w:color w:val="0070C0"/>
        </w:rPr>
        <w:t>RACI Matrix</w:t>
      </w:r>
      <w:bookmarkEnd w:id="32"/>
      <w:bookmarkEnd w:id="33"/>
      <w:bookmarkEnd w:id="34"/>
      <w:bookmarkEnd w:id="35"/>
    </w:p>
    <w:tbl>
      <w:tblPr>
        <w:tblStyle w:val="PlainTable1"/>
        <w:tblW w:w="9781" w:type="dxa"/>
        <w:tblLook w:val="0680" w:firstRow="0" w:lastRow="0" w:firstColumn="1" w:lastColumn="0" w:noHBand="1" w:noVBand="1"/>
      </w:tblPr>
      <w:tblGrid>
        <w:gridCol w:w="1653"/>
        <w:gridCol w:w="10"/>
        <w:gridCol w:w="1276"/>
        <w:gridCol w:w="1236"/>
        <w:gridCol w:w="1456"/>
        <w:gridCol w:w="1026"/>
        <w:gridCol w:w="1546"/>
        <w:gridCol w:w="1578"/>
      </w:tblGrid>
      <w:tr w:rsidR="000D281D" w14:paraId="782A3AF7" w14:textId="77777777" w:rsidTr="00E02C43">
        <w:trPr>
          <w:trHeight w:val="792"/>
        </w:trPr>
        <w:tc>
          <w:tcPr>
            <w:cnfStyle w:val="001000000000" w:firstRow="0" w:lastRow="0" w:firstColumn="1" w:lastColumn="0" w:oddVBand="0" w:evenVBand="0" w:oddHBand="0" w:evenHBand="0" w:firstRowFirstColumn="0" w:firstRowLastColumn="0" w:lastRowFirstColumn="0" w:lastRowLastColumn="0"/>
            <w:tcW w:w="1586" w:type="dxa"/>
            <w:gridSpan w:val="2"/>
            <w:shd w:val="clear" w:color="auto" w:fill="4C94D8" w:themeFill="text2" w:themeFillTint="80"/>
          </w:tcPr>
          <w:p w14:paraId="2FACC456" w14:textId="77777777" w:rsidR="000D281D" w:rsidRDefault="000D281D" w:rsidP="00E02C43">
            <w:pPr>
              <w:jc w:val="both"/>
            </w:pPr>
            <w:r>
              <w:t>Task</w:t>
            </w:r>
          </w:p>
        </w:tc>
        <w:tc>
          <w:tcPr>
            <w:tcW w:w="1391" w:type="dxa"/>
            <w:shd w:val="clear" w:color="auto" w:fill="4C94D8" w:themeFill="text2" w:themeFillTint="80"/>
          </w:tcPr>
          <w:p w14:paraId="11F4D5A9"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Project Manager</w:t>
            </w:r>
          </w:p>
        </w:tc>
        <w:tc>
          <w:tcPr>
            <w:tcW w:w="1085" w:type="dxa"/>
            <w:shd w:val="clear" w:color="auto" w:fill="4C94D8" w:themeFill="text2" w:themeFillTint="80"/>
          </w:tcPr>
          <w:p w14:paraId="78B573A2"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Engineers</w:t>
            </w:r>
          </w:p>
        </w:tc>
        <w:tc>
          <w:tcPr>
            <w:tcW w:w="1456" w:type="dxa"/>
            <w:shd w:val="clear" w:color="auto" w:fill="4C94D8" w:themeFill="text2" w:themeFillTint="80"/>
          </w:tcPr>
          <w:p w14:paraId="6421F361"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Contractors</w:t>
            </w:r>
          </w:p>
        </w:tc>
        <w:tc>
          <w:tcPr>
            <w:tcW w:w="1026" w:type="dxa"/>
            <w:shd w:val="clear" w:color="auto" w:fill="4C94D8" w:themeFill="text2" w:themeFillTint="80"/>
          </w:tcPr>
          <w:p w14:paraId="0582AEE0"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Local Council</w:t>
            </w:r>
          </w:p>
        </w:tc>
        <w:tc>
          <w:tcPr>
            <w:tcW w:w="1557" w:type="dxa"/>
            <w:shd w:val="clear" w:color="auto" w:fill="4C94D8" w:themeFill="text2" w:themeFillTint="80"/>
          </w:tcPr>
          <w:p w14:paraId="017B8AAA"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Environment Agency</w:t>
            </w:r>
          </w:p>
        </w:tc>
        <w:tc>
          <w:tcPr>
            <w:tcW w:w="1680" w:type="dxa"/>
            <w:shd w:val="clear" w:color="auto" w:fill="4C94D8" w:themeFill="text2" w:themeFillTint="80"/>
          </w:tcPr>
          <w:p w14:paraId="7B835393"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Community</w:t>
            </w:r>
          </w:p>
        </w:tc>
      </w:tr>
      <w:tr w:rsidR="000D281D" w14:paraId="672ABEDB" w14:textId="77777777" w:rsidTr="00E02C43">
        <w:tc>
          <w:tcPr>
            <w:cnfStyle w:val="001000000000" w:firstRow="0" w:lastRow="0" w:firstColumn="1" w:lastColumn="0" w:oddVBand="0" w:evenVBand="0" w:oddHBand="0" w:evenHBand="0" w:firstRowFirstColumn="0" w:firstRowLastColumn="0" w:lastRowFirstColumn="0" w:lastRowLastColumn="0"/>
            <w:tcW w:w="1586" w:type="dxa"/>
            <w:gridSpan w:val="2"/>
            <w:shd w:val="clear" w:color="auto" w:fill="C1E4F5" w:themeFill="accent1" w:themeFillTint="33"/>
          </w:tcPr>
          <w:p w14:paraId="0725182F" w14:textId="77777777" w:rsidR="000D281D" w:rsidRDefault="000D281D" w:rsidP="00E02C43">
            <w:pPr>
              <w:jc w:val="both"/>
            </w:pPr>
            <w:r>
              <w:t>Project Planning</w:t>
            </w:r>
          </w:p>
        </w:tc>
        <w:tc>
          <w:tcPr>
            <w:tcW w:w="1391" w:type="dxa"/>
            <w:shd w:val="clear" w:color="auto" w:fill="C1E4F5" w:themeFill="accent1" w:themeFillTint="33"/>
          </w:tcPr>
          <w:p w14:paraId="351D7FB1"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A</w:t>
            </w:r>
          </w:p>
        </w:tc>
        <w:tc>
          <w:tcPr>
            <w:tcW w:w="1085" w:type="dxa"/>
            <w:shd w:val="clear" w:color="auto" w:fill="C1E4F5" w:themeFill="accent1" w:themeFillTint="33"/>
          </w:tcPr>
          <w:p w14:paraId="47B8811E"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C</w:t>
            </w:r>
          </w:p>
        </w:tc>
        <w:tc>
          <w:tcPr>
            <w:tcW w:w="1456" w:type="dxa"/>
            <w:shd w:val="clear" w:color="auto" w:fill="C1E4F5" w:themeFill="accent1" w:themeFillTint="33"/>
          </w:tcPr>
          <w:p w14:paraId="0C3E313F"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I</w:t>
            </w:r>
          </w:p>
        </w:tc>
        <w:tc>
          <w:tcPr>
            <w:tcW w:w="1026" w:type="dxa"/>
            <w:shd w:val="clear" w:color="auto" w:fill="C1E4F5" w:themeFill="accent1" w:themeFillTint="33"/>
          </w:tcPr>
          <w:p w14:paraId="48F3ED17"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C</w:t>
            </w:r>
          </w:p>
        </w:tc>
        <w:tc>
          <w:tcPr>
            <w:tcW w:w="1557" w:type="dxa"/>
            <w:shd w:val="clear" w:color="auto" w:fill="C1E4F5" w:themeFill="accent1" w:themeFillTint="33"/>
          </w:tcPr>
          <w:p w14:paraId="50DB75D4"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C</w:t>
            </w:r>
          </w:p>
        </w:tc>
        <w:tc>
          <w:tcPr>
            <w:tcW w:w="1680" w:type="dxa"/>
            <w:shd w:val="clear" w:color="auto" w:fill="C1E4F5" w:themeFill="accent1" w:themeFillTint="33"/>
          </w:tcPr>
          <w:p w14:paraId="0E442421"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I</w:t>
            </w:r>
          </w:p>
        </w:tc>
      </w:tr>
      <w:tr w:rsidR="000D281D" w14:paraId="50921E81" w14:textId="77777777" w:rsidTr="00E02C43">
        <w:tc>
          <w:tcPr>
            <w:cnfStyle w:val="001000000000" w:firstRow="0" w:lastRow="0" w:firstColumn="1" w:lastColumn="0" w:oddVBand="0" w:evenVBand="0" w:oddHBand="0" w:evenHBand="0" w:firstRowFirstColumn="0" w:firstRowLastColumn="0" w:lastRowFirstColumn="0" w:lastRowLastColumn="0"/>
            <w:tcW w:w="1574" w:type="dxa"/>
            <w:shd w:val="clear" w:color="auto" w:fill="C1E4F5" w:themeFill="accent1" w:themeFillTint="33"/>
          </w:tcPr>
          <w:p w14:paraId="6DE8D297" w14:textId="77777777" w:rsidR="000D281D" w:rsidRPr="00750544" w:rsidRDefault="000D281D" w:rsidP="00E02C43">
            <w:pPr>
              <w:jc w:val="both"/>
            </w:pPr>
            <w:r w:rsidRPr="00750544">
              <w:t>Site Assessment</w:t>
            </w:r>
          </w:p>
        </w:tc>
        <w:tc>
          <w:tcPr>
            <w:tcW w:w="1403" w:type="dxa"/>
            <w:gridSpan w:val="2"/>
            <w:shd w:val="clear" w:color="auto" w:fill="C1E4F5" w:themeFill="accent1" w:themeFillTint="33"/>
          </w:tcPr>
          <w:p w14:paraId="17E3CE70"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R</w:t>
            </w:r>
          </w:p>
        </w:tc>
        <w:tc>
          <w:tcPr>
            <w:tcW w:w="1085" w:type="dxa"/>
            <w:shd w:val="clear" w:color="auto" w:fill="C1E4F5" w:themeFill="accent1" w:themeFillTint="33"/>
          </w:tcPr>
          <w:p w14:paraId="1973619A"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A</w:t>
            </w:r>
          </w:p>
        </w:tc>
        <w:tc>
          <w:tcPr>
            <w:tcW w:w="1456" w:type="dxa"/>
            <w:shd w:val="clear" w:color="auto" w:fill="C1E4F5" w:themeFill="accent1" w:themeFillTint="33"/>
          </w:tcPr>
          <w:p w14:paraId="7A740C49"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C</w:t>
            </w:r>
          </w:p>
        </w:tc>
        <w:tc>
          <w:tcPr>
            <w:tcW w:w="1026" w:type="dxa"/>
            <w:shd w:val="clear" w:color="auto" w:fill="C1E4F5" w:themeFill="accent1" w:themeFillTint="33"/>
          </w:tcPr>
          <w:p w14:paraId="51084754"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I</w:t>
            </w:r>
          </w:p>
        </w:tc>
        <w:tc>
          <w:tcPr>
            <w:tcW w:w="1557" w:type="dxa"/>
            <w:shd w:val="clear" w:color="auto" w:fill="C1E4F5" w:themeFill="accent1" w:themeFillTint="33"/>
          </w:tcPr>
          <w:p w14:paraId="45A53044"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C</w:t>
            </w:r>
          </w:p>
        </w:tc>
        <w:tc>
          <w:tcPr>
            <w:tcW w:w="1680" w:type="dxa"/>
            <w:shd w:val="clear" w:color="auto" w:fill="C1E4F5" w:themeFill="accent1" w:themeFillTint="33"/>
          </w:tcPr>
          <w:p w14:paraId="6D3976DE"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I</w:t>
            </w:r>
          </w:p>
        </w:tc>
      </w:tr>
      <w:tr w:rsidR="000D281D" w14:paraId="1F718603" w14:textId="77777777" w:rsidTr="00E02C43">
        <w:trPr>
          <w:trHeight w:val="400"/>
        </w:trPr>
        <w:tc>
          <w:tcPr>
            <w:cnfStyle w:val="001000000000" w:firstRow="0" w:lastRow="0" w:firstColumn="1" w:lastColumn="0" w:oddVBand="0" w:evenVBand="0" w:oddHBand="0" w:evenHBand="0" w:firstRowFirstColumn="0" w:firstRowLastColumn="0" w:lastRowFirstColumn="0" w:lastRowLastColumn="0"/>
            <w:tcW w:w="1586" w:type="dxa"/>
            <w:gridSpan w:val="2"/>
            <w:shd w:val="clear" w:color="auto" w:fill="C1E4F5" w:themeFill="accent1" w:themeFillTint="33"/>
          </w:tcPr>
          <w:p w14:paraId="10A91E72" w14:textId="77777777" w:rsidR="000D281D" w:rsidRDefault="000D281D" w:rsidP="00E02C43">
            <w:pPr>
              <w:jc w:val="both"/>
            </w:pPr>
            <w:r>
              <w:t>Design</w:t>
            </w:r>
          </w:p>
        </w:tc>
        <w:tc>
          <w:tcPr>
            <w:tcW w:w="1391" w:type="dxa"/>
            <w:shd w:val="clear" w:color="auto" w:fill="C1E4F5" w:themeFill="accent1" w:themeFillTint="33"/>
          </w:tcPr>
          <w:p w14:paraId="4301BE40"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A</w:t>
            </w:r>
          </w:p>
        </w:tc>
        <w:tc>
          <w:tcPr>
            <w:tcW w:w="1085" w:type="dxa"/>
            <w:shd w:val="clear" w:color="auto" w:fill="C1E4F5" w:themeFill="accent1" w:themeFillTint="33"/>
          </w:tcPr>
          <w:p w14:paraId="34EC77FD"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R</w:t>
            </w:r>
          </w:p>
        </w:tc>
        <w:tc>
          <w:tcPr>
            <w:tcW w:w="1456" w:type="dxa"/>
            <w:shd w:val="clear" w:color="auto" w:fill="C1E4F5" w:themeFill="accent1" w:themeFillTint="33"/>
          </w:tcPr>
          <w:p w14:paraId="6EC3FD79"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C</w:t>
            </w:r>
          </w:p>
        </w:tc>
        <w:tc>
          <w:tcPr>
            <w:tcW w:w="1026" w:type="dxa"/>
            <w:shd w:val="clear" w:color="auto" w:fill="C1E4F5" w:themeFill="accent1" w:themeFillTint="33"/>
          </w:tcPr>
          <w:p w14:paraId="6FDFFF9E"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C</w:t>
            </w:r>
          </w:p>
        </w:tc>
        <w:tc>
          <w:tcPr>
            <w:tcW w:w="1557" w:type="dxa"/>
            <w:shd w:val="clear" w:color="auto" w:fill="C1E4F5" w:themeFill="accent1" w:themeFillTint="33"/>
          </w:tcPr>
          <w:p w14:paraId="7F5E498E"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C</w:t>
            </w:r>
          </w:p>
        </w:tc>
        <w:tc>
          <w:tcPr>
            <w:tcW w:w="1680" w:type="dxa"/>
            <w:shd w:val="clear" w:color="auto" w:fill="C1E4F5" w:themeFill="accent1" w:themeFillTint="33"/>
          </w:tcPr>
          <w:p w14:paraId="5F38C1D9"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I</w:t>
            </w:r>
          </w:p>
        </w:tc>
      </w:tr>
      <w:tr w:rsidR="000D281D" w14:paraId="69A28BB2" w14:textId="77777777" w:rsidTr="00E02C43">
        <w:trPr>
          <w:trHeight w:val="519"/>
        </w:trPr>
        <w:tc>
          <w:tcPr>
            <w:cnfStyle w:val="001000000000" w:firstRow="0" w:lastRow="0" w:firstColumn="1" w:lastColumn="0" w:oddVBand="0" w:evenVBand="0" w:oddHBand="0" w:evenHBand="0" w:firstRowFirstColumn="0" w:firstRowLastColumn="0" w:lastRowFirstColumn="0" w:lastRowLastColumn="0"/>
            <w:tcW w:w="1586" w:type="dxa"/>
            <w:gridSpan w:val="2"/>
            <w:shd w:val="clear" w:color="auto" w:fill="C1E4F5" w:themeFill="accent1" w:themeFillTint="33"/>
          </w:tcPr>
          <w:p w14:paraId="612EF54F" w14:textId="77777777" w:rsidR="000D281D" w:rsidRDefault="000D281D" w:rsidP="00E02C43">
            <w:pPr>
              <w:jc w:val="both"/>
            </w:pPr>
            <w:r>
              <w:t>Constructors</w:t>
            </w:r>
          </w:p>
        </w:tc>
        <w:tc>
          <w:tcPr>
            <w:tcW w:w="1391" w:type="dxa"/>
            <w:shd w:val="clear" w:color="auto" w:fill="C1E4F5" w:themeFill="accent1" w:themeFillTint="33"/>
          </w:tcPr>
          <w:p w14:paraId="6185B7D5"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C</w:t>
            </w:r>
          </w:p>
        </w:tc>
        <w:tc>
          <w:tcPr>
            <w:tcW w:w="1085" w:type="dxa"/>
            <w:shd w:val="clear" w:color="auto" w:fill="C1E4F5" w:themeFill="accent1" w:themeFillTint="33"/>
          </w:tcPr>
          <w:p w14:paraId="61EA41F1"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R</w:t>
            </w:r>
          </w:p>
        </w:tc>
        <w:tc>
          <w:tcPr>
            <w:tcW w:w="1456" w:type="dxa"/>
            <w:shd w:val="clear" w:color="auto" w:fill="C1E4F5" w:themeFill="accent1" w:themeFillTint="33"/>
          </w:tcPr>
          <w:p w14:paraId="72F0930A"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A</w:t>
            </w:r>
          </w:p>
        </w:tc>
        <w:tc>
          <w:tcPr>
            <w:tcW w:w="1026" w:type="dxa"/>
            <w:shd w:val="clear" w:color="auto" w:fill="C1E4F5" w:themeFill="accent1" w:themeFillTint="33"/>
          </w:tcPr>
          <w:p w14:paraId="1245D455"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I</w:t>
            </w:r>
          </w:p>
        </w:tc>
        <w:tc>
          <w:tcPr>
            <w:tcW w:w="1557" w:type="dxa"/>
            <w:shd w:val="clear" w:color="auto" w:fill="C1E4F5" w:themeFill="accent1" w:themeFillTint="33"/>
          </w:tcPr>
          <w:p w14:paraId="1BEF715C"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I</w:t>
            </w:r>
          </w:p>
        </w:tc>
        <w:tc>
          <w:tcPr>
            <w:tcW w:w="1680" w:type="dxa"/>
            <w:shd w:val="clear" w:color="auto" w:fill="C1E4F5" w:themeFill="accent1" w:themeFillTint="33"/>
          </w:tcPr>
          <w:p w14:paraId="4BDC9DE7"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I</w:t>
            </w:r>
          </w:p>
        </w:tc>
      </w:tr>
      <w:tr w:rsidR="000D281D" w14:paraId="30DC7BDB" w14:textId="77777777" w:rsidTr="00E02C43">
        <w:tc>
          <w:tcPr>
            <w:cnfStyle w:val="001000000000" w:firstRow="0" w:lastRow="0" w:firstColumn="1" w:lastColumn="0" w:oddVBand="0" w:evenVBand="0" w:oddHBand="0" w:evenHBand="0" w:firstRowFirstColumn="0" w:firstRowLastColumn="0" w:lastRowFirstColumn="0" w:lastRowLastColumn="0"/>
            <w:tcW w:w="1586" w:type="dxa"/>
            <w:gridSpan w:val="2"/>
            <w:shd w:val="clear" w:color="auto" w:fill="C1E4F5" w:themeFill="accent1" w:themeFillTint="33"/>
          </w:tcPr>
          <w:p w14:paraId="1BD61145" w14:textId="77777777" w:rsidR="000D281D" w:rsidRDefault="000D281D" w:rsidP="00E02C43">
            <w:pPr>
              <w:jc w:val="both"/>
            </w:pPr>
            <w:r>
              <w:t>Risk Management</w:t>
            </w:r>
          </w:p>
        </w:tc>
        <w:tc>
          <w:tcPr>
            <w:tcW w:w="1391" w:type="dxa"/>
            <w:shd w:val="clear" w:color="auto" w:fill="C1E4F5" w:themeFill="accent1" w:themeFillTint="33"/>
          </w:tcPr>
          <w:p w14:paraId="7E61433A"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A</w:t>
            </w:r>
          </w:p>
        </w:tc>
        <w:tc>
          <w:tcPr>
            <w:tcW w:w="1085" w:type="dxa"/>
            <w:shd w:val="clear" w:color="auto" w:fill="C1E4F5" w:themeFill="accent1" w:themeFillTint="33"/>
          </w:tcPr>
          <w:p w14:paraId="745D0CFE"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R</w:t>
            </w:r>
          </w:p>
        </w:tc>
        <w:tc>
          <w:tcPr>
            <w:tcW w:w="1456" w:type="dxa"/>
            <w:shd w:val="clear" w:color="auto" w:fill="C1E4F5" w:themeFill="accent1" w:themeFillTint="33"/>
          </w:tcPr>
          <w:p w14:paraId="30C84F1B"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C</w:t>
            </w:r>
          </w:p>
        </w:tc>
        <w:tc>
          <w:tcPr>
            <w:tcW w:w="1026" w:type="dxa"/>
            <w:shd w:val="clear" w:color="auto" w:fill="C1E4F5" w:themeFill="accent1" w:themeFillTint="33"/>
          </w:tcPr>
          <w:p w14:paraId="0F8F88C4"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C</w:t>
            </w:r>
          </w:p>
        </w:tc>
        <w:tc>
          <w:tcPr>
            <w:tcW w:w="1557" w:type="dxa"/>
            <w:shd w:val="clear" w:color="auto" w:fill="C1E4F5" w:themeFill="accent1" w:themeFillTint="33"/>
          </w:tcPr>
          <w:p w14:paraId="107E8566"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C</w:t>
            </w:r>
          </w:p>
        </w:tc>
        <w:tc>
          <w:tcPr>
            <w:tcW w:w="1680" w:type="dxa"/>
            <w:shd w:val="clear" w:color="auto" w:fill="C1E4F5" w:themeFill="accent1" w:themeFillTint="33"/>
          </w:tcPr>
          <w:p w14:paraId="60D04463"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I</w:t>
            </w:r>
          </w:p>
        </w:tc>
      </w:tr>
      <w:tr w:rsidR="000D281D" w14:paraId="4DF57E15" w14:textId="77777777" w:rsidTr="00E02C43">
        <w:tc>
          <w:tcPr>
            <w:cnfStyle w:val="001000000000" w:firstRow="0" w:lastRow="0" w:firstColumn="1" w:lastColumn="0" w:oddVBand="0" w:evenVBand="0" w:oddHBand="0" w:evenHBand="0" w:firstRowFirstColumn="0" w:firstRowLastColumn="0" w:lastRowFirstColumn="0" w:lastRowLastColumn="0"/>
            <w:tcW w:w="1586" w:type="dxa"/>
            <w:gridSpan w:val="2"/>
            <w:shd w:val="clear" w:color="auto" w:fill="C1E4F5" w:themeFill="accent1" w:themeFillTint="33"/>
          </w:tcPr>
          <w:p w14:paraId="15885DFF" w14:textId="77777777" w:rsidR="000D281D" w:rsidRDefault="000D281D" w:rsidP="00E02C43">
            <w:pPr>
              <w:jc w:val="both"/>
            </w:pPr>
            <w:r>
              <w:t>Monitoring &amp; Control</w:t>
            </w:r>
          </w:p>
        </w:tc>
        <w:tc>
          <w:tcPr>
            <w:tcW w:w="1391" w:type="dxa"/>
            <w:shd w:val="clear" w:color="auto" w:fill="C1E4F5" w:themeFill="accent1" w:themeFillTint="33"/>
          </w:tcPr>
          <w:p w14:paraId="2B8AC685"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A</w:t>
            </w:r>
          </w:p>
        </w:tc>
        <w:tc>
          <w:tcPr>
            <w:tcW w:w="1085" w:type="dxa"/>
            <w:shd w:val="clear" w:color="auto" w:fill="C1E4F5" w:themeFill="accent1" w:themeFillTint="33"/>
          </w:tcPr>
          <w:p w14:paraId="05EEAFB7"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R</w:t>
            </w:r>
          </w:p>
        </w:tc>
        <w:tc>
          <w:tcPr>
            <w:tcW w:w="1456" w:type="dxa"/>
            <w:shd w:val="clear" w:color="auto" w:fill="C1E4F5" w:themeFill="accent1" w:themeFillTint="33"/>
          </w:tcPr>
          <w:p w14:paraId="30D7B954"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C</w:t>
            </w:r>
          </w:p>
        </w:tc>
        <w:tc>
          <w:tcPr>
            <w:tcW w:w="1026" w:type="dxa"/>
            <w:shd w:val="clear" w:color="auto" w:fill="C1E4F5" w:themeFill="accent1" w:themeFillTint="33"/>
          </w:tcPr>
          <w:p w14:paraId="5EED87AE"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I</w:t>
            </w:r>
          </w:p>
        </w:tc>
        <w:tc>
          <w:tcPr>
            <w:tcW w:w="1557" w:type="dxa"/>
            <w:shd w:val="clear" w:color="auto" w:fill="C1E4F5" w:themeFill="accent1" w:themeFillTint="33"/>
          </w:tcPr>
          <w:p w14:paraId="597B18F1"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I</w:t>
            </w:r>
          </w:p>
        </w:tc>
        <w:tc>
          <w:tcPr>
            <w:tcW w:w="1680" w:type="dxa"/>
            <w:shd w:val="clear" w:color="auto" w:fill="C1E4F5" w:themeFill="accent1" w:themeFillTint="33"/>
          </w:tcPr>
          <w:p w14:paraId="6278C39E"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I</w:t>
            </w:r>
          </w:p>
        </w:tc>
      </w:tr>
      <w:tr w:rsidR="000D281D" w14:paraId="1552C09C" w14:textId="77777777" w:rsidTr="00E02C43">
        <w:trPr>
          <w:trHeight w:val="708"/>
        </w:trPr>
        <w:tc>
          <w:tcPr>
            <w:cnfStyle w:val="001000000000" w:firstRow="0" w:lastRow="0" w:firstColumn="1" w:lastColumn="0" w:oddVBand="0" w:evenVBand="0" w:oddHBand="0" w:evenHBand="0" w:firstRowFirstColumn="0" w:firstRowLastColumn="0" w:lastRowFirstColumn="0" w:lastRowLastColumn="0"/>
            <w:tcW w:w="1586" w:type="dxa"/>
            <w:gridSpan w:val="2"/>
            <w:shd w:val="clear" w:color="auto" w:fill="C1E4F5" w:themeFill="accent1" w:themeFillTint="33"/>
          </w:tcPr>
          <w:p w14:paraId="5DF2C4DE" w14:textId="77777777" w:rsidR="000D281D" w:rsidRDefault="000D281D" w:rsidP="00E02C43">
            <w:pPr>
              <w:jc w:val="both"/>
            </w:pPr>
            <w:r>
              <w:t>Project Completion</w:t>
            </w:r>
          </w:p>
        </w:tc>
        <w:tc>
          <w:tcPr>
            <w:tcW w:w="1391" w:type="dxa"/>
            <w:shd w:val="clear" w:color="auto" w:fill="C1E4F5" w:themeFill="accent1" w:themeFillTint="33"/>
          </w:tcPr>
          <w:p w14:paraId="45775F4D"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A</w:t>
            </w:r>
          </w:p>
        </w:tc>
        <w:tc>
          <w:tcPr>
            <w:tcW w:w="1085" w:type="dxa"/>
            <w:shd w:val="clear" w:color="auto" w:fill="C1E4F5" w:themeFill="accent1" w:themeFillTint="33"/>
          </w:tcPr>
          <w:p w14:paraId="0F8FE0F8"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R</w:t>
            </w:r>
          </w:p>
        </w:tc>
        <w:tc>
          <w:tcPr>
            <w:tcW w:w="1456" w:type="dxa"/>
            <w:shd w:val="clear" w:color="auto" w:fill="C1E4F5" w:themeFill="accent1" w:themeFillTint="33"/>
          </w:tcPr>
          <w:p w14:paraId="1DB65553"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C</w:t>
            </w:r>
          </w:p>
        </w:tc>
        <w:tc>
          <w:tcPr>
            <w:tcW w:w="1026" w:type="dxa"/>
            <w:shd w:val="clear" w:color="auto" w:fill="C1E4F5" w:themeFill="accent1" w:themeFillTint="33"/>
          </w:tcPr>
          <w:p w14:paraId="76F412B6"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C</w:t>
            </w:r>
          </w:p>
        </w:tc>
        <w:tc>
          <w:tcPr>
            <w:tcW w:w="1557" w:type="dxa"/>
            <w:shd w:val="clear" w:color="auto" w:fill="C1E4F5" w:themeFill="accent1" w:themeFillTint="33"/>
          </w:tcPr>
          <w:p w14:paraId="0C7ECDDA"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I</w:t>
            </w:r>
          </w:p>
        </w:tc>
        <w:tc>
          <w:tcPr>
            <w:tcW w:w="1680" w:type="dxa"/>
            <w:shd w:val="clear" w:color="auto" w:fill="C1E4F5" w:themeFill="accent1" w:themeFillTint="33"/>
          </w:tcPr>
          <w:p w14:paraId="77ABCFE0" w14:textId="77777777" w:rsidR="000D281D" w:rsidRDefault="000D281D" w:rsidP="00E02C43">
            <w:pPr>
              <w:jc w:val="both"/>
              <w:cnfStyle w:val="000000000000" w:firstRow="0" w:lastRow="0" w:firstColumn="0" w:lastColumn="0" w:oddVBand="0" w:evenVBand="0" w:oddHBand="0" w:evenHBand="0" w:firstRowFirstColumn="0" w:firstRowLastColumn="0" w:lastRowFirstColumn="0" w:lastRowLastColumn="0"/>
            </w:pPr>
            <w:r>
              <w:t>I</w:t>
            </w:r>
          </w:p>
        </w:tc>
      </w:tr>
    </w:tbl>
    <w:p w14:paraId="22B3DA72" w14:textId="77777777" w:rsidR="000D281D" w:rsidRPr="009C2A1C" w:rsidRDefault="000D281D" w:rsidP="000D281D">
      <w:pPr>
        <w:jc w:val="both"/>
        <w:rPr>
          <w:rFonts w:ascii="Times New Roman" w:hAnsi="Times New Roman" w:cs="Times New Roman"/>
        </w:rPr>
      </w:pPr>
      <w:r w:rsidRPr="009C2A1C">
        <w:rPr>
          <w:rFonts w:ascii="Times New Roman" w:hAnsi="Times New Roman" w:cs="Times New Roman"/>
          <w:b/>
          <w:bCs/>
          <w:color w:val="0070C0"/>
        </w:rPr>
        <w:t>Figure 4</w:t>
      </w:r>
      <w:r w:rsidRPr="009C2A1C">
        <w:rPr>
          <w:rFonts w:ascii="Times New Roman" w:hAnsi="Times New Roman" w:cs="Times New Roman"/>
          <w:b/>
          <w:bCs/>
        </w:rPr>
        <w:t>:</w:t>
      </w:r>
      <w:r w:rsidRPr="009C2A1C">
        <w:rPr>
          <w:rFonts w:ascii="Times New Roman" w:hAnsi="Times New Roman" w:cs="Times New Roman"/>
        </w:rPr>
        <w:t xml:space="preserve"> RACI matrix</w:t>
      </w:r>
    </w:p>
    <w:p w14:paraId="68CFFC9C" w14:textId="77777777" w:rsidR="000D281D" w:rsidRPr="009C2A1C" w:rsidRDefault="000D281D" w:rsidP="00895199">
      <w:pPr>
        <w:pStyle w:val="NoSpacing"/>
        <w:rPr>
          <w:rFonts w:ascii="Times New Roman" w:hAnsi="Times New Roman" w:cs="Times New Roman"/>
        </w:rPr>
      </w:pPr>
      <w:r w:rsidRPr="009C2A1C">
        <w:rPr>
          <w:rFonts w:ascii="Times New Roman" w:hAnsi="Times New Roman" w:cs="Times New Roman"/>
        </w:rPr>
        <w:t>The roles and responsibilities of important project stakeholder’s accountability, communication, and task ownership clarity. While engineers and contractors are mainly compliance and environmental considerations, stakeholders like the Environmental Agency and local authorities are consulted.</w:t>
      </w:r>
    </w:p>
    <w:p w14:paraId="0E1AEB87" w14:textId="77777777" w:rsidR="000D281D" w:rsidRPr="009C2A1C" w:rsidRDefault="000D281D" w:rsidP="00895199">
      <w:pPr>
        <w:pStyle w:val="NoSpacing"/>
        <w:rPr>
          <w:rFonts w:ascii="Times New Roman" w:hAnsi="Times New Roman" w:cs="Times New Roman"/>
        </w:rPr>
      </w:pPr>
      <w:r w:rsidRPr="009C2A1C">
        <w:rPr>
          <w:rFonts w:ascii="Times New Roman" w:hAnsi="Times New Roman" w:cs="Times New Roman"/>
        </w:rPr>
        <w:t>been assessed according to its likelihood and potential impact. High-level risks like weather delays, budget overruns, and supply chain issues necessitate proactive risk management strategies. By implementing appropriate control measures, the project team can reduce disruptions and keep the project on track and within budget.</w:t>
      </w:r>
    </w:p>
    <w:p w14:paraId="2C2FB1F4" w14:textId="77777777" w:rsidR="00260390" w:rsidRDefault="00260390" w:rsidP="00D46435">
      <w:pPr>
        <w:pStyle w:val="Heading1"/>
      </w:pPr>
      <w:bookmarkStart w:id="36" w:name="_Toc227859370"/>
      <w:bookmarkStart w:id="37" w:name="_Toc227859485"/>
      <w:bookmarkStart w:id="38" w:name="_Toc227859691"/>
      <w:bookmarkStart w:id="39" w:name="_Toc227859840"/>
      <w:r w:rsidRPr="00260390">
        <w:t>CONCLUSION</w:t>
      </w:r>
      <w:bookmarkEnd w:id="36"/>
      <w:bookmarkEnd w:id="37"/>
      <w:bookmarkEnd w:id="38"/>
      <w:bookmarkEnd w:id="39"/>
    </w:p>
    <w:p w14:paraId="36EB0608" w14:textId="59D34E65" w:rsidR="00CA5D10" w:rsidRPr="009C2A1C" w:rsidRDefault="00CE3384" w:rsidP="0093439B">
      <w:pPr>
        <w:pStyle w:val="NoSpacing"/>
        <w:rPr>
          <w:rFonts w:ascii="Times New Roman" w:hAnsi="Times New Roman" w:cs="Times New Roman"/>
        </w:rPr>
      </w:pPr>
      <w:r w:rsidRPr="009C2A1C">
        <w:rPr>
          <w:rFonts w:ascii="Times New Roman" w:hAnsi="Times New Roman" w:cs="Times New Roman"/>
        </w:rPr>
        <w:t xml:space="preserve">The flooding in the West Midlands caused significant </w:t>
      </w:r>
      <w:r w:rsidR="00F3695B" w:rsidRPr="009C2A1C">
        <w:rPr>
          <w:rFonts w:ascii="Times New Roman" w:hAnsi="Times New Roman" w:cs="Times New Roman"/>
        </w:rPr>
        <w:t>damaged</w:t>
      </w:r>
      <w:r w:rsidRPr="009C2A1C">
        <w:rPr>
          <w:rFonts w:ascii="Times New Roman" w:hAnsi="Times New Roman" w:cs="Times New Roman"/>
        </w:rPr>
        <w:t xml:space="preserve"> to in</w:t>
      </w:r>
      <w:r w:rsidR="00672045" w:rsidRPr="009C2A1C">
        <w:rPr>
          <w:rFonts w:ascii="Times New Roman" w:hAnsi="Times New Roman" w:cs="Times New Roman"/>
        </w:rPr>
        <w:t xml:space="preserve">frastructure, disrupting </w:t>
      </w:r>
      <w:r w:rsidR="00536E50" w:rsidRPr="009C2A1C">
        <w:rPr>
          <w:rFonts w:ascii="Times New Roman" w:hAnsi="Times New Roman" w:cs="Times New Roman"/>
        </w:rPr>
        <w:t>transportation and economic activities. Restoring the damage</w:t>
      </w:r>
      <w:r w:rsidR="0031418D" w:rsidRPr="009C2A1C">
        <w:rPr>
          <w:rFonts w:ascii="Times New Roman" w:hAnsi="Times New Roman" w:cs="Times New Roman"/>
        </w:rPr>
        <w:t>d highway corridor is essential for supporting co</w:t>
      </w:r>
      <w:r w:rsidR="00CA5D10" w:rsidRPr="009C2A1C">
        <w:rPr>
          <w:rFonts w:ascii="Times New Roman" w:hAnsi="Times New Roman" w:cs="Times New Roman"/>
        </w:rPr>
        <w:t>mmunity recovery and improving regional connectivity.</w:t>
      </w:r>
    </w:p>
    <w:p w14:paraId="738E5AA8" w14:textId="37EE1EE2" w:rsidR="00895199" w:rsidRPr="009C2A1C" w:rsidRDefault="00CA5D10" w:rsidP="0093439B">
      <w:pPr>
        <w:pStyle w:val="NoSpacing"/>
        <w:rPr>
          <w:rFonts w:ascii="Times New Roman" w:hAnsi="Times New Roman" w:cs="Times New Roman"/>
        </w:rPr>
      </w:pPr>
      <w:r w:rsidRPr="009C2A1C">
        <w:rPr>
          <w:rFonts w:ascii="Times New Roman" w:hAnsi="Times New Roman" w:cs="Times New Roman"/>
        </w:rPr>
        <w:lastRenderedPageBreak/>
        <w:t>This project management plan outlines a structure approach to re</w:t>
      </w:r>
      <w:r w:rsidR="00733B28" w:rsidRPr="009C2A1C">
        <w:rPr>
          <w:rFonts w:ascii="Times New Roman" w:hAnsi="Times New Roman" w:cs="Times New Roman"/>
        </w:rPr>
        <w:t xml:space="preserve">opening and </w:t>
      </w:r>
      <w:r w:rsidR="00F3695B" w:rsidRPr="009C2A1C">
        <w:rPr>
          <w:rFonts w:ascii="Times New Roman" w:hAnsi="Times New Roman" w:cs="Times New Roman"/>
        </w:rPr>
        <w:t>reconstructor</w:t>
      </w:r>
      <w:r w:rsidR="00733B28" w:rsidRPr="009C2A1C">
        <w:rPr>
          <w:rFonts w:ascii="Times New Roman" w:hAnsi="Times New Roman" w:cs="Times New Roman"/>
        </w:rPr>
        <w:t xml:space="preserve"> the flood-damaged</w:t>
      </w:r>
      <w:r w:rsidR="00F3695B" w:rsidRPr="009C2A1C">
        <w:rPr>
          <w:rFonts w:ascii="Times New Roman" w:hAnsi="Times New Roman" w:cs="Times New Roman"/>
        </w:rPr>
        <w:t xml:space="preserve"> highway. By </w:t>
      </w:r>
      <w:r w:rsidR="006B7B2A" w:rsidRPr="009C2A1C">
        <w:rPr>
          <w:rFonts w:ascii="Times New Roman" w:hAnsi="Times New Roman" w:cs="Times New Roman"/>
        </w:rPr>
        <w:t>applying project management principles such as scope de</w:t>
      </w:r>
      <w:r w:rsidR="006138BE" w:rsidRPr="009C2A1C">
        <w:rPr>
          <w:rFonts w:ascii="Times New Roman" w:hAnsi="Times New Roman" w:cs="Times New Roman"/>
        </w:rPr>
        <w:t xml:space="preserve">finition, work breakdown </w:t>
      </w:r>
      <w:r w:rsidR="00646706" w:rsidRPr="009C2A1C">
        <w:rPr>
          <w:rFonts w:ascii="Times New Roman" w:hAnsi="Times New Roman" w:cs="Times New Roman"/>
        </w:rPr>
        <w:t>structures</w:t>
      </w:r>
      <w:r w:rsidR="006138BE" w:rsidRPr="009C2A1C">
        <w:rPr>
          <w:rFonts w:ascii="Times New Roman" w:hAnsi="Times New Roman" w:cs="Times New Roman"/>
        </w:rPr>
        <w:t xml:space="preserve">, </w:t>
      </w:r>
      <w:r w:rsidR="007753A7" w:rsidRPr="009C2A1C">
        <w:rPr>
          <w:rFonts w:ascii="Times New Roman" w:hAnsi="Times New Roman" w:cs="Times New Roman"/>
        </w:rPr>
        <w:t>stakeholders’</w:t>
      </w:r>
      <w:r w:rsidR="006138BE" w:rsidRPr="009C2A1C">
        <w:rPr>
          <w:rFonts w:ascii="Times New Roman" w:hAnsi="Times New Roman" w:cs="Times New Roman"/>
        </w:rPr>
        <w:t xml:space="preserve"> eng</w:t>
      </w:r>
      <w:r w:rsidR="00D67111" w:rsidRPr="009C2A1C">
        <w:rPr>
          <w:rFonts w:ascii="Times New Roman" w:hAnsi="Times New Roman" w:cs="Times New Roman"/>
        </w:rPr>
        <w:t>a</w:t>
      </w:r>
      <w:r w:rsidR="003A12F8" w:rsidRPr="009C2A1C">
        <w:rPr>
          <w:rFonts w:ascii="Times New Roman" w:hAnsi="Times New Roman" w:cs="Times New Roman"/>
        </w:rPr>
        <w:t>g</w:t>
      </w:r>
      <w:r w:rsidR="006138BE" w:rsidRPr="009C2A1C">
        <w:rPr>
          <w:rFonts w:ascii="Times New Roman" w:hAnsi="Times New Roman" w:cs="Times New Roman"/>
        </w:rPr>
        <w:t>ement</w:t>
      </w:r>
      <w:r w:rsidR="00646706" w:rsidRPr="009C2A1C">
        <w:rPr>
          <w:rFonts w:ascii="Times New Roman" w:hAnsi="Times New Roman" w:cs="Times New Roman"/>
        </w:rPr>
        <w:t>, and risk management</w:t>
      </w:r>
      <w:r w:rsidR="003A12F8" w:rsidRPr="009C2A1C">
        <w:rPr>
          <w:rFonts w:ascii="Times New Roman" w:hAnsi="Times New Roman" w:cs="Times New Roman"/>
        </w:rPr>
        <w:t>, the project can be completed</w:t>
      </w:r>
      <w:r w:rsidR="007753A7" w:rsidRPr="009C2A1C">
        <w:rPr>
          <w:rFonts w:ascii="Times New Roman" w:hAnsi="Times New Roman" w:cs="Times New Roman"/>
        </w:rPr>
        <w:t xml:space="preserve"> efficiently and safety</w:t>
      </w:r>
      <w:r w:rsidR="00895199" w:rsidRPr="009C2A1C">
        <w:rPr>
          <w:rFonts w:ascii="Times New Roman" w:hAnsi="Times New Roman" w:cs="Times New Roman"/>
        </w:rPr>
        <w:t>.</w:t>
      </w:r>
    </w:p>
    <w:p w14:paraId="665FBDE0" w14:textId="1F6FB23D" w:rsidR="006C229B" w:rsidRPr="009C2A1C" w:rsidRDefault="007753A7" w:rsidP="009A7E90">
      <w:pPr>
        <w:pStyle w:val="NoSpacing"/>
        <w:rPr>
          <w:rFonts w:ascii="Times New Roman" w:hAnsi="Times New Roman" w:cs="Times New Roman"/>
        </w:rPr>
      </w:pPr>
      <w:r w:rsidRPr="009C2A1C">
        <w:rPr>
          <w:rFonts w:ascii="Times New Roman" w:hAnsi="Times New Roman" w:cs="Times New Roman"/>
        </w:rPr>
        <w:t>Successful implementation will restore transportation access, support economic recovery, and improve resilience against future flooding events.</w:t>
      </w:r>
    </w:p>
    <w:p w14:paraId="32437BA9" w14:textId="66E6AF2B" w:rsidR="005232DD" w:rsidRPr="009C2A1C" w:rsidRDefault="005232DD" w:rsidP="00895199">
      <w:pPr>
        <w:pStyle w:val="NoSpacing"/>
        <w:rPr>
          <w:rFonts w:ascii="Times New Roman" w:hAnsi="Times New Roman" w:cs="Times New Roman"/>
        </w:rPr>
      </w:pPr>
    </w:p>
    <w:p w14:paraId="0D1EAD2A" w14:textId="7312902C" w:rsidR="005324B5" w:rsidRDefault="005324B5" w:rsidP="005324B5">
      <w:pPr>
        <w:pStyle w:val="Heading1"/>
      </w:pPr>
      <w:bookmarkStart w:id="40" w:name="_Toc227859841"/>
      <w:r>
        <w:t>Reference</w:t>
      </w:r>
      <w:bookmarkEnd w:id="40"/>
    </w:p>
    <w:p w14:paraId="61EBC24E" w14:textId="77777777" w:rsidR="005232DD" w:rsidRDefault="005232DD" w:rsidP="00895199">
      <w:pPr>
        <w:pStyle w:val="NoSpacing"/>
      </w:pPr>
      <w:r w:rsidRPr="0081313E">
        <w:rPr>
          <w:i/>
          <w:iCs/>
        </w:rPr>
        <w:t>Project Management Institute</w:t>
      </w:r>
      <w:r>
        <w:t xml:space="preserve"> (2021) PMBOK Guide.</w:t>
      </w:r>
    </w:p>
    <w:p w14:paraId="2C8A2838" w14:textId="77777777" w:rsidR="005232DD" w:rsidRDefault="005232DD" w:rsidP="00895199">
      <w:pPr>
        <w:pStyle w:val="NoSpacing"/>
      </w:pPr>
      <w:r>
        <w:t xml:space="preserve">UK Government (2022) </w:t>
      </w:r>
      <w:r w:rsidRPr="0081313E">
        <w:rPr>
          <w:i/>
          <w:iCs/>
        </w:rPr>
        <w:t>National Flood and Coastal Erosion Risk Management Strategy</w:t>
      </w:r>
      <w:r>
        <w:t>.</w:t>
      </w:r>
    </w:p>
    <w:p w14:paraId="0A27178D" w14:textId="457E43FE" w:rsidR="0084422D" w:rsidRDefault="0084422D" w:rsidP="00895199">
      <w:pPr>
        <w:pStyle w:val="NoSpacing"/>
      </w:pPr>
      <w:r>
        <w:t xml:space="preserve">Hillson, </w:t>
      </w:r>
      <w:r w:rsidR="001950D0">
        <w:t>D. (</w:t>
      </w:r>
      <w:r>
        <w:t xml:space="preserve">2016) </w:t>
      </w:r>
      <w:r w:rsidRPr="0081313E">
        <w:rPr>
          <w:i/>
          <w:iCs/>
        </w:rPr>
        <w:t>M</w:t>
      </w:r>
      <w:r w:rsidR="002C3C90" w:rsidRPr="0081313E">
        <w:rPr>
          <w:i/>
          <w:iCs/>
        </w:rPr>
        <w:t>anaging risk in projects</w:t>
      </w:r>
      <w:r w:rsidR="002C3C90" w:rsidRPr="00774D43">
        <w:rPr>
          <w:i/>
          <w:iCs/>
        </w:rPr>
        <w:t>.</w:t>
      </w:r>
      <w:r w:rsidR="002C3C90" w:rsidRPr="0015728E">
        <w:t>3</w:t>
      </w:r>
      <w:r w:rsidR="002C3C90" w:rsidRPr="0015728E">
        <w:rPr>
          <w:vertAlign w:val="superscript"/>
        </w:rPr>
        <w:t>rd</w:t>
      </w:r>
      <w:r w:rsidR="002C3C90" w:rsidRPr="0015728E">
        <w:t xml:space="preserve"> ed</w:t>
      </w:r>
      <w:r w:rsidR="00B0269A" w:rsidRPr="0015728E">
        <w:t>. London: Routledge</w:t>
      </w:r>
      <w:r w:rsidR="00B0269A">
        <w:t>.</w:t>
      </w:r>
    </w:p>
    <w:p w14:paraId="4D704387" w14:textId="431CEA01" w:rsidR="001950D0" w:rsidRPr="00291A75" w:rsidRDefault="00E94F60" w:rsidP="00895199">
      <w:pPr>
        <w:pStyle w:val="NoSpacing"/>
      </w:pPr>
      <w:r>
        <w:t>Kerzner</w:t>
      </w:r>
      <w:r w:rsidR="001950D0">
        <w:t>, H. (2017)</w:t>
      </w:r>
      <w:r w:rsidR="005350AF">
        <w:t xml:space="preserve"> Project management</w:t>
      </w:r>
      <w:r w:rsidR="005350AF" w:rsidRPr="0081313E">
        <w:rPr>
          <w:i/>
          <w:iCs/>
        </w:rPr>
        <w:t>: A system approach to planning, scheduling and</w:t>
      </w:r>
      <w:r w:rsidR="005350AF">
        <w:t xml:space="preserve"> </w:t>
      </w:r>
      <w:r w:rsidR="005350AF" w:rsidRPr="0081313E">
        <w:rPr>
          <w:i/>
          <w:iCs/>
        </w:rPr>
        <w:t>control</w:t>
      </w:r>
      <w:r w:rsidR="00114813" w:rsidRPr="0081313E">
        <w:rPr>
          <w:i/>
          <w:iCs/>
        </w:rPr>
        <w:t>ling</w:t>
      </w:r>
      <w:r w:rsidR="00114813" w:rsidRPr="00291A75">
        <w:t>.12</w:t>
      </w:r>
      <w:r w:rsidR="00114813" w:rsidRPr="00291A75">
        <w:rPr>
          <w:vertAlign w:val="superscript"/>
        </w:rPr>
        <w:t>th</w:t>
      </w:r>
      <w:r w:rsidR="00114813" w:rsidRPr="00291A75">
        <w:t xml:space="preserve"> ed. </w:t>
      </w:r>
      <w:r w:rsidRPr="00291A75">
        <w:t>Hoboken: Wiley.</w:t>
      </w:r>
    </w:p>
    <w:p w14:paraId="7B04706D" w14:textId="239984D0" w:rsidR="00E94F60" w:rsidRDefault="00E94F60" w:rsidP="00895199">
      <w:pPr>
        <w:pStyle w:val="NoSpacing"/>
      </w:pPr>
      <w:r>
        <w:t>Lock, D. (2020</w:t>
      </w:r>
      <w:r w:rsidRPr="0081313E">
        <w:rPr>
          <w:i/>
          <w:iCs/>
        </w:rPr>
        <w:t>)</w:t>
      </w:r>
      <w:r w:rsidR="00CF5ECA" w:rsidRPr="0081313E">
        <w:rPr>
          <w:i/>
          <w:iCs/>
        </w:rPr>
        <w:t xml:space="preserve"> Project management. </w:t>
      </w:r>
      <w:r w:rsidR="00CF5ECA" w:rsidRPr="00B17AFE">
        <w:t>11</w:t>
      </w:r>
      <w:r w:rsidR="00CF5ECA" w:rsidRPr="00B17AFE">
        <w:rPr>
          <w:vertAlign w:val="superscript"/>
        </w:rPr>
        <w:t>th</w:t>
      </w:r>
      <w:r w:rsidR="00CF5ECA" w:rsidRPr="00B17AFE">
        <w:t xml:space="preserve"> ed. London Routledge</w:t>
      </w:r>
      <w:r w:rsidR="00526367">
        <w:t>.</w:t>
      </w:r>
    </w:p>
    <w:p w14:paraId="42F83999" w14:textId="485BFAF2" w:rsidR="00526367" w:rsidRPr="00B17AFE" w:rsidRDefault="00526367" w:rsidP="00895199">
      <w:pPr>
        <w:pStyle w:val="NoSpacing"/>
        <w:rPr>
          <w:i/>
          <w:iCs/>
        </w:rPr>
      </w:pPr>
      <w:r>
        <w:t>Project Management Institute (PMI)</w:t>
      </w:r>
      <w:r w:rsidR="00A0100C">
        <w:t xml:space="preserve"> (2921) </w:t>
      </w:r>
      <w:r w:rsidR="00A0100C" w:rsidRPr="00B17AFE">
        <w:rPr>
          <w:i/>
          <w:iCs/>
        </w:rPr>
        <w:t>A guide to the project body of knowledge (PMBOK</w:t>
      </w:r>
      <w:r w:rsidR="00ED7617" w:rsidRPr="00B17AFE">
        <w:rPr>
          <w:i/>
          <w:iCs/>
        </w:rPr>
        <w:t xml:space="preserve"> Guide</w:t>
      </w:r>
      <w:r w:rsidR="00ED7617" w:rsidRPr="00A40E79">
        <w:t>). 7</w:t>
      </w:r>
      <w:r w:rsidR="00ED7617" w:rsidRPr="00A40E79">
        <w:rPr>
          <w:vertAlign w:val="superscript"/>
        </w:rPr>
        <w:t>th</w:t>
      </w:r>
      <w:r w:rsidR="00ED7617" w:rsidRPr="00A40E79">
        <w:t xml:space="preserve"> ed. </w:t>
      </w:r>
      <w:r w:rsidR="00EC788D" w:rsidRPr="00A40E79">
        <w:t>Pennsylvania</w:t>
      </w:r>
      <w:r w:rsidR="00EC788D" w:rsidRPr="00B17AFE">
        <w:rPr>
          <w:i/>
          <w:iCs/>
        </w:rPr>
        <w:t xml:space="preserve">. </w:t>
      </w:r>
    </w:p>
    <w:p w14:paraId="2FEE597D" w14:textId="1DD37C8C" w:rsidR="00E94F60" w:rsidRDefault="00C61376" w:rsidP="00895199">
      <w:pPr>
        <w:pStyle w:val="NoSpacing"/>
      </w:pPr>
      <w:r>
        <w:t>UK G</w:t>
      </w:r>
      <w:r w:rsidR="00793CBE">
        <w:t>overnment (</w:t>
      </w:r>
      <w:r w:rsidR="00A244A1">
        <w:t>2025) Flood</w:t>
      </w:r>
      <w:r w:rsidR="00793CBE">
        <w:t xml:space="preserve"> Recovery and In</w:t>
      </w:r>
      <w:r w:rsidR="008A4728">
        <w:t>frastructure Report.</w:t>
      </w:r>
    </w:p>
    <w:p w14:paraId="1405BB3E" w14:textId="7A5BBBB7" w:rsidR="00B9437B" w:rsidRDefault="0035109E" w:rsidP="00895199">
      <w:pPr>
        <w:pStyle w:val="NoSpacing"/>
      </w:pPr>
      <w:r>
        <w:t xml:space="preserve">Project </w:t>
      </w:r>
      <w:r w:rsidR="00FD7125">
        <w:t>Management</w:t>
      </w:r>
      <w:r>
        <w:t xml:space="preserve"> Institute (PMI) (2021) A</w:t>
      </w:r>
      <w:r w:rsidR="00FD7125">
        <w:t xml:space="preserve"> Guide</w:t>
      </w:r>
      <w:r w:rsidR="002D47A2">
        <w:t xml:space="preserve"> to the Project </w:t>
      </w:r>
      <w:r w:rsidR="003B5AEE">
        <w:t>Management</w:t>
      </w:r>
      <w:r w:rsidR="002D47A2">
        <w:t xml:space="preserve"> Body of Knowle</w:t>
      </w:r>
      <w:r w:rsidR="00F24CEF">
        <w:t xml:space="preserve">dge at: </w:t>
      </w:r>
      <w:hyperlink r:id="rId11" w:history="1">
        <w:r w:rsidR="006F2EBD" w:rsidRPr="00376361">
          <w:rPr>
            <w:rStyle w:val="Hyperlink"/>
          </w:rPr>
          <w:t>https://www.pmi.org(Accessed)21</w:t>
        </w:r>
      </w:hyperlink>
      <w:r w:rsidR="006F2EBD">
        <w:t xml:space="preserve"> April 2026)</w:t>
      </w:r>
      <w:r w:rsidR="00686E19">
        <w:t>.</w:t>
      </w:r>
    </w:p>
    <w:p w14:paraId="755E57AB" w14:textId="72D4A916" w:rsidR="003B5AEE" w:rsidRDefault="003B5AEE" w:rsidP="00895199">
      <w:pPr>
        <w:pStyle w:val="NoSpacing"/>
      </w:pPr>
      <w:r>
        <w:t>Association for Project management</w:t>
      </w:r>
      <w:r w:rsidR="0096788F">
        <w:t xml:space="preserve"> (APM) (2022) What is project managemen</w:t>
      </w:r>
      <w:r w:rsidR="00AD18B4">
        <w:t xml:space="preserve">t? Available </w:t>
      </w:r>
      <w:r w:rsidR="008F40FE">
        <w:t>at: https</w:t>
      </w:r>
      <w:r w:rsidR="00B82D27">
        <w:t>://www.</w:t>
      </w:r>
      <w:r w:rsidR="008F40FE">
        <w:t>apm.org.uk</w:t>
      </w:r>
      <w:r w:rsidR="00AA4BB4">
        <w:t xml:space="preserve"> (Accessed</w:t>
      </w:r>
      <w:r w:rsidR="00686E19">
        <w:t>:21 April 2026).</w:t>
      </w:r>
    </w:p>
    <w:p w14:paraId="0F8FF82A" w14:textId="1AF0DAEE" w:rsidR="0045103C" w:rsidRDefault="005B71B5" w:rsidP="0045103C">
      <w:pPr>
        <w:pStyle w:val="NoSpacing"/>
      </w:pPr>
      <w:r>
        <w:t>Environmental Agency (2023) Flod risk management strategy</w:t>
      </w:r>
      <w:r w:rsidR="0045103C">
        <w:t>.</w:t>
      </w:r>
    </w:p>
    <w:p w14:paraId="2F5B1FB5" w14:textId="42E2FE6C" w:rsidR="005B71B5" w:rsidRDefault="005B71B5" w:rsidP="0045103C">
      <w:pPr>
        <w:pStyle w:val="NoSpacing"/>
      </w:pPr>
      <w:r>
        <w:t>Project Management Institute (2021) PMBOK Guide</w:t>
      </w:r>
      <w:r w:rsidR="0045103C">
        <w:t>.</w:t>
      </w:r>
    </w:p>
    <w:p w14:paraId="24A926C9" w14:textId="338A5C65" w:rsidR="00932ABF" w:rsidRDefault="005B71B5" w:rsidP="00E00C8A">
      <w:pPr>
        <w:pStyle w:val="NoSpacing"/>
      </w:pPr>
      <w:r>
        <w:t>UK Government (2022) National Flood and Coastal Erosion Risk Management Strategy.</w:t>
      </w:r>
    </w:p>
    <w:p w14:paraId="17DDB319" w14:textId="77777777" w:rsidR="00374F05" w:rsidRPr="009C2A1C" w:rsidRDefault="00374F05" w:rsidP="00374F05">
      <w:pPr>
        <w:pStyle w:val="NoSpacing"/>
        <w:rPr>
          <w:rFonts w:ascii="Times New Roman" w:hAnsi="Times New Roman" w:cs="Times New Roman"/>
        </w:rPr>
      </w:pPr>
      <w:r w:rsidRPr="009C2A1C">
        <w:rPr>
          <w:rFonts w:ascii="Times New Roman" w:hAnsi="Times New Roman" w:cs="Times New Roman"/>
        </w:rPr>
        <w:t>Environmental Agency (2023</w:t>
      </w:r>
      <w:r w:rsidRPr="009C2A1C">
        <w:rPr>
          <w:rFonts w:ascii="Times New Roman" w:hAnsi="Times New Roman" w:cs="Times New Roman"/>
          <w:i/>
          <w:iCs/>
          <w:u w:val="single"/>
        </w:rPr>
        <w:t>) Flod and coastal risk management report. London: Environment Agency</w:t>
      </w:r>
      <w:r w:rsidRPr="009C2A1C">
        <w:rPr>
          <w:rFonts w:ascii="Times New Roman" w:hAnsi="Times New Roman" w:cs="Times New Roman"/>
        </w:rPr>
        <w:t>.</w:t>
      </w:r>
    </w:p>
    <w:p w14:paraId="0EACD7C1" w14:textId="77777777" w:rsidR="00374F05" w:rsidRPr="00E022F9" w:rsidRDefault="00374F05" w:rsidP="00E00C8A">
      <w:pPr>
        <w:pStyle w:val="NoSpacing"/>
        <w:rPr>
          <w:rFonts w:ascii="Arial" w:hAnsi="Arial" w:cs="Arial"/>
          <w:b/>
          <w:bCs/>
          <w:sz w:val="22"/>
          <w:szCs w:val="22"/>
        </w:rPr>
      </w:pPr>
    </w:p>
    <w:sectPr w:rsidR="00374F05" w:rsidRPr="00E022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45F9E"/>
    <w:multiLevelType w:val="hybridMultilevel"/>
    <w:tmpl w:val="0A106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5D026F"/>
    <w:multiLevelType w:val="hybridMultilevel"/>
    <w:tmpl w:val="201428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F7C37"/>
    <w:multiLevelType w:val="hybridMultilevel"/>
    <w:tmpl w:val="349C8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343C3E"/>
    <w:multiLevelType w:val="hybridMultilevel"/>
    <w:tmpl w:val="DE4E15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8F86BA3"/>
    <w:multiLevelType w:val="hybridMultilevel"/>
    <w:tmpl w:val="872AB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5B4502"/>
    <w:multiLevelType w:val="hybridMultilevel"/>
    <w:tmpl w:val="BAEA4DB8"/>
    <w:lvl w:ilvl="0" w:tplc="B9581D76">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5E5AA9"/>
    <w:multiLevelType w:val="hybridMultilevel"/>
    <w:tmpl w:val="A98E3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F72999"/>
    <w:multiLevelType w:val="hybridMultilevel"/>
    <w:tmpl w:val="18386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C62ADD"/>
    <w:multiLevelType w:val="hybridMultilevel"/>
    <w:tmpl w:val="1BBE8F1E"/>
    <w:lvl w:ilvl="0" w:tplc="08090001">
      <w:start w:val="1"/>
      <w:numFmt w:val="bullet"/>
      <w:lvlText w:val=""/>
      <w:lvlJc w:val="left"/>
      <w:pPr>
        <w:ind w:left="1450" w:hanging="360"/>
      </w:pPr>
      <w:rPr>
        <w:rFonts w:ascii="Symbol" w:hAnsi="Symbol" w:hint="default"/>
      </w:rPr>
    </w:lvl>
    <w:lvl w:ilvl="1" w:tplc="08090003" w:tentative="1">
      <w:start w:val="1"/>
      <w:numFmt w:val="bullet"/>
      <w:lvlText w:val="o"/>
      <w:lvlJc w:val="left"/>
      <w:pPr>
        <w:ind w:left="2170" w:hanging="360"/>
      </w:pPr>
      <w:rPr>
        <w:rFonts w:ascii="Courier New" w:hAnsi="Courier New" w:cs="Courier New" w:hint="default"/>
      </w:rPr>
    </w:lvl>
    <w:lvl w:ilvl="2" w:tplc="08090005" w:tentative="1">
      <w:start w:val="1"/>
      <w:numFmt w:val="bullet"/>
      <w:lvlText w:val=""/>
      <w:lvlJc w:val="left"/>
      <w:pPr>
        <w:ind w:left="2890" w:hanging="360"/>
      </w:pPr>
      <w:rPr>
        <w:rFonts w:ascii="Wingdings" w:hAnsi="Wingdings" w:hint="default"/>
      </w:rPr>
    </w:lvl>
    <w:lvl w:ilvl="3" w:tplc="08090001" w:tentative="1">
      <w:start w:val="1"/>
      <w:numFmt w:val="bullet"/>
      <w:lvlText w:val=""/>
      <w:lvlJc w:val="left"/>
      <w:pPr>
        <w:ind w:left="3610" w:hanging="360"/>
      </w:pPr>
      <w:rPr>
        <w:rFonts w:ascii="Symbol" w:hAnsi="Symbol" w:hint="default"/>
      </w:rPr>
    </w:lvl>
    <w:lvl w:ilvl="4" w:tplc="08090003" w:tentative="1">
      <w:start w:val="1"/>
      <w:numFmt w:val="bullet"/>
      <w:lvlText w:val="o"/>
      <w:lvlJc w:val="left"/>
      <w:pPr>
        <w:ind w:left="4330" w:hanging="360"/>
      </w:pPr>
      <w:rPr>
        <w:rFonts w:ascii="Courier New" w:hAnsi="Courier New" w:cs="Courier New" w:hint="default"/>
      </w:rPr>
    </w:lvl>
    <w:lvl w:ilvl="5" w:tplc="08090005" w:tentative="1">
      <w:start w:val="1"/>
      <w:numFmt w:val="bullet"/>
      <w:lvlText w:val=""/>
      <w:lvlJc w:val="left"/>
      <w:pPr>
        <w:ind w:left="5050" w:hanging="360"/>
      </w:pPr>
      <w:rPr>
        <w:rFonts w:ascii="Wingdings" w:hAnsi="Wingdings" w:hint="default"/>
      </w:rPr>
    </w:lvl>
    <w:lvl w:ilvl="6" w:tplc="08090001" w:tentative="1">
      <w:start w:val="1"/>
      <w:numFmt w:val="bullet"/>
      <w:lvlText w:val=""/>
      <w:lvlJc w:val="left"/>
      <w:pPr>
        <w:ind w:left="5770" w:hanging="360"/>
      </w:pPr>
      <w:rPr>
        <w:rFonts w:ascii="Symbol" w:hAnsi="Symbol" w:hint="default"/>
      </w:rPr>
    </w:lvl>
    <w:lvl w:ilvl="7" w:tplc="08090003" w:tentative="1">
      <w:start w:val="1"/>
      <w:numFmt w:val="bullet"/>
      <w:lvlText w:val="o"/>
      <w:lvlJc w:val="left"/>
      <w:pPr>
        <w:ind w:left="6490" w:hanging="360"/>
      </w:pPr>
      <w:rPr>
        <w:rFonts w:ascii="Courier New" w:hAnsi="Courier New" w:cs="Courier New" w:hint="default"/>
      </w:rPr>
    </w:lvl>
    <w:lvl w:ilvl="8" w:tplc="08090005" w:tentative="1">
      <w:start w:val="1"/>
      <w:numFmt w:val="bullet"/>
      <w:lvlText w:val=""/>
      <w:lvlJc w:val="left"/>
      <w:pPr>
        <w:ind w:left="7210" w:hanging="360"/>
      </w:pPr>
      <w:rPr>
        <w:rFonts w:ascii="Wingdings" w:hAnsi="Wingdings" w:hint="default"/>
      </w:rPr>
    </w:lvl>
  </w:abstractNum>
  <w:abstractNum w:abstractNumId="9" w15:restartNumberingAfterBreak="0">
    <w:nsid w:val="6C8D335F"/>
    <w:multiLevelType w:val="hybridMultilevel"/>
    <w:tmpl w:val="017C6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586060"/>
    <w:multiLevelType w:val="hybridMultilevel"/>
    <w:tmpl w:val="F9F8235E"/>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num w:numId="1" w16cid:durableId="722829002">
    <w:abstractNumId w:val="6"/>
  </w:num>
  <w:num w:numId="2" w16cid:durableId="116800608">
    <w:abstractNumId w:val="5"/>
  </w:num>
  <w:num w:numId="3" w16cid:durableId="1555701515">
    <w:abstractNumId w:val="1"/>
  </w:num>
  <w:num w:numId="4" w16cid:durableId="942608578">
    <w:abstractNumId w:val="3"/>
  </w:num>
  <w:num w:numId="5" w16cid:durableId="1244416437">
    <w:abstractNumId w:val="8"/>
  </w:num>
  <w:num w:numId="6" w16cid:durableId="1885092394">
    <w:abstractNumId w:val="4"/>
  </w:num>
  <w:num w:numId="7" w16cid:durableId="1303274020">
    <w:abstractNumId w:val="7"/>
  </w:num>
  <w:num w:numId="8" w16cid:durableId="1723675137">
    <w:abstractNumId w:val="2"/>
  </w:num>
  <w:num w:numId="9" w16cid:durableId="1971470736">
    <w:abstractNumId w:val="10"/>
  </w:num>
  <w:num w:numId="10" w16cid:durableId="710495376">
    <w:abstractNumId w:val="0"/>
  </w:num>
  <w:num w:numId="11" w16cid:durableId="133885108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890"/>
    <w:rsid w:val="00000861"/>
    <w:rsid w:val="00004C5E"/>
    <w:rsid w:val="00035396"/>
    <w:rsid w:val="00040D47"/>
    <w:rsid w:val="000431FB"/>
    <w:rsid w:val="000467C5"/>
    <w:rsid w:val="00060607"/>
    <w:rsid w:val="00070FC0"/>
    <w:rsid w:val="00076D14"/>
    <w:rsid w:val="00077ECD"/>
    <w:rsid w:val="00096519"/>
    <w:rsid w:val="00097114"/>
    <w:rsid w:val="000A11BB"/>
    <w:rsid w:val="000A3568"/>
    <w:rsid w:val="000A489B"/>
    <w:rsid w:val="000C6FCF"/>
    <w:rsid w:val="000D281D"/>
    <w:rsid w:val="000E2272"/>
    <w:rsid w:val="000F3541"/>
    <w:rsid w:val="000F4F75"/>
    <w:rsid w:val="001006D5"/>
    <w:rsid w:val="00114813"/>
    <w:rsid w:val="001159F4"/>
    <w:rsid w:val="00127858"/>
    <w:rsid w:val="0013280A"/>
    <w:rsid w:val="0013473A"/>
    <w:rsid w:val="00135B66"/>
    <w:rsid w:val="001369E1"/>
    <w:rsid w:val="00142493"/>
    <w:rsid w:val="001434E5"/>
    <w:rsid w:val="00152BE0"/>
    <w:rsid w:val="0015728E"/>
    <w:rsid w:val="00165FFD"/>
    <w:rsid w:val="001852D6"/>
    <w:rsid w:val="001948AF"/>
    <w:rsid w:val="001950D0"/>
    <w:rsid w:val="0019613B"/>
    <w:rsid w:val="001A2AFF"/>
    <w:rsid w:val="001B3952"/>
    <w:rsid w:val="001B7640"/>
    <w:rsid w:val="001C1720"/>
    <w:rsid w:val="001D21D7"/>
    <w:rsid w:val="001D3750"/>
    <w:rsid w:val="001D5694"/>
    <w:rsid w:val="001E30DF"/>
    <w:rsid w:val="0020515A"/>
    <w:rsid w:val="0020565E"/>
    <w:rsid w:val="002128FD"/>
    <w:rsid w:val="00250533"/>
    <w:rsid w:val="00251811"/>
    <w:rsid w:val="00260390"/>
    <w:rsid w:val="00261974"/>
    <w:rsid w:val="00264659"/>
    <w:rsid w:val="002726FB"/>
    <w:rsid w:val="00275774"/>
    <w:rsid w:val="002815D3"/>
    <w:rsid w:val="0028347E"/>
    <w:rsid w:val="00290535"/>
    <w:rsid w:val="00291A75"/>
    <w:rsid w:val="00292C74"/>
    <w:rsid w:val="002A062A"/>
    <w:rsid w:val="002A21F8"/>
    <w:rsid w:val="002A7468"/>
    <w:rsid w:val="002B2153"/>
    <w:rsid w:val="002B6FD9"/>
    <w:rsid w:val="002C3C90"/>
    <w:rsid w:val="002D47A2"/>
    <w:rsid w:val="002D6AD2"/>
    <w:rsid w:val="002E19DF"/>
    <w:rsid w:val="002F20C3"/>
    <w:rsid w:val="0031418D"/>
    <w:rsid w:val="003143C8"/>
    <w:rsid w:val="0032326D"/>
    <w:rsid w:val="00326656"/>
    <w:rsid w:val="00332890"/>
    <w:rsid w:val="003400AA"/>
    <w:rsid w:val="00342897"/>
    <w:rsid w:val="0035109E"/>
    <w:rsid w:val="003578D8"/>
    <w:rsid w:val="0036098B"/>
    <w:rsid w:val="00365848"/>
    <w:rsid w:val="00374F05"/>
    <w:rsid w:val="003807B2"/>
    <w:rsid w:val="003A12F8"/>
    <w:rsid w:val="003B5AEE"/>
    <w:rsid w:val="003C0370"/>
    <w:rsid w:val="003C1838"/>
    <w:rsid w:val="003C1B0D"/>
    <w:rsid w:val="003D06B7"/>
    <w:rsid w:val="003D39F5"/>
    <w:rsid w:val="003E051F"/>
    <w:rsid w:val="00403F08"/>
    <w:rsid w:val="0040478B"/>
    <w:rsid w:val="0040582C"/>
    <w:rsid w:val="00410D12"/>
    <w:rsid w:val="00411839"/>
    <w:rsid w:val="004159B1"/>
    <w:rsid w:val="00417382"/>
    <w:rsid w:val="004330C3"/>
    <w:rsid w:val="004441D7"/>
    <w:rsid w:val="0045103C"/>
    <w:rsid w:val="004534D0"/>
    <w:rsid w:val="0045774B"/>
    <w:rsid w:val="004623B8"/>
    <w:rsid w:val="00466268"/>
    <w:rsid w:val="00484151"/>
    <w:rsid w:val="004A2361"/>
    <w:rsid w:val="004A48A8"/>
    <w:rsid w:val="004B6A34"/>
    <w:rsid w:val="004C210E"/>
    <w:rsid w:val="004C406F"/>
    <w:rsid w:val="004E1C6F"/>
    <w:rsid w:val="004E5AEC"/>
    <w:rsid w:val="004E7284"/>
    <w:rsid w:val="004F3E45"/>
    <w:rsid w:val="004F4220"/>
    <w:rsid w:val="00500B77"/>
    <w:rsid w:val="00506533"/>
    <w:rsid w:val="00510991"/>
    <w:rsid w:val="005232DD"/>
    <w:rsid w:val="00523548"/>
    <w:rsid w:val="005249A8"/>
    <w:rsid w:val="00526367"/>
    <w:rsid w:val="005324B5"/>
    <w:rsid w:val="005350AF"/>
    <w:rsid w:val="00536D30"/>
    <w:rsid w:val="00536E50"/>
    <w:rsid w:val="005473BF"/>
    <w:rsid w:val="00550B78"/>
    <w:rsid w:val="0055709D"/>
    <w:rsid w:val="0058123C"/>
    <w:rsid w:val="00581EA2"/>
    <w:rsid w:val="005A6917"/>
    <w:rsid w:val="005B03B0"/>
    <w:rsid w:val="005B71B5"/>
    <w:rsid w:val="005C4128"/>
    <w:rsid w:val="005C53CC"/>
    <w:rsid w:val="005D2F37"/>
    <w:rsid w:val="005E15D7"/>
    <w:rsid w:val="005E724A"/>
    <w:rsid w:val="005F6C79"/>
    <w:rsid w:val="006014C4"/>
    <w:rsid w:val="00612F00"/>
    <w:rsid w:val="006138BE"/>
    <w:rsid w:val="0063073D"/>
    <w:rsid w:val="0063321C"/>
    <w:rsid w:val="00641BDF"/>
    <w:rsid w:val="00644F90"/>
    <w:rsid w:val="00646706"/>
    <w:rsid w:val="00646BEF"/>
    <w:rsid w:val="006559C6"/>
    <w:rsid w:val="00672045"/>
    <w:rsid w:val="0067724A"/>
    <w:rsid w:val="00682DE5"/>
    <w:rsid w:val="00686E19"/>
    <w:rsid w:val="006877DA"/>
    <w:rsid w:val="006A2708"/>
    <w:rsid w:val="006B0E36"/>
    <w:rsid w:val="006B3042"/>
    <w:rsid w:val="006B6702"/>
    <w:rsid w:val="006B7B2A"/>
    <w:rsid w:val="006C0E3B"/>
    <w:rsid w:val="006C1D8B"/>
    <w:rsid w:val="006C229B"/>
    <w:rsid w:val="006D3738"/>
    <w:rsid w:val="006D4B8B"/>
    <w:rsid w:val="006F2EBD"/>
    <w:rsid w:val="00710323"/>
    <w:rsid w:val="007154A4"/>
    <w:rsid w:val="00725778"/>
    <w:rsid w:val="0072650F"/>
    <w:rsid w:val="00731D02"/>
    <w:rsid w:val="00733099"/>
    <w:rsid w:val="00733B28"/>
    <w:rsid w:val="00737C1E"/>
    <w:rsid w:val="00761937"/>
    <w:rsid w:val="00772ABF"/>
    <w:rsid w:val="00774D43"/>
    <w:rsid w:val="007753A7"/>
    <w:rsid w:val="0077540F"/>
    <w:rsid w:val="007774D0"/>
    <w:rsid w:val="00781FEF"/>
    <w:rsid w:val="00793CBE"/>
    <w:rsid w:val="007A5BD3"/>
    <w:rsid w:val="007B4043"/>
    <w:rsid w:val="007D08C7"/>
    <w:rsid w:val="008018FE"/>
    <w:rsid w:val="0081313E"/>
    <w:rsid w:val="008203FC"/>
    <w:rsid w:val="00833199"/>
    <w:rsid w:val="00842CB8"/>
    <w:rsid w:val="008431A3"/>
    <w:rsid w:val="0084422D"/>
    <w:rsid w:val="008511ED"/>
    <w:rsid w:val="008639E5"/>
    <w:rsid w:val="00871468"/>
    <w:rsid w:val="00875E49"/>
    <w:rsid w:val="00882391"/>
    <w:rsid w:val="00883D20"/>
    <w:rsid w:val="008859D1"/>
    <w:rsid w:val="00891488"/>
    <w:rsid w:val="00895199"/>
    <w:rsid w:val="00896E7F"/>
    <w:rsid w:val="008A34B2"/>
    <w:rsid w:val="008A4728"/>
    <w:rsid w:val="008B0BE7"/>
    <w:rsid w:val="008C76FD"/>
    <w:rsid w:val="008D3D35"/>
    <w:rsid w:val="008D5112"/>
    <w:rsid w:val="008F40FE"/>
    <w:rsid w:val="00912256"/>
    <w:rsid w:val="009179B9"/>
    <w:rsid w:val="0092126B"/>
    <w:rsid w:val="00923739"/>
    <w:rsid w:val="00932ABF"/>
    <w:rsid w:val="0093439B"/>
    <w:rsid w:val="00943D7F"/>
    <w:rsid w:val="00950608"/>
    <w:rsid w:val="009515CD"/>
    <w:rsid w:val="00952EF0"/>
    <w:rsid w:val="00953D7D"/>
    <w:rsid w:val="00965777"/>
    <w:rsid w:val="009661DC"/>
    <w:rsid w:val="0096788F"/>
    <w:rsid w:val="009718C3"/>
    <w:rsid w:val="0097432B"/>
    <w:rsid w:val="00982BAD"/>
    <w:rsid w:val="00983958"/>
    <w:rsid w:val="00996714"/>
    <w:rsid w:val="009A25CD"/>
    <w:rsid w:val="009A3F58"/>
    <w:rsid w:val="009A570A"/>
    <w:rsid w:val="009A7E90"/>
    <w:rsid w:val="009B630C"/>
    <w:rsid w:val="009B75F9"/>
    <w:rsid w:val="009C078D"/>
    <w:rsid w:val="009C2A1C"/>
    <w:rsid w:val="009D54E9"/>
    <w:rsid w:val="009D5758"/>
    <w:rsid w:val="00A0100C"/>
    <w:rsid w:val="00A04AEE"/>
    <w:rsid w:val="00A244A1"/>
    <w:rsid w:val="00A33278"/>
    <w:rsid w:val="00A40E79"/>
    <w:rsid w:val="00A422C2"/>
    <w:rsid w:val="00A508B6"/>
    <w:rsid w:val="00A5317B"/>
    <w:rsid w:val="00A617F0"/>
    <w:rsid w:val="00A826BA"/>
    <w:rsid w:val="00A826D4"/>
    <w:rsid w:val="00A839EC"/>
    <w:rsid w:val="00A92DCE"/>
    <w:rsid w:val="00AA4BB4"/>
    <w:rsid w:val="00AC04DC"/>
    <w:rsid w:val="00AC0ECB"/>
    <w:rsid w:val="00AC2865"/>
    <w:rsid w:val="00AC30A1"/>
    <w:rsid w:val="00AD18B4"/>
    <w:rsid w:val="00AE251A"/>
    <w:rsid w:val="00B0269A"/>
    <w:rsid w:val="00B163D0"/>
    <w:rsid w:val="00B17AFE"/>
    <w:rsid w:val="00B2238D"/>
    <w:rsid w:val="00B22E51"/>
    <w:rsid w:val="00B415F4"/>
    <w:rsid w:val="00B62710"/>
    <w:rsid w:val="00B66B53"/>
    <w:rsid w:val="00B6723A"/>
    <w:rsid w:val="00B67F6F"/>
    <w:rsid w:val="00B73761"/>
    <w:rsid w:val="00B81D2B"/>
    <w:rsid w:val="00B82D27"/>
    <w:rsid w:val="00B9437B"/>
    <w:rsid w:val="00BB17CE"/>
    <w:rsid w:val="00BC3435"/>
    <w:rsid w:val="00BD02AF"/>
    <w:rsid w:val="00BD0C6A"/>
    <w:rsid w:val="00BD0E52"/>
    <w:rsid w:val="00BD14C4"/>
    <w:rsid w:val="00BD356A"/>
    <w:rsid w:val="00BD3B25"/>
    <w:rsid w:val="00BE31BD"/>
    <w:rsid w:val="00BE3627"/>
    <w:rsid w:val="00C0002B"/>
    <w:rsid w:val="00C169EB"/>
    <w:rsid w:val="00C426D8"/>
    <w:rsid w:val="00C60F70"/>
    <w:rsid w:val="00C61376"/>
    <w:rsid w:val="00C623F2"/>
    <w:rsid w:val="00C67C1F"/>
    <w:rsid w:val="00C736A2"/>
    <w:rsid w:val="00C9404E"/>
    <w:rsid w:val="00CA49F1"/>
    <w:rsid w:val="00CA5D10"/>
    <w:rsid w:val="00CA67D4"/>
    <w:rsid w:val="00CA6ACA"/>
    <w:rsid w:val="00CA7413"/>
    <w:rsid w:val="00CC64BB"/>
    <w:rsid w:val="00CC76BA"/>
    <w:rsid w:val="00CD2FF4"/>
    <w:rsid w:val="00CD5600"/>
    <w:rsid w:val="00CE1D6E"/>
    <w:rsid w:val="00CE2A41"/>
    <w:rsid w:val="00CE3384"/>
    <w:rsid w:val="00CE73F9"/>
    <w:rsid w:val="00CF1023"/>
    <w:rsid w:val="00CF1193"/>
    <w:rsid w:val="00CF5ECA"/>
    <w:rsid w:val="00CF7907"/>
    <w:rsid w:val="00D02542"/>
    <w:rsid w:val="00D11725"/>
    <w:rsid w:val="00D17BE6"/>
    <w:rsid w:val="00D24434"/>
    <w:rsid w:val="00D32128"/>
    <w:rsid w:val="00D37243"/>
    <w:rsid w:val="00D37A0E"/>
    <w:rsid w:val="00D40F99"/>
    <w:rsid w:val="00D41568"/>
    <w:rsid w:val="00D46435"/>
    <w:rsid w:val="00D52845"/>
    <w:rsid w:val="00D612A7"/>
    <w:rsid w:val="00D64D01"/>
    <w:rsid w:val="00D67111"/>
    <w:rsid w:val="00D678DA"/>
    <w:rsid w:val="00D73876"/>
    <w:rsid w:val="00D75374"/>
    <w:rsid w:val="00D75542"/>
    <w:rsid w:val="00D76012"/>
    <w:rsid w:val="00D85BDB"/>
    <w:rsid w:val="00D913D3"/>
    <w:rsid w:val="00DB31F8"/>
    <w:rsid w:val="00DB3F17"/>
    <w:rsid w:val="00DC182C"/>
    <w:rsid w:val="00DF322E"/>
    <w:rsid w:val="00E00C8A"/>
    <w:rsid w:val="00E022F9"/>
    <w:rsid w:val="00E0505A"/>
    <w:rsid w:val="00E1172A"/>
    <w:rsid w:val="00E20365"/>
    <w:rsid w:val="00E207CE"/>
    <w:rsid w:val="00E3133B"/>
    <w:rsid w:val="00E41A89"/>
    <w:rsid w:val="00E658C4"/>
    <w:rsid w:val="00E67D73"/>
    <w:rsid w:val="00E85D5F"/>
    <w:rsid w:val="00E90334"/>
    <w:rsid w:val="00E94F60"/>
    <w:rsid w:val="00EB7A91"/>
    <w:rsid w:val="00EC788D"/>
    <w:rsid w:val="00ED0E09"/>
    <w:rsid w:val="00ED7617"/>
    <w:rsid w:val="00EE778F"/>
    <w:rsid w:val="00EF3EE4"/>
    <w:rsid w:val="00F16297"/>
    <w:rsid w:val="00F24CEF"/>
    <w:rsid w:val="00F3695B"/>
    <w:rsid w:val="00F4487E"/>
    <w:rsid w:val="00F75F38"/>
    <w:rsid w:val="00F77C50"/>
    <w:rsid w:val="00FB2C70"/>
    <w:rsid w:val="00FB7B17"/>
    <w:rsid w:val="00FD33B5"/>
    <w:rsid w:val="00FD4B57"/>
    <w:rsid w:val="00FD7125"/>
    <w:rsid w:val="00FE110C"/>
    <w:rsid w:val="00FE19AA"/>
    <w:rsid w:val="00FE3A67"/>
    <w:rsid w:val="00FE6A5A"/>
    <w:rsid w:val="00FF77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9BDD3"/>
  <w15:chartTrackingRefBased/>
  <w15:docId w15:val="{CD4C5DC0-D9B0-47CD-86FE-72202E21B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before="240" w:after="24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2DE5"/>
  </w:style>
  <w:style w:type="paragraph" w:styleId="Heading1">
    <w:name w:val="heading 1"/>
    <w:basedOn w:val="Normal"/>
    <w:next w:val="Normal"/>
    <w:link w:val="Heading1Char"/>
    <w:uiPriority w:val="9"/>
    <w:qFormat/>
    <w:rsid w:val="003328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28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28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28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28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28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28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28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28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28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28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28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28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28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28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28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28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2890"/>
    <w:rPr>
      <w:rFonts w:eastAsiaTheme="majorEastAsia" w:cstheme="majorBidi"/>
      <w:color w:val="272727" w:themeColor="text1" w:themeTint="D8"/>
    </w:rPr>
  </w:style>
  <w:style w:type="paragraph" w:styleId="Title">
    <w:name w:val="Title"/>
    <w:basedOn w:val="Normal"/>
    <w:next w:val="Normal"/>
    <w:link w:val="TitleChar"/>
    <w:uiPriority w:val="10"/>
    <w:qFormat/>
    <w:rsid w:val="003328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28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28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28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2890"/>
    <w:pPr>
      <w:spacing w:before="160"/>
      <w:jc w:val="center"/>
    </w:pPr>
    <w:rPr>
      <w:i/>
      <w:iCs/>
      <w:color w:val="404040" w:themeColor="text1" w:themeTint="BF"/>
    </w:rPr>
  </w:style>
  <w:style w:type="character" w:customStyle="1" w:styleId="QuoteChar">
    <w:name w:val="Quote Char"/>
    <w:basedOn w:val="DefaultParagraphFont"/>
    <w:link w:val="Quote"/>
    <w:uiPriority w:val="29"/>
    <w:rsid w:val="00332890"/>
    <w:rPr>
      <w:i/>
      <w:iCs/>
      <w:color w:val="404040" w:themeColor="text1" w:themeTint="BF"/>
    </w:rPr>
  </w:style>
  <w:style w:type="paragraph" w:styleId="ListParagraph">
    <w:name w:val="List Paragraph"/>
    <w:basedOn w:val="Normal"/>
    <w:uiPriority w:val="34"/>
    <w:qFormat/>
    <w:rsid w:val="00332890"/>
    <w:pPr>
      <w:ind w:left="720"/>
      <w:contextualSpacing/>
    </w:pPr>
  </w:style>
  <w:style w:type="character" w:styleId="IntenseEmphasis">
    <w:name w:val="Intense Emphasis"/>
    <w:basedOn w:val="DefaultParagraphFont"/>
    <w:uiPriority w:val="21"/>
    <w:qFormat/>
    <w:rsid w:val="00332890"/>
    <w:rPr>
      <w:i/>
      <w:iCs/>
      <w:color w:val="0F4761" w:themeColor="accent1" w:themeShade="BF"/>
    </w:rPr>
  </w:style>
  <w:style w:type="paragraph" w:styleId="IntenseQuote">
    <w:name w:val="Intense Quote"/>
    <w:basedOn w:val="Normal"/>
    <w:next w:val="Normal"/>
    <w:link w:val="IntenseQuoteChar"/>
    <w:uiPriority w:val="30"/>
    <w:qFormat/>
    <w:rsid w:val="003328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2890"/>
    <w:rPr>
      <w:i/>
      <w:iCs/>
      <w:color w:val="0F4761" w:themeColor="accent1" w:themeShade="BF"/>
    </w:rPr>
  </w:style>
  <w:style w:type="character" w:styleId="IntenseReference">
    <w:name w:val="Intense Reference"/>
    <w:basedOn w:val="DefaultParagraphFont"/>
    <w:uiPriority w:val="32"/>
    <w:qFormat/>
    <w:rsid w:val="00332890"/>
    <w:rPr>
      <w:b/>
      <w:bCs/>
      <w:smallCaps/>
      <w:color w:val="0F4761" w:themeColor="accent1" w:themeShade="BF"/>
      <w:spacing w:val="5"/>
    </w:rPr>
  </w:style>
  <w:style w:type="table" w:styleId="TableGrid">
    <w:name w:val="Table Grid"/>
    <w:basedOn w:val="TableNormal"/>
    <w:uiPriority w:val="39"/>
    <w:rsid w:val="00CF10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F102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FF77C1"/>
    <w:pPr>
      <w:spacing w:after="0" w:line="240" w:lineRule="auto"/>
    </w:pPr>
  </w:style>
  <w:style w:type="table" w:styleId="TableGridLight">
    <w:name w:val="Grid Table Light"/>
    <w:basedOn w:val="TableNormal"/>
    <w:uiPriority w:val="40"/>
    <w:rsid w:val="00BD356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BD356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BD356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Hyperlink">
    <w:name w:val="Hyperlink"/>
    <w:basedOn w:val="DefaultParagraphFont"/>
    <w:uiPriority w:val="99"/>
    <w:unhideWhenUsed/>
    <w:rsid w:val="006F2EBD"/>
    <w:rPr>
      <w:color w:val="467886" w:themeColor="hyperlink"/>
      <w:u w:val="single"/>
    </w:rPr>
  </w:style>
  <w:style w:type="character" w:styleId="UnresolvedMention">
    <w:name w:val="Unresolved Mention"/>
    <w:basedOn w:val="DefaultParagraphFont"/>
    <w:uiPriority w:val="99"/>
    <w:semiHidden/>
    <w:unhideWhenUsed/>
    <w:rsid w:val="006F2EBD"/>
    <w:rPr>
      <w:color w:val="605E5C"/>
      <w:shd w:val="clear" w:color="auto" w:fill="E1DFDD"/>
    </w:rPr>
  </w:style>
  <w:style w:type="paragraph" w:styleId="TOCHeading">
    <w:name w:val="TOC Heading"/>
    <w:basedOn w:val="Heading1"/>
    <w:next w:val="Normal"/>
    <w:uiPriority w:val="39"/>
    <w:unhideWhenUsed/>
    <w:qFormat/>
    <w:rsid w:val="0040582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42493"/>
    <w:pPr>
      <w:tabs>
        <w:tab w:val="right" w:leader="dot" w:pos="9016"/>
      </w:tabs>
      <w:spacing w:after="100"/>
    </w:pPr>
    <w:rPr>
      <w:b/>
      <w:bC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sldx"/><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pmi.org(Accessed)21" TargetMode="Externa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5276465441819773"/>
          <c:y val="0.20670634920634925"/>
          <c:w val="0.79236840186643331"/>
          <c:h val="0.67030402449693793"/>
        </c:manualLayout>
      </c:layout>
      <c:barChart>
        <c:barDir val="bar"/>
        <c:grouping val="clustered"/>
        <c:varyColors val="0"/>
        <c:ser>
          <c:idx val="0"/>
          <c:order val="0"/>
          <c:tx>
            <c:strRef>
              <c:f>Sheet1!$B$1</c:f>
              <c:strCache>
                <c:ptCount val="1"/>
                <c:pt idx="0">
                  <c:v>01-Jan</c:v>
                </c:pt>
              </c:strCache>
            </c:strRef>
          </c:tx>
          <c:spPr>
            <a:solidFill>
              <a:schemeClr val="accent1"/>
            </a:solidFill>
            <a:ln>
              <a:noFill/>
            </a:ln>
            <a:effectLst/>
          </c:spPr>
          <c:invertIfNegative val="0"/>
          <c:cat>
            <c:strRef>
              <c:f>Sheet1!$A$2:$A$6</c:f>
              <c:strCache>
                <c:ptCount val="5"/>
                <c:pt idx="0">
                  <c:v>Planning</c:v>
                </c:pt>
                <c:pt idx="1">
                  <c:v>Assessment</c:v>
                </c:pt>
                <c:pt idx="2">
                  <c:v>Design</c:v>
                </c:pt>
                <c:pt idx="3">
                  <c:v>Construction</c:v>
                </c:pt>
                <c:pt idx="4">
                  <c:v>Testing</c:v>
                </c:pt>
              </c:strCache>
            </c:strRef>
          </c:cat>
          <c:val>
            <c:numRef>
              <c:f>Sheet1!$B$2:$B$6</c:f>
              <c:numCache>
                <c:formatCode>General</c:formatCode>
                <c:ptCount val="5"/>
                <c:pt idx="0" formatCode="d\-mmm">
                  <c:v>1</c:v>
                </c:pt>
                <c:pt idx="2">
                  <c:v>1</c:v>
                </c:pt>
              </c:numCache>
            </c:numRef>
          </c:val>
          <c:extLst>
            <c:ext xmlns:c16="http://schemas.microsoft.com/office/drawing/2014/chart" uri="{C3380CC4-5D6E-409C-BE32-E72D297353CC}">
              <c16:uniqueId val="{00000000-5AFC-4727-A679-FEDEA48073E9}"/>
            </c:ext>
          </c:extLst>
        </c:ser>
        <c:ser>
          <c:idx val="1"/>
          <c:order val="1"/>
          <c:tx>
            <c:strRef>
              <c:f>Sheet1!$C$1</c:f>
              <c:strCache>
                <c:ptCount val="1"/>
                <c:pt idx="0">
                  <c:v>15-Jan</c:v>
                </c:pt>
              </c:strCache>
            </c:strRef>
          </c:tx>
          <c:spPr>
            <a:solidFill>
              <a:schemeClr val="accent2"/>
            </a:solidFill>
            <a:ln>
              <a:noFill/>
            </a:ln>
            <a:effectLst/>
          </c:spPr>
          <c:invertIfNegative val="0"/>
          <c:cat>
            <c:strRef>
              <c:f>Sheet1!$A$2:$A$6</c:f>
              <c:strCache>
                <c:ptCount val="5"/>
                <c:pt idx="0">
                  <c:v>Planning</c:v>
                </c:pt>
                <c:pt idx="1">
                  <c:v>Assessment</c:v>
                </c:pt>
                <c:pt idx="2">
                  <c:v>Design</c:v>
                </c:pt>
                <c:pt idx="3">
                  <c:v>Construction</c:v>
                </c:pt>
                <c:pt idx="4">
                  <c:v>Testing</c:v>
                </c:pt>
              </c:strCache>
            </c:strRef>
          </c:cat>
          <c:val>
            <c:numRef>
              <c:f>Sheet1!$C$2:$C$6</c:f>
              <c:numCache>
                <c:formatCode>General</c:formatCode>
                <c:ptCount val="5"/>
                <c:pt idx="0">
                  <c:v>2</c:v>
                </c:pt>
                <c:pt idx="1">
                  <c:v>3</c:v>
                </c:pt>
                <c:pt idx="2">
                  <c:v>2</c:v>
                </c:pt>
                <c:pt idx="4">
                  <c:v>3</c:v>
                </c:pt>
              </c:numCache>
            </c:numRef>
          </c:val>
          <c:extLst>
            <c:ext xmlns:c16="http://schemas.microsoft.com/office/drawing/2014/chart" uri="{C3380CC4-5D6E-409C-BE32-E72D297353CC}">
              <c16:uniqueId val="{00000001-5AFC-4727-A679-FEDEA48073E9}"/>
            </c:ext>
          </c:extLst>
        </c:ser>
        <c:ser>
          <c:idx val="2"/>
          <c:order val="2"/>
          <c:tx>
            <c:strRef>
              <c:f>Sheet1!$D$1</c:f>
              <c:strCache>
                <c:ptCount val="1"/>
                <c:pt idx="0">
                  <c:v>30-Jan</c:v>
                </c:pt>
              </c:strCache>
            </c:strRef>
          </c:tx>
          <c:spPr>
            <a:solidFill>
              <a:schemeClr val="accent3"/>
            </a:solidFill>
            <a:ln>
              <a:noFill/>
            </a:ln>
            <a:effectLst/>
          </c:spPr>
          <c:invertIfNegative val="0"/>
          <c:cat>
            <c:strRef>
              <c:f>Sheet1!$A$2:$A$6</c:f>
              <c:strCache>
                <c:ptCount val="5"/>
                <c:pt idx="0">
                  <c:v>Planning</c:v>
                </c:pt>
                <c:pt idx="1">
                  <c:v>Assessment</c:v>
                </c:pt>
                <c:pt idx="2">
                  <c:v>Design</c:v>
                </c:pt>
                <c:pt idx="3">
                  <c:v>Construction</c:v>
                </c:pt>
                <c:pt idx="4">
                  <c:v>Testing</c:v>
                </c:pt>
              </c:strCache>
            </c:strRef>
          </c:cat>
          <c:val>
            <c:numRef>
              <c:f>Sheet1!$D$2:$D$6</c:f>
              <c:numCache>
                <c:formatCode>General</c:formatCode>
                <c:ptCount val="5"/>
                <c:pt idx="0">
                  <c:v>3</c:v>
                </c:pt>
                <c:pt idx="1">
                  <c:v>4</c:v>
                </c:pt>
                <c:pt idx="2">
                  <c:v>3</c:v>
                </c:pt>
                <c:pt idx="3">
                  <c:v>5</c:v>
                </c:pt>
                <c:pt idx="4">
                  <c:v>4</c:v>
                </c:pt>
              </c:numCache>
            </c:numRef>
          </c:val>
          <c:extLst>
            <c:ext xmlns:c16="http://schemas.microsoft.com/office/drawing/2014/chart" uri="{C3380CC4-5D6E-409C-BE32-E72D297353CC}">
              <c16:uniqueId val="{00000002-5AFC-4727-A679-FEDEA48073E9}"/>
            </c:ext>
          </c:extLst>
        </c:ser>
        <c:ser>
          <c:idx val="3"/>
          <c:order val="3"/>
          <c:tx>
            <c:strRef>
              <c:f>Sheet1!$E$1</c:f>
              <c:strCache>
                <c:ptCount val="1"/>
                <c:pt idx="0">
                  <c:v>15-Feb.</c:v>
                </c:pt>
              </c:strCache>
            </c:strRef>
          </c:tx>
          <c:spPr>
            <a:solidFill>
              <a:schemeClr val="accent4"/>
            </a:solidFill>
            <a:ln>
              <a:noFill/>
            </a:ln>
            <a:effectLst/>
          </c:spPr>
          <c:invertIfNegative val="0"/>
          <c:cat>
            <c:strRef>
              <c:f>Sheet1!$A$2:$A$6</c:f>
              <c:strCache>
                <c:ptCount val="5"/>
                <c:pt idx="0">
                  <c:v>Planning</c:v>
                </c:pt>
                <c:pt idx="1">
                  <c:v>Assessment</c:v>
                </c:pt>
                <c:pt idx="2">
                  <c:v>Design</c:v>
                </c:pt>
                <c:pt idx="3">
                  <c:v>Construction</c:v>
                </c:pt>
                <c:pt idx="4">
                  <c:v>Testing</c:v>
                </c:pt>
              </c:strCache>
            </c:strRef>
          </c:cat>
          <c:val>
            <c:numRef>
              <c:f>Sheet1!$E$2:$E$6</c:f>
              <c:numCache>
                <c:formatCode>General</c:formatCode>
                <c:ptCount val="5"/>
                <c:pt idx="1">
                  <c:v>5</c:v>
                </c:pt>
                <c:pt idx="2">
                  <c:v>5</c:v>
                </c:pt>
                <c:pt idx="3">
                  <c:v>6</c:v>
                </c:pt>
              </c:numCache>
            </c:numRef>
          </c:val>
          <c:extLst>
            <c:ext xmlns:c16="http://schemas.microsoft.com/office/drawing/2014/chart" uri="{C3380CC4-5D6E-409C-BE32-E72D297353CC}">
              <c16:uniqueId val="{00000003-5AFC-4727-A679-FEDEA48073E9}"/>
            </c:ext>
          </c:extLst>
        </c:ser>
        <c:ser>
          <c:idx val="4"/>
          <c:order val="4"/>
          <c:tx>
            <c:strRef>
              <c:f>Sheet1!$F$1</c:f>
              <c:strCache>
                <c:ptCount val="1"/>
                <c:pt idx="0">
                  <c:v>15-Apr</c:v>
                </c:pt>
              </c:strCache>
            </c:strRef>
          </c:tx>
          <c:spPr>
            <a:solidFill>
              <a:schemeClr val="accent5"/>
            </a:solidFill>
            <a:ln>
              <a:noFill/>
            </a:ln>
            <a:effectLst/>
          </c:spPr>
          <c:invertIfNegative val="0"/>
          <c:cat>
            <c:strRef>
              <c:f>Sheet1!$A$2:$A$6</c:f>
              <c:strCache>
                <c:ptCount val="5"/>
                <c:pt idx="0">
                  <c:v>Planning</c:v>
                </c:pt>
                <c:pt idx="1">
                  <c:v>Assessment</c:v>
                </c:pt>
                <c:pt idx="2">
                  <c:v>Design</c:v>
                </c:pt>
                <c:pt idx="3">
                  <c:v>Construction</c:v>
                </c:pt>
                <c:pt idx="4">
                  <c:v>Testing</c:v>
                </c:pt>
              </c:strCache>
            </c:strRef>
          </c:cat>
          <c:val>
            <c:numRef>
              <c:f>Sheet1!$F$2:$F$6</c:f>
              <c:numCache>
                <c:formatCode>General</c:formatCode>
                <c:ptCount val="5"/>
                <c:pt idx="2">
                  <c:v>6</c:v>
                </c:pt>
                <c:pt idx="3">
                  <c:v>7</c:v>
                </c:pt>
                <c:pt idx="4">
                  <c:v>5</c:v>
                </c:pt>
              </c:numCache>
            </c:numRef>
          </c:val>
          <c:extLst>
            <c:ext xmlns:c16="http://schemas.microsoft.com/office/drawing/2014/chart" uri="{C3380CC4-5D6E-409C-BE32-E72D297353CC}">
              <c16:uniqueId val="{00000004-5AFC-4727-A679-FEDEA48073E9}"/>
            </c:ext>
          </c:extLst>
        </c:ser>
        <c:ser>
          <c:idx val="5"/>
          <c:order val="5"/>
          <c:tx>
            <c:strRef>
              <c:f>Sheet1!$G$1</c:f>
              <c:strCache>
                <c:ptCount val="1"/>
                <c:pt idx="0">
                  <c:v>30-May</c:v>
                </c:pt>
              </c:strCache>
            </c:strRef>
          </c:tx>
          <c:spPr>
            <a:solidFill>
              <a:schemeClr val="accent6"/>
            </a:solidFill>
            <a:ln>
              <a:noFill/>
            </a:ln>
            <a:effectLst/>
          </c:spPr>
          <c:invertIfNegative val="0"/>
          <c:cat>
            <c:strRef>
              <c:f>Sheet1!$A$2:$A$6</c:f>
              <c:strCache>
                <c:ptCount val="5"/>
                <c:pt idx="0">
                  <c:v>Planning</c:v>
                </c:pt>
                <c:pt idx="1">
                  <c:v>Assessment</c:v>
                </c:pt>
                <c:pt idx="2">
                  <c:v>Design</c:v>
                </c:pt>
                <c:pt idx="3">
                  <c:v>Construction</c:v>
                </c:pt>
                <c:pt idx="4">
                  <c:v>Testing</c:v>
                </c:pt>
              </c:strCache>
            </c:strRef>
          </c:cat>
          <c:val>
            <c:numRef>
              <c:f>Sheet1!$G$2:$G$6</c:f>
              <c:numCache>
                <c:formatCode>General</c:formatCode>
                <c:ptCount val="5"/>
                <c:pt idx="3">
                  <c:v>8</c:v>
                </c:pt>
                <c:pt idx="4">
                  <c:v>6.8</c:v>
                </c:pt>
              </c:numCache>
            </c:numRef>
          </c:val>
          <c:extLst>
            <c:ext xmlns:c16="http://schemas.microsoft.com/office/drawing/2014/chart" uri="{C3380CC4-5D6E-409C-BE32-E72D297353CC}">
              <c16:uniqueId val="{00000005-5AFC-4727-A679-FEDEA48073E9}"/>
            </c:ext>
          </c:extLst>
        </c:ser>
        <c:ser>
          <c:idx val="6"/>
          <c:order val="6"/>
          <c:tx>
            <c:strRef>
              <c:f>Sheet1!$H$1</c:f>
              <c:strCache>
                <c:ptCount val="1"/>
                <c:pt idx="0">
                  <c:v>Column1</c:v>
                </c:pt>
              </c:strCache>
            </c:strRef>
          </c:tx>
          <c:spPr>
            <a:solidFill>
              <a:schemeClr val="accent1">
                <a:lumMod val="60000"/>
              </a:schemeClr>
            </a:solidFill>
            <a:ln>
              <a:noFill/>
            </a:ln>
            <a:effectLst/>
          </c:spPr>
          <c:invertIfNegative val="0"/>
          <c:cat>
            <c:strRef>
              <c:f>Sheet1!$A$2:$A$6</c:f>
              <c:strCache>
                <c:ptCount val="5"/>
                <c:pt idx="0">
                  <c:v>Planning</c:v>
                </c:pt>
                <c:pt idx="1">
                  <c:v>Assessment</c:v>
                </c:pt>
                <c:pt idx="2">
                  <c:v>Design</c:v>
                </c:pt>
                <c:pt idx="3">
                  <c:v>Construction</c:v>
                </c:pt>
                <c:pt idx="4">
                  <c:v>Testing</c:v>
                </c:pt>
              </c:strCache>
            </c:strRef>
          </c:cat>
          <c:val>
            <c:numRef>
              <c:f>Sheet1!$H$2:$H$6</c:f>
              <c:numCache>
                <c:formatCode>General</c:formatCode>
                <c:ptCount val="5"/>
                <c:pt idx="4">
                  <c:v>9</c:v>
                </c:pt>
              </c:numCache>
            </c:numRef>
          </c:val>
          <c:extLst>
            <c:ext xmlns:c16="http://schemas.microsoft.com/office/drawing/2014/chart" uri="{C3380CC4-5D6E-409C-BE32-E72D297353CC}">
              <c16:uniqueId val="{00000006-5AFC-4727-A679-FEDEA48073E9}"/>
            </c:ext>
          </c:extLst>
        </c:ser>
        <c:dLbls>
          <c:showLegendKey val="0"/>
          <c:showVal val="0"/>
          <c:showCatName val="0"/>
          <c:showSerName val="0"/>
          <c:showPercent val="0"/>
          <c:showBubbleSize val="0"/>
        </c:dLbls>
        <c:gapWidth val="182"/>
        <c:axId val="1695277472"/>
        <c:axId val="1695270272"/>
      </c:barChart>
      <c:catAx>
        <c:axId val="169527747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5270272"/>
        <c:crosses val="autoZero"/>
        <c:auto val="1"/>
        <c:lblAlgn val="ctr"/>
        <c:lblOffset val="100"/>
        <c:noMultiLvlLbl val="0"/>
      </c:catAx>
      <c:valAx>
        <c:axId val="1695270272"/>
        <c:scaling>
          <c:orientation val="minMax"/>
        </c:scaling>
        <c:delete val="1"/>
        <c:axPos val="b"/>
        <c:majorGridlines>
          <c:spPr>
            <a:ln w="9525" cap="flat" cmpd="sng" algn="ctr">
              <a:solidFill>
                <a:schemeClr val="tx1">
                  <a:lumMod val="15000"/>
                  <a:lumOff val="85000"/>
                </a:schemeClr>
              </a:solidFill>
              <a:round/>
            </a:ln>
            <a:effectLst/>
          </c:spPr>
        </c:majorGridlines>
        <c:numFmt formatCode="d\-mmm" sourceLinked="1"/>
        <c:majorTickMark val="none"/>
        <c:minorTickMark val="none"/>
        <c:tickLblPos val="nextTo"/>
        <c:crossAx val="1695277472"/>
        <c:crosses val="autoZero"/>
        <c:crossBetween val="between"/>
      </c:valAx>
      <c:spPr>
        <a:noFill/>
        <a:ln>
          <a:noFill/>
        </a:ln>
        <a:effectLst/>
      </c:spPr>
    </c:plotArea>
    <c:legend>
      <c:legendPos val="b"/>
      <c:layout>
        <c:manualLayout>
          <c:xMode val="edge"/>
          <c:yMode val="edge"/>
          <c:x val="0.13071376494604842"/>
          <c:y val="0.9406933552143657"/>
          <c:w val="0.73857247010790317"/>
          <c:h val="5.930664478563425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C2FC6-2507-4637-B4B3-2374FAE75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2062</Words>
  <Characters>11755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Roselyn Bunda</dc:creator>
  <cp:keywords/>
  <dc:description/>
  <cp:lastModifiedBy>Roselyn Bunda</cp:lastModifiedBy>
  <cp:revision>3</cp:revision>
  <dcterms:created xsi:type="dcterms:W3CDTF">2026-04-27T22:00:00Z</dcterms:created>
  <dcterms:modified xsi:type="dcterms:W3CDTF">2026-04-27T22:06:00Z</dcterms:modified>
</cp:coreProperties>
</file>