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A111DCA" w14:textId="6F0A3684" w:rsidR="004A5DCC" w:rsidRDefault="004A5DCC" w:rsidP="2C985930">
      <w:pPr>
        <w:jc w:val="center"/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DE56897">
            <wp:extent cx="1657368" cy="638819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7368" cy="638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1550B" w14:textId="0D9CC3D0" w:rsidR="004A5DCC" w:rsidRPr="00837EE4" w:rsidRDefault="2F95E37B" w:rsidP="2364AB69">
      <w:pPr>
        <w:jc w:val="center"/>
        <w:rPr>
          <w:rFonts w:cs="Arial"/>
          <w:b/>
          <w:bCs/>
          <w:sz w:val="24"/>
          <w:szCs w:val="24"/>
        </w:rPr>
      </w:pPr>
      <w:r w:rsidRPr="00837EE4">
        <w:rPr>
          <w:rFonts w:cs="Arial"/>
          <w:b/>
          <w:bCs/>
          <w:sz w:val="24"/>
          <w:szCs w:val="24"/>
        </w:rPr>
        <w:t xml:space="preserve">Scheme of Work </w:t>
      </w:r>
    </w:p>
    <w:p w14:paraId="32D3EC9B" w14:textId="212E0512" w:rsidR="004A5DCC" w:rsidRPr="00837EE4" w:rsidRDefault="00F04D6C" w:rsidP="00F04D6C">
      <w:pPr>
        <w:jc w:val="center"/>
        <w:rPr>
          <w:rFonts w:cs="Arial"/>
          <w:b/>
          <w:bCs/>
          <w:sz w:val="24"/>
          <w:szCs w:val="24"/>
        </w:rPr>
      </w:pPr>
      <w:r w:rsidRPr="00837EE4">
        <w:rPr>
          <w:rFonts w:cs="Arial"/>
          <w:b/>
          <w:bCs/>
          <w:sz w:val="24"/>
          <w:szCs w:val="24"/>
        </w:rPr>
        <w:t>BMPL5013 Community and Neighbourhood Policing</w:t>
      </w:r>
    </w:p>
    <w:p w14:paraId="3F792502" w14:textId="77777777" w:rsidR="004A5DCC" w:rsidRDefault="004A5DC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2"/>
        <w:gridCol w:w="1701"/>
        <w:gridCol w:w="6753"/>
      </w:tblGrid>
      <w:tr w:rsidR="00837EE4" w14:paraId="76CEF448" w14:textId="77777777" w:rsidTr="005C3007">
        <w:tc>
          <w:tcPr>
            <w:tcW w:w="562" w:type="dxa"/>
            <w:shd w:val="clear" w:color="auto" w:fill="E7E6E6" w:themeFill="background2"/>
          </w:tcPr>
          <w:p w14:paraId="62015CFE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E7E6E6" w:themeFill="background2"/>
          </w:tcPr>
          <w:p w14:paraId="695975E1" w14:textId="77777777" w:rsidR="00837EE4" w:rsidRPr="006749FE" w:rsidRDefault="00837EE4" w:rsidP="005C3007">
            <w:pPr>
              <w:rPr>
                <w:rFonts w:cs="Arial"/>
                <w:b/>
                <w:bCs/>
                <w:sz w:val="24"/>
                <w:szCs w:val="24"/>
              </w:rPr>
            </w:pPr>
            <w:r w:rsidRPr="006749FE">
              <w:rPr>
                <w:rFonts w:cs="Arial"/>
                <w:b/>
                <w:bCs/>
                <w:sz w:val="24"/>
                <w:szCs w:val="24"/>
              </w:rPr>
              <w:t>W/b</w:t>
            </w:r>
          </w:p>
        </w:tc>
        <w:tc>
          <w:tcPr>
            <w:tcW w:w="6753" w:type="dxa"/>
            <w:shd w:val="clear" w:color="auto" w:fill="E7E6E6" w:themeFill="background2"/>
          </w:tcPr>
          <w:p w14:paraId="280C3160" w14:textId="77777777" w:rsidR="00837EE4" w:rsidRPr="006749FE" w:rsidRDefault="00837EE4" w:rsidP="005C3007">
            <w:pPr>
              <w:rPr>
                <w:rFonts w:cs="Arial"/>
                <w:b/>
                <w:bCs/>
                <w:sz w:val="24"/>
                <w:szCs w:val="24"/>
              </w:rPr>
            </w:pPr>
            <w:r w:rsidRPr="006749FE">
              <w:rPr>
                <w:rFonts w:cs="Arial"/>
                <w:b/>
                <w:bCs/>
                <w:sz w:val="24"/>
                <w:szCs w:val="24"/>
              </w:rPr>
              <w:t>Content</w:t>
            </w:r>
          </w:p>
        </w:tc>
      </w:tr>
      <w:tr w:rsidR="00837EE4" w14:paraId="3EF62270" w14:textId="77777777" w:rsidTr="005C3007">
        <w:tc>
          <w:tcPr>
            <w:tcW w:w="562" w:type="dxa"/>
          </w:tcPr>
          <w:p w14:paraId="7C7E6823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1</w:t>
            </w:r>
          </w:p>
        </w:tc>
        <w:tc>
          <w:tcPr>
            <w:tcW w:w="1701" w:type="dxa"/>
          </w:tcPr>
          <w:p w14:paraId="186DFBD5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30/9/24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3FC1A1E1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Introduction to the module</w:t>
            </w:r>
          </w:p>
          <w:p w14:paraId="4E62CA42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70AED13D" w14:textId="77777777" w:rsidTr="005C3007">
        <w:tc>
          <w:tcPr>
            <w:tcW w:w="562" w:type="dxa"/>
          </w:tcPr>
          <w:p w14:paraId="03940213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2</w:t>
            </w:r>
          </w:p>
        </w:tc>
        <w:tc>
          <w:tcPr>
            <w:tcW w:w="1701" w:type="dxa"/>
          </w:tcPr>
          <w:p w14:paraId="60204F25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7/10/24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7470C21" w14:textId="77777777" w:rsidR="00837EE4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Communities and Neighbourhoods</w:t>
            </w:r>
          </w:p>
          <w:p w14:paraId="1A695A10" w14:textId="30FDE61B" w:rsidR="00607DF2" w:rsidRPr="006749FE" w:rsidRDefault="00607DF2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BCU shape and structure</w:t>
            </w:r>
          </w:p>
          <w:p w14:paraId="528919C7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5352D38D" w14:textId="77777777" w:rsidTr="005C3007">
        <w:tc>
          <w:tcPr>
            <w:tcW w:w="562" w:type="dxa"/>
          </w:tcPr>
          <w:p w14:paraId="7D9E0B37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3</w:t>
            </w:r>
          </w:p>
        </w:tc>
        <w:tc>
          <w:tcPr>
            <w:tcW w:w="1701" w:type="dxa"/>
          </w:tcPr>
          <w:p w14:paraId="33213923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14/10/24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F1FCA16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Historical events and community trauma</w:t>
            </w:r>
          </w:p>
          <w:p w14:paraId="1C99CCCF" w14:textId="7FF99E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3B38EC67" w14:textId="77777777" w:rsidTr="005C3007">
        <w:tc>
          <w:tcPr>
            <w:tcW w:w="562" w:type="dxa"/>
          </w:tcPr>
          <w:p w14:paraId="2B8AA476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4</w:t>
            </w:r>
          </w:p>
        </w:tc>
        <w:tc>
          <w:tcPr>
            <w:tcW w:w="1701" w:type="dxa"/>
          </w:tcPr>
          <w:p w14:paraId="00D40D5A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21/10/24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5C19BE43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Antisocial Behaviour: definition, response and impact</w:t>
            </w:r>
          </w:p>
          <w:p w14:paraId="001C1089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Problem solving and prevention</w:t>
            </w:r>
          </w:p>
          <w:p w14:paraId="6210D7F0" w14:textId="34790F45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26E3F548" w14:textId="77777777" w:rsidTr="005C3007">
        <w:tc>
          <w:tcPr>
            <w:tcW w:w="562" w:type="dxa"/>
          </w:tcPr>
          <w:p w14:paraId="11D20509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5</w:t>
            </w:r>
          </w:p>
        </w:tc>
        <w:tc>
          <w:tcPr>
            <w:tcW w:w="1701" w:type="dxa"/>
          </w:tcPr>
          <w:p w14:paraId="4117E709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28/10/24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08A1B2B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Improving relationship with black (&amp; other) communities</w:t>
            </w:r>
          </w:p>
          <w:p w14:paraId="4D072A06" w14:textId="65717E4B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719AF30C" w14:textId="77777777" w:rsidTr="005C3007">
        <w:tc>
          <w:tcPr>
            <w:tcW w:w="562" w:type="dxa"/>
          </w:tcPr>
          <w:p w14:paraId="1245A17A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6</w:t>
            </w:r>
          </w:p>
        </w:tc>
        <w:tc>
          <w:tcPr>
            <w:tcW w:w="1701" w:type="dxa"/>
          </w:tcPr>
          <w:p w14:paraId="14508264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4/11/24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73848AD9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Partnership working</w:t>
            </w:r>
          </w:p>
          <w:p w14:paraId="6FA6EB3A" w14:textId="5224879D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7D94A7DE" w14:textId="77777777" w:rsidTr="005C3007">
        <w:tc>
          <w:tcPr>
            <w:tcW w:w="562" w:type="dxa"/>
            <w:shd w:val="clear" w:color="auto" w:fill="E7E6E6" w:themeFill="background2"/>
          </w:tcPr>
          <w:p w14:paraId="606B119D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E7E6E6" w:themeFill="background2"/>
          </w:tcPr>
          <w:p w14:paraId="068F906D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753" w:type="dxa"/>
            <w:shd w:val="clear" w:color="auto" w:fill="E7E6E6" w:themeFill="background2"/>
          </w:tcPr>
          <w:p w14:paraId="4CA457A6" w14:textId="77777777" w:rsidR="00837EE4" w:rsidRPr="006749FE" w:rsidRDefault="00837EE4" w:rsidP="005C3007">
            <w:pPr>
              <w:jc w:val="center"/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Assignment 1 Due</w:t>
            </w:r>
          </w:p>
          <w:p w14:paraId="57C36208" w14:textId="77777777" w:rsidR="00837EE4" w:rsidRPr="006749FE" w:rsidRDefault="00837EE4" w:rsidP="005C3007">
            <w:pPr>
              <w:jc w:val="center"/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Friday 8</w:t>
            </w:r>
            <w:r w:rsidRPr="006749FE">
              <w:rPr>
                <w:rFonts w:cs="Arial"/>
                <w:sz w:val="24"/>
                <w:szCs w:val="24"/>
                <w:vertAlign w:val="superscript"/>
              </w:rPr>
              <w:t>th</w:t>
            </w:r>
            <w:r w:rsidRPr="006749FE">
              <w:rPr>
                <w:rFonts w:cs="Arial"/>
                <w:sz w:val="24"/>
                <w:szCs w:val="24"/>
              </w:rPr>
              <w:t xml:space="preserve"> November at 11.59pm</w:t>
            </w:r>
          </w:p>
        </w:tc>
      </w:tr>
      <w:tr w:rsidR="00837EE4" w14:paraId="66DA520E" w14:textId="77777777" w:rsidTr="005C3007">
        <w:tc>
          <w:tcPr>
            <w:tcW w:w="562" w:type="dxa"/>
            <w:shd w:val="clear" w:color="auto" w:fill="E7E6E6" w:themeFill="background2"/>
          </w:tcPr>
          <w:p w14:paraId="4AF8DD1E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E7E6E6" w:themeFill="background2"/>
          </w:tcPr>
          <w:p w14:paraId="4847B046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11/11/24</w:t>
            </w:r>
          </w:p>
        </w:tc>
        <w:tc>
          <w:tcPr>
            <w:tcW w:w="6753" w:type="dxa"/>
            <w:shd w:val="clear" w:color="auto" w:fill="E7E6E6" w:themeFill="background2"/>
          </w:tcPr>
          <w:p w14:paraId="6D0DE593" w14:textId="77777777" w:rsidR="00837EE4" w:rsidRDefault="00837EE4" w:rsidP="005C3007">
            <w:pPr>
              <w:jc w:val="center"/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Progression Week</w:t>
            </w:r>
          </w:p>
          <w:p w14:paraId="64EBABD2" w14:textId="77777777" w:rsidR="006749FE" w:rsidRDefault="006749FE" w:rsidP="005C3007">
            <w:pPr>
              <w:jc w:val="center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Professional Standards &amp; Insight Seminar</w:t>
            </w:r>
          </w:p>
          <w:p w14:paraId="0142483F" w14:textId="3B3AA03D" w:rsidR="006749FE" w:rsidRPr="006749FE" w:rsidRDefault="006749FE" w:rsidP="005C3007">
            <w:pPr>
              <w:jc w:val="center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Forensic Investigations</w:t>
            </w:r>
          </w:p>
        </w:tc>
      </w:tr>
      <w:tr w:rsidR="00837EE4" w14:paraId="3F3B4AF0" w14:textId="77777777" w:rsidTr="005C3007">
        <w:tc>
          <w:tcPr>
            <w:tcW w:w="562" w:type="dxa"/>
          </w:tcPr>
          <w:p w14:paraId="608AD3A1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7</w:t>
            </w:r>
          </w:p>
        </w:tc>
        <w:tc>
          <w:tcPr>
            <w:tcW w:w="1701" w:type="dxa"/>
          </w:tcPr>
          <w:p w14:paraId="48E5A60C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18/11/24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405BC99A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Effective Communication</w:t>
            </w:r>
          </w:p>
          <w:p w14:paraId="2D1FFD0B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6813532D" w14:textId="77777777" w:rsidTr="005C3007">
        <w:tc>
          <w:tcPr>
            <w:tcW w:w="562" w:type="dxa"/>
          </w:tcPr>
          <w:p w14:paraId="60B6BF03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8</w:t>
            </w:r>
          </w:p>
        </w:tc>
        <w:tc>
          <w:tcPr>
            <w:tcW w:w="1701" w:type="dxa"/>
          </w:tcPr>
          <w:p w14:paraId="5DCAD085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25/11/24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E0A0423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Impacts and challenges of community policing</w:t>
            </w:r>
          </w:p>
          <w:p w14:paraId="48AE76E0" w14:textId="48B95D15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367819AD" w14:textId="77777777" w:rsidTr="005C3007">
        <w:tc>
          <w:tcPr>
            <w:tcW w:w="562" w:type="dxa"/>
          </w:tcPr>
          <w:p w14:paraId="486AE374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9</w:t>
            </w:r>
          </w:p>
        </w:tc>
        <w:tc>
          <w:tcPr>
            <w:tcW w:w="1701" w:type="dxa"/>
          </w:tcPr>
          <w:p w14:paraId="47A4A784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2/12/24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005C22BA" w14:textId="5BED2584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Policing, Partnership and Politicians</w:t>
            </w:r>
          </w:p>
          <w:p w14:paraId="12BB4CA5" w14:textId="28EDEB51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6D549B1F" w14:textId="77777777" w:rsidTr="005C3007">
        <w:tc>
          <w:tcPr>
            <w:tcW w:w="562" w:type="dxa"/>
          </w:tcPr>
          <w:p w14:paraId="387DE37B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10</w:t>
            </w:r>
          </w:p>
        </w:tc>
        <w:tc>
          <w:tcPr>
            <w:tcW w:w="1701" w:type="dxa"/>
          </w:tcPr>
          <w:p w14:paraId="508CB329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9/12/24</w:t>
            </w:r>
          </w:p>
        </w:tc>
        <w:tc>
          <w:tcPr>
            <w:tcW w:w="6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BFA40EB" w14:textId="77777777" w:rsidR="00837EE4" w:rsidRPr="006749FE" w:rsidRDefault="00837EE4" w:rsidP="005C3007">
            <w:pPr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</w:pPr>
            <w:r w:rsidRPr="006749FE">
              <w:rPr>
                <w:rFonts w:asciiTheme="minorBidi" w:eastAsia="Times New Roman" w:hAnsiTheme="minorBidi"/>
                <w:color w:val="000000" w:themeColor="text1"/>
                <w:sz w:val="24"/>
                <w:szCs w:val="24"/>
              </w:rPr>
              <w:t>The future of community constables</w:t>
            </w:r>
          </w:p>
          <w:p w14:paraId="40C1FEB1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</w:tr>
      <w:tr w:rsidR="00837EE4" w14:paraId="3FC8304B" w14:textId="77777777" w:rsidTr="005C3007">
        <w:tc>
          <w:tcPr>
            <w:tcW w:w="562" w:type="dxa"/>
            <w:shd w:val="clear" w:color="auto" w:fill="E7E6E6" w:themeFill="background2"/>
          </w:tcPr>
          <w:p w14:paraId="61CFF7C2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1701" w:type="dxa"/>
            <w:shd w:val="clear" w:color="auto" w:fill="E7E6E6" w:themeFill="background2"/>
          </w:tcPr>
          <w:p w14:paraId="0260C54A" w14:textId="77777777" w:rsidR="00837EE4" w:rsidRPr="006749FE" w:rsidRDefault="00837EE4" w:rsidP="005C3007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6753" w:type="dxa"/>
            <w:shd w:val="clear" w:color="auto" w:fill="E7E6E6" w:themeFill="background2"/>
          </w:tcPr>
          <w:p w14:paraId="557D6C5E" w14:textId="77777777" w:rsidR="00837EE4" w:rsidRPr="006749FE" w:rsidRDefault="00837EE4" w:rsidP="005C3007">
            <w:pPr>
              <w:jc w:val="center"/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Assignment 2 Due</w:t>
            </w:r>
          </w:p>
          <w:p w14:paraId="47B32CBD" w14:textId="77777777" w:rsidR="00837EE4" w:rsidRPr="006749FE" w:rsidRDefault="00837EE4" w:rsidP="005C3007">
            <w:pPr>
              <w:jc w:val="center"/>
              <w:rPr>
                <w:rFonts w:cs="Arial"/>
                <w:sz w:val="24"/>
                <w:szCs w:val="24"/>
              </w:rPr>
            </w:pPr>
            <w:r w:rsidRPr="006749FE">
              <w:rPr>
                <w:rFonts w:cs="Arial"/>
                <w:sz w:val="24"/>
                <w:szCs w:val="24"/>
              </w:rPr>
              <w:t>10</w:t>
            </w:r>
            <w:r w:rsidRPr="006749FE">
              <w:rPr>
                <w:rFonts w:cs="Arial"/>
                <w:sz w:val="24"/>
                <w:szCs w:val="24"/>
                <w:vertAlign w:val="superscript"/>
              </w:rPr>
              <w:t>th</w:t>
            </w:r>
            <w:r w:rsidRPr="006749FE">
              <w:rPr>
                <w:rFonts w:cs="Arial"/>
                <w:sz w:val="24"/>
                <w:szCs w:val="24"/>
              </w:rPr>
              <w:t xml:space="preserve"> January 2025 at 11.59pm</w:t>
            </w:r>
          </w:p>
        </w:tc>
      </w:tr>
    </w:tbl>
    <w:p w14:paraId="1DD3D0E3" w14:textId="77777777" w:rsidR="00837EE4" w:rsidRDefault="00837EE4"/>
    <w:sectPr w:rsidR="00837EE4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1835CDB" w14:textId="77777777" w:rsidR="002A6AFB" w:rsidRDefault="002A6AFB" w:rsidP="00BF4A07">
      <w:pPr>
        <w:spacing w:after="0" w:line="240" w:lineRule="auto"/>
      </w:pPr>
      <w:r>
        <w:separator/>
      </w:r>
    </w:p>
  </w:endnote>
  <w:endnote w:type="continuationSeparator" w:id="0">
    <w:p w14:paraId="3EAEF20D" w14:textId="77777777" w:rsidR="002A6AFB" w:rsidRDefault="002A6AFB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C985930" w14:paraId="5CAFAAD4" w14:textId="77777777" w:rsidTr="2C985930">
      <w:trPr>
        <w:trHeight w:val="300"/>
      </w:trPr>
      <w:tc>
        <w:tcPr>
          <w:tcW w:w="3005" w:type="dxa"/>
        </w:tcPr>
        <w:p w14:paraId="536527FB" w14:textId="04929A17" w:rsidR="2C985930" w:rsidRDefault="2C985930" w:rsidP="2C985930">
          <w:pPr>
            <w:pStyle w:val="Header"/>
            <w:ind w:left="-115"/>
          </w:pPr>
        </w:p>
      </w:tc>
      <w:tc>
        <w:tcPr>
          <w:tcW w:w="3005" w:type="dxa"/>
        </w:tcPr>
        <w:p w14:paraId="7D255B7D" w14:textId="478194FB" w:rsidR="2C985930" w:rsidRDefault="2C985930" w:rsidP="2C985930">
          <w:pPr>
            <w:pStyle w:val="Header"/>
            <w:jc w:val="center"/>
          </w:pPr>
        </w:p>
      </w:tc>
      <w:tc>
        <w:tcPr>
          <w:tcW w:w="3005" w:type="dxa"/>
        </w:tcPr>
        <w:p w14:paraId="18DBB9C2" w14:textId="24B8BE05" w:rsidR="2C985930" w:rsidRDefault="2C985930" w:rsidP="2C985930">
          <w:pPr>
            <w:pStyle w:val="Header"/>
            <w:ind w:right="-115"/>
            <w:jc w:val="right"/>
          </w:pPr>
        </w:p>
      </w:tc>
    </w:tr>
  </w:tbl>
  <w:p w14:paraId="5697804D" w14:textId="0A16DF11" w:rsidR="2C985930" w:rsidRDefault="2C985930" w:rsidP="2C9859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3B93454" w14:textId="77777777" w:rsidR="002A6AFB" w:rsidRDefault="002A6AFB" w:rsidP="00BF4A07">
      <w:pPr>
        <w:spacing w:after="0" w:line="240" w:lineRule="auto"/>
      </w:pPr>
      <w:r>
        <w:separator/>
      </w:r>
    </w:p>
  </w:footnote>
  <w:footnote w:type="continuationSeparator" w:id="0">
    <w:p w14:paraId="20F65414" w14:textId="77777777" w:rsidR="002A6AFB" w:rsidRDefault="002A6AFB" w:rsidP="00BF4A0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C985930" w14:paraId="58F3785C" w14:textId="77777777" w:rsidTr="2C985930">
      <w:trPr>
        <w:trHeight w:val="300"/>
      </w:trPr>
      <w:tc>
        <w:tcPr>
          <w:tcW w:w="3005" w:type="dxa"/>
        </w:tcPr>
        <w:p w14:paraId="538C81DE" w14:textId="2530795D" w:rsidR="2C985930" w:rsidRDefault="2C985930" w:rsidP="2C985930">
          <w:pPr>
            <w:pStyle w:val="Header"/>
            <w:ind w:left="-115"/>
          </w:pPr>
        </w:p>
      </w:tc>
      <w:tc>
        <w:tcPr>
          <w:tcW w:w="3005" w:type="dxa"/>
        </w:tcPr>
        <w:p w14:paraId="4C7FC006" w14:textId="210CA40E" w:rsidR="2C985930" w:rsidRDefault="2C985930" w:rsidP="2C985930">
          <w:pPr>
            <w:pStyle w:val="Header"/>
            <w:jc w:val="center"/>
          </w:pPr>
        </w:p>
      </w:tc>
      <w:tc>
        <w:tcPr>
          <w:tcW w:w="3005" w:type="dxa"/>
        </w:tcPr>
        <w:p w14:paraId="561FCA97" w14:textId="38988DA4" w:rsidR="2C985930" w:rsidRDefault="2C985930" w:rsidP="2C985930">
          <w:pPr>
            <w:pStyle w:val="Header"/>
            <w:ind w:right="-115"/>
            <w:jc w:val="right"/>
          </w:pPr>
        </w:p>
      </w:tc>
    </w:tr>
  </w:tbl>
  <w:p w14:paraId="266B15BE" w14:textId="4498A846" w:rsidR="2C985930" w:rsidRDefault="2C985930" w:rsidP="2C98593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3EF9"/>
    <w:rsid w:val="000555D6"/>
    <w:rsid w:val="000B14F4"/>
    <w:rsid w:val="000C08A0"/>
    <w:rsid w:val="000C19E7"/>
    <w:rsid w:val="00106A6B"/>
    <w:rsid w:val="00174BDA"/>
    <w:rsid w:val="001767CB"/>
    <w:rsid w:val="00191132"/>
    <w:rsid w:val="00195F0C"/>
    <w:rsid w:val="001A6C79"/>
    <w:rsid w:val="001B1B0F"/>
    <w:rsid w:val="001B532C"/>
    <w:rsid w:val="001C01E4"/>
    <w:rsid w:val="002011AC"/>
    <w:rsid w:val="002467BC"/>
    <w:rsid w:val="00251E05"/>
    <w:rsid w:val="0026029A"/>
    <w:rsid w:val="00290140"/>
    <w:rsid w:val="002A520E"/>
    <w:rsid w:val="002A6AFB"/>
    <w:rsid w:val="002C0145"/>
    <w:rsid w:val="002C0454"/>
    <w:rsid w:val="00317A69"/>
    <w:rsid w:val="00352B60"/>
    <w:rsid w:val="0040209D"/>
    <w:rsid w:val="00452F2F"/>
    <w:rsid w:val="004A5DCC"/>
    <w:rsid w:val="004E5A25"/>
    <w:rsid w:val="00514686"/>
    <w:rsid w:val="005471AB"/>
    <w:rsid w:val="00554500"/>
    <w:rsid w:val="005714FB"/>
    <w:rsid w:val="005D3CFC"/>
    <w:rsid w:val="005D429A"/>
    <w:rsid w:val="005F44AA"/>
    <w:rsid w:val="00607DF2"/>
    <w:rsid w:val="006119D2"/>
    <w:rsid w:val="00627E61"/>
    <w:rsid w:val="00647F7B"/>
    <w:rsid w:val="006749FE"/>
    <w:rsid w:val="00676066"/>
    <w:rsid w:val="006A0432"/>
    <w:rsid w:val="006A2ACE"/>
    <w:rsid w:val="00705760"/>
    <w:rsid w:val="007174FD"/>
    <w:rsid w:val="007A3189"/>
    <w:rsid w:val="007D43F2"/>
    <w:rsid w:val="00831201"/>
    <w:rsid w:val="00837EE4"/>
    <w:rsid w:val="00851092"/>
    <w:rsid w:val="0088010F"/>
    <w:rsid w:val="00887B2A"/>
    <w:rsid w:val="008A3DD3"/>
    <w:rsid w:val="008A48A0"/>
    <w:rsid w:val="008B5B42"/>
    <w:rsid w:val="00901AD7"/>
    <w:rsid w:val="0091347E"/>
    <w:rsid w:val="009167AE"/>
    <w:rsid w:val="0095236E"/>
    <w:rsid w:val="0096507B"/>
    <w:rsid w:val="00975D7D"/>
    <w:rsid w:val="00986719"/>
    <w:rsid w:val="00987B3A"/>
    <w:rsid w:val="009A1EDB"/>
    <w:rsid w:val="009A44E8"/>
    <w:rsid w:val="009A484E"/>
    <w:rsid w:val="009B3A9F"/>
    <w:rsid w:val="009C17B5"/>
    <w:rsid w:val="009C706E"/>
    <w:rsid w:val="009E6F26"/>
    <w:rsid w:val="009E72AC"/>
    <w:rsid w:val="00A33F7D"/>
    <w:rsid w:val="00A4645E"/>
    <w:rsid w:val="00A54243"/>
    <w:rsid w:val="00AE53AA"/>
    <w:rsid w:val="00AE55C0"/>
    <w:rsid w:val="00AF2B2E"/>
    <w:rsid w:val="00B005F5"/>
    <w:rsid w:val="00B2106F"/>
    <w:rsid w:val="00B35A5B"/>
    <w:rsid w:val="00B37FBA"/>
    <w:rsid w:val="00B42F4D"/>
    <w:rsid w:val="00B46C8E"/>
    <w:rsid w:val="00B50BA6"/>
    <w:rsid w:val="00B678EF"/>
    <w:rsid w:val="00B81FEC"/>
    <w:rsid w:val="00BF4A07"/>
    <w:rsid w:val="00C14FA7"/>
    <w:rsid w:val="00C25B14"/>
    <w:rsid w:val="00C56C4C"/>
    <w:rsid w:val="00C86C1F"/>
    <w:rsid w:val="00CC1CAB"/>
    <w:rsid w:val="00CD3298"/>
    <w:rsid w:val="00CE2ACF"/>
    <w:rsid w:val="00CF2F35"/>
    <w:rsid w:val="00D30E29"/>
    <w:rsid w:val="00D3150B"/>
    <w:rsid w:val="00D40538"/>
    <w:rsid w:val="00D52B86"/>
    <w:rsid w:val="00DA2004"/>
    <w:rsid w:val="00DA503B"/>
    <w:rsid w:val="00DA5D35"/>
    <w:rsid w:val="00DC2F11"/>
    <w:rsid w:val="00DE0619"/>
    <w:rsid w:val="00E14B07"/>
    <w:rsid w:val="00E23A8A"/>
    <w:rsid w:val="00E91ABE"/>
    <w:rsid w:val="00EB3B89"/>
    <w:rsid w:val="00EB749E"/>
    <w:rsid w:val="00EC0193"/>
    <w:rsid w:val="00ED1E91"/>
    <w:rsid w:val="00F031B8"/>
    <w:rsid w:val="00F04D6C"/>
    <w:rsid w:val="00F66B10"/>
    <w:rsid w:val="00F909C9"/>
    <w:rsid w:val="00FB11A0"/>
    <w:rsid w:val="00FB5A4C"/>
    <w:rsid w:val="00FD03BA"/>
    <w:rsid w:val="00FE4A3F"/>
    <w:rsid w:val="027C388A"/>
    <w:rsid w:val="03213691"/>
    <w:rsid w:val="068C8AB2"/>
    <w:rsid w:val="08C49AE3"/>
    <w:rsid w:val="09741A93"/>
    <w:rsid w:val="0C780A66"/>
    <w:rsid w:val="0CD6A18D"/>
    <w:rsid w:val="12ADB95D"/>
    <w:rsid w:val="1CE82AD3"/>
    <w:rsid w:val="1DC8FF58"/>
    <w:rsid w:val="1E9828DB"/>
    <w:rsid w:val="1FE95D80"/>
    <w:rsid w:val="20444277"/>
    <w:rsid w:val="2364AB69"/>
    <w:rsid w:val="24D98D95"/>
    <w:rsid w:val="2793CCE8"/>
    <w:rsid w:val="281ECC29"/>
    <w:rsid w:val="290CD59C"/>
    <w:rsid w:val="299A6E73"/>
    <w:rsid w:val="2C985930"/>
    <w:rsid w:val="2F95E37B"/>
    <w:rsid w:val="34D139D4"/>
    <w:rsid w:val="34E3D885"/>
    <w:rsid w:val="35BFED86"/>
    <w:rsid w:val="39DA7C6C"/>
    <w:rsid w:val="3AA59E29"/>
    <w:rsid w:val="3B1901BF"/>
    <w:rsid w:val="3D39A971"/>
    <w:rsid w:val="3F430FDD"/>
    <w:rsid w:val="40699C05"/>
    <w:rsid w:val="4224F718"/>
    <w:rsid w:val="43411936"/>
    <w:rsid w:val="453041AB"/>
    <w:rsid w:val="4A8BCA7B"/>
    <w:rsid w:val="4A9163F4"/>
    <w:rsid w:val="4E05D1F9"/>
    <w:rsid w:val="52C9E5BE"/>
    <w:rsid w:val="530FB72F"/>
    <w:rsid w:val="53721A4F"/>
    <w:rsid w:val="538B92BC"/>
    <w:rsid w:val="55B45F7E"/>
    <w:rsid w:val="5808116B"/>
    <w:rsid w:val="5B9F760E"/>
    <w:rsid w:val="5F0B86C8"/>
    <w:rsid w:val="5FCC3CBE"/>
    <w:rsid w:val="660C7A44"/>
    <w:rsid w:val="663B2FF7"/>
    <w:rsid w:val="68BD307E"/>
    <w:rsid w:val="6D4942C1"/>
    <w:rsid w:val="6EB0DE65"/>
    <w:rsid w:val="6F051A3C"/>
    <w:rsid w:val="6F3F2965"/>
    <w:rsid w:val="7098C58D"/>
    <w:rsid w:val="713A12F0"/>
    <w:rsid w:val="772C41BA"/>
    <w:rsid w:val="7D9C52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11A0"/>
    <w:rPr>
      <w:rFonts w:ascii="Arial" w:hAnsi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122</Words>
  <Characters>701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Mike Durke</cp:lastModifiedBy>
  <cp:revision>9</cp:revision>
  <dcterms:created xsi:type="dcterms:W3CDTF">2024-06-24T11:37:00Z</dcterms:created>
  <dcterms:modified xsi:type="dcterms:W3CDTF">2024-09-03T16:32:00Z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