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638FC" w14:textId="77777777" w:rsidR="00162A62" w:rsidRDefault="00162A62">
      <w:bookmarkStart w:id="0" w:name="_GoBack"/>
      <w:bookmarkEnd w:id="0"/>
    </w:p>
    <w:tbl>
      <w:tblPr>
        <w:tblStyle w:val="TableGrid"/>
        <w:tblW w:w="0" w:type="auto"/>
        <w:tblLook w:val="04A0" w:firstRow="1" w:lastRow="0" w:firstColumn="1" w:lastColumn="0" w:noHBand="0" w:noVBand="1"/>
      </w:tblPr>
      <w:tblGrid>
        <w:gridCol w:w="4672"/>
        <w:gridCol w:w="4678"/>
      </w:tblGrid>
      <w:tr w:rsidR="00162A62" w14:paraId="44F0B326" w14:textId="77777777" w:rsidTr="00162A62">
        <w:tc>
          <w:tcPr>
            <w:tcW w:w="4788" w:type="dxa"/>
          </w:tcPr>
          <w:p w14:paraId="45326F2F" w14:textId="50F7FFDB" w:rsidR="00162A62" w:rsidRPr="00162A62" w:rsidRDefault="00162A62" w:rsidP="00162A62">
            <w:pPr>
              <w:rPr>
                <w:sz w:val="32"/>
                <w:szCs w:val="32"/>
              </w:rPr>
            </w:pPr>
            <w:r>
              <w:rPr>
                <w:sz w:val="32"/>
                <w:szCs w:val="32"/>
              </w:rPr>
              <w:t>STUDENT NAME</w:t>
            </w:r>
          </w:p>
        </w:tc>
        <w:tc>
          <w:tcPr>
            <w:tcW w:w="4788" w:type="dxa"/>
          </w:tcPr>
          <w:p w14:paraId="3AE02B7A" w14:textId="79445CC0" w:rsidR="00162A62" w:rsidRPr="00162A62" w:rsidRDefault="00162A62">
            <w:pPr>
              <w:jc w:val="center"/>
              <w:rPr>
                <w:sz w:val="32"/>
                <w:szCs w:val="32"/>
              </w:rPr>
            </w:pPr>
            <w:r>
              <w:rPr>
                <w:sz w:val="32"/>
                <w:szCs w:val="32"/>
              </w:rPr>
              <w:t>EVA BOATENG</w:t>
            </w:r>
          </w:p>
        </w:tc>
      </w:tr>
      <w:tr w:rsidR="00162A62" w14:paraId="7DD5737B" w14:textId="77777777" w:rsidTr="00162A62">
        <w:tc>
          <w:tcPr>
            <w:tcW w:w="4788" w:type="dxa"/>
          </w:tcPr>
          <w:p w14:paraId="61158BC0" w14:textId="5A3B9D88" w:rsidR="00162A62" w:rsidRPr="00162A62" w:rsidRDefault="00162A62" w:rsidP="00162A62">
            <w:pPr>
              <w:rPr>
                <w:sz w:val="32"/>
                <w:szCs w:val="32"/>
              </w:rPr>
            </w:pPr>
            <w:r>
              <w:rPr>
                <w:sz w:val="32"/>
                <w:szCs w:val="32"/>
              </w:rPr>
              <w:t>STUDENT NUMBER</w:t>
            </w:r>
          </w:p>
        </w:tc>
        <w:tc>
          <w:tcPr>
            <w:tcW w:w="4788" w:type="dxa"/>
          </w:tcPr>
          <w:p w14:paraId="129F2184" w14:textId="66A1DF0B" w:rsidR="00162A62" w:rsidRPr="00162A62" w:rsidRDefault="00162A62">
            <w:pPr>
              <w:jc w:val="center"/>
              <w:rPr>
                <w:sz w:val="32"/>
                <w:szCs w:val="32"/>
              </w:rPr>
            </w:pPr>
            <w:r>
              <w:rPr>
                <w:sz w:val="32"/>
                <w:szCs w:val="32"/>
              </w:rPr>
              <w:t>1714255</w:t>
            </w:r>
          </w:p>
        </w:tc>
      </w:tr>
      <w:tr w:rsidR="00162A62" w14:paraId="226BD85F" w14:textId="77777777" w:rsidTr="00162A62">
        <w:tc>
          <w:tcPr>
            <w:tcW w:w="4788" w:type="dxa"/>
          </w:tcPr>
          <w:p w14:paraId="00BC2E2C" w14:textId="4EEDB24D" w:rsidR="00162A62" w:rsidRPr="00162A62" w:rsidRDefault="00162A62" w:rsidP="00162A62">
            <w:pPr>
              <w:rPr>
                <w:sz w:val="32"/>
                <w:szCs w:val="32"/>
              </w:rPr>
            </w:pPr>
            <w:r>
              <w:rPr>
                <w:sz w:val="32"/>
                <w:szCs w:val="32"/>
              </w:rPr>
              <w:t>MOODLE NUMBER</w:t>
            </w:r>
          </w:p>
        </w:tc>
        <w:tc>
          <w:tcPr>
            <w:tcW w:w="4788" w:type="dxa"/>
          </w:tcPr>
          <w:p w14:paraId="4E440475" w14:textId="5CF76DB5" w:rsidR="00162A62" w:rsidRPr="00162A62" w:rsidRDefault="004F381C">
            <w:pPr>
              <w:jc w:val="center"/>
              <w:rPr>
                <w:sz w:val="32"/>
                <w:szCs w:val="32"/>
              </w:rPr>
            </w:pPr>
            <w:r>
              <w:rPr>
                <w:sz w:val="32"/>
                <w:szCs w:val="32"/>
              </w:rPr>
              <w:t>BMSW</w:t>
            </w:r>
            <w:r w:rsidR="00162A62">
              <w:rPr>
                <w:sz w:val="32"/>
                <w:szCs w:val="32"/>
              </w:rPr>
              <w:t>5004</w:t>
            </w:r>
          </w:p>
        </w:tc>
      </w:tr>
      <w:tr w:rsidR="00162A62" w14:paraId="4D66EA11" w14:textId="77777777" w:rsidTr="00162A62">
        <w:tc>
          <w:tcPr>
            <w:tcW w:w="4788" w:type="dxa"/>
          </w:tcPr>
          <w:p w14:paraId="1E58679D" w14:textId="42771408" w:rsidR="00162A62" w:rsidRPr="00162A62" w:rsidRDefault="00162A62" w:rsidP="00162A62">
            <w:pPr>
              <w:rPr>
                <w:sz w:val="32"/>
                <w:szCs w:val="32"/>
              </w:rPr>
            </w:pPr>
            <w:r>
              <w:rPr>
                <w:sz w:val="32"/>
                <w:szCs w:val="32"/>
              </w:rPr>
              <w:t>MOODLE NAME</w:t>
            </w:r>
          </w:p>
        </w:tc>
        <w:tc>
          <w:tcPr>
            <w:tcW w:w="4788" w:type="dxa"/>
          </w:tcPr>
          <w:p w14:paraId="408BC73B" w14:textId="12DAAB19" w:rsidR="00162A62" w:rsidRPr="00162A62" w:rsidRDefault="00162A62">
            <w:pPr>
              <w:jc w:val="center"/>
            </w:pPr>
            <w:r>
              <w:t>MANAGING PROJECTS IN THE ORGANIZATION</w:t>
            </w:r>
          </w:p>
        </w:tc>
      </w:tr>
      <w:tr w:rsidR="00162A62" w14:paraId="6288B7B2" w14:textId="77777777" w:rsidTr="00162A62">
        <w:tc>
          <w:tcPr>
            <w:tcW w:w="4788" w:type="dxa"/>
          </w:tcPr>
          <w:p w14:paraId="002E5A88" w14:textId="6E9253D0" w:rsidR="00162A62" w:rsidRPr="00162A62" w:rsidRDefault="00162A62" w:rsidP="00162A62">
            <w:pPr>
              <w:rPr>
                <w:sz w:val="32"/>
                <w:szCs w:val="32"/>
              </w:rPr>
            </w:pPr>
            <w:r>
              <w:rPr>
                <w:sz w:val="32"/>
                <w:szCs w:val="32"/>
              </w:rPr>
              <w:t>LECTURER NAME</w:t>
            </w:r>
          </w:p>
        </w:tc>
        <w:tc>
          <w:tcPr>
            <w:tcW w:w="4788" w:type="dxa"/>
          </w:tcPr>
          <w:p w14:paraId="0D53CA68" w14:textId="3FE48747" w:rsidR="00162A62" w:rsidRDefault="00162A62">
            <w:pPr>
              <w:jc w:val="center"/>
              <w:rPr>
                <w:sz w:val="40"/>
                <w:szCs w:val="40"/>
              </w:rPr>
            </w:pPr>
            <w:r>
              <w:rPr>
                <w:sz w:val="32"/>
                <w:szCs w:val="32"/>
              </w:rPr>
              <w:t xml:space="preserve">Dr. </w:t>
            </w:r>
            <w:proofErr w:type="spellStart"/>
            <w:r>
              <w:rPr>
                <w:sz w:val="32"/>
                <w:szCs w:val="32"/>
              </w:rPr>
              <w:t>Gulnar</w:t>
            </w:r>
            <w:proofErr w:type="spellEnd"/>
            <w:r>
              <w:rPr>
                <w:sz w:val="32"/>
                <w:szCs w:val="32"/>
              </w:rPr>
              <w:t xml:space="preserve"> Ali</w:t>
            </w:r>
          </w:p>
        </w:tc>
      </w:tr>
    </w:tbl>
    <w:p w14:paraId="7E59237E" w14:textId="77777777" w:rsidR="00EA712A" w:rsidRPr="00162A62" w:rsidRDefault="00EA712A">
      <w:pPr>
        <w:jc w:val="center"/>
        <w:rPr>
          <w:sz w:val="40"/>
          <w:szCs w:val="40"/>
        </w:rPr>
      </w:pPr>
    </w:p>
    <w:p w14:paraId="7E59237F" w14:textId="77777777" w:rsidR="00EA712A" w:rsidRDefault="00EA712A">
      <w:pPr>
        <w:jc w:val="center"/>
      </w:pPr>
    </w:p>
    <w:p w14:paraId="7E592380" w14:textId="77777777" w:rsidR="00EA712A" w:rsidRDefault="00EA712A">
      <w:pPr>
        <w:jc w:val="center"/>
      </w:pPr>
    </w:p>
    <w:p w14:paraId="7E592381" w14:textId="77777777" w:rsidR="00EA712A" w:rsidRDefault="00EA712A">
      <w:pPr>
        <w:jc w:val="center"/>
      </w:pPr>
    </w:p>
    <w:p w14:paraId="7E592382" w14:textId="77777777" w:rsidR="00EA712A" w:rsidRDefault="00EA712A">
      <w:pPr>
        <w:jc w:val="center"/>
      </w:pPr>
    </w:p>
    <w:p w14:paraId="7E592383" w14:textId="77777777" w:rsidR="00EA712A" w:rsidRDefault="00EA712A">
      <w:pPr>
        <w:jc w:val="center"/>
        <w:rPr>
          <w:sz w:val="40"/>
          <w:szCs w:val="40"/>
        </w:rPr>
      </w:pPr>
    </w:p>
    <w:p w14:paraId="7E592384" w14:textId="417ACB4F" w:rsidR="00EA712A" w:rsidRDefault="00EA712A">
      <w:pPr>
        <w:jc w:val="center"/>
        <w:rPr>
          <w:sz w:val="40"/>
          <w:szCs w:val="40"/>
        </w:rPr>
      </w:pPr>
    </w:p>
    <w:p w14:paraId="7E592385" w14:textId="77777777" w:rsidR="00EA712A" w:rsidRDefault="006D64B3">
      <w:pPr>
        <w:spacing w:line="276" w:lineRule="auto"/>
        <w:jc w:val="left"/>
        <w:rPr>
          <w:sz w:val="40"/>
          <w:szCs w:val="40"/>
        </w:rPr>
      </w:pPr>
      <w:r>
        <w:br w:type="page"/>
      </w:r>
    </w:p>
    <w:p w14:paraId="7E592386" w14:textId="77777777" w:rsidR="00EA712A" w:rsidRDefault="006D64B3">
      <w:pPr>
        <w:pStyle w:val="Heading1"/>
      </w:pPr>
      <w:bookmarkStart w:id="1" w:name="_gjdgxs" w:colFirst="0" w:colLast="0"/>
      <w:bookmarkEnd w:id="1"/>
      <w:r>
        <w:lastRenderedPageBreak/>
        <w:t>Table of Contents:</w:t>
      </w:r>
    </w:p>
    <w:p w14:paraId="7E592387" w14:textId="77777777" w:rsidR="00EA712A" w:rsidRDefault="00EA712A">
      <w:pPr>
        <w:keepNext/>
        <w:keepLines/>
        <w:pBdr>
          <w:top w:val="nil"/>
          <w:left w:val="nil"/>
          <w:bottom w:val="nil"/>
          <w:right w:val="nil"/>
          <w:between w:val="nil"/>
        </w:pBdr>
        <w:spacing w:before="480" w:after="0" w:line="276" w:lineRule="auto"/>
        <w:jc w:val="left"/>
        <w:rPr>
          <w:rFonts w:ascii="Cambria" w:eastAsia="Cambria" w:hAnsi="Cambria" w:cs="Cambria"/>
          <w:b/>
          <w:color w:val="366091"/>
          <w:sz w:val="28"/>
          <w:szCs w:val="28"/>
        </w:rPr>
      </w:pPr>
    </w:p>
    <w:bookmarkStart w:id="2" w:name="_30j0zll" w:colFirst="0" w:colLast="0" w:displacedByCustomXml="next"/>
    <w:bookmarkEnd w:id="2" w:displacedByCustomXml="next"/>
    <w:sdt>
      <w:sdtPr>
        <w:id w:val="1382129382"/>
        <w:docPartObj>
          <w:docPartGallery w:val="Table of Contents"/>
          <w:docPartUnique/>
        </w:docPartObj>
      </w:sdtPr>
      <w:sdtEndPr/>
      <w:sdtContent>
        <w:p w14:paraId="7E592388" w14:textId="77777777" w:rsidR="00EA712A" w:rsidRDefault="006D64B3">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1fob9te">
            <w:r>
              <w:rPr>
                <w:color w:val="000000"/>
              </w:rPr>
              <w:t>Introduction:</w:t>
            </w:r>
            <w:r>
              <w:rPr>
                <w:color w:val="000000"/>
              </w:rPr>
              <w:tab/>
              <w:t>3</w:t>
            </w:r>
          </w:hyperlink>
          <w:r>
            <w:fldChar w:fldCharType="begin"/>
          </w:r>
          <w:r>
            <w:instrText xml:space="preserve"> HYPERLINK \l "_1fob9te" </w:instrText>
          </w:r>
          <w:r>
            <w:fldChar w:fldCharType="separate"/>
          </w:r>
        </w:p>
        <w:p w14:paraId="7E592389" w14:textId="77777777" w:rsidR="00EA712A" w:rsidRDefault="006D64B3">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r>
            <w:fldChar w:fldCharType="end"/>
          </w:r>
          <w:hyperlink w:anchor="_3znysh7">
            <w:r>
              <w:rPr>
                <w:color w:val="000000"/>
              </w:rPr>
              <w:t>Initial Phase of the Project:</w:t>
            </w:r>
            <w:r>
              <w:rPr>
                <w:color w:val="000000"/>
              </w:rPr>
              <w:tab/>
              <w:t>4</w:t>
            </w:r>
          </w:hyperlink>
        </w:p>
        <w:p w14:paraId="7E59238A"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2et92p0">
            <w:r w:rsidR="006D64B3">
              <w:rPr>
                <w:color w:val="000000"/>
              </w:rPr>
              <w:t>Stakeholder analysis:</w:t>
            </w:r>
            <w:r w:rsidR="006D64B3">
              <w:rPr>
                <w:color w:val="000000"/>
              </w:rPr>
              <w:tab/>
              <w:t>5</w:t>
            </w:r>
          </w:hyperlink>
        </w:p>
        <w:p w14:paraId="7E59238B"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tyjcwt">
            <w:r w:rsidR="006D64B3">
              <w:rPr>
                <w:color w:val="000000"/>
              </w:rPr>
              <w:t>Tools &amp; techniques for managing this project:</w:t>
            </w:r>
            <w:r w:rsidR="006D64B3">
              <w:rPr>
                <w:color w:val="000000"/>
              </w:rPr>
              <w:tab/>
              <w:t>7</w:t>
            </w:r>
          </w:hyperlink>
        </w:p>
        <w:p w14:paraId="7E59238C"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3dy6vkm">
            <w:r w:rsidR="006D64B3">
              <w:rPr>
                <w:color w:val="000000"/>
              </w:rPr>
              <w:t>Project Management of Bloor Home’s:</w:t>
            </w:r>
            <w:r w:rsidR="006D64B3">
              <w:rPr>
                <w:color w:val="000000"/>
              </w:rPr>
              <w:tab/>
              <w:t>8</w:t>
            </w:r>
          </w:hyperlink>
        </w:p>
        <w:p w14:paraId="7E59238D"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1t3h5sf">
            <w:r w:rsidR="006D64B3">
              <w:rPr>
                <w:color w:val="000000"/>
              </w:rPr>
              <w:t>Project communication methods:</w:t>
            </w:r>
            <w:r w:rsidR="006D64B3">
              <w:rPr>
                <w:color w:val="000000"/>
              </w:rPr>
              <w:tab/>
              <w:t>9</w:t>
            </w:r>
          </w:hyperlink>
        </w:p>
        <w:p w14:paraId="7E59238E"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4d34og8">
            <w:r w:rsidR="006D64B3">
              <w:rPr>
                <w:color w:val="000000"/>
              </w:rPr>
              <w:t>Benefits of project management:</w:t>
            </w:r>
            <w:r w:rsidR="006D64B3">
              <w:rPr>
                <w:color w:val="000000"/>
              </w:rPr>
              <w:tab/>
              <w:t>10</w:t>
            </w:r>
          </w:hyperlink>
        </w:p>
        <w:p w14:paraId="7E59238F"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2s8eyo1">
            <w:r w:rsidR="006D64B3">
              <w:rPr>
                <w:color w:val="000000"/>
              </w:rPr>
              <w:t>Characteristics of a project manager:</w:t>
            </w:r>
            <w:r w:rsidR="006D64B3">
              <w:rPr>
                <w:color w:val="000000"/>
              </w:rPr>
              <w:tab/>
              <w:t>12</w:t>
            </w:r>
          </w:hyperlink>
        </w:p>
        <w:p w14:paraId="7E592390"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17dp8vu">
            <w:r w:rsidR="006D64B3">
              <w:rPr>
                <w:color w:val="000000"/>
              </w:rPr>
              <w:t>Appreciation of soft skills of a Manager:</w:t>
            </w:r>
            <w:r w:rsidR="006D64B3">
              <w:rPr>
                <w:color w:val="000000"/>
              </w:rPr>
              <w:tab/>
              <w:t>13</w:t>
            </w:r>
          </w:hyperlink>
        </w:p>
        <w:p w14:paraId="7E592391"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3rdcrjn">
            <w:r w:rsidR="006D64B3">
              <w:rPr>
                <w:color w:val="000000"/>
              </w:rPr>
              <w:t>Organizational structures to support projects:</w:t>
            </w:r>
            <w:r w:rsidR="006D64B3">
              <w:rPr>
                <w:color w:val="000000"/>
              </w:rPr>
              <w:tab/>
              <w:t>14</w:t>
            </w:r>
          </w:hyperlink>
        </w:p>
        <w:p w14:paraId="7E592392"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26in1rg">
            <w:r w:rsidR="006D64B3">
              <w:rPr>
                <w:color w:val="000000"/>
              </w:rPr>
              <w:t>The life cycle of this Project:</w:t>
            </w:r>
            <w:r w:rsidR="006D64B3">
              <w:rPr>
                <w:color w:val="000000"/>
              </w:rPr>
              <w:tab/>
              <w:t>15</w:t>
            </w:r>
          </w:hyperlink>
        </w:p>
        <w:p w14:paraId="7E592393" w14:textId="77777777" w:rsidR="00EA712A" w:rsidRDefault="00F033CE">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lnxbz9">
            <w:r w:rsidR="006D64B3">
              <w:rPr>
                <w:color w:val="000000"/>
              </w:rPr>
              <w:t>Risk management techniques:</w:t>
            </w:r>
            <w:r w:rsidR="006D64B3">
              <w:rPr>
                <w:color w:val="000000"/>
              </w:rPr>
              <w:tab/>
              <w:t>16</w:t>
            </w:r>
          </w:hyperlink>
        </w:p>
        <w:p w14:paraId="7E592394" w14:textId="77777777" w:rsidR="00EA712A" w:rsidRDefault="00F033C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5nkun2">
            <w:r w:rsidR="006D64B3">
              <w:rPr>
                <w:color w:val="000000"/>
              </w:rPr>
              <w:t>Reflection:</w:t>
            </w:r>
            <w:r w:rsidR="006D64B3">
              <w:rPr>
                <w:color w:val="000000"/>
              </w:rPr>
              <w:tab/>
              <w:t>18</w:t>
            </w:r>
          </w:hyperlink>
        </w:p>
        <w:p w14:paraId="7E592395" w14:textId="77777777" w:rsidR="00EA712A" w:rsidRDefault="00F033CE">
          <w:pPr>
            <w:pBdr>
              <w:top w:val="nil"/>
              <w:left w:val="nil"/>
              <w:bottom w:val="nil"/>
              <w:right w:val="nil"/>
              <w:between w:val="nil"/>
            </w:pBdr>
            <w:tabs>
              <w:tab w:val="left" w:pos="660"/>
              <w:tab w:val="right" w:pos="9350"/>
            </w:tabs>
            <w:spacing w:after="100"/>
            <w:ind w:left="240" w:hanging="240"/>
            <w:rPr>
              <w:rFonts w:ascii="Calibri" w:eastAsia="Calibri" w:hAnsi="Calibri" w:cs="Calibri"/>
              <w:color w:val="000000"/>
              <w:sz w:val="22"/>
              <w:szCs w:val="22"/>
            </w:rPr>
          </w:pPr>
          <w:hyperlink w:anchor="_1ksv4uv">
            <w:r w:rsidR="006D64B3">
              <w:rPr>
                <w:b/>
                <w:color w:val="000000"/>
              </w:rPr>
              <w:t>1.</w:t>
            </w:r>
          </w:hyperlink>
          <w:hyperlink w:anchor="_1ksv4uv">
            <w:r w:rsidR="006D64B3">
              <w:rPr>
                <w:rFonts w:ascii="Calibri" w:eastAsia="Calibri" w:hAnsi="Calibri" w:cs="Calibri"/>
                <w:color w:val="000000"/>
                <w:sz w:val="22"/>
                <w:szCs w:val="22"/>
              </w:rPr>
              <w:tab/>
            </w:r>
          </w:hyperlink>
          <w:r w:rsidR="006D64B3">
            <w:fldChar w:fldCharType="begin"/>
          </w:r>
          <w:r w:rsidR="006D64B3">
            <w:instrText xml:space="preserve"> PAGEREF _1ksv4uv \h </w:instrText>
          </w:r>
          <w:r w:rsidR="006D64B3">
            <w:fldChar w:fldCharType="separate"/>
          </w:r>
          <w:r w:rsidR="006D64B3">
            <w:rPr>
              <w:b/>
              <w:color w:val="000000"/>
            </w:rPr>
            <w:t>SWOT analysis of myself:</w:t>
          </w:r>
          <w:r w:rsidR="006D64B3">
            <w:rPr>
              <w:color w:val="000000"/>
            </w:rPr>
            <w:tab/>
            <w:t>18</w:t>
          </w:r>
          <w:r w:rsidR="006D64B3">
            <w:fldChar w:fldCharType="end"/>
          </w:r>
        </w:p>
        <w:p w14:paraId="7E592396" w14:textId="77777777" w:rsidR="00EA712A" w:rsidRDefault="00F033CE">
          <w:pPr>
            <w:pBdr>
              <w:top w:val="nil"/>
              <w:left w:val="nil"/>
              <w:bottom w:val="nil"/>
              <w:right w:val="nil"/>
              <w:between w:val="nil"/>
            </w:pBdr>
            <w:tabs>
              <w:tab w:val="left" w:pos="660"/>
              <w:tab w:val="right" w:pos="9350"/>
            </w:tabs>
            <w:spacing w:after="100"/>
            <w:ind w:left="240" w:hanging="240"/>
            <w:rPr>
              <w:rFonts w:ascii="Calibri" w:eastAsia="Calibri" w:hAnsi="Calibri" w:cs="Calibri"/>
              <w:color w:val="000000"/>
              <w:sz w:val="22"/>
              <w:szCs w:val="22"/>
            </w:rPr>
          </w:pPr>
          <w:hyperlink w:anchor="_44sinio">
            <w:r w:rsidR="006D64B3">
              <w:rPr>
                <w:color w:val="000000"/>
              </w:rPr>
              <w:t>2.</w:t>
            </w:r>
          </w:hyperlink>
          <w:hyperlink w:anchor="_44sinio">
            <w:r w:rsidR="006D64B3">
              <w:rPr>
                <w:rFonts w:ascii="Calibri" w:eastAsia="Calibri" w:hAnsi="Calibri" w:cs="Calibri"/>
                <w:color w:val="000000"/>
                <w:sz w:val="22"/>
                <w:szCs w:val="22"/>
              </w:rPr>
              <w:tab/>
            </w:r>
          </w:hyperlink>
          <w:r w:rsidR="006D64B3">
            <w:fldChar w:fldCharType="begin"/>
          </w:r>
          <w:r w:rsidR="006D64B3">
            <w:instrText xml:space="preserve"> PAGEREF _44sinio \h </w:instrText>
          </w:r>
          <w:r w:rsidR="006D64B3">
            <w:fldChar w:fldCharType="separate"/>
          </w:r>
          <w:r w:rsidR="006D64B3">
            <w:rPr>
              <w:color w:val="000000"/>
            </w:rPr>
            <w:t>Self-Development Plan of myself:</w:t>
          </w:r>
          <w:r w:rsidR="006D64B3">
            <w:rPr>
              <w:color w:val="000000"/>
            </w:rPr>
            <w:tab/>
            <w:t>19</w:t>
          </w:r>
          <w:r w:rsidR="006D64B3">
            <w:fldChar w:fldCharType="end"/>
          </w:r>
        </w:p>
        <w:p w14:paraId="7E592397" w14:textId="77777777" w:rsidR="00EA712A" w:rsidRDefault="00F033C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jxsxqh">
            <w:r w:rsidR="006D64B3">
              <w:rPr>
                <w:color w:val="000000"/>
              </w:rPr>
              <w:t>Conclusion:</w:t>
            </w:r>
            <w:r w:rsidR="006D64B3">
              <w:rPr>
                <w:color w:val="000000"/>
              </w:rPr>
              <w:tab/>
              <w:t>20</w:t>
            </w:r>
          </w:hyperlink>
        </w:p>
        <w:p w14:paraId="7E592398" w14:textId="77777777" w:rsidR="00EA712A" w:rsidRDefault="00F033CE">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z337ya">
            <w:r w:rsidR="006D64B3">
              <w:rPr>
                <w:color w:val="000000"/>
              </w:rPr>
              <w:t>References:</w:t>
            </w:r>
            <w:r w:rsidR="006D64B3">
              <w:rPr>
                <w:color w:val="000000"/>
              </w:rPr>
              <w:tab/>
              <w:t>21</w:t>
            </w:r>
          </w:hyperlink>
        </w:p>
        <w:p w14:paraId="7E592399" w14:textId="77777777" w:rsidR="00EA712A" w:rsidRDefault="006D64B3">
          <w:r>
            <w:fldChar w:fldCharType="end"/>
          </w:r>
        </w:p>
      </w:sdtContent>
    </w:sdt>
    <w:p w14:paraId="7E59239A" w14:textId="77777777" w:rsidR="00EA712A" w:rsidRDefault="006D64B3">
      <w:pPr>
        <w:spacing w:line="276" w:lineRule="auto"/>
        <w:jc w:val="left"/>
        <w:rPr>
          <w:b/>
          <w:color w:val="0F243E"/>
          <w:sz w:val="32"/>
          <w:szCs w:val="32"/>
        </w:rPr>
      </w:pPr>
      <w:r>
        <w:br w:type="page"/>
      </w:r>
    </w:p>
    <w:p w14:paraId="7E59239B" w14:textId="77777777" w:rsidR="00EA712A" w:rsidRDefault="006D64B3">
      <w:pPr>
        <w:pStyle w:val="Heading1"/>
      </w:pPr>
      <w:bookmarkStart w:id="3" w:name="_1fob9te" w:colFirst="0" w:colLast="0"/>
      <w:bookmarkEnd w:id="3"/>
      <w:r>
        <w:lastRenderedPageBreak/>
        <w:t>Introduction:</w:t>
      </w:r>
    </w:p>
    <w:p w14:paraId="7E59239C" w14:textId="77777777" w:rsidR="00EA712A" w:rsidRDefault="006D64B3">
      <w:r>
        <w:t>The project management is very important for any business firm when they take any new project. For properly managing the project, the authority of the business firm should have to use a different type of techniques. Otherwise, they may not complete the tasks efficiently. To manage a project efficiently is the core responsibility of a manager. For this reason, he should have to cultivate some unique qualities such as soft skills so that he can properly perform his duties by the uses of those soft skills. This assignment deals with a project which is “</w:t>
      </w:r>
      <w:r>
        <w:rPr>
          <w:b/>
        </w:rPr>
        <w:t>Shopping Mall Renovation in the UK by Bloor Homes</w:t>
      </w:r>
      <w:r>
        <w:t>". The Bloor Homes is a medium-sized builder company in the UK. It is going to renovate a shopping mall in the UK. The stakeholders of this project, associated risk, and their managing techniques, project management tools, characteristics of an effective manager, importance of the soft skill of a manager are also described in this assignment</w:t>
      </w:r>
      <w:r>
        <w:rPr>
          <w:rFonts w:ascii="Arial" w:eastAsia="Arial" w:hAnsi="Arial" w:cs="Arial"/>
          <w:color w:val="000000"/>
          <w:sz w:val="20"/>
          <w:szCs w:val="20"/>
          <w:highlight w:val="white"/>
        </w:rPr>
        <w:t xml:space="preserve"> </w:t>
      </w:r>
      <w:r>
        <w:t xml:space="preserve">(Bloor Homes, 2019). </w:t>
      </w:r>
    </w:p>
    <w:p w14:paraId="7E59239D" w14:textId="77777777" w:rsidR="00EA712A" w:rsidRDefault="006D64B3">
      <w:pPr>
        <w:jc w:val="center"/>
        <w:rPr>
          <w:b/>
          <w:color w:val="0F243E"/>
          <w:sz w:val="32"/>
          <w:szCs w:val="32"/>
        </w:rPr>
      </w:pPr>
      <w:r>
        <w:rPr>
          <w:noProof/>
          <w:lang w:val="en-GB" w:eastAsia="en-GB"/>
        </w:rPr>
        <w:drawing>
          <wp:inline distT="0" distB="0" distL="0" distR="0" wp14:anchorId="7E592459" wp14:editId="7E59245A">
            <wp:extent cx="4696031" cy="2629338"/>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696031" cy="2629338"/>
                    </a:xfrm>
                    <a:prstGeom prst="rect">
                      <a:avLst/>
                    </a:prstGeom>
                    <a:ln/>
                  </pic:spPr>
                </pic:pic>
              </a:graphicData>
            </a:graphic>
          </wp:inline>
        </w:drawing>
      </w:r>
      <w:r>
        <w:br w:type="page"/>
      </w:r>
    </w:p>
    <w:p w14:paraId="7E59239E" w14:textId="77777777" w:rsidR="00EA712A" w:rsidRDefault="006D64B3">
      <w:pPr>
        <w:pStyle w:val="Heading2"/>
      </w:pPr>
      <w:bookmarkStart w:id="4" w:name="_3znysh7" w:colFirst="0" w:colLast="0"/>
      <w:bookmarkEnd w:id="4"/>
      <w:r>
        <w:lastRenderedPageBreak/>
        <w:t xml:space="preserve">Initial Phase of the Project: </w:t>
      </w:r>
    </w:p>
    <w:p w14:paraId="7E59239F" w14:textId="77777777" w:rsidR="00EA712A" w:rsidRDefault="006D64B3">
      <w:pPr>
        <w:numPr>
          <w:ilvl w:val="0"/>
          <w:numId w:val="5"/>
        </w:numPr>
        <w:pBdr>
          <w:top w:val="nil"/>
          <w:left w:val="nil"/>
          <w:bottom w:val="nil"/>
          <w:right w:val="nil"/>
          <w:between w:val="nil"/>
        </w:pBdr>
      </w:pPr>
      <w:r>
        <w:rPr>
          <w:b/>
          <w:color w:val="000000"/>
        </w:rPr>
        <w:t>Title of this project</w:t>
      </w:r>
      <w:r>
        <w:rPr>
          <w:color w:val="000000"/>
        </w:rPr>
        <w:t xml:space="preserve">: </w:t>
      </w:r>
    </w:p>
    <w:p w14:paraId="7E5923A0" w14:textId="77777777" w:rsidR="00EA712A" w:rsidRDefault="006D64B3">
      <w:r>
        <w:t xml:space="preserve">The title of this project is” </w:t>
      </w:r>
      <w:r>
        <w:rPr>
          <w:b/>
        </w:rPr>
        <w:t>Market Renovation in the UK by Bloor Homes”.</w:t>
      </w:r>
      <w:r>
        <w:t xml:space="preserve"> In the UK, an old market is going to renovate. The Bloor Homes company is doing the renovation of this market. It is a UK based medium-sized builders company and has got the contract of renovating this market. This assignment depicts the whole plan of constructing the market in the UK.</w:t>
      </w:r>
    </w:p>
    <w:p w14:paraId="7E5923A1" w14:textId="77777777" w:rsidR="00EA712A" w:rsidRDefault="006D64B3">
      <w:pPr>
        <w:numPr>
          <w:ilvl w:val="0"/>
          <w:numId w:val="5"/>
        </w:numPr>
        <w:pBdr>
          <w:top w:val="nil"/>
          <w:left w:val="nil"/>
          <w:bottom w:val="nil"/>
          <w:right w:val="nil"/>
          <w:between w:val="nil"/>
        </w:pBdr>
      </w:pPr>
      <w:r>
        <w:rPr>
          <w:b/>
          <w:color w:val="000000"/>
        </w:rPr>
        <w:t>Purpose of this project:</w:t>
      </w:r>
      <w:r>
        <w:rPr>
          <w:color w:val="000000"/>
        </w:rPr>
        <w:t xml:space="preserve"> </w:t>
      </w:r>
    </w:p>
    <w:p w14:paraId="7E5923A2" w14:textId="77777777" w:rsidR="00EA712A" w:rsidRDefault="006D64B3">
      <w:r>
        <w:t>The purpose of this project is to renovate an old market in the UK. It will renovate in such a way so that it can attract the customers. It is an old shopping mall so its attraction ability has declined gradually</w:t>
      </w:r>
      <w:r>
        <w:rPr>
          <w:rFonts w:ascii="Arial" w:eastAsia="Arial" w:hAnsi="Arial" w:cs="Arial"/>
          <w:color w:val="000000"/>
          <w:sz w:val="20"/>
          <w:szCs w:val="20"/>
          <w:highlight w:val="white"/>
        </w:rPr>
        <w:t xml:space="preserve"> </w:t>
      </w:r>
      <w:r>
        <w:t xml:space="preserve">(Bloor Homes, 2019). </w:t>
      </w:r>
    </w:p>
    <w:p w14:paraId="7E5923A3" w14:textId="77777777" w:rsidR="00EA712A" w:rsidRDefault="006D64B3">
      <w:pPr>
        <w:numPr>
          <w:ilvl w:val="0"/>
          <w:numId w:val="5"/>
        </w:numPr>
        <w:pBdr>
          <w:top w:val="nil"/>
          <w:left w:val="nil"/>
          <w:bottom w:val="nil"/>
          <w:right w:val="nil"/>
          <w:between w:val="nil"/>
        </w:pBdr>
      </w:pPr>
      <w:bookmarkStart w:id="5" w:name="_3j2qqm3" w:colFirst="0" w:colLast="0"/>
      <w:bookmarkEnd w:id="5"/>
      <w:r>
        <w:rPr>
          <w:b/>
          <w:color w:val="000000"/>
        </w:rPr>
        <w:t>Scope of this project:</w:t>
      </w:r>
      <w:r>
        <w:rPr>
          <w:color w:val="000000"/>
        </w:rPr>
        <w:t xml:space="preserve"> </w:t>
      </w:r>
    </w:p>
    <w:p w14:paraId="7E5923A4" w14:textId="77777777" w:rsidR="00EA712A" w:rsidRDefault="006D64B3">
      <w:r>
        <w:t>The project of “</w:t>
      </w:r>
      <w:r>
        <w:rPr>
          <w:b/>
        </w:rPr>
        <w:t xml:space="preserve">Shopping Mall Renovation in the UK" </w:t>
      </w:r>
      <w:r>
        <w:t>is not a small project of Bloor Homes. As it is a small and medium-sized company so this project is very important for them if they can be able to renovate this market properly then it will increase the Bloor Homes image in the market. The shop's owner, market building owner, customers have to be satisfied with the market so it is necessary to Bloor Homes authority to renovate this building properly</w:t>
      </w:r>
      <w:r>
        <w:rPr>
          <w:rFonts w:ascii="Arial" w:eastAsia="Arial" w:hAnsi="Arial" w:cs="Arial"/>
          <w:color w:val="000000"/>
          <w:sz w:val="20"/>
          <w:szCs w:val="20"/>
          <w:highlight w:val="white"/>
        </w:rPr>
        <w:t xml:space="preserve"> </w:t>
      </w:r>
      <w:r>
        <w:t xml:space="preserve">(Andersen and </w:t>
      </w:r>
      <w:proofErr w:type="spellStart"/>
      <w:r>
        <w:t>Vaagaasar</w:t>
      </w:r>
      <w:proofErr w:type="spellEnd"/>
      <w:r>
        <w:t xml:space="preserve">, 2018). </w:t>
      </w:r>
    </w:p>
    <w:p w14:paraId="7E5923A5" w14:textId="77777777" w:rsidR="00EA712A" w:rsidRDefault="006D64B3">
      <w:pPr>
        <w:numPr>
          <w:ilvl w:val="0"/>
          <w:numId w:val="5"/>
        </w:numPr>
        <w:pBdr>
          <w:top w:val="nil"/>
          <w:left w:val="nil"/>
          <w:bottom w:val="nil"/>
          <w:right w:val="nil"/>
          <w:between w:val="nil"/>
        </w:pBdr>
        <w:rPr>
          <w:b/>
          <w:color w:val="000000"/>
        </w:rPr>
      </w:pPr>
      <w:r>
        <w:rPr>
          <w:b/>
          <w:color w:val="000000"/>
        </w:rPr>
        <w:t xml:space="preserve">Stakeholders of this Project: </w:t>
      </w:r>
    </w:p>
    <w:p w14:paraId="7E5923A6" w14:textId="77777777" w:rsidR="00EA712A" w:rsidRDefault="006D64B3">
      <w:r>
        <w:t xml:space="preserve">In every project, there are some related parties which are known as stakeholders. In the case of this project, the stakeholders are- shop’s owner, market building owner, customers, an insurance company, food supplier, government, mall developers, investors, media partners, event sponsors, </w:t>
      </w:r>
      <w:proofErr w:type="spellStart"/>
      <w:r>
        <w:t>etc</w:t>
      </w:r>
      <w:proofErr w:type="spellEnd"/>
      <w:r>
        <w:t xml:space="preserve"> (Hansen, 2016). The customers are the main priority of the market because they mainly buy the products from the market. So all the other parties should give more focus on the customer's demand, preference, and satisfaction.  </w:t>
      </w:r>
    </w:p>
    <w:p w14:paraId="7E5923A7" w14:textId="77777777" w:rsidR="00EA712A" w:rsidRDefault="006D64B3">
      <w:pPr>
        <w:spacing w:after="0"/>
      </w:pPr>
      <w:r>
        <w:rPr>
          <w:noProof/>
          <w:lang w:val="en-GB" w:eastAsia="en-GB"/>
        </w:rPr>
        <w:lastRenderedPageBreak/>
        <w:drawing>
          <wp:inline distT="0" distB="0" distL="0" distR="0" wp14:anchorId="7E59245B" wp14:editId="7E59245C">
            <wp:extent cx="5486400" cy="3419475"/>
            <wp:effectExtent l="0" t="0" r="0" b="9525"/>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E5923A8" w14:textId="77777777" w:rsidR="00EA712A" w:rsidRDefault="006D64B3">
      <w:pPr>
        <w:spacing w:after="0"/>
        <w:jc w:val="center"/>
      </w:pPr>
      <w:r>
        <w:t xml:space="preserve">Figure: Stakeholders  </w:t>
      </w:r>
    </w:p>
    <w:p w14:paraId="7E5923A9" w14:textId="77777777" w:rsidR="00EA712A" w:rsidRDefault="006D64B3">
      <w:pPr>
        <w:spacing w:after="0"/>
        <w:jc w:val="center"/>
      </w:pPr>
      <w:r>
        <w:t>Source: Author</w:t>
      </w:r>
    </w:p>
    <w:p w14:paraId="7E5923AA" w14:textId="77777777" w:rsidR="00EA712A" w:rsidRDefault="006D64B3">
      <w:pPr>
        <w:numPr>
          <w:ilvl w:val="0"/>
          <w:numId w:val="5"/>
        </w:numPr>
        <w:pBdr>
          <w:top w:val="nil"/>
          <w:left w:val="nil"/>
          <w:bottom w:val="nil"/>
          <w:right w:val="nil"/>
          <w:between w:val="nil"/>
        </w:pBdr>
        <w:rPr>
          <w:b/>
          <w:color w:val="000000"/>
        </w:rPr>
      </w:pPr>
      <w:r>
        <w:rPr>
          <w:b/>
          <w:color w:val="000000"/>
        </w:rPr>
        <w:t>Project Sponsors:</w:t>
      </w:r>
    </w:p>
    <w:p w14:paraId="7E5923AB" w14:textId="77777777" w:rsidR="00EA712A" w:rsidRDefault="006D64B3">
      <w:r>
        <w:t>Renovating</w:t>
      </w:r>
      <w:r>
        <w:rPr>
          <w:b/>
        </w:rPr>
        <w:t xml:space="preserve"> </w:t>
      </w:r>
      <w:r>
        <w:t>a shopping mall is a big project. Without sponsors, it won't be possible to complete. There are several sponsors under this project who provides funds to complete it, Such as- shop’s owner, market building owner, government. To develop that specific area of the UK, their government also provides some portion of funds to construct this shopping mall</w:t>
      </w:r>
      <w:r>
        <w:rPr>
          <w:rFonts w:ascii="Arial" w:eastAsia="Arial" w:hAnsi="Arial" w:cs="Arial"/>
          <w:color w:val="000000"/>
          <w:sz w:val="20"/>
          <w:szCs w:val="20"/>
          <w:highlight w:val="white"/>
        </w:rPr>
        <w:t xml:space="preserve"> </w:t>
      </w:r>
      <w:r>
        <w:t>(</w:t>
      </w:r>
      <w:proofErr w:type="spellStart"/>
      <w:r>
        <w:t>Heerkens</w:t>
      </w:r>
      <w:proofErr w:type="spellEnd"/>
      <w:r>
        <w:t>, 2015). The owners of the shops and the investors are considered as important sponsors of this project.  They mainly provide the main portion of funds through booking their shops.</w:t>
      </w:r>
    </w:p>
    <w:p w14:paraId="7E5923AC" w14:textId="77777777" w:rsidR="00EA712A" w:rsidRDefault="006D64B3">
      <w:pPr>
        <w:pStyle w:val="Heading2"/>
      </w:pPr>
      <w:bookmarkStart w:id="6" w:name="_2et92p0" w:colFirst="0" w:colLast="0"/>
      <w:bookmarkEnd w:id="6"/>
      <w:r>
        <w:t>Stakeholder analysis:</w:t>
      </w:r>
    </w:p>
    <w:p w14:paraId="7E5923AD" w14:textId="77777777" w:rsidR="00EA712A" w:rsidRDefault="006D64B3">
      <w:r>
        <w:t>The authority of Bloor Home Company must conduct analysis based on its stakeholders. It will help them to understand the interest of different stakeholders after that they can be able to perform their duties in such a way is that they can fulfill the interest of the stakeholders. In this project, the associated stakeholders are- shop's owner, market building owner, customers, the insurance company, food supplier, government, mall developers, investors, media partners, event sponsors, etc. all the stakeholder’s interest are not same</w:t>
      </w:r>
      <w:r>
        <w:rPr>
          <w:rFonts w:ascii="Arial" w:eastAsia="Arial" w:hAnsi="Arial" w:cs="Arial"/>
          <w:color w:val="000000"/>
          <w:sz w:val="20"/>
          <w:szCs w:val="20"/>
          <w:highlight w:val="white"/>
        </w:rPr>
        <w:t xml:space="preserve"> </w:t>
      </w:r>
      <w:r>
        <w:t xml:space="preserve">(Andersen and </w:t>
      </w:r>
      <w:proofErr w:type="spellStart"/>
      <w:r>
        <w:t>Vaagaasar</w:t>
      </w:r>
      <w:proofErr w:type="spellEnd"/>
      <w:r>
        <w:t xml:space="preserve">, 2018). Some people’s </w:t>
      </w:r>
      <w:r>
        <w:lastRenderedPageBreak/>
        <w:t xml:space="preserve">interest is highly prioritized and some are low prioritized. The Stakeholder Power/Interest Grid for prioritizing the stakeholders helps the Bloor Home authority to understand their power and interest. </w:t>
      </w:r>
    </w:p>
    <w:p w14:paraId="7E5923AE" w14:textId="77777777" w:rsidR="00EA712A" w:rsidRDefault="006D64B3">
      <w:pPr>
        <w:jc w:val="center"/>
      </w:pPr>
      <w:r>
        <w:rPr>
          <w:noProof/>
          <w:lang w:val="en-GB" w:eastAsia="en-GB"/>
        </w:rPr>
        <w:drawing>
          <wp:inline distT="0" distB="0" distL="0" distR="0" wp14:anchorId="7E59245D" wp14:editId="7E59245E">
            <wp:extent cx="3246296" cy="3040380"/>
            <wp:effectExtent l="0" t="0" r="0" b="0"/>
            <wp:docPr id="2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3246296" cy="3040380"/>
                    </a:xfrm>
                    <a:prstGeom prst="rect">
                      <a:avLst/>
                    </a:prstGeom>
                    <a:ln/>
                  </pic:spPr>
                </pic:pic>
              </a:graphicData>
            </a:graphic>
          </wp:inline>
        </w:drawing>
      </w:r>
    </w:p>
    <w:p w14:paraId="7E5923AF" w14:textId="77777777" w:rsidR="00EA712A" w:rsidRDefault="006D64B3">
      <w:pPr>
        <w:spacing w:line="240" w:lineRule="auto"/>
        <w:jc w:val="center"/>
      </w:pPr>
      <w:r>
        <w:t xml:space="preserve">Figure: Stakeholder’s Power/Interest Grid </w:t>
      </w:r>
    </w:p>
    <w:p w14:paraId="7E5923B0" w14:textId="77777777" w:rsidR="00EA712A" w:rsidRDefault="006D64B3">
      <w:pPr>
        <w:spacing w:line="240" w:lineRule="auto"/>
        <w:jc w:val="center"/>
      </w:pPr>
      <w:r>
        <w:t>Source: (Baron, 2017).</w:t>
      </w:r>
    </w:p>
    <w:p w14:paraId="7E5923B1" w14:textId="77777777" w:rsidR="00EA712A" w:rsidRDefault="006D64B3">
      <w:r>
        <w:rPr>
          <w:b/>
        </w:rPr>
        <w:t>Stakeholders of high power &amp; high interest</w:t>
      </w:r>
      <w:r>
        <w:t>: The shopkeepers, investors, insurance company and the owners of the buildings are the powerful and highly interested stakeholders</w:t>
      </w:r>
      <w:r>
        <w:rPr>
          <w:rFonts w:ascii="Arial" w:eastAsia="Arial" w:hAnsi="Arial" w:cs="Arial"/>
          <w:color w:val="000000"/>
          <w:sz w:val="20"/>
          <w:szCs w:val="20"/>
          <w:highlight w:val="white"/>
        </w:rPr>
        <w:t xml:space="preserve"> </w:t>
      </w:r>
      <w:r>
        <w:t xml:space="preserve">(Brooks and </w:t>
      </w:r>
      <w:proofErr w:type="spellStart"/>
      <w:r>
        <w:t>Weatherston</w:t>
      </w:r>
      <w:proofErr w:type="spellEnd"/>
      <w:r>
        <w:t xml:space="preserve">, 2014). If the project won’t complete properly then these parties will affect mostly so the Bloor Home authority should have to give more focus on the interest of these 4 parties. Besides, they should have to maintain good communication with them. </w:t>
      </w:r>
    </w:p>
    <w:p w14:paraId="7E5923B2" w14:textId="77777777" w:rsidR="00EA712A" w:rsidRDefault="006D64B3">
      <w:r>
        <w:rPr>
          <w:b/>
        </w:rPr>
        <w:t>Stakeholders of high power &amp; less interest</w:t>
      </w:r>
      <w:r>
        <w:t>:</w:t>
      </w:r>
      <w:r>
        <w:rPr>
          <w:b/>
          <w:i/>
        </w:rPr>
        <w:t xml:space="preserve"> </w:t>
      </w:r>
      <w:r>
        <w:t>The government is the high power and less interested stakeholder. The government provides funds to renovate this shopping mall so that the general people of this area can buy the product from here as well as develop this area of the UK. The interest is lower of the government from this shopping mall renovation but the power is high</w:t>
      </w:r>
      <w:r>
        <w:rPr>
          <w:rFonts w:ascii="Arial" w:eastAsia="Arial" w:hAnsi="Arial" w:cs="Arial"/>
          <w:color w:val="000000"/>
          <w:sz w:val="20"/>
          <w:szCs w:val="20"/>
          <w:highlight w:val="white"/>
        </w:rPr>
        <w:t xml:space="preserve"> </w:t>
      </w:r>
      <w:r>
        <w:t xml:space="preserve">(Bloor Homes, 2019). </w:t>
      </w:r>
    </w:p>
    <w:p w14:paraId="7E5923B3" w14:textId="77777777" w:rsidR="00EA712A" w:rsidRDefault="006D64B3">
      <w:r>
        <w:rPr>
          <w:b/>
        </w:rPr>
        <w:t xml:space="preserve">Stakeholders of low power &amp; high interest: </w:t>
      </w:r>
      <w:r>
        <w:t xml:space="preserve">The customers are the low power stakeholders with high interest. Only to attract the customers, the renovation of this shopping mall is going to conduct. If the customers don't like the renovation then all efforts will go in </w:t>
      </w:r>
      <w:proofErr w:type="spellStart"/>
      <w:r>
        <w:t>vain.so</w:t>
      </w:r>
      <w:proofErr w:type="spellEnd"/>
      <w:r>
        <w:t xml:space="preserve"> it can be said that the customers have high power as a stakeholder of his project (Jamil, 2013).</w:t>
      </w:r>
      <w:r>
        <w:rPr>
          <w:b/>
        </w:rPr>
        <w:t xml:space="preserve">   </w:t>
      </w:r>
    </w:p>
    <w:p w14:paraId="7E5923B4" w14:textId="77777777" w:rsidR="00EA712A" w:rsidRDefault="006D64B3">
      <w:pPr>
        <w:spacing w:after="0"/>
      </w:pPr>
      <w:r>
        <w:rPr>
          <w:b/>
        </w:rPr>
        <w:lastRenderedPageBreak/>
        <w:t>Stakeholders of low power &amp; less interest</w:t>
      </w:r>
      <w:r>
        <w:t>:</w:t>
      </w:r>
      <w:r>
        <w:rPr>
          <w:b/>
        </w:rPr>
        <w:t xml:space="preserve"> </w:t>
      </w:r>
      <w:r>
        <w:t>Media partner, Suppliers and Event sponsors are the stakeholders who have low power and less interest in this project. Whether the shopping mall renovates perfectly or not, that is not their headache</w:t>
      </w:r>
      <w:r>
        <w:rPr>
          <w:rFonts w:ascii="Arial" w:eastAsia="Arial" w:hAnsi="Arial" w:cs="Arial"/>
          <w:color w:val="000000"/>
          <w:sz w:val="20"/>
          <w:szCs w:val="20"/>
          <w:highlight w:val="white"/>
        </w:rPr>
        <w:t xml:space="preserve"> </w:t>
      </w:r>
      <w:r>
        <w:t xml:space="preserve">(Brooks and </w:t>
      </w:r>
      <w:proofErr w:type="spellStart"/>
      <w:r>
        <w:t>Weatherston</w:t>
      </w:r>
      <w:proofErr w:type="spellEnd"/>
      <w:r>
        <w:t>, 2014). The suppliers provide material, the media partner does a different event when they need it. So these stakeholders are not that much bother about it.</w:t>
      </w:r>
    </w:p>
    <w:p w14:paraId="7E5923B5" w14:textId="77777777" w:rsidR="00EA712A" w:rsidRDefault="006D64B3">
      <w:pPr>
        <w:pStyle w:val="Heading2"/>
      </w:pPr>
      <w:bookmarkStart w:id="7" w:name="_tyjcwt" w:colFirst="0" w:colLast="0"/>
      <w:bookmarkEnd w:id="7"/>
      <w:r>
        <w:t xml:space="preserve">Tools &amp; techniques for managing this project: </w:t>
      </w:r>
    </w:p>
    <w:p w14:paraId="7E5923B6" w14:textId="77777777" w:rsidR="00EA712A" w:rsidRDefault="006D64B3">
      <w:r>
        <w:t>To manage a project, it is necessary to use different types of tools and techniques. Without using different tools, it won’t be possible for the Bloor Homes company to manage this big project efficiently</w:t>
      </w:r>
      <w:r>
        <w:rPr>
          <w:rFonts w:ascii="Arial" w:eastAsia="Arial" w:hAnsi="Arial" w:cs="Arial"/>
          <w:color w:val="000000"/>
          <w:sz w:val="20"/>
          <w:szCs w:val="20"/>
          <w:highlight w:val="white"/>
        </w:rPr>
        <w:t xml:space="preserve"> </w:t>
      </w:r>
      <w:r>
        <w:t>(David, 2013). There are different types of activities under this project so it is a must for the Bloor Homes authority to conduct every task properly. The necessary tools of this project which should have to use by Bloor Homes are described below:</w:t>
      </w:r>
    </w:p>
    <w:p w14:paraId="7E5923B7" w14:textId="77777777" w:rsidR="00EA712A" w:rsidRDefault="006D64B3">
      <w:r>
        <w:rPr>
          <w:b/>
        </w:rPr>
        <w:t>Gantt chart:</w:t>
      </w:r>
      <w:r>
        <w:t xml:space="preserve"> Gantt chart is such kind of a tool that shows the time allocation of different types of activities. From this table, the authority can understand the time frame of every task. In the case of this shopping mall construction project, the Bloor Homes authority can make a Gantt chart so that they can follow it at the time of conducting their activities</w:t>
      </w:r>
      <w:r>
        <w:rPr>
          <w:rFonts w:ascii="Arial" w:eastAsia="Arial" w:hAnsi="Arial" w:cs="Arial"/>
          <w:color w:val="000000"/>
          <w:sz w:val="20"/>
          <w:szCs w:val="20"/>
          <w:highlight w:val="white"/>
        </w:rPr>
        <w:t xml:space="preserve"> </w:t>
      </w:r>
      <w:r>
        <w:t>(Hansen, 2016). Otherwise, it may be difficult for them to complete such huge tasks within the assigned time.</w:t>
      </w:r>
    </w:p>
    <w:p w14:paraId="7E5923B8" w14:textId="77777777" w:rsidR="00EA712A" w:rsidRDefault="006D64B3">
      <w:r>
        <w:rPr>
          <w:b/>
        </w:rPr>
        <w:t>Plan set up:</w:t>
      </w:r>
      <w:r>
        <w:t xml:space="preserve"> Before starting the project, the Bloor Homes authority should have to set up a plan so that throughout the working period they can follow it. Such a type of plan can help the Bloor Homes authority to find out the progress of their activities.</w:t>
      </w:r>
    </w:p>
    <w:p w14:paraId="7E5923B9" w14:textId="77777777" w:rsidR="00EA712A" w:rsidRDefault="006D64B3">
      <w:r>
        <w:rPr>
          <w:b/>
        </w:rPr>
        <w:t>Proper Monitoring:</w:t>
      </w:r>
      <w:r>
        <w:t xml:space="preserve"> They will monitor the activities of the whole project regularly so that they can find out the deviation and error and take the necessary steps to remove that deviation. Without proper monitoring, it will be difficult for them to complete the task in a proper way</w:t>
      </w:r>
      <w:r>
        <w:rPr>
          <w:rFonts w:ascii="Arial" w:eastAsia="Arial" w:hAnsi="Arial" w:cs="Arial"/>
          <w:color w:val="000000"/>
          <w:sz w:val="20"/>
          <w:szCs w:val="20"/>
          <w:highlight w:val="white"/>
        </w:rPr>
        <w:t xml:space="preserve"> </w:t>
      </w:r>
      <w:r>
        <w:t xml:space="preserve">(Hillary, 2013). </w:t>
      </w:r>
    </w:p>
    <w:p w14:paraId="7E5923BA" w14:textId="77777777" w:rsidR="00EA712A" w:rsidRDefault="006D64B3">
      <w:r>
        <w:rPr>
          <w:b/>
        </w:rPr>
        <w:t>Resource Management:</w:t>
      </w:r>
      <w:r>
        <w:t xml:space="preserve"> In the case of completing the project, a huge number of resources are needed. In practice, the Bloor Homes authority has limited resources as it is a small and medium-sized company</w:t>
      </w:r>
      <w:r>
        <w:rPr>
          <w:rFonts w:ascii="Arial" w:eastAsia="Arial" w:hAnsi="Arial" w:cs="Arial"/>
          <w:color w:val="000000"/>
          <w:sz w:val="20"/>
          <w:szCs w:val="20"/>
          <w:highlight w:val="white"/>
        </w:rPr>
        <w:t xml:space="preserve"> </w:t>
      </w:r>
      <w:r>
        <w:t>(Meredith, 2019). For this reason, they must manage their available resources so that they can complete their tasks by using these limited resources.</w:t>
      </w:r>
    </w:p>
    <w:p w14:paraId="7E5923BB" w14:textId="77777777" w:rsidR="00EA712A" w:rsidRDefault="006D64B3">
      <w:r>
        <w:rPr>
          <w:b/>
        </w:rPr>
        <w:t>Work Breakdown Structure:</w:t>
      </w:r>
      <w:r>
        <w:t xml:space="preserve"> Work Breakdown structure shows which party is assigned for which tasks. By using this technique, the authority of Bloor Homes can identify the person who is </w:t>
      </w:r>
      <w:r>
        <w:lastRenderedPageBreak/>
        <w:t xml:space="preserve">responsible for which tasks. Apart from it, they can ensure the accountability of the employees. Such type of activity ensures better quality services from the employees. </w:t>
      </w:r>
    </w:p>
    <w:p w14:paraId="7E5923BC" w14:textId="77777777" w:rsidR="00EA712A" w:rsidRDefault="006D64B3">
      <w:pPr>
        <w:spacing w:line="276" w:lineRule="auto"/>
        <w:jc w:val="center"/>
      </w:pPr>
      <w:r>
        <w:rPr>
          <w:noProof/>
          <w:lang w:val="en-GB" w:eastAsia="en-GB"/>
        </w:rPr>
        <w:drawing>
          <wp:inline distT="0" distB="0" distL="0" distR="0" wp14:anchorId="7E59245F" wp14:editId="7E592460">
            <wp:extent cx="5746509" cy="2674685"/>
            <wp:effectExtent l="0" t="0" r="0" b="0"/>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46509" cy="2674685"/>
                    </a:xfrm>
                    <a:prstGeom prst="rect">
                      <a:avLst/>
                    </a:prstGeom>
                    <a:ln/>
                  </pic:spPr>
                </pic:pic>
              </a:graphicData>
            </a:graphic>
          </wp:inline>
        </w:drawing>
      </w:r>
    </w:p>
    <w:p w14:paraId="7E5923BD" w14:textId="77777777" w:rsidR="00EA712A" w:rsidRDefault="006D64B3">
      <w:pPr>
        <w:spacing w:line="276" w:lineRule="auto"/>
        <w:jc w:val="center"/>
      </w:pPr>
      <w:r>
        <w:t>Figure: Work breakdown structure</w:t>
      </w:r>
    </w:p>
    <w:p w14:paraId="7E5923BE" w14:textId="77777777" w:rsidR="00EA712A" w:rsidRDefault="006D64B3">
      <w:pPr>
        <w:spacing w:line="276" w:lineRule="auto"/>
        <w:jc w:val="center"/>
      </w:pPr>
      <w:r>
        <w:t>Source: (Pinto, 2019).</w:t>
      </w:r>
    </w:p>
    <w:p w14:paraId="7E5923BF" w14:textId="77777777" w:rsidR="00EA712A" w:rsidRDefault="006D64B3">
      <w:r>
        <w:t>When the Bloor authority divides their tasks among several employees it will be easy for them to complete it within a specific time. The employees can understand that in which segment they can do which type of activity</w:t>
      </w:r>
      <w:r>
        <w:rPr>
          <w:rFonts w:ascii="Arial" w:eastAsia="Arial" w:hAnsi="Arial" w:cs="Arial"/>
          <w:color w:val="000000"/>
          <w:sz w:val="20"/>
          <w:szCs w:val="20"/>
          <w:highlight w:val="white"/>
        </w:rPr>
        <w:t xml:space="preserve"> </w:t>
      </w:r>
      <w:r>
        <w:t>(</w:t>
      </w:r>
      <w:proofErr w:type="spellStart"/>
      <w:r>
        <w:t>Ponnappa</w:t>
      </w:r>
      <w:proofErr w:type="spellEnd"/>
      <w:r>
        <w:t xml:space="preserve">, 2014). </w:t>
      </w:r>
    </w:p>
    <w:p w14:paraId="7E5923C0" w14:textId="77777777" w:rsidR="00EA712A" w:rsidRDefault="006D64B3">
      <w:pPr>
        <w:pStyle w:val="Heading2"/>
      </w:pPr>
      <w:bookmarkStart w:id="8" w:name="_3dy6vkm" w:colFirst="0" w:colLast="0"/>
      <w:bookmarkEnd w:id="8"/>
      <w:r>
        <w:t>Project Management of Bloor Home’s:</w:t>
      </w:r>
    </w:p>
    <w:p w14:paraId="7E5923C1" w14:textId="77777777" w:rsidR="00EA712A" w:rsidRDefault="006D64B3">
      <w:r>
        <w:t>Among several project management techniques, the Bloor Homes authority uses the PRINCE2 method. The implementation of PRINCE2 in case of this shopping mall renovation project has described below:</w:t>
      </w:r>
    </w:p>
    <w:p w14:paraId="7E5923C2" w14:textId="77777777" w:rsidR="00EA712A" w:rsidRDefault="006D64B3">
      <w:pPr>
        <w:numPr>
          <w:ilvl w:val="0"/>
          <w:numId w:val="6"/>
        </w:numPr>
        <w:pBdr>
          <w:top w:val="nil"/>
          <w:left w:val="nil"/>
          <w:bottom w:val="nil"/>
          <w:right w:val="nil"/>
          <w:between w:val="nil"/>
        </w:pBdr>
        <w:spacing w:after="0"/>
        <w:rPr>
          <w:color w:val="000000"/>
        </w:rPr>
      </w:pPr>
      <w:r>
        <w:rPr>
          <w:b/>
          <w:color w:val="000000"/>
        </w:rPr>
        <w:t>PRINCE2</w:t>
      </w:r>
      <w:r>
        <w:rPr>
          <w:color w:val="000000"/>
        </w:rPr>
        <w:t xml:space="preserve"> </w:t>
      </w:r>
      <w:r>
        <w:rPr>
          <w:b/>
          <w:color w:val="000000"/>
        </w:rPr>
        <w:t xml:space="preserve">(Projects in Controlled Environment): </w:t>
      </w:r>
      <w:r>
        <w:rPr>
          <w:color w:val="000000"/>
        </w:rPr>
        <w:t>In the case of managing a project, this method is very popular. According to this method, the authority of Bloor Home can divide their completion phase into 2 segments, such as-</w:t>
      </w:r>
      <w:r>
        <w:rPr>
          <w:b/>
          <w:color w:val="000000"/>
        </w:rPr>
        <w:t xml:space="preserve"> </w:t>
      </w:r>
      <w:r>
        <w:rPr>
          <w:color w:val="000000"/>
        </w:rPr>
        <w:t>manageable stage and controllable stages. In the case of any difficult project, such type of method is mostly used. The Shopping Mall Renovation project is quite difficult as the government is associated with it</w:t>
      </w:r>
      <w:r>
        <w:rPr>
          <w:rFonts w:ascii="Arial" w:eastAsia="Arial" w:hAnsi="Arial" w:cs="Arial"/>
          <w:color w:val="000000"/>
          <w:sz w:val="20"/>
          <w:szCs w:val="20"/>
          <w:highlight w:val="white"/>
        </w:rPr>
        <w:t xml:space="preserve"> </w:t>
      </w:r>
      <w:r>
        <w:rPr>
          <w:color w:val="000000"/>
        </w:rPr>
        <w:t>(</w:t>
      </w:r>
      <w:proofErr w:type="spellStart"/>
      <w:r>
        <w:rPr>
          <w:color w:val="000000"/>
        </w:rPr>
        <w:t>Portny</w:t>
      </w:r>
      <w:proofErr w:type="spellEnd"/>
      <w:r>
        <w:rPr>
          <w:color w:val="000000"/>
        </w:rPr>
        <w:t xml:space="preserve">, 2014). For this reason, the authority of Bloor Home Company should have to follow this method. By following this method, the manager divides all the tasks into several small tasks and assigns those tasks to different parties so that it will be easy to accomplish. </w:t>
      </w:r>
    </w:p>
    <w:p w14:paraId="7E5923C3" w14:textId="77777777" w:rsidR="00EA712A" w:rsidRDefault="006D64B3">
      <w:pPr>
        <w:pStyle w:val="Heading2"/>
      </w:pPr>
      <w:bookmarkStart w:id="9" w:name="_1t3h5sf" w:colFirst="0" w:colLast="0"/>
      <w:bookmarkEnd w:id="9"/>
      <w:r>
        <w:lastRenderedPageBreak/>
        <w:t xml:space="preserve">Project communication methods: </w:t>
      </w:r>
    </w:p>
    <w:p w14:paraId="7E5923C4" w14:textId="77777777" w:rsidR="00EA712A" w:rsidRDefault="006D64B3">
      <w:r>
        <w:t>The authority of Bloor Home Company is bound to the associated stakeholders. They have to communicate with these parties to inform them about the progress of their work. The authority of Bloor Home uses a RACI diagram to communicate with different parties. The RACI diagram helps them to identified different parties with whom they have to communicate</w:t>
      </w:r>
      <w:r>
        <w:rPr>
          <w:rFonts w:ascii="Arial" w:eastAsia="Arial" w:hAnsi="Arial" w:cs="Arial"/>
          <w:color w:val="000000"/>
          <w:sz w:val="20"/>
          <w:szCs w:val="20"/>
          <w:highlight w:val="white"/>
        </w:rPr>
        <w:t xml:space="preserve"> </w:t>
      </w:r>
      <w:r>
        <w:t>(Schwalbe, 2015). After communicating with different parties, the Bloor Homes author can change their plan if necessary. Such type of communication helps them to understand whether they are going in the right direction or not.</w:t>
      </w:r>
    </w:p>
    <w:tbl>
      <w:tblPr>
        <w:tblStyle w:val="a"/>
        <w:tblW w:w="9692" w:type="dxa"/>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Layout w:type="fixed"/>
        <w:tblLook w:val="04A0" w:firstRow="1" w:lastRow="0" w:firstColumn="1" w:lastColumn="0" w:noHBand="0" w:noVBand="1"/>
      </w:tblPr>
      <w:tblGrid>
        <w:gridCol w:w="2423"/>
        <w:gridCol w:w="2423"/>
        <w:gridCol w:w="2423"/>
        <w:gridCol w:w="2423"/>
      </w:tblGrid>
      <w:tr w:rsidR="00EA712A" w14:paraId="7E5923C9" w14:textId="77777777" w:rsidTr="00EA712A">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2423" w:type="dxa"/>
          </w:tcPr>
          <w:p w14:paraId="7E5923C5" w14:textId="77777777" w:rsidR="00EA712A" w:rsidRDefault="006D64B3">
            <w:r>
              <w:t xml:space="preserve">Name of the Stakeholders </w:t>
            </w:r>
          </w:p>
        </w:tc>
        <w:tc>
          <w:tcPr>
            <w:tcW w:w="2423" w:type="dxa"/>
          </w:tcPr>
          <w:p w14:paraId="7E5923C6" w14:textId="77777777" w:rsidR="00EA712A" w:rsidRDefault="006D64B3">
            <w:pPr>
              <w:cnfStyle w:val="100000000000" w:firstRow="1" w:lastRow="0" w:firstColumn="0" w:lastColumn="0" w:oddVBand="0" w:evenVBand="0" w:oddHBand="0" w:evenHBand="0" w:firstRowFirstColumn="0" w:firstRowLastColumn="0" w:lastRowFirstColumn="0" w:lastRowLastColumn="0"/>
            </w:pPr>
            <w:r>
              <w:t>Number of Meetings</w:t>
            </w:r>
          </w:p>
        </w:tc>
        <w:tc>
          <w:tcPr>
            <w:tcW w:w="2423" w:type="dxa"/>
          </w:tcPr>
          <w:p w14:paraId="7E5923C7" w14:textId="77777777" w:rsidR="00EA712A" w:rsidRDefault="006D64B3">
            <w:pPr>
              <w:cnfStyle w:val="100000000000" w:firstRow="1" w:lastRow="0" w:firstColumn="0" w:lastColumn="0" w:oddVBand="0" w:evenVBand="0" w:oddHBand="0" w:evenHBand="0" w:firstRowFirstColumn="0" w:firstRowLastColumn="0" w:lastRowFirstColumn="0" w:lastRowLastColumn="0"/>
            </w:pPr>
            <w:r>
              <w:t xml:space="preserve">Communication Method </w:t>
            </w:r>
          </w:p>
        </w:tc>
        <w:tc>
          <w:tcPr>
            <w:tcW w:w="2423" w:type="dxa"/>
          </w:tcPr>
          <w:p w14:paraId="7E5923C8" w14:textId="77777777" w:rsidR="00EA712A" w:rsidRDefault="006D64B3">
            <w:pPr>
              <w:cnfStyle w:val="100000000000" w:firstRow="1" w:lastRow="0" w:firstColumn="0" w:lastColumn="0" w:oddVBand="0" w:evenVBand="0" w:oddHBand="0" w:evenHBand="0" w:firstRowFirstColumn="0" w:firstRowLastColumn="0" w:lastRowFirstColumn="0" w:lastRowLastColumn="0"/>
            </w:pPr>
            <w:r>
              <w:t>A person with whom they communicate</w:t>
            </w:r>
          </w:p>
        </w:tc>
      </w:tr>
      <w:tr w:rsidR="00EA712A" w14:paraId="7E5923CE" w14:textId="77777777" w:rsidTr="00EA712A">
        <w:trPr>
          <w:cnfStyle w:val="000000100000" w:firstRow="0" w:lastRow="0" w:firstColumn="0" w:lastColumn="0" w:oddVBand="0" w:evenVBand="0" w:oddHBand="1" w:evenHBand="0" w:firstRowFirstColumn="0" w:firstRowLastColumn="0" w:lastRowFirstColumn="0" w:lastRowLastColumn="0"/>
          <w:trHeight w:val="860"/>
        </w:trPr>
        <w:tc>
          <w:tcPr>
            <w:cnfStyle w:val="001000000000" w:firstRow="0" w:lastRow="0" w:firstColumn="1" w:lastColumn="0" w:oddVBand="0" w:evenVBand="0" w:oddHBand="0" w:evenHBand="0" w:firstRowFirstColumn="0" w:firstRowLastColumn="0" w:lastRowFirstColumn="0" w:lastRowLastColumn="0"/>
            <w:tcW w:w="2423" w:type="dxa"/>
          </w:tcPr>
          <w:p w14:paraId="7E5923CA" w14:textId="77777777" w:rsidR="00EA712A" w:rsidRDefault="006D64B3">
            <w:r>
              <w:t xml:space="preserve">Investors </w:t>
            </w:r>
          </w:p>
        </w:tc>
        <w:tc>
          <w:tcPr>
            <w:tcW w:w="2423" w:type="dxa"/>
          </w:tcPr>
          <w:p w14:paraId="7E5923CB" w14:textId="77777777" w:rsidR="00EA712A" w:rsidRDefault="006D64B3">
            <w:pPr>
              <w:cnfStyle w:val="000000100000" w:firstRow="0" w:lastRow="0" w:firstColumn="0" w:lastColumn="0" w:oddVBand="0" w:evenVBand="0" w:oddHBand="1" w:evenHBand="0" w:firstRowFirstColumn="0" w:firstRowLastColumn="0" w:lastRowFirstColumn="0" w:lastRowLastColumn="0"/>
            </w:pPr>
            <w:r>
              <w:t>Bi-weekly</w:t>
            </w:r>
          </w:p>
        </w:tc>
        <w:tc>
          <w:tcPr>
            <w:tcW w:w="2423" w:type="dxa"/>
          </w:tcPr>
          <w:p w14:paraId="7E5923CC" w14:textId="77777777" w:rsidR="00EA712A" w:rsidRDefault="006D64B3">
            <w:pPr>
              <w:cnfStyle w:val="000000100000" w:firstRow="0" w:lastRow="0" w:firstColumn="0" w:lastColumn="0" w:oddVBand="0" w:evenVBand="0" w:oddHBand="1" w:evenHBand="0" w:firstRowFirstColumn="0" w:firstRowLastColumn="0" w:lastRowFirstColumn="0" w:lastRowLastColumn="0"/>
            </w:pPr>
            <w:r>
              <w:t>Face to face</w:t>
            </w:r>
          </w:p>
        </w:tc>
        <w:tc>
          <w:tcPr>
            <w:tcW w:w="2423" w:type="dxa"/>
          </w:tcPr>
          <w:p w14:paraId="7E5923CD" w14:textId="77777777" w:rsidR="00EA712A" w:rsidRDefault="006D64B3">
            <w:pPr>
              <w:cnfStyle w:val="000000100000" w:firstRow="0" w:lastRow="0" w:firstColumn="0" w:lastColumn="0" w:oddVBand="0" w:evenVBand="0" w:oddHBand="1" w:evenHBand="0" w:firstRowFirstColumn="0" w:firstRowLastColumn="0" w:lastRowFirstColumn="0" w:lastRowLastColumn="0"/>
            </w:pPr>
            <w:r>
              <w:t>Jonson on behalf of</w:t>
            </w:r>
          </w:p>
        </w:tc>
      </w:tr>
      <w:tr w:rsidR="00EA712A" w14:paraId="7E5923D3" w14:textId="77777777" w:rsidTr="00EA712A">
        <w:trPr>
          <w:cnfStyle w:val="000000010000" w:firstRow="0" w:lastRow="0" w:firstColumn="0" w:lastColumn="0" w:oddVBand="0" w:evenVBand="0" w:oddHBand="0" w:evenHBand="1" w:firstRowFirstColumn="0" w:firstRowLastColumn="0" w:lastRowFirstColumn="0" w:lastRowLastColumn="0"/>
          <w:trHeight w:val="860"/>
        </w:trPr>
        <w:tc>
          <w:tcPr>
            <w:cnfStyle w:val="001000000000" w:firstRow="0" w:lastRow="0" w:firstColumn="1" w:lastColumn="0" w:oddVBand="0" w:evenVBand="0" w:oddHBand="0" w:evenHBand="0" w:firstRowFirstColumn="0" w:firstRowLastColumn="0" w:lastRowFirstColumn="0" w:lastRowLastColumn="0"/>
            <w:tcW w:w="2423" w:type="dxa"/>
          </w:tcPr>
          <w:p w14:paraId="7E5923CF" w14:textId="77777777" w:rsidR="00EA712A" w:rsidRDefault="006D64B3">
            <w:r>
              <w:t>Shop Owners</w:t>
            </w:r>
          </w:p>
        </w:tc>
        <w:tc>
          <w:tcPr>
            <w:tcW w:w="2423" w:type="dxa"/>
          </w:tcPr>
          <w:p w14:paraId="7E5923D0" w14:textId="77777777" w:rsidR="00EA712A" w:rsidRDefault="006D64B3">
            <w:pPr>
              <w:cnfStyle w:val="000000010000" w:firstRow="0" w:lastRow="0" w:firstColumn="0" w:lastColumn="0" w:oddVBand="0" w:evenVBand="0" w:oddHBand="0" w:evenHBand="1" w:firstRowFirstColumn="0" w:firstRowLastColumn="0" w:lastRowFirstColumn="0" w:lastRowLastColumn="0"/>
            </w:pPr>
            <w:r>
              <w:t>Bi-weekly</w:t>
            </w:r>
          </w:p>
        </w:tc>
        <w:tc>
          <w:tcPr>
            <w:tcW w:w="2423" w:type="dxa"/>
          </w:tcPr>
          <w:p w14:paraId="7E5923D1" w14:textId="77777777" w:rsidR="00EA712A" w:rsidRDefault="006D64B3">
            <w:pPr>
              <w:cnfStyle w:val="000000010000" w:firstRow="0" w:lastRow="0" w:firstColumn="0" w:lastColumn="0" w:oddVBand="0" w:evenVBand="0" w:oddHBand="0" w:evenHBand="1" w:firstRowFirstColumn="0" w:firstRowLastColumn="0" w:lastRowFirstColumn="0" w:lastRowLastColumn="0"/>
            </w:pPr>
            <w:r>
              <w:t>Face to face</w:t>
            </w:r>
          </w:p>
        </w:tc>
        <w:tc>
          <w:tcPr>
            <w:tcW w:w="2423" w:type="dxa"/>
          </w:tcPr>
          <w:p w14:paraId="7E5923D2" w14:textId="77777777" w:rsidR="00EA712A" w:rsidRDefault="006D64B3">
            <w:pPr>
              <w:cnfStyle w:val="000000010000" w:firstRow="0" w:lastRow="0" w:firstColumn="0" w:lastColumn="0" w:oddVBand="0" w:evenVBand="0" w:oddHBand="0" w:evenHBand="1" w:firstRowFirstColumn="0" w:firstRowLastColumn="0" w:lastRowFirstColumn="0" w:lastRowLastColumn="0"/>
            </w:pPr>
            <w:r>
              <w:t>Florence on behalf of</w:t>
            </w:r>
          </w:p>
        </w:tc>
      </w:tr>
      <w:tr w:rsidR="00EA712A" w14:paraId="7E5923D8" w14:textId="77777777" w:rsidTr="00EA712A">
        <w:trPr>
          <w:cnfStyle w:val="000000100000" w:firstRow="0" w:lastRow="0" w:firstColumn="0" w:lastColumn="0" w:oddVBand="0" w:evenVBand="0" w:oddHBand="1"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2423" w:type="dxa"/>
          </w:tcPr>
          <w:p w14:paraId="7E5923D4" w14:textId="77777777" w:rsidR="00EA712A" w:rsidRDefault="006D64B3">
            <w:r>
              <w:t>Owners of the mall building</w:t>
            </w:r>
          </w:p>
        </w:tc>
        <w:tc>
          <w:tcPr>
            <w:tcW w:w="2423" w:type="dxa"/>
          </w:tcPr>
          <w:p w14:paraId="7E5923D5" w14:textId="77777777" w:rsidR="00EA712A" w:rsidRDefault="006D64B3">
            <w:pPr>
              <w:cnfStyle w:val="000000100000" w:firstRow="0" w:lastRow="0" w:firstColumn="0" w:lastColumn="0" w:oddVBand="0" w:evenVBand="0" w:oddHBand="1" w:evenHBand="0" w:firstRowFirstColumn="0" w:firstRowLastColumn="0" w:lastRowFirstColumn="0" w:lastRowLastColumn="0"/>
            </w:pPr>
            <w:r>
              <w:t>Bi-weekly</w:t>
            </w:r>
          </w:p>
        </w:tc>
        <w:tc>
          <w:tcPr>
            <w:tcW w:w="2423" w:type="dxa"/>
          </w:tcPr>
          <w:p w14:paraId="7E5923D6" w14:textId="77777777" w:rsidR="00EA712A" w:rsidRDefault="006D64B3">
            <w:pPr>
              <w:cnfStyle w:val="000000100000" w:firstRow="0" w:lastRow="0" w:firstColumn="0" w:lastColumn="0" w:oddVBand="0" w:evenVBand="0" w:oddHBand="1" w:evenHBand="0" w:firstRowFirstColumn="0" w:firstRowLastColumn="0" w:lastRowFirstColumn="0" w:lastRowLastColumn="0"/>
            </w:pPr>
            <w:r>
              <w:t>Face to face</w:t>
            </w:r>
          </w:p>
        </w:tc>
        <w:tc>
          <w:tcPr>
            <w:tcW w:w="2423" w:type="dxa"/>
          </w:tcPr>
          <w:p w14:paraId="7E5923D7" w14:textId="77777777" w:rsidR="00EA712A" w:rsidRDefault="006D64B3">
            <w:pPr>
              <w:cnfStyle w:val="000000100000" w:firstRow="0" w:lastRow="0" w:firstColumn="0" w:lastColumn="0" w:oddVBand="0" w:evenVBand="0" w:oddHBand="1" w:evenHBand="0" w:firstRowFirstColumn="0" w:firstRowLastColumn="0" w:lastRowFirstColumn="0" w:lastRowLastColumn="0"/>
            </w:pPr>
            <w:r>
              <w:t>Daniel on behalf of</w:t>
            </w:r>
          </w:p>
        </w:tc>
      </w:tr>
      <w:tr w:rsidR="00EA712A" w14:paraId="7E5923DD" w14:textId="77777777" w:rsidTr="00EA712A">
        <w:trPr>
          <w:cnfStyle w:val="000000010000" w:firstRow="0" w:lastRow="0" w:firstColumn="0" w:lastColumn="0" w:oddVBand="0" w:evenVBand="0" w:oddHBand="0" w:evenHBand="1" w:firstRowFirstColumn="0" w:firstRowLastColumn="0" w:lastRowFirstColumn="0" w:lastRowLastColumn="0"/>
          <w:trHeight w:val="860"/>
        </w:trPr>
        <w:tc>
          <w:tcPr>
            <w:cnfStyle w:val="001000000000" w:firstRow="0" w:lastRow="0" w:firstColumn="1" w:lastColumn="0" w:oddVBand="0" w:evenVBand="0" w:oddHBand="0" w:evenHBand="0" w:firstRowFirstColumn="0" w:firstRowLastColumn="0" w:lastRowFirstColumn="0" w:lastRowLastColumn="0"/>
            <w:tcW w:w="2423" w:type="dxa"/>
          </w:tcPr>
          <w:p w14:paraId="7E5923D9" w14:textId="77777777" w:rsidR="00EA712A" w:rsidRDefault="006D64B3">
            <w:r>
              <w:t xml:space="preserve">Government Authority </w:t>
            </w:r>
          </w:p>
        </w:tc>
        <w:tc>
          <w:tcPr>
            <w:tcW w:w="2423" w:type="dxa"/>
          </w:tcPr>
          <w:p w14:paraId="7E5923DA" w14:textId="77777777" w:rsidR="00EA712A" w:rsidRDefault="006D64B3">
            <w:pPr>
              <w:cnfStyle w:val="000000010000" w:firstRow="0" w:lastRow="0" w:firstColumn="0" w:lastColumn="0" w:oddVBand="0" w:evenVBand="0" w:oddHBand="0" w:evenHBand="1" w:firstRowFirstColumn="0" w:firstRowLastColumn="0" w:lastRowFirstColumn="0" w:lastRowLastColumn="0"/>
            </w:pPr>
            <w:r>
              <w:t>Bi-monthly</w:t>
            </w:r>
          </w:p>
        </w:tc>
        <w:tc>
          <w:tcPr>
            <w:tcW w:w="2423" w:type="dxa"/>
          </w:tcPr>
          <w:p w14:paraId="7E5923DB" w14:textId="77777777" w:rsidR="00EA712A" w:rsidRDefault="006D64B3">
            <w:pPr>
              <w:cnfStyle w:val="000000010000" w:firstRow="0" w:lastRow="0" w:firstColumn="0" w:lastColumn="0" w:oddVBand="0" w:evenVBand="0" w:oddHBand="0" w:evenHBand="1" w:firstRowFirstColumn="0" w:firstRowLastColumn="0" w:lastRowFirstColumn="0" w:lastRowLastColumn="0"/>
            </w:pPr>
            <w:r>
              <w:t>Face to face</w:t>
            </w:r>
          </w:p>
        </w:tc>
        <w:tc>
          <w:tcPr>
            <w:tcW w:w="2423" w:type="dxa"/>
          </w:tcPr>
          <w:p w14:paraId="7E5923DC" w14:textId="77777777" w:rsidR="00EA712A" w:rsidRDefault="006D64B3">
            <w:pPr>
              <w:cnfStyle w:val="000000010000" w:firstRow="0" w:lastRow="0" w:firstColumn="0" w:lastColumn="0" w:oddVBand="0" w:evenVBand="0" w:oddHBand="0" w:evenHBand="1" w:firstRowFirstColumn="0" w:firstRowLastColumn="0" w:lastRowFirstColumn="0" w:lastRowLastColumn="0"/>
            </w:pPr>
            <w:r>
              <w:t>Frank on behalf of</w:t>
            </w:r>
          </w:p>
        </w:tc>
      </w:tr>
      <w:tr w:rsidR="00EA712A" w14:paraId="7E5923E2" w14:textId="77777777" w:rsidTr="00EA712A">
        <w:trPr>
          <w:cnfStyle w:val="000000100000" w:firstRow="0" w:lastRow="0" w:firstColumn="0" w:lastColumn="0" w:oddVBand="0" w:evenVBand="0" w:oddHBand="1"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2423" w:type="dxa"/>
          </w:tcPr>
          <w:p w14:paraId="7E5923DE" w14:textId="77777777" w:rsidR="00EA712A" w:rsidRDefault="006D64B3">
            <w:r>
              <w:t xml:space="preserve">Insurance Company </w:t>
            </w:r>
          </w:p>
        </w:tc>
        <w:tc>
          <w:tcPr>
            <w:tcW w:w="2423" w:type="dxa"/>
          </w:tcPr>
          <w:p w14:paraId="7E5923DF" w14:textId="77777777" w:rsidR="00EA712A" w:rsidRDefault="006D64B3">
            <w:pPr>
              <w:cnfStyle w:val="000000100000" w:firstRow="0" w:lastRow="0" w:firstColumn="0" w:lastColumn="0" w:oddVBand="0" w:evenVBand="0" w:oddHBand="1" w:evenHBand="0" w:firstRowFirstColumn="0" w:firstRowLastColumn="0" w:lastRowFirstColumn="0" w:lastRowLastColumn="0"/>
            </w:pPr>
            <w:r>
              <w:t xml:space="preserve">Monthly </w:t>
            </w:r>
          </w:p>
        </w:tc>
        <w:tc>
          <w:tcPr>
            <w:tcW w:w="2423" w:type="dxa"/>
          </w:tcPr>
          <w:p w14:paraId="7E5923E0" w14:textId="77777777" w:rsidR="00EA712A" w:rsidRDefault="006D64B3">
            <w:pPr>
              <w:cnfStyle w:val="000000100000" w:firstRow="0" w:lastRow="0" w:firstColumn="0" w:lastColumn="0" w:oddVBand="0" w:evenVBand="0" w:oddHBand="1" w:evenHBand="0" w:firstRowFirstColumn="0" w:firstRowLastColumn="0" w:lastRowFirstColumn="0" w:lastRowLastColumn="0"/>
            </w:pPr>
            <w:r>
              <w:t>Phone/ Email</w:t>
            </w:r>
          </w:p>
        </w:tc>
        <w:tc>
          <w:tcPr>
            <w:tcW w:w="2423" w:type="dxa"/>
          </w:tcPr>
          <w:p w14:paraId="7E5923E1" w14:textId="77777777" w:rsidR="00EA712A" w:rsidRDefault="006D64B3">
            <w:pPr>
              <w:cnfStyle w:val="000000100000" w:firstRow="0" w:lastRow="0" w:firstColumn="0" w:lastColumn="0" w:oddVBand="0" w:evenVBand="0" w:oddHBand="1" w:evenHBand="0" w:firstRowFirstColumn="0" w:firstRowLastColumn="0" w:lastRowFirstColumn="0" w:lastRowLastColumn="0"/>
            </w:pPr>
            <w:r>
              <w:t>Richard on behalf of</w:t>
            </w:r>
          </w:p>
        </w:tc>
      </w:tr>
    </w:tbl>
    <w:p w14:paraId="7E5923E3" w14:textId="77777777" w:rsidR="00EA712A" w:rsidRDefault="006D64B3">
      <w:pPr>
        <w:spacing w:line="240" w:lineRule="auto"/>
        <w:jc w:val="center"/>
      </w:pPr>
      <w:r>
        <w:t>Figure: Communication Charter</w:t>
      </w:r>
    </w:p>
    <w:p w14:paraId="7E5923E4" w14:textId="77777777" w:rsidR="00EA712A" w:rsidRDefault="006D64B3">
      <w:pPr>
        <w:spacing w:line="240" w:lineRule="auto"/>
        <w:jc w:val="center"/>
      </w:pPr>
      <w:r>
        <w:t xml:space="preserve">Source: Author </w:t>
      </w:r>
    </w:p>
    <w:p w14:paraId="7E5923E5" w14:textId="77777777" w:rsidR="00EA712A" w:rsidRDefault="00EA712A"/>
    <w:p w14:paraId="7E5923E6" w14:textId="77777777" w:rsidR="00EA712A" w:rsidRDefault="006D64B3">
      <w:r>
        <w:t>When the authority of Bloor Homes Company can communicate with the mentioned parties by following this process then they won't have to face any problem in case of doing their activities. At the time of communication, they can understand their progress as well as can change their plan if it is needed</w:t>
      </w:r>
      <w:r>
        <w:rPr>
          <w:rFonts w:ascii="Arial" w:eastAsia="Arial" w:hAnsi="Arial" w:cs="Arial"/>
          <w:color w:val="000000"/>
          <w:sz w:val="20"/>
          <w:szCs w:val="20"/>
          <w:highlight w:val="white"/>
        </w:rPr>
        <w:t xml:space="preserve"> </w:t>
      </w:r>
      <w:r>
        <w:t>(</w:t>
      </w:r>
      <w:proofErr w:type="spellStart"/>
      <w:r>
        <w:t>Tinnirello</w:t>
      </w:r>
      <w:proofErr w:type="spellEnd"/>
      <w:r>
        <w:t xml:space="preserve">, 2016).  Here, the investors, shop owners, and shopping mall building owners are the prime stakeholders. So the Bloor Home authority communicates with them a bi-weekly basis. The government provides some portion of funds to renovate this shopping mall so </w:t>
      </w:r>
      <w:r>
        <w:lastRenderedPageBreak/>
        <w:t>the builder's company also bound to communicate with the government authority too. For this reason, the Bloor Home authority communicates with them bi-monthly. The insurance company also is an important stakeholder so the builder's group also communicates with them once every month. In this way, they will inform every party about their working conditions and upcoming plan</w:t>
      </w:r>
      <w:r>
        <w:rPr>
          <w:rFonts w:ascii="Arial" w:eastAsia="Arial" w:hAnsi="Arial" w:cs="Arial"/>
          <w:color w:val="000000"/>
          <w:sz w:val="20"/>
          <w:szCs w:val="20"/>
          <w:highlight w:val="white"/>
        </w:rPr>
        <w:t xml:space="preserve"> </w:t>
      </w:r>
      <w:r>
        <w:t xml:space="preserve">(Andersen and </w:t>
      </w:r>
      <w:proofErr w:type="spellStart"/>
      <w:r>
        <w:t>Vaagaasar</w:t>
      </w:r>
      <w:proofErr w:type="spellEnd"/>
      <w:r>
        <w:t xml:space="preserve">, 2018). </w:t>
      </w:r>
    </w:p>
    <w:p w14:paraId="7E5923E7" w14:textId="77777777" w:rsidR="00EA712A" w:rsidRDefault="006D64B3">
      <w:pPr>
        <w:pStyle w:val="Heading2"/>
      </w:pPr>
      <w:bookmarkStart w:id="10" w:name="_4d34og8" w:colFirst="0" w:colLast="0"/>
      <w:bookmarkEnd w:id="10"/>
      <w:r>
        <w:t xml:space="preserve">Benefits of project management: </w:t>
      </w:r>
    </w:p>
    <w:p w14:paraId="7E5923E8" w14:textId="77777777" w:rsidR="00EA712A" w:rsidRDefault="006D64B3">
      <w:r>
        <w:t>A project is a vast issue so it is mandatory to manage properly. If the authority of the Bloor Home company can't manage the project efficiently then it will be difficult for them to satisfy the related parties. Nowadays people have not managed a project in a manual way. They can manage a project by using different digital tools, software's, etc. such types of digital tools increase efficiency. There are several benefits in case of managing a project, such as-</w:t>
      </w:r>
    </w:p>
    <w:p w14:paraId="7E5923E9" w14:textId="77777777" w:rsidR="00EA712A" w:rsidRDefault="006D64B3">
      <w:pPr>
        <w:numPr>
          <w:ilvl w:val="0"/>
          <w:numId w:val="3"/>
        </w:numPr>
      </w:pPr>
      <w:r>
        <w:t>If the Bloor Home authority manages their project then they can be able to achieve their desired result as well as they can satisfy the stakeholders</w:t>
      </w:r>
      <w:r>
        <w:rPr>
          <w:rFonts w:ascii="Arial" w:eastAsia="Arial" w:hAnsi="Arial" w:cs="Arial"/>
          <w:color w:val="000000"/>
          <w:sz w:val="20"/>
          <w:szCs w:val="20"/>
          <w:highlight w:val="white"/>
        </w:rPr>
        <w:t xml:space="preserve"> </w:t>
      </w:r>
      <w:r>
        <w:t xml:space="preserve">(Baron, 2017). </w:t>
      </w:r>
    </w:p>
    <w:p w14:paraId="7E5923EA" w14:textId="77777777" w:rsidR="00EA712A" w:rsidRDefault="006D64B3">
      <w:pPr>
        <w:numPr>
          <w:ilvl w:val="0"/>
          <w:numId w:val="3"/>
        </w:numPr>
      </w:pPr>
      <w:r>
        <w:t xml:space="preserve">By managing a project, the builder’s authority can be able to get a fresh perspective of their project. </w:t>
      </w:r>
    </w:p>
    <w:p w14:paraId="7E5923EB" w14:textId="77777777" w:rsidR="00EA712A" w:rsidRDefault="006D64B3">
      <w:pPr>
        <w:numPr>
          <w:ilvl w:val="0"/>
          <w:numId w:val="3"/>
        </w:numPr>
      </w:pPr>
      <w:r>
        <w:t>When they communicate with different parties they can be able to find out their error and the expectation gap among different parties. After that, they can manage their projects properly.</w:t>
      </w:r>
    </w:p>
    <w:p w14:paraId="7E5923EC" w14:textId="77777777" w:rsidR="00EA712A" w:rsidRDefault="006D64B3">
      <w:pPr>
        <w:numPr>
          <w:ilvl w:val="0"/>
          <w:numId w:val="3"/>
        </w:numPr>
      </w:pPr>
      <w:r>
        <w:t>Through managing a project, the Bloor Home authority can utilize their available limited resources. If they don’t manage the project then there is a chance of wasting their resources</w:t>
      </w:r>
      <w:r>
        <w:rPr>
          <w:rFonts w:ascii="Arial" w:eastAsia="Arial" w:hAnsi="Arial" w:cs="Arial"/>
          <w:color w:val="000000"/>
          <w:sz w:val="20"/>
          <w:szCs w:val="20"/>
          <w:highlight w:val="white"/>
        </w:rPr>
        <w:t xml:space="preserve"> </w:t>
      </w:r>
      <w:r>
        <w:t xml:space="preserve">(Brooks and </w:t>
      </w:r>
      <w:proofErr w:type="spellStart"/>
      <w:r>
        <w:t>Weatherston</w:t>
      </w:r>
      <w:proofErr w:type="spellEnd"/>
      <w:r>
        <w:t xml:space="preserve">, 2014). </w:t>
      </w:r>
    </w:p>
    <w:p w14:paraId="7E5923ED" w14:textId="77777777" w:rsidR="00EA712A" w:rsidRDefault="006D64B3">
      <w:pPr>
        <w:numPr>
          <w:ilvl w:val="0"/>
          <w:numId w:val="3"/>
        </w:numPr>
      </w:pPr>
      <w:r>
        <w:t xml:space="preserve">Project management helps the authority to set the scope, schedule, and budget. If they follow the budget from the beginning of the project then it will be good for them.  </w:t>
      </w:r>
    </w:p>
    <w:p w14:paraId="7E5923EE" w14:textId="77777777" w:rsidR="00EA712A" w:rsidRDefault="006D64B3">
      <w:pPr>
        <w:numPr>
          <w:ilvl w:val="0"/>
          <w:numId w:val="3"/>
        </w:numPr>
      </w:pPr>
      <w:r>
        <w:t>There is a time frame of every project and the assigned authority should have to complete their tasks within the timeframe. The project management helps them to complete their tasks according to the schedule.</w:t>
      </w:r>
    </w:p>
    <w:p w14:paraId="7E5923EF" w14:textId="77777777" w:rsidR="00EA712A" w:rsidRDefault="006D64B3">
      <w:pPr>
        <w:numPr>
          <w:ilvl w:val="0"/>
          <w:numId w:val="3"/>
        </w:numPr>
      </w:pPr>
      <w:r>
        <w:t>When the Bloor Home authority can manage the project properly then they can minimize their costs and complete the tasks according to the budget</w:t>
      </w:r>
      <w:r>
        <w:rPr>
          <w:rFonts w:ascii="Arial" w:eastAsia="Arial" w:hAnsi="Arial" w:cs="Arial"/>
          <w:color w:val="000000"/>
          <w:sz w:val="20"/>
          <w:szCs w:val="20"/>
          <w:highlight w:val="white"/>
        </w:rPr>
        <w:t xml:space="preserve"> </w:t>
      </w:r>
      <w:r>
        <w:t xml:space="preserve">(David, 2013). </w:t>
      </w:r>
    </w:p>
    <w:p w14:paraId="7E5923F0" w14:textId="77777777" w:rsidR="00EA712A" w:rsidRDefault="006D64B3">
      <w:pPr>
        <w:numPr>
          <w:ilvl w:val="0"/>
          <w:numId w:val="3"/>
        </w:numPr>
      </w:pPr>
      <w:r>
        <w:lastRenderedPageBreak/>
        <w:t>Project management increases the productivity of the employees as they are monitored by their top management regularly. In this way, the quality of work will increase.</w:t>
      </w:r>
    </w:p>
    <w:p w14:paraId="7E5923F1" w14:textId="77777777" w:rsidR="00EA712A" w:rsidRDefault="006D64B3">
      <w:pPr>
        <w:numPr>
          <w:ilvl w:val="0"/>
          <w:numId w:val="3"/>
        </w:numPr>
      </w:pPr>
      <w:r>
        <w:t>The communication among employees, management, investors, government body improves when the project management incur.</w:t>
      </w:r>
    </w:p>
    <w:p w14:paraId="7E5923F2" w14:textId="77777777" w:rsidR="00EA712A" w:rsidRDefault="006D64B3">
      <w:pPr>
        <w:numPr>
          <w:ilvl w:val="0"/>
          <w:numId w:val="3"/>
        </w:numPr>
      </w:pPr>
      <w:r>
        <w:t>By managing the project, the Bloor Home authority can satisfy the expectations of the project’s stakeholders. Otherwise, there may be a gap between their expectations and workings.</w:t>
      </w:r>
    </w:p>
    <w:p w14:paraId="7E5923F3" w14:textId="77777777" w:rsidR="00EA712A" w:rsidRDefault="006D64B3">
      <w:pPr>
        <w:numPr>
          <w:ilvl w:val="0"/>
          <w:numId w:val="3"/>
        </w:numPr>
      </w:pPr>
      <w:r>
        <w:t>If the project is not managed then there is a chance of failing that project. Such type of project management can reduce the risks of failing a project as it is continuously monitored</w:t>
      </w:r>
      <w:r>
        <w:rPr>
          <w:rFonts w:ascii="Arial" w:eastAsia="Arial" w:hAnsi="Arial" w:cs="Arial"/>
          <w:color w:val="000000"/>
          <w:sz w:val="20"/>
          <w:szCs w:val="20"/>
          <w:highlight w:val="white"/>
        </w:rPr>
        <w:t xml:space="preserve"> </w:t>
      </w:r>
      <w:r>
        <w:t xml:space="preserve">(Hansen, 2016). </w:t>
      </w:r>
    </w:p>
    <w:p w14:paraId="7E5923F4" w14:textId="77777777" w:rsidR="00EA712A" w:rsidRDefault="006D64B3">
      <w:pPr>
        <w:numPr>
          <w:ilvl w:val="0"/>
          <w:numId w:val="3"/>
        </w:numPr>
      </w:pPr>
      <w:r>
        <w:t xml:space="preserve">Project management increases the customer’s satisfaction because the customers know that there is less chance of doing any type of fraudulent activity. So they can rely on it. </w:t>
      </w:r>
    </w:p>
    <w:p w14:paraId="7E5923F5" w14:textId="77777777" w:rsidR="00EA712A" w:rsidRDefault="006D64B3">
      <w:pPr>
        <w:numPr>
          <w:ilvl w:val="0"/>
          <w:numId w:val="3"/>
        </w:numPr>
      </w:pPr>
      <w:r>
        <w:t xml:space="preserve">By managing the project, Bloor authority can complete their assigned project properly which will create a good image of them in the market. </w:t>
      </w:r>
    </w:p>
    <w:p w14:paraId="7E5923F6" w14:textId="77777777" w:rsidR="00EA712A" w:rsidRDefault="006D64B3">
      <w:pPr>
        <w:pStyle w:val="Heading2"/>
      </w:pPr>
      <w:bookmarkStart w:id="11" w:name="_2s8eyo1" w:colFirst="0" w:colLast="0"/>
      <w:bookmarkEnd w:id="11"/>
      <w:r>
        <w:t xml:space="preserve">Characteristics of a project manager:  </w:t>
      </w:r>
    </w:p>
    <w:p w14:paraId="7E5923F7" w14:textId="77777777" w:rsidR="00EA712A" w:rsidRDefault="006D64B3">
      <w:r>
        <w:t>To manage a project efficiently is it important to make such type of a person as a manager who has some managerial qualities. Those qualities help him to perform his duties properly. The characteristics of a project manager are described below:</w:t>
      </w:r>
    </w:p>
    <w:p w14:paraId="7E5923F8" w14:textId="77777777" w:rsidR="00EA712A" w:rsidRDefault="006D64B3">
      <w:pPr>
        <w:numPr>
          <w:ilvl w:val="0"/>
          <w:numId w:val="4"/>
        </w:numPr>
        <w:pBdr>
          <w:top w:val="nil"/>
          <w:left w:val="nil"/>
          <w:bottom w:val="nil"/>
          <w:right w:val="nil"/>
          <w:between w:val="nil"/>
        </w:pBdr>
        <w:spacing w:after="0"/>
      </w:pPr>
      <w:r>
        <w:rPr>
          <w:b/>
          <w:color w:val="000000"/>
        </w:rPr>
        <w:t>Effective communication skills:</w:t>
      </w:r>
      <w:r>
        <w:rPr>
          <w:color w:val="000000"/>
        </w:rPr>
        <w:t xml:space="preserve"> The manager of Bloor Home Company should be a good communicator. As he has to communicate with different parties so this quality is necessary for him. If he can't communicate effectively with others then it will be difficult to complete the whole project properly. An effective communicator can manage every issue in the right way</w:t>
      </w:r>
      <w:r>
        <w:rPr>
          <w:rFonts w:ascii="Arial" w:eastAsia="Arial" w:hAnsi="Arial" w:cs="Arial"/>
          <w:color w:val="000000"/>
          <w:sz w:val="20"/>
          <w:szCs w:val="20"/>
          <w:highlight w:val="white"/>
        </w:rPr>
        <w:t xml:space="preserve"> </w:t>
      </w:r>
      <w:r>
        <w:rPr>
          <w:color w:val="000000"/>
        </w:rPr>
        <w:t>(</w:t>
      </w:r>
      <w:proofErr w:type="spellStart"/>
      <w:r>
        <w:rPr>
          <w:color w:val="000000"/>
        </w:rPr>
        <w:t>Heerkens</w:t>
      </w:r>
      <w:proofErr w:type="spellEnd"/>
      <w:r>
        <w:rPr>
          <w:color w:val="000000"/>
        </w:rPr>
        <w:t>, 2015). By maintaining proper communication the project manager should have to inform the employees about the project goals, assigned tasks on different members, responsibilities, expectations, etc.</w:t>
      </w:r>
    </w:p>
    <w:p w14:paraId="7E5923F9" w14:textId="77777777" w:rsidR="00EA712A" w:rsidRDefault="006D64B3">
      <w:pPr>
        <w:numPr>
          <w:ilvl w:val="0"/>
          <w:numId w:val="4"/>
        </w:numPr>
        <w:pBdr>
          <w:top w:val="nil"/>
          <w:left w:val="nil"/>
          <w:bottom w:val="nil"/>
          <w:right w:val="nil"/>
          <w:between w:val="nil"/>
        </w:pBdr>
        <w:spacing w:after="0"/>
      </w:pPr>
      <w:r>
        <w:rPr>
          <w:b/>
          <w:color w:val="000000"/>
        </w:rPr>
        <w:t>Leadership skills:</w:t>
      </w:r>
      <w:r>
        <w:rPr>
          <w:color w:val="000000"/>
        </w:rPr>
        <w:t xml:space="preserve"> The project manager of this shopping mall renovation project should have strong leadership skills. Otherwise, he can't manage the whole project properly.  Without being a good leader it won't be possible to motivate the employees</w:t>
      </w:r>
      <w:r>
        <w:rPr>
          <w:rFonts w:ascii="Arial" w:eastAsia="Arial" w:hAnsi="Arial" w:cs="Arial"/>
          <w:color w:val="000000"/>
          <w:sz w:val="20"/>
          <w:szCs w:val="20"/>
          <w:highlight w:val="white"/>
        </w:rPr>
        <w:t xml:space="preserve"> </w:t>
      </w:r>
      <w:r>
        <w:rPr>
          <w:color w:val="000000"/>
        </w:rPr>
        <w:t xml:space="preserve">(Hillary, 2013). </w:t>
      </w:r>
    </w:p>
    <w:p w14:paraId="7E5923FA" w14:textId="77777777" w:rsidR="00EA712A" w:rsidRDefault="006D64B3">
      <w:pPr>
        <w:numPr>
          <w:ilvl w:val="0"/>
          <w:numId w:val="4"/>
        </w:numPr>
        <w:pBdr>
          <w:top w:val="nil"/>
          <w:left w:val="nil"/>
          <w:bottom w:val="nil"/>
          <w:right w:val="nil"/>
          <w:between w:val="nil"/>
        </w:pBdr>
        <w:spacing w:after="0"/>
      </w:pPr>
      <w:r>
        <w:rPr>
          <w:b/>
          <w:color w:val="000000"/>
        </w:rPr>
        <w:lastRenderedPageBreak/>
        <w:t>Decision-making Skills:</w:t>
      </w:r>
      <w:r>
        <w:rPr>
          <w:color w:val="000000"/>
        </w:rPr>
        <w:t xml:space="preserve"> In case of completing a project it is mandatory to take different types of decisions when needed. There is a different type of unexpected situation where the manager has to decide if they fear to make a decision then the project may not complete properly.  </w:t>
      </w:r>
    </w:p>
    <w:p w14:paraId="7E5923FB" w14:textId="77777777" w:rsidR="00EA712A" w:rsidRDefault="006D64B3">
      <w:pPr>
        <w:numPr>
          <w:ilvl w:val="0"/>
          <w:numId w:val="4"/>
        </w:numPr>
        <w:pBdr>
          <w:top w:val="nil"/>
          <w:left w:val="nil"/>
          <w:bottom w:val="nil"/>
          <w:right w:val="nil"/>
          <w:between w:val="nil"/>
        </w:pBdr>
        <w:spacing w:after="0"/>
      </w:pPr>
      <w:r>
        <w:rPr>
          <w:b/>
          <w:color w:val="000000"/>
        </w:rPr>
        <w:t>Technical Knowledge:</w:t>
      </w:r>
      <w:r>
        <w:rPr>
          <w:color w:val="000000"/>
        </w:rPr>
        <w:t xml:space="preserve"> In the case of managing a project, different type of machines has to be used as well as many software's also will use. So the manager of Bloor Home Company should have the technical knowledge so that they can use those things as well as help the employees to use those things</w:t>
      </w:r>
      <w:r>
        <w:rPr>
          <w:rFonts w:ascii="Arial" w:eastAsia="Arial" w:hAnsi="Arial" w:cs="Arial"/>
          <w:color w:val="000000"/>
          <w:sz w:val="20"/>
          <w:szCs w:val="20"/>
          <w:highlight w:val="white"/>
        </w:rPr>
        <w:t xml:space="preserve"> </w:t>
      </w:r>
      <w:r>
        <w:rPr>
          <w:color w:val="000000"/>
        </w:rPr>
        <w:t>(Meredith, 2019). To take a strategic initiative, the manager should have to make a combination of theoretical and technical knowledge.</w:t>
      </w:r>
    </w:p>
    <w:p w14:paraId="7E5923FC" w14:textId="77777777" w:rsidR="00EA712A" w:rsidRDefault="006D64B3">
      <w:pPr>
        <w:numPr>
          <w:ilvl w:val="0"/>
          <w:numId w:val="4"/>
        </w:numPr>
        <w:pBdr>
          <w:top w:val="nil"/>
          <w:left w:val="nil"/>
          <w:bottom w:val="nil"/>
          <w:right w:val="nil"/>
          <w:between w:val="nil"/>
        </w:pBdr>
        <w:spacing w:after="0"/>
      </w:pPr>
      <w:r>
        <w:rPr>
          <w:b/>
          <w:color w:val="000000"/>
        </w:rPr>
        <w:t>Being Cool in case of pressure:</w:t>
      </w:r>
      <w:r>
        <w:rPr>
          <w:color w:val="000000"/>
        </w:rPr>
        <w:t xml:space="preserve"> In case of completing a project, different types of pressurizing conditions may have to face by the manager. So he must become cool in that situation otherwise he can't handle that situation properly. If he comes hyper or frustrated then it will be tough to manage the others.  </w:t>
      </w:r>
    </w:p>
    <w:p w14:paraId="7E5923FD" w14:textId="77777777" w:rsidR="00EA712A" w:rsidRDefault="006D64B3">
      <w:pPr>
        <w:numPr>
          <w:ilvl w:val="0"/>
          <w:numId w:val="4"/>
        </w:numPr>
        <w:pBdr>
          <w:top w:val="nil"/>
          <w:left w:val="nil"/>
          <w:bottom w:val="nil"/>
          <w:right w:val="nil"/>
          <w:between w:val="nil"/>
        </w:pBdr>
        <w:spacing w:after="0"/>
      </w:pPr>
      <w:r>
        <w:rPr>
          <w:b/>
          <w:color w:val="000000"/>
        </w:rPr>
        <w:t>Negotiation skill:</w:t>
      </w:r>
      <w:r>
        <w:rPr>
          <w:color w:val="000000"/>
        </w:rPr>
        <w:t xml:space="preserve"> A manager has to negotiate with different parties at the time of completing any project. If his negotiation skill is good then it will be easy to accomplish the tasks easily. in case of any conflict situation, the manager has to settle down the problem by using his negotiation skill</w:t>
      </w:r>
      <w:r>
        <w:rPr>
          <w:rFonts w:ascii="Arial" w:eastAsia="Arial" w:hAnsi="Arial" w:cs="Arial"/>
          <w:color w:val="000000"/>
          <w:sz w:val="20"/>
          <w:szCs w:val="20"/>
          <w:highlight w:val="white"/>
        </w:rPr>
        <w:t xml:space="preserve">s </w:t>
      </w:r>
      <w:r>
        <w:rPr>
          <w:color w:val="000000"/>
        </w:rPr>
        <w:t xml:space="preserve">(Pinto, 2019). </w:t>
      </w:r>
    </w:p>
    <w:p w14:paraId="7E5923FE" w14:textId="77777777" w:rsidR="00EA712A" w:rsidRDefault="006D64B3">
      <w:pPr>
        <w:numPr>
          <w:ilvl w:val="0"/>
          <w:numId w:val="4"/>
        </w:numPr>
        <w:pBdr>
          <w:top w:val="nil"/>
          <w:left w:val="nil"/>
          <w:bottom w:val="nil"/>
          <w:right w:val="nil"/>
          <w:between w:val="nil"/>
        </w:pBdr>
        <w:spacing w:after="0"/>
      </w:pPr>
      <w:r>
        <w:rPr>
          <w:b/>
          <w:color w:val="000000"/>
        </w:rPr>
        <w:t>Being Empathetic:</w:t>
      </w:r>
      <w:r>
        <w:rPr>
          <w:color w:val="000000"/>
        </w:rPr>
        <w:t xml:space="preserve"> The manager has to become empathetic so that he can understand the needs of the stakeholders and based on that they can perform the duties. An empathic manager has a caring mind towards his subordinates. Besides he also shows gratefulness to the person who has helped him in case of completing the project.  </w:t>
      </w:r>
    </w:p>
    <w:p w14:paraId="7E5923FF" w14:textId="77777777" w:rsidR="00EA712A" w:rsidRDefault="006D64B3">
      <w:pPr>
        <w:numPr>
          <w:ilvl w:val="0"/>
          <w:numId w:val="4"/>
        </w:numPr>
        <w:pBdr>
          <w:top w:val="nil"/>
          <w:left w:val="nil"/>
          <w:bottom w:val="nil"/>
          <w:right w:val="nil"/>
          <w:between w:val="nil"/>
        </w:pBdr>
      </w:pPr>
      <w:r>
        <w:rPr>
          <w:b/>
          <w:color w:val="000000"/>
        </w:rPr>
        <w:t>Challenge Taker:</w:t>
      </w:r>
      <w:r>
        <w:rPr>
          <w:color w:val="000000"/>
        </w:rPr>
        <w:t xml:space="preserve"> The manager of Bloor Home should have the quality of the challenge it takes. In the case of completing the project, he has to face different types of challenges. If he fears taking challenges then it will be difficult for him to sustain.</w:t>
      </w:r>
    </w:p>
    <w:p w14:paraId="7E592400" w14:textId="77777777" w:rsidR="00EA712A" w:rsidRDefault="006D64B3">
      <w:pPr>
        <w:pStyle w:val="Heading2"/>
      </w:pPr>
      <w:bookmarkStart w:id="12" w:name="_17dp8vu" w:colFirst="0" w:colLast="0"/>
      <w:bookmarkEnd w:id="12"/>
      <w:r>
        <w:t>Appreciation of soft skills of a Manager:</w:t>
      </w:r>
    </w:p>
    <w:p w14:paraId="7E592401" w14:textId="77777777" w:rsidR="00EA712A" w:rsidRDefault="006D64B3">
      <w:r>
        <w:t>In today’s business world a manager should have 2 types of skills, such as- hard skill and soft skill. Soft skill is very important in the case of today's world. The soft skills are- be flexible, working in a team, effective communicator, managing ability, problem-solving ability, easily accepting negative feedback, leadership skill, be confident and thinking creatively. The soft skills mainly reflect when the manager performs his job</w:t>
      </w:r>
      <w:r>
        <w:rPr>
          <w:rFonts w:ascii="Arial" w:eastAsia="Arial" w:hAnsi="Arial" w:cs="Arial"/>
          <w:color w:val="000000"/>
          <w:sz w:val="20"/>
          <w:szCs w:val="20"/>
          <w:highlight w:val="white"/>
        </w:rPr>
        <w:t xml:space="preserve"> </w:t>
      </w:r>
      <w:r>
        <w:t>(</w:t>
      </w:r>
      <w:proofErr w:type="spellStart"/>
      <w:r>
        <w:t>Ponnappa</w:t>
      </w:r>
      <w:proofErr w:type="spellEnd"/>
      <w:r>
        <w:t xml:space="preserve">, 2014).  </w:t>
      </w:r>
    </w:p>
    <w:p w14:paraId="7E592402" w14:textId="77777777" w:rsidR="00EA712A" w:rsidRDefault="006D64B3">
      <w:r>
        <w:lastRenderedPageBreak/>
        <w:t>If the manager of Bloor Home Company has such type of soft skills then he can be able to perform any type of duties as well as manage every situation properly. If the manager of Bloor Home is flexible, then he can fit himself in any situation. Being an effective communicator, the can communicate and negotiate with every person properly. The manager of Bloor Home should have the ability to solve any type of problem. Otherwise, he may be confused and frustrated in the case of facing any difficult problem</w:t>
      </w:r>
      <w:r>
        <w:rPr>
          <w:rFonts w:ascii="Arial" w:eastAsia="Arial" w:hAnsi="Arial" w:cs="Arial"/>
          <w:color w:val="000000"/>
          <w:sz w:val="20"/>
          <w:szCs w:val="20"/>
          <w:highlight w:val="white"/>
        </w:rPr>
        <w:t xml:space="preserve"> </w:t>
      </w:r>
      <w:r>
        <w:t>(</w:t>
      </w:r>
      <w:proofErr w:type="spellStart"/>
      <w:r>
        <w:t>Portny</w:t>
      </w:r>
      <w:proofErr w:type="spellEnd"/>
      <w:r>
        <w:t>, 2014). The manager also should be confident in case of doing or providing direction to others so that the subordinates can rely on him. If the manager is not creative then he can't add any value to the firm. For this reason, the authority should have the creative mind to do something new so that it can add value to his organization (Jamil, 2013). Team management is also important for a manager. In a team, different types of members are there. The different member has different types of ideology and views so it is common to make conflict among their views. At that time the manager has to solve that conflict in a strategic way so that none can be affected by the result. By using soft skills, the manager can conduct different types of difficult tasks</w:t>
      </w:r>
      <w:r>
        <w:rPr>
          <w:rFonts w:ascii="Arial" w:eastAsia="Arial" w:hAnsi="Arial" w:cs="Arial"/>
          <w:color w:val="000000"/>
          <w:sz w:val="20"/>
          <w:szCs w:val="20"/>
          <w:highlight w:val="white"/>
        </w:rPr>
        <w:t xml:space="preserve"> </w:t>
      </w:r>
      <w:r>
        <w:t xml:space="preserve">(Schwalbe, 2015). Some people in the world get soft skills by born but others have to cultivate it. In the case of a manager, such types of skills are very important. The technical skills help the manager to move forward but the soft skills help them to move faster. </w:t>
      </w:r>
    </w:p>
    <w:p w14:paraId="7E592403" w14:textId="77777777" w:rsidR="00EA712A" w:rsidRDefault="006D64B3">
      <w:pPr>
        <w:pStyle w:val="Heading2"/>
      </w:pPr>
      <w:bookmarkStart w:id="13" w:name="_3rdcrjn" w:colFirst="0" w:colLast="0"/>
      <w:bookmarkEnd w:id="13"/>
      <w:r>
        <w:t xml:space="preserve">Organizational structures to support projects: </w:t>
      </w:r>
    </w:p>
    <w:p w14:paraId="7E592404" w14:textId="77777777" w:rsidR="00EA712A" w:rsidRDefault="006D64B3">
      <w:r>
        <w:t>In the case of taking any project, the authority should have to show the organizational structure of their whole activities towards the clients. The Bloor Home company has to show its organization chart to the owners of the shopping mall (Hobbs, 2015). As Bloor Home is a small and medium-sized builders company so they try their best to maintain their better services to the clients. It will help them to create a good image in the market of Bloor Home Company</w:t>
      </w:r>
      <w:r>
        <w:rPr>
          <w:rFonts w:ascii="Arial" w:eastAsia="Arial" w:hAnsi="Arial" w:cs="Arial"/>
          <w:color w:val="000000"/>
          <w:sz w:val="20"/>
          <w:szCs w:val="20"/>
          <w:highlight w:val="white"/>
        </w:rPr>
        <w:t xml:space="preserve">. </w:t>
      </w:r>
      <w:r>
        <w:t>If the market renovate and it loos outstanding then 80% of the credit goes to the Bloor Home company because they conduct all the activities. The organizational structure mainly depicts the hierarchy of an organization (</w:t>
      </w:r>
      <w:proofErr w:type="spellStart"/>
      <w:r>
        <w:t>Tinnirello</w:t>
      </w:r>
      <w:proofErr w:type="spellEnd"/>
      <w:r>
        <w:t>, 2016). In this assignment, it depicts the hierarchy of this project. To complete the Shopping Mall Renovation project, the Bloor Home authority has to follow the below mentioned organizational structure:</w:t>
      </w:r>
    </w:p>
    <w:p w14:paraId="7E592405" w14:textId="77777777" w:rsidR="00EA712A" w:rsidRDefault="006D64B3">
      <w:r>
        <w:rPr>
          <w:noProof/>
          <w:lang w:val="en-GB" w:eastAsia="en-GB"/>
        </w:rPr>
        <w:lastRenderedPageBreak/>
        <w:drawing>
          <wp:inline distT="0" distB="0" distL="0" distR="0" wp14:anchorId="7E592461" wp14:editId="7E592462">
            <wp:extent cx="6229350" cy="3200400"/>
            <wp:effectExtent l="0" t="0" r="19050" b="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E592406" w14:textId="77777777" w:rsidR="00EA712A" w:rsidRDefault="006D64B3">
      <w:pPr>
        <w:spacing w:line="240" w:lineRule="auto"/>
        <w:jc w:val="center"/>
      </w:pPr>
      <w:r>
        <w:t>Figure: Organizational Structure</w:t>
      </w:r>
    </w:p>
    <w:p w14:paraId="7E592407" w14:textId="77777777" w:rsidR="00EA712A" w:rsidRDefault="006D64B3">
      <w:pPr>
        <w:spacing w:line="240" w:lineRule="auto"/>
        <w:jc w:val="center"/>
      </w:pPr>
      <w:r>
        <w:t xml:space="preserve">Source: Author </w:t>
      </w:r>
    </w:p>
    <w:p w14:paraId="7E592408" w14:textId="77777777" w:rsidR="00EA712A" w:rsidRDefault="006D64B3">
      <w:r>
        <w:t xml:space="preserve">In this project, there are 2 categories managers, such as- senior manager and junior manager. Under the supervision of both managers, the whole activities of this project will conduct. They help the employees by providing different types of guidelines so that they can perform their duties properly (Allen, 2016). The organizational structure shows, who are accountable to whom, who take guidance from whom. It will be easy for the team members to understand who his boss is. The head of this Shopping Mall Renovation project will provide direction to the senior and junior managers. After that, both the managers provide direction to the team members and they finally conduct the duties. The team members collect the material from the suppliers to complete their duties. The junior manager handles one team and the senior manager handles 2 teams. Under every team, there are 15members (Hobbs, 2013). </w:t>
      </w:r>
    </w:p>
    <w:p w14:paraId="7E592409" w14:textId="77777777" w:rsidR="00EA712A" w:rsidRDefault="006D64B3">
      <w:pPr>
        <w:pStyle w:val="Heading2"/>
      </w:pPr>
      <w:bookmarkStart w:id="14" w:name="_26in1rg" w:colFirst="0" w:colLast="0"/>
      <w:bookmarkEnd w:id="14"/>
      <w:r>
        <w:t xml:space="preserve">The life cycle of this Project: </w:t>
      </w:r>
    </w:p>
    <w:p w14:paraId="7E59240A" w14:textId="77777777" w:rsidR="00EA712A" w:rsidRDefault="006D64B3">
      <w:r>
        <w:t>The project life cycle shows different phases from the initiation of the project to its closure. From this cycle, the authority can understand that in which phases they are currently staying and what will be their next phase. In this project, the Bloor Home authority is currently in the planning phase (</w:t>
      </w:r>
      <w:proofErr w:type="spellStart"/>
      <w:r>
        <w:t>Cernauskas</w:t>
      </w:r>
      <w:proofErr w:type="spellEnd"/>
      <w:r>
        <w:t xml:space="preserve"> and Tarantino, 2017). They have completed the initiation phase and currently, they </w:t>
      </w:r>
      <w:r>
        <w:lastRenderedPageBreak/>
        <w:t>are planning for the upcoming activities. There are 4 steps under the life cycle of a project, such as-</w:t>
      </w:r>
    </w:p>
    <w:p w14:paraId="7E59240B" w14:textId="77777777" w:rsidR="00EA712A" w:rsidRDefault="006D64B3">
      <w:r>
        <w:rPr>
          <w:noProof/>
          <w:lang w:val="en-GB" w:eastAsia="en-GB"/>
        </w:rPr>
        <w:drawing>
          <wp:inline distT="0" distB="0" distL="0" distR="0" wp14:anchorId="7E592463" wp14:editId="7E592464">
            <wp:extent cx="6105525" cy="3048000"/>
            <wp:effectExtent l="0" t="76200" r="0" b="13335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E59240C" w14:textId="77777777" w:rsidR="00EA712A" w:rsidRDefault="006D64B3">
      <w:pPr>
        <w:jc w:val="center"/>
      </w:pPr>
      <w:r>
        <w:t>Figure: Project life cycle</w:t>
      </w:r>
    </w:p>
    <w:p w14:paraId="7E59240D" w14:textId="77777777" w:rsidR="00EA712A" w:rsidRDefault="006D64B3">
      <w:pPr>
        <w:jc w:val="center"/>
      </w:pPr>
      <w:r>
        <w:t>Source: Self Design</w:t>
      </w:r>
    </w:p>
    <w:p w14:paraId="7E59240E" w14:textId="77777777" w:rsidR="00EA712A" w:rsidRDefault="006D64B3">
      <w:r>
        <w:t>At the initiation stage, the Bloor Home authority has set up the purpose of their project, its mission, and vision. They also measure the success rate of their project and the associated risks. They conducted an in-depth analysis of the risks (Albers, 2015).  Then they analyzed the stakeholders of this project and tried to know the interest of different stakeholders. As they have to fulfill the interest of the stakeholder so they gave more focus on this issue. Now in the planning stage, they are making a strategic and implementation plan.</w:t>
      </w:r>
    </w:p>
    <w:p w14:paraId="7E59240F" w14:textId="77777777" w:rsidR="00EA712A" w:rsidRDefault="006D64B3">
      <w:pPr>
        <w:pStyle w:val="Heading2"/>
      </w:pPr>
      <w:bookmarkStart w:id="15" w:name="_lnxbz9" w:colFirst="0" w:colLast="0"/>
      <w:bookmarkEnd w:id="15"/>
      <w:r>
        <w:t>Risk management techniques:</w:t>
      </w:r>
    </w:p>
    <w:p w14:paraId="7E592410" w14:textId="77777777" w:rsidR="00EA712A" w:rsidRDefault="006D64B3">
      <w:bookmarkStart w:id="16" w:name="_1y810tw" w:colFirst="0" w:colLast="0"/>
      <w:bookmarkEnd w:id="16"/>
      <w:r>
        <w:t>Risk is a common issue in many types of projects. It mainly increases the uncertainty of a project. So the authority of Bloor Home Company should have to take necessary steps so that they can minimize the risks.</w:t>
      </w:r>
      <w:r>
        <w:rPr>
          <w:b/>
        </w:rPr>
        <w:t xml:space="preserve"> </w:t>
      </w:r>
      <w:r>
        <w:t xml:space="preserve">The Bloor authority finds out all the expected risks that may happen within the duration of the project (Allen, 2016). The risks associated with this shopping mall renovation </w:t>
      </w:r>
      <w:r>
        <w:lastRenderedPageBreak/>
        <w:t>project are-</w:t>
      </w:r>
      <w:r>
        <w:rPr>
          <w:b/>
        </w:rPr>
        <w:t xml:space="preserve"> </w:t>
      </w:r>
      <w:r>
        <w:t>management risk, operational risk. The Bloor Home authority uses Delphi techniques, SWOT analysis, root cause analysis, making a risk log to identify the risks.</w:t>
      </w:r>
    </w:p>
    <w:p w14:paraId="7E592411" w14:textId="77777777" w:rsidR="00EA712A" w:rsidRDefault="006D64B3">
      <w:r>
        <w:rPr>
          <w:b/>
        </w:rPr>
        <w:t>Associated Risk of this Project:</w:t>
      </w:r>
      <w:r>
        <w:t xml:space="preserve"> In the case of this Shopping mall renovation project, the associated risks are described below: </w:t>
      </w:r>
    </w:p>
    <w:p w14:paraId="7E592412" w14:textId="77777777" w:rsidR="00EA712A" w:rsidRDefault="006D64B3">
      <w:pPr>
        <w:numPr>
          <w:ilvl w:val="0"/>
          <w:numId w:val="2"/>
        </w:numPr>
        <w:spacing w:after="0"/>
      </w:pPr>
      <w:r>
        <w:rPr>
          <w:b/>
        </w:rPr>
        <w:t>Fire protection</w:t>
      </w:r>
      <w:r>
        <w:t>: The shopping mall is a large building so it is obvious to have enough fire protection systems there. Otherwise, it may create hugely loses of the shopkeepers as well as human life. A large number of fire extinguishers should have to place there so that in case of an accident, the people can use it and save them (</w:t>
      </w:r>
      <w:proofErr w:type="spellStart"/>
      <w:r>
        <w:t>Cernauskas</w:t>
      </w:r>
      <w:proofErr w:type="spellEnd"/>
      <w:r>
        <w:t xml:space="preserve"> and Tarantino, 2017). </w:t>
      </w:r>
    </w:p>
    <w:p w14:paraId="7E592413" w14:textId="77777777" w:rsidR="00EA712A" w:rsidRDefault="006D64B3">
      <w:pPr>
        <w:numPr>
          <w:ilvl w:val="0"/>
          <w:numId w:val="2"/>
        </w:numPr>
        <w:spacing w:after="0"/>
      </w:pPr>
      <w:r>
        <w:rPr>
          <w:b/>
        </w:rPr>
        <w:t>Hiring Engineer</w:t>
      </w:r>
      <w:r>
        <w:t xml:space="preserve">: If the Bloor Home authority doesn't hire any specialized engineer then they can't decorate the market properly. An engineer can provide effective suggestions to the Bloor authority and based on that they can change different things within the shopping mall (Albers, 2015). If the Bloor authority conducts the whole works by themselves then it won’t perfect because they don’t have any engineering knowledge. </w:t>
      </w:r>
    </w:p>
    <w:p w14:paraId="7E592414" w14:textId="77777777" w:rsidR="00EA712A" w:rsidRDefault="006D64B3">
      <w:pPr>
        <w:numPr>
          <w:ilvl w:val="0"/>
          <w:numId w:val="2"/>
        </w:numPr>
        <w:spacing w:after="0"/>
      </w:pPr>
      <w:r>
        <w:rPr>
          <w:b/>
        </w:rPr>
        <w:t>Contracting with Suppliers</w:t>
      </w:r>
      <w:r>
        <w:t>: To renovate the shopping mall, different types of material will need. So the Bloor Home authority should have to make contact with different suppliers so that they can provide the necessary materials at a reasonable price. If they are unable to do it, then it may increase their costs.</w:t>
      </w:r>
    </w:p>
    <w:p w14:paraId="7E592415" w14:textId="77777777" w:rsidR="00EA712A" w:rsidRDefault="006D64B3">
      <w:pPr>
        <w:numPr>
          <w:ilvl w:val="0"/>
          <w:numId w:val="2"/>
        </w:numPr>
        <w:spacing w:after="0"/>
      </w:pPr>
      <w:r>
        <w:rPr>
          <w:b/>
        </w:rPr>
        <w:t>Human Resource Management:</w:t>
      </w:r>
      <w:r>
        <w:t xml:space="preserve"> To complete such a big project, a large number of human resources are needed (Maddock, 2018). If the Bloor Home authority can’t provide enough human resources then it will be difficult to complete their tasks within a specific period. Besides, there is a chance of creating conflict among many employees under this project if the manager of Bloor Home cant manages that conflicts properly then it may hamper their activities (Jamil, 2013).</w:t>
      </w:r>
    </w:p>
    <w:p w14:paraId="7E592416" w14:textId="77777777" w:rsidR="00EA712A" w:rsidRDefault="006D64B3">
      <w:r>
        <w:rPr>
          <w:b/>
        </w:rPr>
        <w:t>Risk Management Process of Bloor Home</w:t>
      </w:r>
      <w:r>
        <w:t>: At first the Bloor Home authority finds out the risks of their project which create an impact on their day to day activities. The risk may be legal, social, political and cultural. After that they evaluate those risks to know the intensity and how many problems the authority may have to face if such type of risk happens. Finally, the Bloor Home authority takes the necessary steps to manage those risks. They make some policies to respond to this situation. Then they implement those steps and monitor it to know whether they should have changed their taken measures or not (Maddock, 2016).</w:t>
      </w:r>
    </w:p>
    <w:p w14:paraId="7E592417" w14:textId="77777777" w:rsidR="00EA712A" w:rsidRDefault="006D64B3">
      <w:pPr>
        <w:pStyle w:val="Heading1"/>
      </w:pPr>
      <w:bookmarkStart w:id="17" w:name="_35nkun2" w:colFirst="0" w:colLast="0"/>
      <w:bookmarkEnd w:id="17"/>
      <w:r>
        <w:lastRenderedPageBreak/>
        <w:t>Reflection:</w:t>
      </w:r>
    </w:p>
    <w:p w14:paraId="7E592418" w14:textId="77777777" w:rsidR="00EA712A" w:rsidRDefault="006D64B3">
      <w:pPr>
        <w:keepNext/>
        <w:keepLines/>
        <w:numPr>
          <w:ilvl w:val="0"/>
          <w:numId w:val="1"/>
        </w:numPr>
        <w:pBdr>
          <w:top w:val="nil"/>
          <w:left w:val="nil"/>
          <w:bottom w:val="nil"/>
          <w:right w:val="nil"/>
          <w:between w:val="nil"/>
        </w:pBdr>
        <w:spacing w:before="200" w:after="0"/>
        <w:rPr>
          <w:b/>
          <w:color w:val="0070C0"/>
          <w:sz w:val="28"/>
          <w:szCs w:val="28"/>
        </w:rPr>
      </w:pPr>
      <w:bookmarkStart w:id="18" w:name="_4i7ojhp" w:colFirst="0" w:colLast="0"/>
      <w:bookmarkEnd w:id="18"/>
      <w:r>
        <w:rPr>
          <w:b/>
          <w:color w:val="0070C0"/>
          <w:sz w:val="28"/>
          <w:szCs w:val="28"/>
        </w:rPr>
        <w:t>SWOT analysis of myself:</w:t>
      </w:r>
    </w:p>
    <w:p w14:paraId="7E592419" w14:textId="77777777" w:rsidR="00EA712A" w:rsidRDefault="006D64B3">
      <w:r>
        <w:t>I have worked in this project as a head person and I have to manage different types of activities in case of running this project. At the time of doing these activities I have found out some strength and weaknesses of myself which are described below:</w:t>
      </w:r>
    </w:p>
    <w:p w14:paraId="7E59241A" w14:textId="37CDD6CE" w:rsidR="00EA712A" w:rsidRDefault="006D64B3">
      <w:bookmarkStart w:id="19" w:name="_2xcytpi" w:colFirst="0" w:colLast="0"/>
      <w:bookmarkEnd w:id="19"/>
      <w:r>
        <w:rPr>
          <w:b/>
        </w:rPr>
        <w:t>Strength:</w:t>
      </w:r>
      <w:r>
        <w:t xml:space="preserve"> The communication ability of me is pretty much good by </w:t>
      </w:r>
      <w:r w:rsidR="00162A62">
        <w:t>us</w:t>
      </w:r>
      <w:r>
        <w:t>ing it I have done most of the works of this project till now. I can negotiate with differ</w:t>
      </w:r>
      <w:r w:rsidR="00162A62">
        <w:t>ent parties. I can understand</w:t>
      </w:r>
      <w:r>
        <w:t xml:space="preserve"> other people</w:t>
      </w:r>
      <w:r w:rsidR="00162A62">
        <w:t>'s</w:t>
      </w:r>
      <w:r>
        <w:t xml:space="preserve"> psychology so that I can treat them according to their needs. I also can manage the conflict efficiently which is </w:t>
      </w:r>
      <w:r w:rsidR="00162A62">
        <w:t xml:space="preserve">the </w:t>
      </w:r>
      <w:r>
        <w:t>strength of me. I am a good decision maker too. At the time of decision making</w:t>
      </w:r>
      <w:r w:rsidR="00162A62">
        <w:t>,</w:t>
      </w:r>
      <w:r>
        <w:t xml:space="preserve"> I can consider different aspects then take the decision. </w:t>
      </w:r>
    </w:p>
    <w:p w14:paraId="7E59241B" w14:textId="2965C0B9" w:rsidR="00EA712A" w:rsidRDefault="006D64B3">
      <w:r>
        <w:rPr>
          <w:b/>
        </w:rPr>
        <w:t>Weakness:</w:t>
      </w:r>
      <w:r>
        <w:t xml:space="preserve"> In case of any fraud, false activity I can’t resist myself to raise my voice against that. For this reason</w:t>
      </w:r>
      <w:r w:rsidR="00162A62">
        <w:t>,</w:t>
      </w:r>
      <w:r>
        <w:t xml:space="preserve"> I have face</w:t>
      </w:r>
      <w:r w:rsidR="00162A62">
        <w:t>d</w:t>
      </w:r>
      <w:r>
        <w:t xml:space="preserve"> some problems several time</w:t>
      </w:r>
      <w:r w:rsidR="00162A62">
        <w:t>s</w:t>
      </w:r>
      <w:r>
        <w:t xml:space="preserve">. Besides, I can’t control my temper if I become angry </w:t>
      </w:r>
      <w:r w:rsidR="00162A62">
        <w:t>with</w:t>
      </w:r>
      <w:r>
        <w:t xml:space="preserve"> anyone.</w:t>
      </w:r>
    </w:p>
    <w:p w14:paraId="7E59241C" w14:textId="5CB5344B" w:rsidR="00EA712A" w:rsidRDefault="006D64B3">
      <w:r w:rsidRPr="001252CC">
        <w:rPr>
          <w:b/>
        </w:rPr>
        <w:t>Opportunity:</w:t>
      </w:r>
      <w:r>
        <w:t xml:space="preserve"> I can learn anything within </w:t>
      </w:r>
      <w:r w:rsidR="00162A62">
        <w:t>the</w:t>
      </w:r>
      <w:r>
        <w:t xml:space="preserve"> shortest possible time. For this reason</w:t>
      </w:r>
      <w:r w:rsidR="00162A62">
        <w:t>,</w:t>
      </w:r>
      <w:r>
        <w:t xml:space="preserve"> I think it will take little time for me to learn the issues where I have limited knowledge. </w:t>
      </w:r>
    </w:p>
    <w:p w14:paraId="7E59241D" w14:textId="2EA418C2" w:rsidR="00EA712A" w:rsidRDefault="006D64B3">
      <w:r w:rsidRPr="001252CC">
        <w:rPr>
          <w:b/>
        </w:rPr>
        <w:t>Threat:</w:t>
      </w:r>
      <w:r>
        <w:t xml:space="preserve"> I have got panic</w:t>
      </w:r>
      <w:r w:rsidR="00162A62">
        <w:t>k</w:t>
      </w:r>
      <w:r>
        <w:t xml:space="preserve">ed if anyone said that this task is very difficult. At that time I can't pursue myself that this task may be easy for me and I can do it. Such type of panic can hamper my productivity. </w:t>
      </w:r>
    </w:p>
    <w:p w14:paraId="7E59241E" w14:textId="77777777" w:rsidR="00EA712A" w:rsidRDefault="006D64B3">
      <w:pPr>
        <w:spacing w:line="276" w:lineRule="auto"/>
        <w:jc w:val="left"/>
      </w:pPr>
      <w:r>
        <w:br w:type="page"/>
      </w:r>
    </w:p>
    <w:p w14:paraId="7E59241F" w14:textId="77777777" w:rsidR="00EA712A" w:rsidRDefault="006D64B3">
      <w:pPr>
        <w:pStyle w:val="Heading2"/>
        <w:numPr>
          <w:ilvl w:val="0"/>
          <w:numId w:val="1"/>
        </w:numPr>
      </w:pPr>
      <w:bookmarkStart w:id="20" w:name="_44sinio" w:colFirst="0" w:colLast="0"/>
      <w:bookmarkEnd w:id="20"/>
      <w:r>
        <w:lastRenderedPageBreak/>
        <w:t xml:space="preserve">Self-Development Plan of myself: </w:t>
      </w:r>
    </w:p>
    <w:p w14:paraId="7E592420" w14:textId="77777777" w:rsidR="00EA712A" w:rsidRDefault="006D64B3">
      <w:r>
        <w:t xml:space="preserve">At the time conducting this project, I have thought that it is necessary for me to make a plan for the development of myself, such as- </w:t>
      </w:r>
    </w:p>
    <w:tbl>
      <w:tblPr>
        <w:tblStyle w:val="a0"/>
        <w:tblW w:w="9128" w:type="dxa"/>
        <w:jc w:val="cente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Layout w:type="fixed"/>
        <w:tblLook w:val="04A0" w:firstRow="1" w:lastRow="0" w:firstColumn="1" w:lastColumn="0" w:noHBand="0" w:noVBand="1"/>
      </w:tblPr>
      <w:tblGrid>
        <w:gridCol w:w="2282"/>
        <w:gridCol w:w="2282"/>
        <w:gridCol w:w="2282"/>
        <w:gridCol w:w="2282"/>
      </w:tblGrid>
      <w:tr w:rsidR="00EA712A" w14:paraId="7E592425" w14:textId="77777777" w:rsidTr="00EA712A">
        <w:trPr>
          <w:cnfStyle w:val="100000000000" w:firstRow="1" w:lastRow="0" w:firstColumn="0" w:lastColumn="0" w:oddVBand="0" w:evenVBand="0" w:oddHBand="0" w:evenHBand="0" w:firstRowFirstColumn="0" w:firstRowLastColumn="0" w:lastRowFirstColumn="0" w:lastRowLastColumn="0"/>
          <w:trHeight w:val="460"/>
          <w:jc w:val="center"/>
        </w:trPr>
        <w:tc>
          <w:tcPr>
            <w:cnfStyle w:val="001000000000" w:firstRow="0" w:lastRow="0" w:firstColumn="1" w:lastColumn="0" w:oddVBand="0" w:evenVBand="0" w:oddHBand="0" w:evenHBand="0" w:firstRowFirstColumn="0" w:firstRowLastColumn="0" w:lastRowFirstColumn="0" w:lastRowLastColumn="0"/>
            <w:tcW w:w="2282" w:type="dxa"/>
          </w:tcPr>
          <w:p w14:paraId="7E592421" w14:textId="77777777" w:rsidR="00EA712A" w:rsidRDefault="006D64B3">
            <w:pPr>
              <w:spacing w:after="200"/>
              <w:rPr>
                <w:color w:val="000000"/>
              </w:rPr>
            </w:pPr>
            <w:r>
              <w:rPr>
                <w:color w:val="000000"/>
              </w:rPr>
              <w:t>Goals</w:t>
            </w:r>
          </w:p>
        </w:tc>
        <w:tc>
          <w:tcPr>
            <w:tcW w:w="2282" w:type="dxa"/>
          </w:tcPr>
          <w:p w14:paraId="7E592422" w14:textId="77777777" w:rsidR="00EA712A" w:rsidRDefault="006D64B3">
            <w:pPr>
              <w:spacing w:after="200"/>
              <w:cnfStyle w:val="100000000000" w:firstRow="1" w:lastRow="0" w:firstColumn="0" w:lastColumn="0" w:oddVBand="0" w:evenVBand="0" w:oddHBand="0" w:evenHBand="0" w:firstRowFirstColumn="0" w:firstRowLastColumn="0" w:lastRowFirstColumn="0" w:lastRowLastColumn="0"/>
              <w:rPr>
                <w:color w:val="000000"/>
              </w:rPr>
            </w:pPr>
            <w:r>
              <w:rPr>
                <w:color w:val="000000"/>
              </w:rPr>
              <w:t>1</w:t>
            </w:r>
          </w:p>
        </w:tc>
        <w:tc>
          <w:tcPr>
            <w:tcW w:w="2282" w:type="dxa"/>
          </w:tcPr>
          <w:p w14:paraId="7E592423" w14:textId="77777777" w:rsidR="00EA712A" w:rsidRDefault="006D64B3">
            <w:pPr>
              <w:spacing w:after="200"/>
              <w:cnfStyle w:val="100000000000" w:firstRow="1" w:lastRow="0" w:firstColumn="0" w:lastColumn="0" w:oddVBand="0" w:evenVBand="0" w:oddHBand="0" w:evenHBand="0" w:firstRowFirstColumn="0" w:firstRowLastColumn="0" w:lastRowFirstColumn="0" w:lastRowLastColumn="0"/>
              <w:rPr>
                <w:color w:val="000000"/>
              </w:rPr>
            </w:pPr>
            <w:r>
              <w:rPr>
                <w:color w:val="000000"/>
              </w:rPr>
              <w:t>2</w:t>
            </w:r>
          </w:p>
        </w:tc>
        <w:tc>
          <w:tcPr>
            <w:tcW w:w="2282" w:type="dxa"/>
          </w:tcPr>
          <w:p w14:paraId="7E592424" w14:textId="77777777" w:rsidR="00EA712A" w:rsidRDefault="006D64B3">
            <w:pPr>
              <w:spacing w:after="200"/>
              <w:cnfStyle w:val="100000000000" w:firstRow="1" w:lastRow="0" w:firstColumn="0" w:lastColumn="0" w:oddVBand="0" w:evenVBand="0" w:oddHBand="0" w:evenHBand="0" w:firstRowFirstColumn="0" w:firstRowLastColumn="0" w:lastRowFirstColumn="0" w:lastRowLastColumn="0"/>
              <w:rPr>
                <w:color w:val="000000"/>
              </w:rPr>
            </w:pPr>
            <w:r>
              <w:rPr>
                <w:color w:val="000000"/>
              </w:rPr>
              <w:t>4</w:t>
            </w:r>
          </w:p>
        </w:tc>
      </w:tr>
      <w:tr w:rsidR="00EA712A" w14:paraId="7E59242A" w14:textId="77777777" w:rsidTr="00EA712A">
        <w:trPr>
          <w:cnfStyle w:val="000000100000" w:firstRow="0" w:lastRow="0" w:firstColumn="0" w:lastColumn="0" w:oddVBand="0" w:evenVBand="0" w:oddHBand="1" w:evenHBand="0" w:firstRowFirstColumn="0" w:firstRowLastColumn="0" w:lastRowFirstColumn="0" w:lastRowLastColumn="0"/>
          <w:trHeight w:val="900"/>
          <w:jc w:val="center"/>
        </w:trPr>
        <w:tc>
          <w:tcPr>
            <w:cnfStyle w:val="001000000000" w:firstRow="0" w:lastRow="0" w:firstColumn="1" w:lastColumn="0" w:oddVBand="0" w:evenVBand="0" w:oddHBand="0" w:evenHBand="0" w:firstRowFirstColumn="0" w:firstRowLastColumn="0" w:lastRowFirstColumn="0" w:lastRowLastColumn="0"/>
            <w:tcW w:w="2282" w:type="dxa"/>
          </w:tcPr>
          <w:p w14:paraId="7E592426" w14:textId="77777777" w:rsidR="00EA712A" w:rsidRDefault="006D64B3">
            <w:pPr>
              <w:spacing w:after="200"/>
              <w:rPr>
                <w:color w:val="000000"/>
              </w:rPr>
            </w:pPr>
            <w:r>
              <w:rPr>
                <w:color w:val="000000"/>
              </w:rPr>
              <w:t>Objective</w:t>
            </w:r>
          </w:p>
        </w:tc>
        <w:tc>
          <w:tcPr>
            <w:tcW w:w="2282" w:type="dxa"/>
          </w:tcPr>
          <w:p w14:paraId="7E592427" w14:textId="77777777" w:rsidR="00EA712A" w:rsidRDefault="006D64B3">
            <w:pPr>
              <w:spacing w:after="200"/>
              <w:cnfStyle w:val="000000100000" w:firstRow="0" w:lastRow="0" w:firstColumn="0" w:lastColumn="0" w:oddVBand="0" w:evenVBand="0" w:oddHBand="1" w:evenHBand="0" w:firstRowFirstColumn="0" w:firstRowLastColumn="0" w:lastRowFirstColumn="0" w:lastRowLastColumn="0"/>
            </w:pPr>
            <w:r>
              <w:t xml:space="preserve">Budgeting skill improvement </w:t>
            </w:r>
          </w:p>
        </w:tc>
        <w:tc>
          <w:tcPr>
            <w:tcW w:w="2282" w:type="dxa"/>
          </w:tcPr>
          <w:p w14:paraId="7E592428" w14:textId="77777777" w:rsidR="00EA712A" w:rsidRDefault="006D64B3">
            <w:pPr>
              <w:spacing w:after="200"/>
              <w:cnfStyle w:val="000000100000" w:firstRow="0" w:lastRow="0" w:firstColumn="0" w:lastColumn="0" w:oddVBand="0" w:evenVBand="0" w:oddHBand="1" w:evenHBand="0" w:firstRowFirstColumn="0" w:firstRowLastColumn="0" w:lastRowFirstColumn="0" w:lastRowLastColumn="0"/>
            </w:pPr>
            <w:r>
              <w:t xml:space="preserve">Adopting sustainable managing technique </w:t>
            </w:r>
          </w:p>
        </w:tc>
        <w:tc>
          <w:tcPr>
            <w:tcW w:w="2282" w:type="dxa"/>
          </w:tcPr>
          <w:p w14:paraId="7E592429" w14:textId="77777777" w:rsidR="00EA712A" w:rsidRDefault="006D64B3">
            <w:pPr>
              <w:spacing w:after="200"/>
              <w:cnfStyle w:val="000000100000" w:firstRow="0" w:lastRow="0" w:firstColumn="0" w:lastColumn="0" w:oddVBand="0" w:evenVBand="0" w:oddHBand="1" w:evenHBand="0" w:firstRowFirstColumn="0" w:firstRowLastColumn="0" w:lastRowFirstColumn="0" w:lastRowLastColumn="0"/>
            </w:pPr>
            <w:r>
              <w:t>Excel knowledge increase</w:t>
            </w:r>
          </w:p>
        </w:tc>
      </w:tr>
      <w:tr w:rsidR="00EA712A" w14:paraId="7E59242F" w14:textId="77777777" w:rsidTr="00EA712A">
        <w:trPr>
          <w:trHeight w:val="460"/>
          <w:jc w:val="center"/>
        </w:trPr>
        <w:tc>
          <w:tcPr>
            <w:cnfStyle w:val="001000000000" w:firstRow="0" w:lastRow="0" w:firstColumn="1" w:lastColumn="0" w:oddVBand="0" w:evenVBand="0" w:oddHBand="0" w:evenHBand="0" w:firstRowFirstColumn="0" w:firstRowLastColumn="0" w:lastRowFirstColumn="0" w:lastRowLastColumn="0"/>
            <w:tcW w:w="2282" w:type="dxa"/>
          </w:tcPr>
          <w:p w14:paraId="7E59242B" w14:textId="77777777" w:rsidR="00EA712A" w:rsidRDefault="006D64B3">
            <w:pPr>
              <w:spacing w:after="200"/>
              <w:rPr>
                <w:color w:val="000000"/>
              </w:rPr>
            </w:pPr>
            <w:r>
              <w:rPr>
                <w:color w:val="000000"/>
              </w:rPr>
              <w:t>Action</w:t>
            </w:r>
          </w:p>
        </w:tc>
        <w:tc>
          <w:tcPr>
            <w:tcW w:w="2282" w:type="dxa"/>
          </w:tcPr>
          <w:p w14:paraId="7E59242C" w14:textId="70B86353" w:rsidR="00EA712A" w:rsidRDefault="006D64B3">
            <w:pPr>
              <w:spacing w:after="200"/>
              <w:cnfStyle w:val="000000000000" w:firstRow="0" w:lastRow="0" w:firstColumn="0" w:lastColumn="0" w:oddVBand="0" w:evenVBand="0" w:oddHBand="0" w:evenHBand="0" w:firstRowFirstColumn="0" w:firstRowLastColumn="0" w:lastRowFirstColumn="0" w:lastRowLastColumn="0"/>
            </w:pPr>
            <w:r>
              <w:t xml:space="preserve">Will do </w:t>
            </w:r>
            <w:r w:rsidR="00162A62">
              <w:t xml:space="preserve">an </w:t>
            </w:r>
            <w:r>
              <w:t xml:space="preserve">accounting course for basic development </w:t>
            </w:r>
          </w:p>
        </w:tc>
        <w:tc>
          <w:tcPr>
            <w:tcW w:w="2282" w:type="dxa"/>
          </w:tcPr>
          <w:p w14:paraId="7E59242D" w14:textId="77777777" w:rsidR="00EA712A" w:rsidRDefault="006D64B3">
            <w:pPr>
              <w:spacing w:after="200"/>
              <w:cnfStyle w:val="000000000000" w:firstRow="0" w:lastRow="0" w:firstColumn="0" w:lastColumn="0" w:oddVBand="0" w:evenVBand="0" w:oddHBand="0" w:evenHBand="0" w:firstRowFirstColumn="0" w:firstRowLastColumn="0" w:lastRowFirstColumn="0" w:lastRowLastColumn="0"/>
            </w:pPr>
            <w:r>
              <w:t>Developing a conscious effort</w:t>
            </w:r>
          </w:p>
        </w:tc>
        <w:tc>
          <w:tcPr>
            <w:tcW w:w="2282" w:type="dxa"/>
          </w:tcPr>
          <w:p w14:paraId="7E59242E" w14:textId="77777777" w:rsidR="00EA712A" w:rsidRDefault="006D64B3">
            <w:pPr>
              <w:spacing w:after="200"/>
              <w:cnfStyle w:val="000000000000" w:firstRow="0" w:lastRow="0" w:firstColumn="0" w:lastColumn="0" w:oddVBand="0" w:evenVBand="0" w:oddHBand="0" w:evenHBand="0" w:firstRowFirstColumn="0" w:firstRowLastColumn="0" w:lastRowFirstColumn="0" w:lastRowLastColumn="0"/>
            </w:pPr>
            <w:r>
              <w:t>Will do different excel courses</w:t>
            </w:r>
          </w:p>
        </w:tc>
      </w:tr>
      <w:tr w:rsidR="00EA712A" w14:paraId="7E592434" w14:textId="77777777" w:rsidTr="00EA712A">
        <w:trPr>
          <w:cnfStyle w:val="000000100000" w:firstRow="0" w:lastRow="0" w:firstColumn="0" w:lastColumn="0" w:oddVBand="0" w:evenVBand="0" w:oddHBand="1" w:evenHBand="0" w:firstRowFirstColumn="0" w:firstRowLastColumn="0" w:lastRowFirstColumn="0" w:lastRowLastColumn="0"/>
          <w:trHeight w:val="460"/>
          <w:jc w:val="center"/>
        </w:trPr>
        <w:tc>
          <w:tcPr>
            <w:cnfStyle w:val="001000000000" w:firstRow="0" w:lastRow="0" w:firstColumn="1" w:lastColumn="0" w:oddVBand="0" w:evenVBand="0" w:oddHBand="0" w:evenHBand="0" w:firstRowFirstColumn="0" w:firstRowLastColumn="0" w:lastRowFirstColumn="0" w:lastRowLastColumn="0"/>
            <w:tcW w:w="2282" w:type="dxa"/>
          </w:tcPr>
          <w:p w14:paraId="7E592430" w14:textId="77777777" w:rsidR="00EA712A" w:rsidRDefault="006D64B3">
            <w:pPr>
              <w:spacing w:after="200"/>
              <w:rPr>
                <w:color w:val="000000"/>
              </w:rPr>
            </w:pPr>
            <w:r>
              <w:rPr>
                <w:color w:val="000000"/>
              </w:rPr>
              <w:t>Resource</w:t>
            </w:r>
          </w:p>
        </w:tc>
        <w:tc>
          <w:tcPr>
            <w:tcW w:w="2282" w:type="dxa"/>
          </w:tcPr>
          <w:p w14:paraId="7E592431" w14:textId="77777777" w:rsidR="00EA712A" w:rsidRDefault="006D64B3">
            <w:pPr>
              <w:spacing w:after="200"/>
              <w:cnfStyle w:val="000000100000" w:firstRow="0" w:lastRow="0" w:firstColumn="0" w:lastColumn="0" w:oddVBand="0" w:evenVBand="0" w:oddHBand="1" w:evenHBand="0" w:firstRowFirstColumn="0" w:firstRowLastColumn="0" w:lastRowFirstColumn="0" w:lastRowLastColumn="0"/>
            </w:pPr>
            <w:r>
              <w:t>Financial support</w:t>
            </w:r>
          </w:p>
        </w:tc>
        <w:tc>
          <w:tcPr>
            <w:tcW w:w="2282" w:type="dxa"/>
          </w:tcPr>
          <w:p w14:paraId="7E592432" w14:textId="77777777" w:rsidR="00EA712A" w:rsidRDefault="006D64B3">
            <w:pPr>
              <w:spacing w:after="200"/>
              <w:cnfStyle w:val="000000100000" w:firstRow="0" w:lastRow="0" w:firstColumn="0" w:lastColumn="0" w:oddVBand="0" w:evenVBand="0" w:oddHBand="1" w:evenHBand="0" w:firstRowFirstColumn="0" w:firstRowLastColumn="0" w:lastRowFirstColumn="0" w:lastRowLastColumn="0"/>
            </w:pPr>
            <w:r>
              <w:t xml:space="preserve">Managing free time for doing research </w:t>
            </w:r>
          </w:p>
        </w:tc>
        <w:tc>
          <w:tcPr>
            <w:tcW w:w="2282" w:type="dxa"/>
          </w:tcPr>
          <w:p w14:paraId="7E592433" w14:textId="77777777" w:rsidR="00EA712A" w:rsidRDefault="006D64B3">
            <w:pPr>
              <w:spacing w:after="200"/>
              <w:cnfStyle w:val="000000100000" w:firstRow="0" w:lastRow="0" w:firstColumn="0" w:lastColumn="0" w:oddVBand="0" w:evenVBand="0" w:oddHBand="1" w:evenHBand="0" w:firstRowFirstColumn="0" w:firstRowLastColumn="0" w:lastRowFirstColumn="0" w:lastRowLastColumn="0"/>
            </w:pPr>
            <w:r>
              <w:t>Financial support</w:t>
            </w:r>
          </w:p>
        </w:tc>
      </w:tr>
      <w:tr w:rsidR="00EA712A" w14:paraId="7E592439" w14:textId="77777777" w:rsidTr="00EA712A">
        <w:trPr>
          <w:trHeight w:val="460"/>
          <w:jc w:val="center"/>
        </w:trPr>
        <w:tc>
          <w:tcPr>
            <w:cnfStyle w:val="001000000000" w:firstRow="0" w:lastRow="0" w:firstColumn="1" w:lastColumn="0" w:oddVBand="0" w:evenVBand="0" w:oddHBand="0" w:evenHBand="0" w:firstRowFirstColumn="0" w:firstRowLastColumn="0" w:lastRowFirstColumn="0" w:lastRowLastColumn="0"/>
            <w:tcW w:w="2282" w:type="dxa"/>
          </w:tcPr>
          <w:p w14:paraId="7E592435" w14:textId="77777777" w:rsidR="00EA712A" w:rsidRDefault="006D64B3">
            <w:pPr>
              <w:spacing w:after="200"/>
              <w:rPr>
                <w:color w:val="000000"/>
              </w:rPr>
            </w:pPr>
            <w:r>
              <w:rPr>
                <w:color w:val="000000"/>
              </w:rPr>
              <w:t>Duration</w:t>
            </w:r>
          </w:p>
        </w:tc>
        <w:tc>
          <w:tcPr>
            <w:tcW w:w="2282" w:type="dxa"/>
          </w:tcPr>
          <w:p w14:paraId="7E592436" w14:textId="77777777" w:rsidR="00EA712A" w:rsidRDefault="006D64B3">
            <w:pPr>
              <w:spacing w:after="200"/>
              <w:cnfStyle w:val="000000000000" w:firstRow="0" w:lastRow="0" w:firstColumn="0" w:lastColumn="0" w:oddVBand="0" w:evenVBand="0" w:oddHBand="0" w:evenHBand="0" w:firstRowFirstColumn="0" w:firstRowLastColumn="0" w:lastRowFirstColumn="0" w:lastRowLastColumn="0"/>
            </w:pPr>
            <w:r>
              <w:t>3months</w:t>
            </w:r>
          </w:p>
        </w:tc>
        <w:tc>
          <w:tcPr>
            <w:tcW w:w="2282" w:type="dxa"/>
          </w:tcPr>
          <w:p w14:paraId="7E592437" w14:textId="77777777" w:rsidR="00EA712A" w:rsidRDefault="006D64B3">
            <w:pPr>
              <w:spacing w:after="200"/>
              <w:cnfStyle w:val="000000000000" w:firstRow="0" w:lastRow="0" w:firstColumn="0" w:lastColumn="0" w:oddVBand="0" w:evenVBand="0" w:oddHBand="0" w:evenHBand="0" w:firstRowFirstColumn="0" w:firstRowLastColumn="0" w:lastRowFirstColumn="0" w:lastRowLastColumn="0"/>
            </w:pPr>
            <w:r>
              <w:t>2months</w:t>
            </w:r>
          </w:p>
        </w:tc>
        <w:tc>
          <w:tcPr>
            <w:tcW w:w="2282" w:type="dxa"/>
          </w:tcPr>
          <w:p w14:paraId="7E592438" w14:textId="77777777" w:rsidR="00EA712A" w:rsidRDefault="006D64B3">
            <w:pPr>
              <w:spacing w:after="200"/>
              <w:cnfStyle w:val="000000000000" w:firstRow="0" w:lastRow="0" w:firstColumn="0" w:lastColumn="0" w:oddVBand="0" w:evenVBand="0" w:oddHBand="0" w:evenHBand="0" w:firstRowFirstColumn="0" w:firstRowLastColumn="0" w:lastRowFirstColumn="0" w:lastRowLastColumn="0"/>
            </w:pPr>
            <w:r>
              <w:t>1.5months</w:t>
            </w:r>
          </w:p>
        </w:tc>
      </w:tr>
    </w:tbl>
    <w:p w14:paraId="7E59243A" w14:textId="77777777" w:rsidR="00EA712A" w:rsidRDefault="006D64B3">
      <w:r>
        <w:br w:type="page"/>
      </w:r>
    </w:p>
    <w:p w14:paraId="7E59243B" w14:textId="77777777" w:rsidR="00EA712A" w:rsidRDefault="006D64B3">
      <w:pPr>
        <w:pStyle w:val="Heading1"/>
      </w:pPr>
      <w:bookmarkStart w:id="21" w:name="_2jxsxqh" w:colFirst="0" w:colLast="0"/>
      <w:bookmarkEnd w:id="21"/>
      <w:r>
        <w:lastRenderedPageBreak/>
        <w:t>Conclusion:</w:t>
      </w:r>
    </w:p>
    <w:p w14:paraId="7E59243C" w14:textId="77777777" w:rsidR="00EA712A" w:rsidRDefault="006D64B3">
      <w:r>
        <w:t>In the case of any project, the stakeholders are the important part. In this Shopping Mall renovation project, the stakeholders are- shopkeepers, owners of the building, investors, government, customers, suppliers, event partner, etc. the Bloor Homes authority uses the PRINCE2 method to manage this project as it is not that much simple project at all. The Bloor Homes authority communicates with the related parties based on their priorities. By managing a project properly, the Bloor authority can be able to accomplish their tasks within the timeframe as well as they can ensure the quality of their work. Being a good manager, the Bloor Home's manager should have both hard and soft skills. Currently, this project is in the planning stage hopes it will complete properly by the Bloor Home’s authority</w:t>
      </w:r>
      <w:r>
        <w:rPr>
          <w:rFonts w:ascii="Arial" w:eastAsia="Arial" w:hAnsi="Arial" w:cs="Arial"/>
          <w:color w:val="000000"/>
          <w:sz w:val="20"/>
          <w:szCs w:val="20"/>
          <w:highlight w:val="white"/>
        </w:rPr>
        <w:t xml:space="preserve"> </w:t>
      </w:r>
      <w:r>
        <w:t xml:space="preserve">(Bloor Homes, 2019). </w:t>
      </w:r>
    </w:p>
    <w:p w14:paraId="7E59243D" w14:textId="77777777" w:rsidR="00EA712A" w:rsidRDefault="006D64B3">
      <w:pPr>
        <w:spacing w:line="276" w:lineRule="auto"/>
        <w:jc w:val="left"/>
        <w:rPr>
          <w:b/>
          <w:color w:val="0F243E"/>
          <w:sz w:val="32"/>
          <w:szCs w:val="32"/>
        </w:rPr>
      </w:pPr>
      <w:r>
        <w:br w:type="page"/>
      </w:r>
    </w:p>
    <w:p w14:paraId="7E59243E" w14:textId="77777777" w:rsidR="00EA712A" w:rsidRDefault="006D64B3">
      <w:pPr>
        <w:pStyle w:val="Heading1"/>
      </w:pPr>
      <w:bookmarkStart w:id="22" w:name="_z337ya" w:colFirst="0" w:colLast="0"/>
      <w:bookmarkEnd w:id="22"/>
      <w:r>
        <w:lastRenderedPageBreak/>
        <w:t>References:</w:t>
      </w:r>
    </w:p>
    <w:p w14:paraId="7E59243F" w14:textId="77777777" w:rsidR="00EA712A" w:rsidRDefault="006D64B3">
      <w:pPr>
        <w:spacing w:line="240" w:lineRule="auto"/>
      </w:pPr>
      <w:r>
        <w:t xml:space="preserve">Albers, M. (2015). </w:t>
      </w:r>
      <w:r>
        <w:rPr>
          <w:i/>
        </w:rPr>
        <w:t>Project management and</w:t>
      </w:r>
      <w:r>
        <w:t xml:space="preserve"> </w:t>
      </w:r>
      <w:r>
        <w:rPr>
          <w:i/>
        </w:rPr>
        <w:t>Communication</w:t>
      </w:r>
      <w:r>
        <w:t>. Mahwah, N.J.: Lawrence Erlbaum Associates Pub.</w:t>
      </w:r>
    </w:p>
    <w:p w14:paraId="7E592440" w14:textId="77777777" w:rsidR="00EA712A" w:rsidRDefault="006D64B3">
      <w:pPr>
        <w:spacing w:line="240" w:lineRule="auto"/>
      </w:pPr>
      <w:r>
        <w:t>Allen, J. (2016).</w:t>
      </w:r>
      <w:r>
        <w:rPr>
          <w:i/>
        </w:rPr>
        <w:t xml:space="preserve"> Managing Project</w:t>
      </w:r>
      <w:r>
        <w:t>. 5th ed. Homestead, Fla.: South Florida Natural Resources Center, Everglades National Park.</w:t>
      </w:r>
    </w:p>
    <w:p w14:paraId="7E592441" w14:textId="77777777" w:rsidR="00EA712A" w:rsidRDefault="006D64B3">
      <w:pPr>
        <w:spacing w:line="240" w:lineRule="auto"/>
      </w:pPr>
      <w:r>
        <w:t xml:space="preserve">Andersen, E. and </w:t>
      </w:r>
      <w:proofErr w:type="spellStart"/>
      <w:r>
        <w:t>Vaagaasar</w:t>
      </w:r>
      <w:proofErr w:type="spellEnd"/>
      <w:r>
        <w:t>, A. (2018). Project Management Improvement. </w:t>
      </w:r>
      <w:r>
        <w:rPr>
          <w:i/>
        </w:rPr>
        <w:t>Project Management Journal</w:t>
      </w:r>
      <w:r>
        <w:t>, 40(1), pp.19-27.</w:t>
      </w:r>
    </w:p>
    <w:p w14:paraId="7E592442" w14:textId="77777777" w:rsidR="00EA712A" w:rsidRDefault="006D64B3">
      <w:pPr>
        <w:spacing w:line="240" w:lineRule="auto"/>
      </w:pPr>
      <w:r>
        <w:t>Baron, D. (2017). </w:t>
      </w:r>
      <w:r>
        <w:rPr>
          <w:i/>
        </w:rPr>
        <w:t>Project Management</w:t>
      </w:r>
      <w:r>
        <w:t>. Singapore: Pearson.</w:t>
      </w:r>
    </w:p>
    <w:p w14:paraId="7E592443" w14:textId="77777777" w:rsidR="00EA712A" w:rsidRDefault="006D64B3">
      <w:pPr>
        <w:spacing w:line="240" w:lineRule="auto"/>
      </w:pPr>
      <w:r>
        <w:t>Bloor Homes. (2019). </w:t>
      </w:r>
      <w:r>
        <w:rPr>
          <w:i/>
        </w:rPr>
        <w:t>New Homes From Bloor Homes | Bloor Homes</w:t>
      </w:r>
      <w:r>
        <w:t>. [online] Available at: https://bloorhomes.com/ [Accessed 16 Dec. 2019].</w:t>
      </w:r>
    </w:p>
    <w:p w14:paraId="7E592444" w14:textId="77777777" w:rsidR="00EA712A" w:rsidRDefault="006D64B3">
      <w:pPr>
        <w:spacing w:line="240" w:lineRule="auto"/>
      </w:pPr>
      <w:r>
        <w:t xml:space="preserve">Brooks, I. and </w:t>
      </w:r>
      <w:proofErr w:type="spellStart"/>
      <w:r>
        <w:t>Weatherston</w:t>
      </w:r>
      <w:proofErr w:type="spellEnd"/>
      <w:r>
        <w:t>, J. (2014). </w:t>
      </w:r>
      <w:r>
        <w:rPr>
          <w:i/>
        </w:rPr>
        <w:t>Managing Project</w:t>
      </w:r>
      <w:r>
        <w:t>. Harlow, England: Financial Times/Prentice Hall.</w:t>
      </w:r>
    </w:p>
    <w:p w14:paraId="7E592445" w14:textId="77777777" w:rsidR="00EA712A" w:rsidRDefault="006D64B3">
      <w:pPr>
        <w:spacing w:line="240" w:lineRule="auto"/>
      </w:pPr>
      <w:proofErr w:type="spellStart"/>
      <w:r>
        <w:t>Cernauskas</w:t>
      </w:r>
      <w:proofErr w:type="spellEnd"/>
      <w:r>
        <w:t xml:space="preserve">, D. and Tarantino, A. (2017).Risk management of a </w:t>
      </w:r>
      <w:proofErr w:type="spellStart"/>
      <w:r>
        <w:t>project.</w:t>
      </w:r>
      <w:r>
        <w:rPr>
          <w:i/>
        </w:rPr>
        <w:t>The</w:t>
      </w:r>
      <w:proofErr w:type="spellEnd"/>
      <w:r>
        <w:rPr>
          <w:i/>
        </w:rPr>
        <w:t xml:space="preserve"> Journal of Operational Risk</w:t>
      </w:r>
      <w:r>
        <w:t>, 4(2), pp.3-17.</w:t>
      </w:r>
    </w:p>
    <w:p w14:paraId="7E592446" w14:textId="77777777" w:rsidR="00EA712A" w:rsidRDefault="006D64B3">
      <w:pPr>
        <w:spacing w:line="240" w:lineRule="auto"/>
      </w:pPr>
      <w:r>
        <w:t>David, P. (2013). </w:t>
      </w:r>
      <w:r>
        <w:rPr>
          <w:i/>
        </w:rPr>
        <w:t>Project Management of an Organization</w:t>
      </w:r>
      <w:r>
        <w:t xml:space="preserve">. The United Kingdom. </w:t>
      </w:r>
    </w:p>
    <w:p w14:paraId="7E592447" w14:textId="77777777" w:rsidR="00EA712A" w:rsidRDefault="006D64B3">
      <w:pPr>
        <w:spacing w:line="240" w:lineRule="auto"/>
      </w:pPr>
      <w:r>
        <w:t>Hansen, D. (2016). </w:t>
      </w:r>
      <w:r>
        <w:rPr>
          <w:i/>
        </w:rPr>
        <w:t>Managing Business Project</w:t>
      </w:r>
      <w:r>
        <w:t>.</w:t>
      </w:r>
    </w:p>
    <w:p w14:paraId="7E592448" w14:textId="77777777" w:rsidR="00EA712A" w:rsidRDefault="006D64B3">
      <w:pPr>
        <w:spacing w:line="240" w:lineRule="auto"/>
      </w:pPr>
      <w:proofErr w:type="spellStart"/>
      <w:r>
        <w:t>Heerkens</w:t>
      </w:r>
      <w:proofErr w:type="spellEnd"/>
      <w:r>
        <w:t>, G. (2015). </w:t>
      </w:r>
      <w:r>
        <w:rPr>
          <w:i/>
        </w:rPr>
        <w:t>Project management</w:t>
      </w:r>
      <w:r>
        <w:t xml:space="preserve">. [Place of publication not identified]: </w:t>
      </w:r>
      <w:proofErr w:type="spellStart"/>
      <w:r>
        <w:t>Mcgraw-Hill</w:t>
      </w:r>
      <w:proofErr w:type="spellEnd"/>
      <w:r>
        <w:t xml:space="preserve"> Education.</w:t>
      </w:r>
    </w:p>
    <w:p w14:paraId="7E592449" w14:textId="77777777" w:rsidR="00EA712A" w:rsidRDefault="006D64B3">
      <w:pPr>
        <w:spacing w:line="240" w:lineRule="auto"/>
      </w:pPr>
      <w:r>
        <w:t>Hillary, R. (2013). </w:t>
      </w:r>
      <w:r>
        <w:rPr>
          <w:i/>
        </w:rPr>
        <w:t>Project Management</w:t>
      </w:r>
      <w:r>
        <w:t>.</w:t>
      </w:r>
    </w:p>
    <w:p w14:paraId="7E59244A" w14:textId="77777777" w:rsidR="00EA712A" w:rsidRDefault="006D64B3">
      <w:pPr>
        <w:spacing w:line="240" w:lineRule="auto"/>
      </w:pPr>
      <w:r>
        <w:t xml:space="preserve">Hobbs, P. (2013). </w:t>
      </w:r>
      <w:r>
        <w:rPr>
          <w:i/>
        </w:rPr>
        <w:t>Project management</w:t>
      </w:r>
      <w:r>
        <w:t>. 7th ed. Boston: Wiley.</w:t>
      </w:r>
    </w:p>
    <w:p w14:paraId="7E59244B" w14:textId="77777777" w:rsidR="00EA712A" w:rsidRDefault="006D64B3">
      <w:pPr>
        <w:spacing w:line="240" w:lineRule="auto"/>
      </w:pPr>
      <w:r>
        <w:t xml:space="preserve">Jamil, H. (2013). </w:t>
      </w:r>
      <w:r>
        <w:rPr>
          <w:i/>
        </w:rPr>
        <w:t>Managing Project</w:t>
      </w:r>
      <w:r>
        <w:t>. Montgomery, AL: Southern Poverty Law Center.</w:t>
      </w:r>
    </w:p>
    <w:p w14:paraId="7E59244C" w14:textId="77777777" w:rsidR="00EA712A" w:rsidRDefault="006D64B3">
      <w:pPr>
        <w:spacing w:line="240" w:lineRule="auto"/>
      </w:pPr>
      <w:r>
        <w:t xml:space="preserve">Maddock, N. (2018). Has project monitoring and evaluation worked?. </w:t>
      </w:r>
      <w:r>
        <w:rPr>
          <w:i/>
        </w:rPr>
        <w:t>Project Appraisal</w:t>
      </w:r>
      <w:r>
        <w:t>, 8(3), pp.188-192.</w:t>
      </w:r>
    </w:p>
    <w:p w14:paraId="7E59244D" w14:textId="77777777" w:rsidR="00EA712A" w:rsidRDefault="006D64B3">
      <w:pPr>
        <w:spacing w:line="240" w:lineRule="auto"/>
      </w:pPr>
      <w:proofErr w:type="spellStart"/>
      <w:r>
        <w:t>Maylor</w:t>
      </w:r>
      <w:proofErr w:type="spellEnd"/>
      <w:r>
        <w:t xml:space="preserve">, H. (2015). </w:t>
      </w:r>
      <w:r>
        <w:rPr>
          <w:i/>
        </w:rPr>
        <w:t>Project Management.</w:t>
      </w:r>
      <w:r>
        <w:t xml:space="preserve"> 4th ed. Harlow : Financial Times Prentice Hall, 2010. http://www.tsd.ac.uk/en/lrc/onlineresources/e-books/ (Accessed 26 November 2013).</w:t>
      </w:r>
    </w:p>
    <w:p w14:paraId="7E59244E" w14:textId="77777777" w:rsidR="00EA712A" w:rsidRDefault="006D64B3">
      <w:pPr>
        <w:spacing w:line="240" w:lineRule="auto"/>
      </w:pPr>
      <w:r>
        <w:t>Meredith, J. (2019). </w:t>
      </w:r>
      <w:r>
        <w:rPr>
          <w:i/>
        </w:rPr>
        <w:t>Project Management</w:t>
      </w:r>
      <w:r>
        <w:t>. New York: Wiley.</w:t>
      </w:r>
    </w:p>
    <w:p w14:paraId="7E59244F" w14:textId="77777777" w:rsidR="00EA712A" w:rsidRDefault="006D64B3">
      <w:pPr>
        <w:spacing w:line="240" w:lineRule="auto"/>
      </w:pPr>
      <w:r>
        <w:t>Pinto, J. (2019). </w:t>
      </w:r>
      <w:r>
        <w:rPr>
          <w:i/>
        </w:rPr>
        <w:t>Project Management</w:t>
      </w:r>
      <w:r>
        <w:t>. Harlow, United Kingdom: Pearson Education Limited.</w:t>
      </w:r>
    </w:p>
    <w:p w14:paraId="7E592450" w14:textId="77777777" w:rsidR="00EA712A" w:rsidRDefault="006D64B3">
      <w:pPr>
        <w:spacing w:line="240" w:lineRule="auto"/>
      </w:pPr>
      <w:proofErr w:type="spellStart"/>
      <w:r>
        <w:t>Ponnappa</w:t>
      </w:r>
      <w:proofErr w:type="spellEnd"/>
      <w:r>
        <w:t>, G. (2014). Project Stakeholder Management. </w:t>
      </w:r>
      <w:r>
        <w:rPr>
          <w:i/>
        </w:rPr>
        <w:t>Project Management Journal</w:t>
      </w:r>
      <w:r>
        <w:t>, 45(2), pp.e3-e3.</w:t>
      </w:r>
    </w:p>
    <w:p w14:paraId="7E592451" w14:textId="77777777" w:rsidR="00EA712A" w:rsidRDefault="006D64B3">
      <w:pPr>
        <w:spacing w:line="240" w:lineRule="auto"/>
      </w:pPr>
      <w:proofErr w:type="spellStart"/>
      <w:r>
        <w:t>Portny</w:t>
      </w:r>
      <w:proofErr w:type="spellEnd"/>
      <w:r>
        <w:t>, S. (2014). </w:t>
      </w:r>
      <w:r>
        <w:rPr>
          <w:i/>
        </w:rPr>
        <w:t>Project management</w:t>
      </w:r>
      <w:r>
        <w:t>.</w:t>
      </w:r>
    </w:p>
    <w:p w14:paraId="7E592452" w14:textId="77777777" w:rsidR="00EA712A" w:rsidRDefault="006D64B3">
      <w:pPr>
        <w:spacing w:line="240" w:lineRule="auto"/>
      </w:pPr>
      <w:r>
        <w:t xml:space="preserve">Reiss, G. (2015). </w:t>
      </w:r>
      <w:r>
        <w:rPr>
          <w:i/>
        </w:rPr>
        <w:t xml:space="preserve">Project management demystified </w:t>
      </w:r>
      <w:r>
        <w:t>London: Routledge.</w:t>
      </w:r>
    </w:p>
    <w:p w14:paraId="7E592453" w14:textId="77777777" w:rsidR="00EA712A" w:rsidRDefault="006D64B3">
      <w:pPr>
        <w:spacing w:line="240" w:lineRule="auto"/>
      </w:pPr>
      <w:r>
        <w:lastRenderedPageBreak/>
        <w:t xml:space="preserve">Roberts, P. (2011). </w:t>
      </w:r>
      <w:r>
        <w:rPr>
          <w:i/>
        </w:rPr>
        <w:t>Effective project management.</w:t>
      </w:r>
      <w:r>
        <w:t xml:space="preserve"> London, UK Philadelphia, PA: </w:t>
      </w:r>
      <w:proofErr w:type="spellStart"/>
      <w:r>
        <w:t>Kogan</w:t>
      </w:r>
      <w:proofErr w:type="spellEnd"/>
      <w:r>
        <w:t xml:space="preserve"> Page. http://www.tsd.ac.uk/en/lrc/onlineresources/e-books/ (Accessed 26 November 2013).</w:t>
      </w:r>
    </w:p>
    <w:p w14:paraId="7E592454" w14:textId="77777777" w:rsidR="00EA712A" w:rsidRDefault="006D64B3">
      <w:pPr>
        <w:spacing w:line="240" w:lineRule="auto"/>
        <w:rPr>
          <w:b/>
        </w:rPr>
      </w:pPr>
      <w:r>
        <w:t>Schwalbe, K. (2015). </w:t>
      </w:r>
      <w:r>
        <w:rPr>
          <w:i/>
        </w:rPr>
        <w:t>Business project management</w:t>
      </w:r>
      <w:r>
        <w:t>.</w:t>
      </w:r>
    </w:p>
    <w:p w14:paraId="7E592455" w14:textId="77777777" w:rsidR="00EA712A" w:rsidRDefault="006D64B3">
      <w:pPr>
        <w:spacing w:line="240" w:lineRule="auto"/>
      </w:pPr>
      <w:proofErr w:type="spellStart"/>
      <w:r>
        <w:t>Tinnirello</w:t>
      </w:r>
      <w:proofErr w:type="spellEnd"/>
      <w:r>
        <w:t>, P. (2016). </w:t>
      </w:r>
      <w:r>
        <w:rPr>
          <w:i/>
        </w:rPr>
        <w:t>Project management</w:t>
      </w:r>
      <w:r>
        <w:t xml:space="preserve">. Boca Raton: </w:t>
      </w:r>
      <w:proofErr w:type="spellStart"/>
      <w:r>
        <w:t>Auerbach</w:t>
      </w:r>
      <w:proofErr w:type="spellEnd"/>
      <w:r>
        <w:t>.</w:t>
      </w:r>
    </w:p>
    <w:p w14:paraId="7E592456" w14:textId="77777777" w:rsidR="00EA712A" w:rsidRDefault="006D64B3">
      <w:pPr>
        <w:spacing w:line="240" w:lineRule="auto"/>
      </w:pPr>
      <w:proofErr w:type="spellStart"/>
      <w:r>
        <w:t>Wysocki</w:t>
      </w:r>
      <w:proofErr w:type="spellEnd"/>
      <w:r>
        <w:t xml:space="preserve">, R. K. et al. (2000). </w:t>
      </w:r>
      <w:r>
        <w:rPr>
          <w:i/>
        </w:rPr>
        <w:t xml:space="preserve">Effective Project Management </w:t>
      </w:r>
      <w:r>
        <w:t>2nd ed. New York: Wiley.</w:t>
      </w:r>
    </w:p>
    <w:p w14:paraId="7E592457" w14:textId="77777777" w:rsidR="00EA712A" w:rsidRDefault="00EA712A">
      <w:pPr>
        <w:spacing w:line="276" w:lineRule="auto"/>
        <w:jc w:val="left"/>
      </w:pPr>
    </w:p>
    <w:p w14:paraId="7E592458" w14:textId="77777777" w:rsidR="00EA712A" w:rsidRDefault="00EA712A"/>
    <w:sectPr w:rsidR="00EA712A">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8A129" w14:textId="77777777" w:rsidR="00690340" w:rsidRDefault="00690340">
      <w:pPr>
        <w:spacing w:after="0" w:line="240" w:lineRule="auto"/>
      </w:pPr>
      <w:r>
        <w:separator/>
      </w:r>
    </w:p>
  </w:endnote>
  <w:endnote w:type="continuationSeparator" w:id="0">
    <w:p w14:paraId="0F5C87AB" w14:textId="77777777" w:rsidR="00690340" w:rsidRDefault="00690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Times New Roman"/>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592469" w14:textId="77777777" w:rsidR="00EA712A" w:rsidRDefault="006D64B3">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94E74">
      <w:rPr>
        <w:noProof/>
        <w:color w:val="000000"/>
      </w:rPr>
      <w:t>1</w:t>
    </w:r>
    <w:r>
      <w:rPr>
        <w:color w:val="000000"/>
      </w:rPr>
      <w:fldChar w:fldCharType="end"/>
    </w:r>
  </w:p>
  <w:p w14:paraId="7E59246A" w14:textId="77777777" w:rsidR="00EA712A" w:rsidRDefault="00EA712A">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A3A6D6" w14:textId="77777777" w:rsidR="00690340" w:rsidRDefault="00690340">
      <w:pPr>
        <w:spacing w:after="0" w:line="240" w:lineRule="auto"/>
      </w:pPr>
      <w:r>
        <w:separator/>
      </w:r>
    </w:p>
  </w:footnote>
  <w:footnote w:type="continuationSeparator" w:id="0">
    <w:p w14:paraId="1F733108" w14:textId="77777777" w:rsidR="00690340" w:rsidRDefault="00690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35AFC"/>
    <w:multiLevelType w:val="multilevel"/>
    <w:tmpl w:val="8EF859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25E646E"/>
    <w:multiLevelType w:val="multilevel"/>
    <w:tmpl w:val="5BC883A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6EF00FF"/>
    <w:multiLevelType w:val="multilevel"/>
    <w:tmpl w:val="C598F2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2215AE1"/>
    <w:multiLevelType w:val="multilevel"/>
    <w:tmpl w:val="7F80ED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29E2026"/>
    <w:multiLevelType w:val="multilevel"/>
    <w:tmpl w:val="0F3A7FB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388E667F"/>
    <w:multiLevelType w:val="multilevel"/>
    <w:tmpl w:val="EA0C7E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4"/>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Q2NbE0MzA3MjM1tDRS0lEKTi0uzszPAykwrAUAnGmrjiwAAAA="/>
  </w:docVars>
  <w:rsids>
    <w:rsidRoot w:val="00EA712A"/>
    <w:rsid w:val="001252CC"/>
    <w:rsid w:val="00162A62"/>
    <w:rsid w:val="004A5BAE"/>
    <w:rsid w:val="004F381C"/>
    <w:rsid w:val="00690340"/>
    <w:rsid w:val="006D64B3"/>
    <w:rsid w:val="00C94E74"/>
    <w:rsid w:val="00EA712A"/>
    <w:rsid w:val="00F033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9237E"/>
  <w15:docId w15:val="{E2FE7911-3A5D-7745-AAA6-70B5A8CEB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12F9"/>
  </w:style>
  <w:style w:type="paragraph" w:styleId="Heading1">
    <w:name w:val="heading 1"/>
    <w:basedOn w:val="Normal"/>
    <w:next w:val="Normal"/>
    <w:link w:val="Heading1Char"/>
    <w:uiPriority w:val="9"/>
    <w:qFormat/>
    <w:rsid w:val="006112F9"/>
    <w:pPr>
      <w:keepNext/>
      <w:keepLines/>
      <w:spacing w:before="480" w:after="0"/>
      <w:outlineLvl w:val="0"/>
    </w:pPr>
    <w:rPr>
      <w:rFonts w:eastAsiaTheme="majorEastAsia" w:cstheme="majorBidi"/>
      <w:b/>
      <w:bCs/>
      <w:color w:val="0F243E" w:themeColor="text2" w:themeShade="80"/>
      <w:sz w:val="32"/>
      <w:szCs w:val="28"/>
    </w:rPr>
  </w:style>
  <w:style w:type="paragraph" w:styleId="Heading2">
    <w:name w:val="heading 2"/>
    <w:basedOn w:val="Normal"/>
    <w:next w:val="Normal"/>
    <w:link w:val="Heading2Char"/>
    <w:uiPriority w:val="9"/>
    <w:unhideWhenUsed/>
    <w:qFormat/>
    <w:rsid w:val="006112F9"/>
    <w:pPr>
      <w:keepNext/>
      <w:keepLines/>
      <w:spacing w:before="200" w:after="0"/>
      <w:outlineLvl w:val="1"/>
    </w:pPr>
    <w:rPr>
      <w:rFonts w:eastAsiaTheme="majorEastAsia" w:cstheme="majorBidi"/>
      <w:b/>
      <w:bCs/>
      <w:color w:val="0070C0"/>
      <w:sz w:val="28"/>
      <w:szCs w:val="26"/>
    </w:rPr>
  </w:style>
  <w:style w:type="paragraph" w:styleId="Heading3">
    <w:name w:val="heading 3"/>
    <w:basedOn w:val="Normal"/>
    <w:next w:val="Normal"/>
    <w:link w:val="Heading3Char"/>
    <w:uiPriority w:val="9"/>
    <w:semiHidden/>
    <w:unhideWhenUsed/>
    <w:qFormat/>
    <w:rsid w:val="00CF209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6112F9"/>
    <w:rPr>
      <w:rFonts w:ascii="Times New Roman" w:eastAsiaTheme="majorEastAsia" w:hAnsi="Times New Roman" w:cstheme="majorBidi"/>
      <w:b/>
      <w:bCs/>
      <w:color w:val="0F243E" w:themeColor="text2" w:themeShade="80"/>
      <w:sz w:val="32"/>
      <w:szCs w:val="28"/>
    </w:rPr>
  </w:style>
  <w:style w:type="character" w:customStyle="1" w:styleId="Heading2Char">
    <w:name w:val="Heading 2 Char"/>
    <w:basedOn w:val="DefaultParagraphFont"/>
    <w:link w:val="Heading2"/>
    <w:uiPriority w:val="9"/>
    <w:rsid w:val="006112F9"/>
    <w:rPr>
      <w:rFonts w:ascii="Times New Roman" w:eastAsiaTheme="majorEastAsia" w:hAnsi="Times New Roman" w:cstheme="majorBidi"/>
      <w:b/>
      <w:bCs/>
      <w:color w:val="0070C0"/>
      <w:sz w:val="28"/>
      <w:szCs w:val="26"/>
    </w:rPr>
  </w:style>
  <w:style w:type="paragraph" w:styleId="Header">
    <w:name w:val="header"/>
    <w:basedOn w:val="Normal"/>
    <w:link w:val="HeaderChar"/>
    <w:uiPriority w:val="99"/>
    <w:unhideWhenUsed/>
    <w:rsid w:val="006112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12F9"/>
    <w:rPr>
      <w:rFonts w:ascii="Times New Roman" w:hAnsi="Times New Roman"/>
      <w:sz w:val="24"/>
    </w:rPr>
  </w:style>
  <w:style w:type="paragraph" w:styleId="Footer">
    <w:name w:val="footer"/>
    <w:basedOn w:val="Normal"/>
    <w:link w:val="FooterChar"/>
    <w:uiPriority w:val="99"/>
    <w:unhideWhenUsed/>
    <w:rsid w:val="006112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12F9"/>
    <w:rPr>
      <w:rFonts w:ascii="Times New Roman" w:hAnsi="Times New Roman"/>
      <w:sz w:val="24"/>
    </w:rPr>
  </w:style>
  <w:style w:type="character" w:customStyle="1" w:styleId="Heading3Char">
    <w:name w:val="Heading 3 Char"/>
    <w:basedOn w:val="DefaultParagraphFont"/>
    <w:link w:val="Heading3"/>
    <w:uiPriority w:val="9"/>
    <w:semiHidden/>
    <w:rsid w:val="00CF2094"/>
    <w:rPr>
      <w:rFonts w:asciiTheme="majorHAnsi" w:eastAsiaTheme="majorEastAsia" w:hAnsiTheme="majorHAnsi" w:cstheme="majorBidi"/>
      <w:b/>
      <w:bCs/>
      <w:color w:val="4F81BD" w:themeColor="accent1"/>
      <w:sz w:val="24"/>
    </w:rPr>
  </w:style>
  <w:style w:type="paragraph" w:styleId="BalloonText">
    <w:name w:val="Balloon Text"/>
    <w:basedOn w:val="Normal"/>
    <w:link w:val="BalloonTextChar"/>
    <w:uiPriority w:val="99"/>
    <w:semiHidden/>
    <w:unhideWhenUsed/>
    <w:rsid w:val="00CF20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2094"/>
    <w:rPr>
      <w:rFonts w:ascii="Tahoma" w:hAnsi="Tahoma" w:cs="Tahoma"/>
      <w:sz w:val="16"/>
      <w:szCs w:val="16"/>
    </w:rPr>
  </w:style>
  <w:style w:type="table" w:styleId="LightGrid">
    <w:name w:val="Light Grid"/>
    <w:basedOn w:val="TableNormal"/>
    <w:uiPriority w:val="62"/>
    <w:rsid w:val="0031255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ListParagraph">
    <w:name w:val="List Paragraph"/>
    <w:basedOn w:val="Normal"/>
    <w:uiPriority w:val="34"/>
    <w:qFormat/>
    <w:rsid w:val="00C23743"/>
    <w:pPr>
      <w:ind w:left="720"/>
      <w:contextualSpacing/>
    </w:pPr>
  </w:style>
  <w:style w:type="paragraph" w:styleId="NormalWeb">
    <w:name w:val="Normal (Web)"/>
    <w:basedOn w:val="Normal"/>
    <w:uiPriority w:val="99"/>
    <w:semiHidden/>
    <w:unhideWhenUsed/>
    <w:rsid w:val="00C5161A"/>
    <w:pPr>
      <w:spacing w:before="100" w:beforeAutospacing="1" w:after="100" w:afterAutospacing="1" w:line="240" w:lineRule="auto"/>
      <w:jc w:val="left"/>
    </w:pPr>
  </w:style>
  <w:style w:type="character" w:styleId="Hyperlink">
    <w:name w:val="Hyperlink"/>
    <w:basedOn w:val="DefaultParagraphFont"/>
    <w:uiPriority w:val="99"/>
    <w:unhideWhenUsed/>
    <w:rsid w:val="00C5161A"/>
    <w:rPr>
      <w:color w:val="0000FF"/>
      <w:u w:val="single"/>
    </w:rPr>
  </w:style>
  <w:style w:type="character" w:styleId="Strong">
    <w:name w:val="Strong"/>
    <w:basedOn w:val="DefaultParagraphFont"/>
    <w:uiPriority w:val="22"/>
    <w:qFormat/>
    <w:rsid w:val="00C5161A"/>
    <w:rPr>
      <w:b/>
      <w:bCs/>
    </w:rPr>
  </w:style>
  <w:style w:type="paragraph" w:customStyle="1" w:styleId="mini-text">
    <w:name w:val="mini-text"/>
    <w:basedOn w:val="Normal"/>
    <w:rsid w:val="004D7F85"/>
    <w:pPr>
      <w:spacing w:before="100" w:beforeAutospacing="1" w:after="100" w:afterAutospacing="1" w:line="240" w:lineRule="auto"/>
      <w:jc w:val="left"/>
    </w:pPr>
  </w:style>
  <w:style w:type="paragraph" w:styleId="TOCHeading">
    <w:name w:val="TOC Heading"/>
    <w:basedOn w:val="Heading1"/>
    <w:next w:val="Normal"/>
    <w:uiPriority w:val="39"/>
    <w:semiHidden/>
    <w:unhideWhenUsed/>
    <w:qFormat/>
    <w:rsid w:val="006C233B"/>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6C233B"/>
    <w:pPr>
      <w:spacing w:after="100"/>
    </w:pPr>
  </w:style>
  <w:style w:type="paragraph" w:styleId="TOC2">
    <w:name w:val="toc 2"/>
    <w:basedOn w:val="Normal"/>
    <w:next w:val="Normal"/>
    <w:autoRedefine/>
    <w:uiPriority w:val="39"/>
    <w:unhideWhenUsed/>
    <w:rsid w:val="006C233B"/>
    <w:pPr>
      <w:spacing w:after="100"/>
      <w:ind w:left="240"/>
    </w:pPr>
  </w:style>
  <w:style w:type="table" w:styleId="MediumGrid3-Accent6">
    <w:name w:val="Medium Grid 3 Accent 6"/>
    <w:basedOn w:val="TableNormal"/>
    <w:uiPriority w:val="69"/>
    <w:rsid w:val="0087571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tcPr>
      <w:shd w:val="clear" w:color="auto" w:fill="FDE5D1"/>
    </w:tcPr>
    <w:tblStylePr w:type="firstRow">
      <w:pPr>
        <w:spacing w:before="0" w:after="0" w:line="240" w:lineRule="auto"/>
      </w:pPr>
      <w:rPr>
        <w:rFonts w:ascii="Cambria" w:eastAsia="Cambria" w:hAnsi="Cambria" w:cs="Cambria"/>
        <w:b/>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Cambria" w:eastAsia="Cambria" w:hAnsi="Cambria" w:cs="Cambria"/>
        <w:b/>
      </w:rPr>
      <w:tblPr/>
      <w:tcPr>
        <w:tcBorders>
          <w:top w:val="sing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a0">
    <w:basedOn w:val="TableNormal"/>
    <w:pPr>
      <w:spacing w:after="0" w:line="240" w:lineRule="auto"/>
    </w:pPr>
    <w:tblPr>
      <w:tblStyleRowBandSize w:val="1"/>
      <w:tblStyleColBandSize w:val="1"/>
      <w:tblCellMar>
        <w:left w:w="115" w:type="dxa"/>
        <w:right w:w="115" w:type="dxa"/>
      </w:tblCellMar>
    </w:tblPr>
    <w:tcPr>
      <w:shd w:val="clear" w:color="auto" w:fill="FDE5D1"/>
    </w:tcPr>
    <w:tblStylePr w:type="firstRow">
      <w:rPr>
        <w:b/>
        <w:i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rPr>
        <w:b/>
        <w:i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firstCol">
      <w:rPr>
        <w:b/>
        <w:i w:val="0"/>
        <w:color w:val="FFFFFF"/>
      </w:rPr>
      <w:tblPr/>
      <w:tcPr>
        <w:tcBorders>
          <w:left w:val="single" w:sz="8" w:space="0" w:color="FFFFFF"/>
          <w:right w:val="single" w:sz="24" w:space="0" w:color="FFFFFF"/>
          <w:insideH w:val="nil"/>
          <w:insideV w:val="nil"/>
        </w:tcBorders>
        <w:shd w:val="clear" w:color="auto" w:fill="F79646"/>
      </w:tcPr>
    </w:tblStylePr>
    <w:tblStylePr w:type="lastCol">
      <w:rPr>
        <w:b/>
        <w:i w:val="0"/>
        <w:color w:val="FFFFFF"/>
      </w:rPr>
      <w:tblPr/>
      <w:tcPr>
        <w:tcBorders>
          <w:top w:val="nil"/>
          <w:left w:val="single" w:sz="24" w:space="0" w:color="FFFFFF"/>
          <w:bottom w:val="nil"/>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style>
  <w:style w:type="table" w:styleId="TableGrid">
    <w:name w:val="Table Grid"/>
    <w:basedOn w:val="TableNormal"/>
    <w:uiPriority w:val="59"/>
    <w:rsid w:val="00162A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2.png" /><Relationship Id="rId18" Type="http://schemas.openxmlformats.org/officeDocument/2006/relationships/diagramColors" Target="diagrams/colors2.xm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diagramLayout" Target="diagrams/layout3.xml" /><Relationship Id="rId7" Type="http://schemas.openxmlformats.org/officeDocument/2006/relationships/image" Target="media/image1.png" /><Relationship Id="rId12" Type="http://schemas.microsoft.com/office/2007/relationships/diagramDrawing" Target="diagrams/drawing1.xml" /><Relationship Id="rId17" Type="http://schemas.openxmlformats.org/officeDocument/2006/relationships/diagramQuickStyle" Target="diagrams/quickStyle2.xml" /><Relationship Id="rId25" Type="http://schemas.openxmlformats.org/officeDocument/2006/relationships/footer" Target="footer1.xml" /><Relationship Id="rId2" Type="http://schemas.openxmlformats.org/officeDocument/2006/relationships/styles" Target="styles.xml" /><Relationship Id="rId16" Type="http://schemas.openxmlformats.org/officeDocument/2006/relationships/diagramLayout" Target="diagrams/layout2.xml" /><Relationship Id="rId20" Type="http://schemas.openxmlformats.org/officeDocument/2006/relationships/diagramData" Target="diagrams/data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diagramColors" Target="diagrams/colors1.xml" /><Relationship Id="rId24" Type="http://schemas.microsoft.com/office/2007/relationships/diagramDrawing" Target="diagrams/drawing3.xml" /><Relationship Id="rId5" Type="http://schemas.openxmlformats.org/officeDocument/2006/relationships/footnotes" Target="footnotes.xml" /><Relationship Id="rId15" Type="http://schemas.openxmlformats.org/officeDocument/2006/relationships/diagramData" Target="diagrams/data2.xml" /><Relationship Id="rId23" Type="http://schemas.openxmlformats.org/officeDocument/2006/relationships/diagramColors" Target="diagrams/colors3.xml" /><Relationship Id="rId10" Type="http://schemas.openxmlformats.org/officeDocument/2006/relationships/diagramQuickStyle" Target="diagrams/quickStyle1.xml" /><Relationship Id="rId19" Type="http://schemas.microsoft.com/office/2007/relationships/diagramDrawing" Target="diagrams/drawing2.xml"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image" Target="media/image3.png" /><Relationship Id="rId22" Type="http://schemas.openxmlformats.org/officeDocument/2006/relationships/diagramQuickStyle" Target="diagrams/quickStyle3.xml" /><Relationship Id="rId27"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BEB8C8-FFDA-41E7-A8FC-C7806E4304F1}" type="doc">
      <dgm:prSet loTypeId="urn:microsoft.com/office/officeart/2005/8/layout/radial5#1" loCatId="relationship" qsTypeId="urn:microsoft.com/office/officeart/2005/8/quickstyle/simple1" qsCatId="simple" csTypeId="urn:microsoft.com/office/officeart/2005/8/colors/colorful5" csCatId="colorful" phldr="1"/>
      <dgm:spPr/>
      <dgm:t>
        <a:bodyPr/>
        <a:lstStyle/>
        <a:p>
          <a:endParaRPr lang="en-US"/>
        </a:p>
      </dgm:t>
    </dgm:pt>
    <dgm:pt modelId="{D7B1F9B6-58D8-455A-87BF-742D5BCA61D0}">
      <dgm:prSet phldrT="[Text]" custT="1"/>
      <dgm:spPr>
        <a:xfrm>
          <a:off x="2382460" y="1471383"/>
          <a:ext cx="705377" cy="521004"/>
        </a:xfrm>
        <a:solidFill>
          <a:srgbClr val="8064A2">
            <a:hueOff val="0"/>
            <a:satOff val="0"/>
            <a:lumOff val="0"/>
            <a:alphaOff val="0"/>
          </a:srgbClr>
        </a:solidFill>
        <a:ln w="25400">
          <a:solidFill>
            <a:sysClr val="window" lastClr="FFFFFF">
              <a:hueOff val="0"/>
              <a:satOff val="0"/>
              <a:lumOff val="0"/>
              <a:alphaOff val="0"/>
            </a:sysClr>
          </a:solidFill>
        </a:ln>
        <a:effectLst/>
      </dgm:spPr>
      <dgm:t>
        <a:bodyPr/>
        <a:lstStyle/>
        <a:p>
          <a:r>
            <a:rPr lang="en-US" sz="1000" b="1">
              <a:solidFill>
                <a:sysClr val="window" lastClr="FFFFFF"/>
              </a:solidFill>
              <a:latin typeface="Calibri"/>
              <a:ea typeface="+mn-ea"/>
              <a:cs typeface="+mn-cs"/>
            </a:rPr>
            <a:t>Stake-</a:t>
          </a:r>
        </a:p>
        <a:p>
          <a:r>
            <a:rPr lang="en-US" sz="1000" b="1">
              <a:solidFill>
                <a:sysClr val="window" lastClr="FFFFFF"/>
              </a:solidFill>
              <a:latin typeface="Calibri"/>
              <a:ea typeface="+mn-ea"/>
              <a:cs typeface="+mn-cs"/>
            </a:rPr>
            <a:t>holders</a:t>
          </a:r>
        </a:p>
      </dgm:t>
    </dgm:pt>
    <dgm:pt modelId="{191825EC-EA0E-43E6-865C-D1F9B11F8D1C}" type="parTrans" cxnId="{5B629833-AE17-4F8C-B4EC-78F093E902C6}">
      <dgm:prSet/>
      <dgm:spPr/>
      <dgm:t>
        <a:bodyPr/>
        <a:lstStyle/>
        <a:p>
          <a:endParaRPr lang="en-US" sz="2400"/>
        </a:p>
      </dgm:t>
    </dgm:pt>
    <dgm:pt modelId="{E6EBFECA-E657-494F-9060-5B3EACCCA4D0}" type="sibTrans" cxnId="{5B629833-AE17-4F8C-B4EC-78F093E902C6}">
      <dgm:prSet/>
      <dgm:spPr/>
      <dgm:t>
        <a:bodyPr/>
        <a:lstStyle/>
        <a:p>
          <a:endParaRPr lang="en-US" sz="2400"/>
        </a:p>
      </dgm:t>
    </dgm:pt>
    <dgm:pt modelId="{2F842A66-6979-4B05-9128-189AD76B1274}">
      <dgm:prSet phldrT="[Text]" custT="1"/>
      <dgm:spPr>
        <a:xfrm>
          <a:off x="2428152" y="6575"/>
          <a:ext cx="613992" cy="613992"/>
        </a:xfrm>
        <a:solidFill>
          <a:srgbClr val="4BACC6">
            <a:hueOff val="0"/>
            <a:satOff val="0"/>
            <a:lumOff val="0"/>
            <a:alphaOff val="0"/>
          </a:srgbClr>
        </a:solidFill>
        <a:ln w="25400">
          <a:solidFill>
            <a:sysClr val="window" lastClr="FFFFFF">
              <a:hueOff val="0"/>
              <a:satOff val="0"/>
              <a:lumOff val="0"/>
              <a:alphaOff val="0"/>
            </a:sysClr>
          </a:solidFill>
        </a:ln>
        <a:effectLst/>
      </dgm:spPr>
      <dgm:t>
        <a:bodyPr/>
        <a:lstStyle/>
        <a:p>
          <a:r>
            <a:rPr lang="en-US" sz="1050" b="1">
              <a:solidFill>
                <a:sysClr val="windowText" lastClr="000000"/>
              </a:solidFill>
              <a:latin typeface="Calibri"/>
              <a:ea typeface="+mn-ea"/>
              <a:cs typeface="+mn-cs"/>
            </a:rPr>
            <a:t>Shop owner</a:t>
          </a:r>
        </a:p>
      </dgm:t>
    </dgm:pt>
    <dgm:pt modelId="{757C0B66-5AFC-4724-98D4-4D547DB9AFD2}" type="parTrans" cxnId="{BD420F6A-8056-4773-9F81-921D35264CA6}">
      <dgm:prSet custT="1"/>
      <dgm:spPr>
        <a:xfrm rot="16200000">
          <a:off x="2509683" y="909625"/>
          <a:ext cx="450931" cy="298225"/>
        </a:xfrm>
        <a:solidFill>
          <a:srgbClr val="4BACC6">
            <a:hueOff val="0"/>
            <a:satOff val="0"/>
            <a:lumOff val="0"/>
            <a:alphaOff val="0"/>
          </a:srgbClr>
        </a:solidFill>
        <a:ln>
          <a:noFill/>
        </a:ln>
        <a:effectLst/>
      </dgm:spPr>
      <dgm:t>
        <a:bodyPr/>
        <a:lstStyle/>
        <a:p>
          <a:endParaRPr lang="en-US" sz="900" b="1">
            <a:solidFill>
              <a:sysClr val="window" lastClr="FFFFFF"/>
            </a:solidFill>
            <a:latin typeface="Calibri"/>
            <a:ea typeface="+mn-ea"/>
            <a:cs typeface="+mn-cs"/>
          </a:endParaRPr>
        </a:p>
      </dgm:t>
    </dgm:pt>
    <dgm:pt modelId="{03BF93DE-0384-478B-8784-AC2E6EBB0013}" type="sibTrans" cxnId="{BD420F6A-8056-4773-9F81-921D35264CA6}">
      <dgm:prSet/>
      <dgm:spPr/>
      <dgm:t>
        <a:bodyPr/>
        <a:lstStyle/>
        <a:p>
          <a:endParaRPr lang="en-US" sz="2400"/>
        </a:p>
      </dgm:t>
    </dgm:pt>
    <dgm:pt modelId="{ED1A7931-4172-47F8-A714-64DF637E8B30}">
      <dgm:prSet phldrT="[Text]" custT="1"/>
      <dgm:spPr>
        <a:xfrm>
          <a:off x="3116218" y="231728"/>
          <a:ext cx="771457" cy="613992"/>
        </a:xfrm>
        <a:solidFill>
          <a:srgbClr val="4BACC6">
            <a:hueOff val="-993388"/>
            <a:satOff val="3981"/>
            <a:lumOff val="863"/>
            <a:alphaOff val="0"/>
          </a:srgbClr>
        </a:solidFill>
        <a:ln w="25400">
          <a:solidFill>
            <a:sysClr val="window" lastClr="FFFFFF">
              <a:hueOff val="0"/>
              <a:satOff val="0"/>
              <a:lumOff val="0"/>
              <a:alphaOff val="0"/>
            </a:sysClr>
          </a:solidFill>
        </a:ln>
        <a:effectLst/>
      </dgm:spPr>
      <dgm:t>
        <a:bodyPr/>
        <a:lstStyle/>
        <a:p>
          <a:r>
            <a:rPr lang="en-US" sz="800" b="1">
              <a:solidFill>
                <a:sysClr val="windowText" lastClr="000000"/>
              </a:solidFill>
              <a:latin typeface="Calibri"/>
              <a:ea typeface="+mn-ea"/>
              <a:cs typeface="+mn-cs"/>
            </a:rPr>
            <a:t>Building</a:t>
          </a:r>
          <a:r>
            <a:rPr lang="en-US" sz="800" b="1" baseline="0">
              <a:solidFill>
                <a:sysClr val="windowText" lastClr="000000"/>
              </a:solidFill>
              <a:latin typeface="Calibri"/>
              <a:ea typeface="+mn-ea"/>
              <a:cs typeface="+mn-cs"/>
            </a:rPr>
            <a:t> owner</a:t>
          </a:r>
          <a:endParaRPr lang="en-US" sz="800" b="1">
            <a:solidFill>
              <a:sysClr val="windowText" lastClr="000000"/>
            </a:solidFill>
            <a:latin typeface="Calibri"/>
            <a:ea typeface="+mn-ea"/>
            <a:cs typeface="+mn-cs"/>
          </a:endParaRPr>
        </a:p>
      </dgm:t>
    </dgm:pt>
    <dgm:pt modelId="{23F21FD7-C93B-4FE0-9E1C-5D42C46585C5}" type="parTrans" cxnId="{2A2F2F7A-DC24-447A-B48A-BFAFA7573B72}">
      <dgm:prSet custT="1"/>
      <dgm:spPr>
        <a:xfrm rot="18163636">
          <a:off x="2884120" y="1015452"/>
          <a:ext cx="431248" cy="298225"/>
        </a:xfrm>
        <a:solidFill>
          <a:srgbClr val="4BACC6">
            <a:hueOff val="-993388"/>
            <a:satOff val="3981"/>
            <a:lumOff val="863"/>
            <a:alphaOff val="0"/>
          </a:srgbClr>
        </a:solidFill>
        <a:ln>
          <a:noFill/>
        </a:ln>
        <a:effectLst/>
      </dgm:spPr>
      <dgm:t>
        <a:bodyPr/>
        <a:lstStyle/>
        <a:p>
          <a:endParaRPr lang="en-US" sz="900" b="1">
            <a:solidFill>
              <a:sysClr val="window" lastClr="FFFFFF"/>
            </a:solidFill>
            <a:latin typeface="Calibri"/>
            <a:ea typeface="+mn-ea"/>
            <a:cs typeface="+mn-cs"/>
          </a:endParaRPr>
        </a:p>
      </dgm:t>
    </dgm:pt>
    <dgm:pt modelId="{420374C5-ED1A-4074-9939-47B795B6C4C6}" type="sibTrans" cxnId="{2A2F2F7A-DC24-447A-B48A-BFAFA7573B72}">
      <dgm:prSet/>
      <dgm:spPr/>
      <dgm:t>
        <a:bodyPr/>
        <a:lstStyle/>
        <a:p>
          <a:endParaRPr lang="en-US" sz="2400"/>
        </a:p>
      </dgm:t>
    </dgm:pt>
    <dgm:pt modelId="{0C193102-274F-4295-8CAE-F4F10E7FE02C}">
      <dgm:prSet phldrT="[Text]" custT="1"/>
      <dgm:spPr>
        <a:xfrm>
          <a:off x="3718296" y="835700"/>
          <a:ext cx="613992" cy="613992"/>
        </a:xfrm>
        <a:solidFill>
          <a:srgbClr val="4BACC6">
            <a:hueOff val="-1986775"/>
            <a:satOff val="7962"/>
            <a:lumOff val="1726"/>
            <a:alphaOff val="0"/>
          </a:srgbClr>
        </a:solidFill>
        <a:ln w="25400">
          <a:solidFill>
            <a:sysClr val="window" lastClr="FFFFFF">
              <a:hueOff val="0"/>
              <a:satOff val="0"/>
              <a:lumOff val="0"/>
              <a:alphaOff val="0"/>
            </a:sysClr>
          </a:solidFill>
        </a:ln>
        <a:effectLst/>
      </dgm:spPr>
      <dgm:t>
        <a:bodyPr/>
        <a:lstStyle/>
        <a:p>
          <a:r>
            <a:rPr lang="en-US" sz="800" b="1">
              <a:solidFill>
                <a:sysClr val="windowText" lastClr="000000"/>
              </a:solidFill>
              <a:latin typeface="Calibri"/>
              <a:ea typeface="+mn-ea"/>
              <a:cs typeface="+mn-cs"/>
            </a:rPr>
            <a:t>Customers</a:t>
          </a:r>
          <a:r>
            <a:rPr lang="en-US" sz="800" b="1" baseline="0">
              <a:solidFill>
                <a:sysClr val="windowText" lastClr="000000"/>
              </a:solidFill>
              <a:latin typeface="Calibri"/>
              <a:ea typeface="+mn-ea"/>
              <a:cs typeface="+mn-cs"/>
            </a:rPr>
            <a:t> </a:t>
          </a:r>
          <a:endParaRPr lang="en-US" sz="800" b="1">
            <a:solidFill>
              <a:sysClr val="windowText" lastClr="000000"/>
            </a:solidFill>
            <a:latin typeface="Calibri"/>
            <a:ea typeface="+mn-ea"/>
            <a:cs typeface="+mn-cs"/>
          </a:endParaRPr>
        </a:p>
      </dgm:t>
    </dgm:pt>
    <dgm:pt modelId="{BC8691F1-525E-49A4-9444-A50BEF8BF0A3}" type="parTrans" cxnId="{6EEA9CDD-CEB5-41B9-BEFA-F09D59B5FEEA}">
      <dgm:prSet custT="1"/>
      <dgm:spPr>
        <a:xfrm rot="20127273">
          <a:off x="3172813" y="1288316"/>
          <a:ext cx="414213" cy="298225"/>
        </a:xfrm>
        <a:solidFill>
          <a:srgbClr val="4BACC6">
            <a:hueOff val="-1986775"/>
            <a:satOff val="7962"/>
            <a:lumOff val="1726"/>
            <a:alphaOff val="0"/>
          </a:srgbClr>
        </a:solidFill>
        <a:ln>
          <a:noFill/>
        </a:ln>
        <a:effectLst/>
      </dgm:spPr>
      <dgm:t>
        <a:bodyPr/>
        <a:lstStyle/>
        <a:p>
          <a:endParaRPr lang="en-US" sz="900" b="1">
            <a:solidFill>
              <a:sysClr val="window" lastClr="FFFFFF"/>
            </a:solidFill>
            <a:latin typeface="Calibri"/>
            <a:ea typeface="+mn-ea"/>
            <a:cs typeface="+mn-cs"/>
          </a:endParaRPr>
        </a:p>
      </dgm:t>
    </dgm:pt>
    <dgm:pt modelId="{36E4F56F-BA8E-45D9-B6B5-E3C09DCDBB43}" type="sibTrans" cxnId="{6EEA9CDD-CEB5-41B9-BEFA-F09D59B5FEEA}">
      <dgm:prSet/>
      <dgm:spPr/>
      <dgm:t>
        <a:bodyPr/>
        <a:lstStyle/>
        <a:p>
          <a:endParaRPr lang="en-US" sz="2400"/>
        </a:p>
      </dgm:t>
    </dgm:pt>
    <dgm:pt modelId="{505994C6-860C-4011-9907-1E8D3B625588}">
      <dgm:prSet phldrT="[Text]" custT="1"/>
      <dgm:spPr>
        <a:xfrm>
          <a:off x="3761727" y="1626736"/>
          <a:ext cx="754597" cy="613992"/>
        </a:xfrm>
        <a:solidFill>
          <a:srgbClr val="4BACC6">
            <a:hueOff val="-2980163"/>
            <a:satOff val="11943"/>
            <a:lumOff val="2588"/>
            <a:alphaOff val="0"/>
          </a:srgbClr>
        </a:solidFill>
        <a:ln w="25400">
          <a:solidFill>
            <a:sysClr val="window" lastClr="FFFFFF">
              <a:hueOff val="0"/>
              <a:satOff val="0"/>
              <a:lumOff val="0"/>
              <a:alphaOff val="0"/>
            </a:sysClr>
          </a:solidFill>
        </a:ln>
        <a:effectLst/>
      </dgm:spPr>
      <dgm:t>
        <a:bodyPr/>
        <a:lstStyle/>
        <a:p>
          <a:r>
            <a:rPr lang="en-US" sz="900" b="1">
              <a:solidFill>
                <a:sysClr val="windowText" lastClr="000000"/>
              </a:solidFill>
              <a:latin typeface="Calibri"/>
              <a:ea typeface="+mn-ea"/>
              <a:cs typeface="+mn-cs"/>
            </a:rPr>
            <a:t>insurance</a:t>
          </a:r>
          <a:r>
            <a:rPr lang="en-US" sz="900" b="1" baseline="0">
              <a:solidFill>
                <a:sysClr val="windowText" lastClr="000000"/>
              </a:solidFill>
              <a:latin typeface="Calibri"/>
              <a:ea typeface="+mn-ea"/>
              <a:cs typeface="+mn-cs"/>
            </a:rPr>
            <a:t> company</a:t>
          </a:r>
          <a:endParaRPr lang="en-US" sz="900" b="1">
            <a:solidFill>
              <a:sysClr val="windowText" lastClr="000000"/>
            </a:solidFill>
            <a:latin typeface="Calibri"/>
            <a:ea typeface="+mn-ea"/>
            <a:cs typeface="+mn-cs"/>
          </a:endParaRPr>
        </a:p>
      </dgm:t>
    </dgm:pt>
    <dgm:pt modelId="{1EC78A14-4D0F-412B-9159-C25CB3C44F5C}" type="parTrans" cxnId="{319C916A-E67F-4DD3-8D2A-FCEA7646AB2A}">
      <dgm:prSet custT="1"/>
      <dgm:spPr>
        <a:xfrm rot="490909">
          <a:off x="3230421" y="1680394"/>
          <a:ext cx="367395" cy="298225"/>
        </a:xfrm>
        <a:solidFill>
          <a:srgbClr val="4BACC6">
            <a:hueOff val="-2980163"/>
            <a:satOff val="11943"/>
            <a:lumOff val="2588"/>
            <a:alphaOff val="0"/>
          </a:srgbClr>
        </a:solidFill>
        <a:ln>
          <a:noFill/>
        </a:ln>
        <a:effectLst/>
      </dgm:spPr>
      <dgm:t>
        <a:bodyPr/>
        <a:lstStyle/>
        <a:p>
          <a:endParaRPr lang="en-US" sz="900" b="1">
            <a:solidFill>
              <a:sysClr val="window" lastClr="FFFFFF"/>
            </a:solidFill>
            <a:latin typeface="Calibri"/>
            <a:ea typeface="+mn-ea"/>
            <a:cs typeface="+mn-cs"/>
          </a:endParaRPr>
        </a:p>
      </dgm:t>
    </dgm:pt>
    <dgm:pt modelId="{03EE9505-5960-489E-91AA-EA7E13315FED}" type="sibTrans" cxnId="{319C916A-E67F-4DD3-8D2A-FCEA7646AB2A}">
      <dgm:prSet/>
      <dgm:spPr/>
      <dgm:t>
        <a:bodyPr/>
        <a:lstStyle/>
        <a:p>
          <a:endParaRPr lang="en-US" sz="2400"/>
        </a:p>
      </dgm:t>
    </dgm:pt>
    <dgm:pt modelId="{C5AA684D-2993-42CA-B5E1-942AEAB45B57}">
      <dgm:prSet phldrT="[Text]" custT="1"/>
      <dgm:spPr>
        <a:xfrm>
          <a:off x="3443601" y="2353687"/>
          <a:ext cx="726875" cy="613992"/>
        </a:xfrm>
        <a:solidFill>
          <a:srgbClr val="4BACC6">
            <a:hueOff val="-3973551"/>
            <a:satOff val="15924"/>
            <a:lumOff val="3451"/>
            <a:alphaOff val="0"/>
          </a:srgbClr>
        </a:solidFill>
        <a:ln w="25400">
          <a:solidFill>
            <a:sysClr val="window" lastClr="FFFFFF">
              <a:hueOff val="0"/>
              <a:satOff val="0"/>
              <a:lumOff val="0"/>
              <a:alphaOff val="0"/>
            </a:sysClr>
          </a:solidFill>
        </a:ln>
        <a:effectLst/>
      </dgm:spPr>
      <dgm:t>
        <a:bodyPr/>
        <a:lstStyle/>
        <a:p>
          <a:r>
            <a:rPr lang="en-US" sz="800" b="1">
              <a:solidFill>
                <a:sysClr val="windowText" lastClr="000000"/>
              </a:solidFill>
              <a:latin typeface="Calibri"/>
              <a:ea typeface="+mn-ea"/>
              <a:cs typeface="+mn-cs"/>
            </a:rPr>
            <a:t>Food</a:t>
          </a:r>
          <a:r>
            <a:rPr lang="en-US" sz="800" b="1" baseline="0">
              <a:solidFill>
                <a:sysClr val="windowText" lastClr="000000"/>
              </a:solidFill>
              <a:latin typeface="Calibri"/>
              <a:ea typeface="+mn-ea"/>
              <a:cs typeface="+mn-cs"/>
            </a:rPr>
            <a:t> Supplier</a:t>
          </a:r>
          <a:endParaRPr lang="en-US" sz="800" b="1">
            <a:solidFill>
              <a:sysClr val="windowText" lastClr="000000"/>
            </a:solidFill>
            <a:latin typeface="Calibri"/>
            <a:ea typeface="+mn-ea"/>
            <a:cs typeface="+mn-cs"/>
          </a:endParaRPr>
        </a:p>
      </dgm:t>
    </dgm:pt>
    <dgm:pt modelId="{2CCBE4CD-D5DF-48A7-86BF-7B93C792943D}" type="parTrans" cxnId="{8F93A2E7-F7CB-475E-81B1-C59C67A17408}">
      <dgm:prSet custT="1"/>
      <dgm:spPr>
        <a:xfrm rot="2454545">
          <a:off x="3043131" y="2028723"/>
          <a:ext cx="413342" cy="298225"/>
        </a:xfrm>
        <a:solidFill>
          <a:srgbClr val="4BACC6">
            <a:hueOff val="-3973551"/>
            <a:satOff val="15924"/>
            <a:lumOff val="3451"/>
            <a:alphaOff val="0"/>
          </a:srgbClr>
        </a:solidFill>
        <a:ln>
          <a:noFill/>
        </a:ln>
        <a:effectLst/>
      </dgm:spPr>
      <dgm:t>
        <a:bodyPr/>
        <a:lstStyle/>
        <a:p>
          <a:endParaRPr lang="en-US" sz="900" b="1">
            <a:solidFill>
              <a:sysClr val="window" lastClr="FFFFFF"/>
            </a:solidFill>
            <a:latin typeface="Calibri"/>
            <a:ea typeface="+mn-ea"/>
            <a:cs typeface="+mn-cs"/>
          </a:endParaRPr>
        </a:p>
      </dgm:t>
    </dgm:pt>
    <dgm:pt modelId="{88D9F8E8-B706-425C-8ECF-0241A0E180C0}" type="sibTrans" cxnId="{8F93A2E7-F7CB-475E-81B1-C59C67A17408}">
      <dgm:prSet/>
      <dgm:spPr/>
      <dgm:t>
        <a:bodyPr/>
        <a:lstStyle/>
        <a:p>
          <a:endParaRPr lang="en-US" sz="2400"/>
        </a:p>
      </dgm:t>
    </dgm:pt>
    <dgm:pt modelId="{A866AA4D-A90F-477F-BC91-418DEF83EBBA}">
      <dgm:prSet phldrT="[Text]" custT="1"/>
      <dgm:spPr>
        <a:xfrm>
          <a:off x="1951152" y="2772596"/>
          <a:ext cx="768823" cy="640302"/>
        </a:xfrm>
        <a:solidFill>
          <a:srgbClr val="4BACC6">
            <a:hueOff val="-5960326"/>
            <a:satOff val="23887"/>
            <a:lumOff val="5177"/>
            <a:alphaOff val="0"/>
          </a:srgbClr>
        </a:solidFill>
        <a:ln w="25400">
          <a:solidFill>
            <a:sysClr val="window" lastClr="FFFFFF">
              <a:hueOff val="0"/>
              <a:satOff val="0"/>
              <a:lumOff val="0"/>
              <a:alphaOff val="0"/>
            </a:sysClr>
          </a:solidFill>
        </a:ln>
        <a:effectLst/>
      </dgm:spPr>
      <dgm:t>
        <a:bodyPr/>
        <a:lstStyle/>
        <a:p>
          <a:r>
            <a:rPr lang="en-US" sz="800" b="1">
              <a:solidFill>
                <a:sysClr val="windowText" lastClr="000000"/>
              </a:solidFill>
              <a:latin typeface="Calibri"/>
              <a:ea typeface="+mn-ea"/>
              <a:cs typeface="+mn-cs"/>
            </a:rPr>
            <a:t>Mall</a:t>
          </a:r>
          <a:r>
            <a:rPr lang="en-US" sz="800" b="1" baseline="0">
              <a:solidFill>
                <a:sysClr val="windowText" lastClr="000000"/>
              </a:solidFill>
              <a:latin typeface="Calibri"/>
              <a:ea typeface="+mn-ea"/>
              <a:cs typeface="+mn-cs"/>
            </a:rPr>
            <a:t> Developers</a:t>
          </a:r>
          <a:endParaRPr lang="en-US" sz="800" b="1">
            <a:solidFill>
              <a:sysClr val="windowText" lastClr="000000"/>
            </a:solidFill>
            <a:latin typeface="Calibri"/>
            <a:ea typeface="+mn-ea"/>
            <a:cs typeface="+mn-cs"/>
          </a:endParaRPr>
        </a:p>
      </dgm:t>
    </dgm:pt>
    <dgm:pt modelId="{A48DA1F2-CA01-4CE3-8D8C-CC00B3D8061D}" type="parTrans" cxnId="{D5F1E087-98F3-429F-87A6-76784C444D23}">
      <dgm:prSet custT="1"/>
      <dgm:spPr>
        <a:xfrm rot="6381818">
          <a:off x="2327490" y="2223073"/>
          <a:ext cx="439298" cy="298225"/>
        </a:xfrm>
        <a:solidFill>
          <a:srgbClr val="4BACC6">
            <a:hueOff val="-5960326"/>
            <a:satOff val="23887"/>
            <a:lumOff val="5177"/>
            <a:alphaOff val="0"/>
          </a:srgbClr>
        </a:solidFill>
        <a:ln>
          <a:noFill/>
        </a:ln>
        <a:effectLst/>
      </dgm:spPr>
      <dgm:t>
        <a:bodyPr/>
        <a:lstStyle/>
        <a:p>
          <a:endParaRPr lang="en-US" sz="900" b="1">
            <a:solidFill>
              <a:sysClr val="window" lastClr="FFFFFF"/>
            </a:solidFill>
            <a:latin typeface="Calibri"/>
            <a:ea typeface="+mn-ea"/>
            <a:cs typeface="+mn-cs"/>
          </a:endParaRPr>
        </a:p>
      </dgm:t>
    </dgm:pt>
    <dgm:pt modelId="{CE1074F4-8123-46D1-ABB5-613C852C3664}" type="sibTrans" cxnId="{D5F1E087-98F3-429F-87A6-76784C444D23}">
      <dgm:prSet/>
      <dgm:spPr/>
      <dgm:t>
        <a:bodyPr/>
        <a:lstStyle/>
        <a:p>
          <a:endParaRPr lang="en-US" sz="2400"/>
        </a:p>
      </dgm:t>
    </dgm:pt>
    <dgm:pt modelId="{2B9E1B75-B35B-482D-9766-C5B9926127AD}">
      <dgm:prSet phldrT="[Text]" custT="1"/>
      <dgm:spPr>
        <a:xfrm>
          <a:off x="1255825" y="2283102"/>
          <a:ext cx="814866" cy="755161"/>
        </a:xfrm>
        <a:solidFill>
          <a:srgbClr val="4BACC6">
            <a:hueOff val="-6953714"/>
            <a:satOff val="27868"/>
            <a:lumOff val="6040"/>
            <a:alphaOff val="0"/>
          </a:srgbClr>
        </a:solidFill>
        <a:ln w="25400">
          <a:solidFill>
            <a:sysClr val="window" lastClr="FFFFFF">
              <a:hueOff val="0"/>
              <a:satOff val="0"/>
              <a:lumOff val="0"/>
              <a:alphaOff val="0"/>
            </a:sysClr>
          </a:solidFill>
        </a:ln>
        <a:effectLst/>
      </dgm:spPr>
      <dgm:t>
        <a:bodyPr/>
        <a:lstStyle/>
        <a:p>
          <a:r>
            <a:rPr lang="en-US" sz="800" b="1" i="1">
              <a:solidFill>
                <a:sysClr val="windowText" lastClr="000000"/>
              </a:solidFill>
              <a:latin typeface="Calibri"/>
              <a:ea typeface="+mn-ea"/>
              <a:cs typeface="+mn-cs"/>
            </a:rPr>
            <a:t>Investors</a:t>
          </a:r>
        </a:p>
      </dgm:t>
    </dgm:pt>
    <dgm:pt modelId="{660A1688-4DE4-4E97-A9C3-0F3E2FD50995}" type="parTrans" cxnId="{4F899F82-537E-4FA6-8D01-1638824D18E3}">
      <dgm:prSet custT="1"/>
      <dgm:spPr>
        <a:xfrm rot="8345455">
          <a:off x="2050519" y="2010268"/>
          <a:ext cx="382546" cy="298225"/>
        </a:xfrm>
        <a:solidFill>
          <a:srgbClr val="4BACC6">
            <a:hueOff val="-6953714"/>
            <a:satOff val="27868"/>
            <a:lumOff val="6040"/>
            <a:alphaOff val="0"/>
          </a:srgbClr>
        </a:solidFill>
        <a:ln>
          <a:noFill/>
        </a:ln>
        <a:effectLst/>
      </dgm:spPr>
      <dgm:t>
        <a:bodyPr/>
        <a:lstStyle/>
        <a:p>
          <a:endParaRPr lang="en-US" sz="900" b="1">
            <a:solidFill>
              <a:sysClr val="window" lastClr="FFFFFF"/>
            </a:solidFill>
            <a:latin typeface="Calibri"/>
            <a:ea typeface="+mn-ea"/>
            <a:cs typeface="+mn-cs"/>
          </a:endParaRPr>
        </a:p>
      </dgm:t>
    </dgm:pt>
    <dgm:pt modelId="{FCA9D4B3-899B-4AF1-9EF8-0A4A152354BE}" type="sibTrans" cxnId="{4F899F82-537E-4FA6-8D01-1638824D18E3}">
      <dgm:prSet/>
      <dgm:spPr/>
      <dgm:t>
        <a:bodyPr/>
        <a:lstStyle/>
        <a:p>
          <a:endParaRPr lang="en-US" sz="2400"/>
        </a:p>
      </dgm:t>
    </dgm:pt>
    <dgm:pt modelId="{921BFB79-6B1F-4105-A30F-CA740AE0FBF4}">
      <dgm:prSet phldrT="[Text]" custT="1"/>
      <dgm:spPr>
        <a:xfrm>
          <a:off x="2827737" y="2785751"/>
          <a:ext cx="613992" cy="613992"/>
        </a:xfrm>
        <a:solidFill>
          <a:srgbClr val="4BACC6">
            <a:hueOff val="-4966938"/>
            <a:satOff val="19906"/>
            <a:lumOff val="4314"/>
            <a:alphaOff val="0"/>
          </a:srgbClr>
        </a:solidFill>
        <a:ln w="25400">
          <a:solidFill>
            <a:sysClr val="window" lastClr="FFFFFF">
              <a:hueOff val="0"/>
              <a:satOff val="0"/>
              <a:lumOff val="0"/>
              <a:alphaOff val="0"/>
            </a:sysClr>
          </a:solidFill>
        </a:ln>
        <a:effectLst/>
      </dgm:spPr>
      <dgm:t>
        <a:bodyPr/>
        <a:lstStyle/>
        <a:p>
          <a:r>
            <a:rPr lang="en-US" sz="800" b="1">
              <a:solidFill>
                <a:sysClr val="windowText" lastClr="000000"/>
              </a:solidFill>
              <a:latin typeface="Calibri"/>
              <a:ea typeface="+mn-ea"/>
              <a:cs typeface="+mn-cs"/>
            </a:rPr>
            <a:t>Government</a:t>
          </a:r>
        </a:p>
      </dgm:t>
    </dgm:pt>
    <dgm:pt modelId="{4DC0D2CC-6E33-4FA6-8E20-3506DA1E0009}" type="parTrans" cxnId="{DC9E54EE-B599-4E91-8293-D29CDC881E9B}">
      <dgm:prSet custT="1"/>
      <dgm:spPr>
        <a:xfrm rot="4418182">
          <a:off x="2701311" y="2231039"/>
          <a:ext cx="448372" cy="298225"/>
        </a:xfrm>
        <a:solidFill>
          <a:srgbClr val="4BACC6">
            <a:hueOff val="-4966938"/>
            <a:satOff val="19906"/>
            <a:lumOff val="4314"/>
            <a:alphaOff val="0"/>
          </a:srgbClr>
        </a:solidFill>
        <a:ln>
          <a:noFill/>
        </a:ln>
        <a:effectLst/>
      </dgm:spPr>
      <dgm:t>
        <a:bodyPr/>
        <a:lstStyle/>
        <a:p>
          <a:endParaRPr lang="en-US" sz="900" b="1">
            <a:solidFill>
              <a:sysClr val="window" lastClr="FFFFFF"/>
            </a:solidFill>
            <a:latin typeface="Calibri"/>
            <a:ea typeface="+mn-ea"/>
            <a:cs typeface="+mn-cs"/>
          </a:endParaRPr>
        </a:p>
      </dgm:t>
    </dgm:pt>
    <dgm:pt modelId="{15E5B3CB-6E91-494E-A9E3-2DAF9EFF0949}" type="sibTrans" cxnId="{DC9E54EE-B599-4E91-8293-D29CDC881E9B}">
      <dgm:prSet/>
      <dgm:spPr/>
      <dgm:t>
        <a:bodyPr/>
        <a:lstStyle/>
        <a:p>
          <a:endParaRPr lang="en-US" sz="2400"/>
        </a:p>
      </dgm:t>
    </dgm:pt>
    <dgm:pt modelId="{4930C66F-5275-4DC2-B7D7-5B10883918C4}">
      <dgm:prSet phldrT="[Text]" custT="1"/>
      <dgm:spPr>
        <a:xfrm>
          <a:off x="970075" y="1626736"/>
          <a:ext cx="722393" cy="613992"/>
        </a:xfrm>
        <a:solidFill>
          <a:srgbClr val="4BACC6">
            <a:hueOff val="-7947101"/>
            <a:satOff val="31849"/>
            <a:lumOff val="6902"/>
            <a:alphaOff val="0"/>
          </a:srgbClr>
        </a:solidFill>
        <a:ln w="25400">
          <a:solidFill>
            <a:sysClr val="window" lastClr="FFFFFF">
              <a:hueOff val="0"/>
              <a:satOff val="0"/>
              <a:lumOff val="0"/>
              <a:alphaOff val="0"/>
            </a:sysClr>
          </a:solidFill>
        </a:ln>
        <a:effectLst/>
      </dgm:spPr>
      <dgm:t>
        <a:bodyPr/>
        <a:lstStyle/>
        <a:p>
          <a:r>
            <a:rPr lang="en-US" sz="900" b="1">
              <a:solidFill>
                <a:sysClr val="windowText" lastClr="000000"/>
              </a:solidFill>
              <a:latin typeface="Calibri"/>
              <a:ea typeface="+mn-ea"/>
              <a:cs typeface="+mn-cs"/>
            </a:rPr>
            <a:t>Media</a:t>
          </a:r>
          <a:r>
            <a:rPr lang="en-US" sz="900" b="1" baseline="0">
              <a:solidFill>
                <a:sysClr val="windowText" lastClr="000000"/>
              </a:solidFill>
              <a:latin typeface="Calibri"/>
              <a:ea typeface="+mn-ea"/>
              <a:cs typeface="+mn-cs"/>
            </a:rPr>
            <a:t> Partners</a:t>
          </a:r>
          <a:endParaRPr lang="en-US" sz="900" b="1">
            <a:solidFill>
              <a:sysClr val="windowText" lastClr="000000"/>
            </a:solidFill>
            <a:latin typeface="Calibri"/>
            <a:ea typeface="+mn-ea"/>
            <a:cs typeface="+mn-cs"/>
          </a:endParaRPr>
        </a:p>
      </dgm:t>
    </dgm:pt>
    <dgm:pt modelId="{27CDC8D9-9A63-4DEE-802E-00A90D805731}" type="parTrans" cxnId="{EFFC9143-6F44-402D-8C24-81BFC64F70E0}">
      <dgm:prSet/>
      <dgm:spPr>
        <a:xfrm rot="10309091">
          <a:off x="1860884" y="1681468"/>
          <a:ext cx="375644" cy="298225"/>
        </a:xfrm>
        <a:solidFill>
          <a:srgbClr val="4BACC6">
            <a:hueOff val="-7947101"/>
            <a:satOff val="31849"/>
            <a:lumOff val="6902"/>
            <a:alphaOff val="0"/>
          </a:srgbClr>
        </a:solidFill>
        <a:ln>
          <a:noFill/>
        </a:ln>
        <a:effectLst/>
      </dgm:spPr>
      <dgm:t>
        <a:bodyPr/>
        <a:lstStyle/>
        <a:p>
          <a:endParaRPr lang="en-US">
            <a:solidFill>
              <a:sysClr val="window" lastClr="FFFFFF"/>
            </a:solidFill>
            <a:latin typeface="Calibri"/>
            <a:ea typeface="+mn-ea"/>
            <a:cs typeface="+mn-cs"/>
          </a:endParaRPr>
        </a:p>
      </dgm:t>
    </dgm:pt>
    <dgm:pt modelId="{B5C3D21A-35CB-4E28-8109-9AC2A69C87B8}" type="sibTrans" cxnId="{EFFC9143-6F44-402D-8C24-81BFC64F70E0}">
      <dgm:prSet/>
      <dgm:spPr/>
      <dgm:t>
        <a:bodyPr/>
        <a:lstStyle/>
        <a:p>
          <a:endParaRPr lang="en-US"/>
        </a:p>
      </dgm:t>
    </dgm:pt>
    <dgm:pt modelId="{626D2A04-D7C5-4A93-96F3-53CE64897D48}">
      <dgm:prSet phldrT="[Text]" custT="1"/>
      <dgm:spPr>
        <a:xfrm>
          <a:off x="1049225" y="835700"/>
          <a:ext cx="791559" cy="613992"/>
        </a:xfrm>
        <a:solidFill>
          <a:srgbClr val="4BACC6">
            <a:hueOff val="-8940489"/>
            <a:satOff val="35830"/>
            <a:lumOff val="7765"/>
            <a:alphaOff val="0"/>
          </a:srgbClr>
        </a:solidFill>
        <a:ln w="25400">
          <a:solidFill>
            <a:sysClr val="window" lastClr="FFFFFF">
              <a:hueOff val="0"/>
              <a:satOff val="0"/>
              <a:lumOff val="0"/>
              <a:alphaOff val="0"/>
            </a:sysClr>
          </a:solidFill>
        </a:ln>
        <a:effectLst/>
      </dgm:spPr>
      <dgm:t>
        <a:bodyPr/>
        <a:lstStyle/>
        <a:p>
          <a:r>
            <a:rPr lang="en-US" sz="900" b="1">
              <a:solidFill>
                <a:sysClr val="windowText" lastClr="000000"/>
              </a:solidFill>
              <a:latin typeface="Calibri"/>
              <a:ea typeface="+mn-ea"/>
              <a:cs typeface="+mn-cs"/>
            </a:rPr>
            <a:t>Event</a:t>
          </a:r>
          <a:r>
            <a:rPr lang="en-US" sz="900" b="1" baseline="0">
              <a:solidFill>
                <a:sysClr val="windowText" lastClr="000000"/>
              </a:solidFill>
              <a:latin typeface="Calibri"/>
              <a:ea typeface="+mn-ea"/>
              <a:cs typeface="+mn-cs"/>
            </a:rPr>
            <a:t> Sponsor</a:t>
          </a:r>
          <a:endParaRPr lang="en-US" sz="900" b="1">
            <a:solidFill>
              <a:sysClr val="windowText" lastClr="000000"/>
            </a:solidFill>
            <a:latin typeface="Calibri"/>
            <a:ea typeface="+mn-ea"/>
            <a:cs typeface="+mn-cs"/>
          </a:endParaRPr>
        </a:p>
      </dgm:t>
    </dgm:pt>
    <dgm:pt modelId="{9347778F-BC4A-4BA3-A2A9-8B631BF7DBAD}" type="parTrans" cxnId="{66C6EB08-8D00-41FD-9A68-99649CFCF9E2}">
      <dgm:prSet/>
      <dgm:spPr>
        <a:xfrm rot="12272727">
          <a:off x="1931251" y="1302005"/>
          <a:ext cx="378203" cy="298225"/>
        </a:xfrm>
        <a:solidFill>
          <a:srgbClr val="4BACC6">
            <a:hueOff val="-8940489"/>
            <a:satOff val="35830"/>
            <a:lumOff val="7765"/>
            <a:alphaOff val="0"/>
          </a:srgbClr>
        </a:solidFill>
        <a:ln>
          <a:noFill/>
        </a:ln>
        <a:effectLst/>
      </dgm:spPr>
      <dgm:t>
        <a:bodyPr/>
        <a:lstStyle/>
        <a:p>
          <a:endParaRPr lang="en-US">
            <a:solidFill>
              <a:sysClr val="window" lastClr="FFFFFF"/>
            </a:solidFill>
            <a:latin typeface="Calibri"/>
            <a:ea typeface="+mn-ea"/>
            <a:cs typeface="+mn-cs"/>
          </a:endParaRPr>
        </a:p>
      </dgm:t>
    </dgm:pt>
    <dgm:pt modelId="{129518D6-D95E-49C4-B2A4-D0EEC652DB02}" type="sibTrans" cxnId="{66C6EB08-8D00-41FD-9A68-99649CFCF9E2}">
      <dgm:prSet/>
      <dgm:spPr/>
      <dgm:t>
        <a:bodyPr/>
        <a:lstStyle/>
        <a:p>
          <a:endParaRPr lang="en-US"/>
        </a:p>
      </dgm:t>
    </dgm:pt>
    <dgm:pt modelId="{C14EC5E5-B8CE-4BF5-9363-C7EC9D66DE78}" type="pres">
      <dgm:prSet presAssocID="{3ABEB8C8-FFDA-41E7-A8FC-C7806E4304F1}" presName="Name0" presStyleCnt="0">
        <dgm:presLayoutVars>
          <dgm:chMax val="1"/>
          <dgm:dir/>
          <dgm:animLvl val="ctr"/>
          <dgm:resizeHandles val="exact"/>
        </dgm:presLayoutVars>
      </dgm:prSet>
      <dgm:spPr/>
    </dgm:pt>
    <dgm:pt modelId="{65317D71-7896-45E9-862F-D1816AB876A5}" type="pres">
      <dgm:prSet presAssocID="{D7B1F9B6-58D8-455A-87BF-742D5BCA61D0}" presName="centerShape" presStyleLbl="node0" presStyleIdx="0" presStyleCnt="1" custScaleX="135388"/>
      <dgm:spPr>
        <a:prstGeom prst="ellipse">
          <a:avLst/>
        </a:prstGeom>
      </dgm:spPr>
    </dgm:pt>
    <dgm:pt modelId="{3262DAB5-138C-424B-BCCF-7F43019F8CE3}" type="pres">
      <dgm:prSet presAssocID="{757C0B66-5AFC-4724-98D4-4D547DB9AFD2}" presName="parTrans" presStyleLbl="sibTrans2D1" presStyleIdx="0" presStyleCnt="10"/>
      <dgm:spPr>
        <a:prstGeom prst="rightArrow">
          <a:avLst>
            <a:gd name="adj1" fmla="val 60000"/>
            <a:gd name="adj2" fmla="val 50000"/>
          </a:avLst>
        </a:prstGeom>
      </dgm:spPr>
    </dgm:pt>
    <dgm:pt modelId="{52231A52-2BDC-47DA-BE87-5CF4F4DAE1D5}" type="pres">
      <dgm:prSet presAssocID="{757C0B66-5AFC-4724-98D4-4D547DB9AFD2}" presName="connectorText" presStyleLbl="sibTrans2D1" presStyleIdx="0" presStyleCnt="10"/>
      <dgm:spPr/>
    </dgm:pt>
    <dgm:pt modelId="{D37E4C15-2EF7-4F2D-A682-0E939C8A4D3F}" type="pres">
      <dgm:prSet presAssocID="{2F842A66-6979-4B05-9128-189AD76B1274}" presName="node" presStyleLbl="node1" presStyleIdx="0" presStyleCnt="10">
        <dgm:presLayoutVars>
          <dgm:bulletEnabled val="1"/>
        </dgm:presLayoutVars>
      </dgm:prSet>
      <dgm:spPr>
        <a:prstGeom prst="ellipse">
          <a:avLst/>
        </a:prstGeom>
      </dgm:spPr>
    </dgm:pt>
    <dgm:pt modelId="{0360326C-B54A-47C4-ACD8-5FFCF4656146}" type="pres">
      <dgm:prSet presAssocID="{23F21FD7-C93B-4FE0-9E1C-5D42C46585C5}" presName="parTrans" presStyleLbl="sibTrans2D1" presStyleIdx="1" presStyleCnt="10"/>
      <dgm:spPr>
        <a:prstGeom prst="rightArrow">
          <a:avLst>
            <a:gd name="adj1" fmla="val 60000"/>
            <a:gd name="adj2" fmla="val 50000"/>
          </a:avLst>
        </a:prstGeom>
      </dgm:spPr>
    </dgm:pt>
    <dgm:pt modelId="{68EB0CD1-4278-4CC2-86A7-54A9286230D8}" type="pres">
      <dgm:prSet presAssocID="{23F21FD7-C93B-4FE0-9E1C-5D42C46585C5}" presName="connectorText" presStyleLbl="sibTrans2D1" presStyleIdx="1" presStyleCnt="10"/>
      <dgm:spPr/>
    </dgm:pt>
    <dgm:pt modelId="{02414B3A-4D01-4CD5-A7C7-D5926A449453}" type="pres">
      <dgm:prSet presAssocID="{ED1A7931-4172-47F8-A714-64DF637E8B30}" presName="node" presStyleLbl="node1" presStyleIdx="1" presStyleCnt="10" custScaleX="125646">
        <dgm:presLayoutVars>
          <dgm:bulletEnabled val="1"/>
        </dgm:presLayoutVars>
      </dgm:prSet>
      <dgm:spPr>
        <a:prstGeom prst="ellipse">
          <a:avLst/>
        </a:prstGeom>
      </dgm:spPr>
    </dgm:pt>
    <dgm:pt modelId="{6C74C277-034F-448F-B952-D3D8554A2FAA}" type="pres">
      <dgm:prSet presAssocID="{BC8691F1-525E-49A4-9444-A50BEF8BF0A3}" presName="parTrans" presStyleLbl="sibTrans2D1" presStyleIdx="2" presStyleCnt="10"/>
      <dgm:spPr>
        <a:prstGeom prst="rightArrow">
          <a:avLst>
            <a:gd name="adj1" fmla="val 60000"/>
            <a:gd name="adj2" fmla="val 50000"/>
          </a:avLst>
        </a:prstGeom>
      </dgm:spPr>
    </dgm:pt>
    <dgm:pt modelId="{9CB6BB83-E2A2-44B9-BCD9-58E708C2C966}" type="pres">
      <dgm:prSet presAssocID="{BC8691F1-525E-49A4-9444-A50BEF8BF0A3}" presName="connectorText" presStyleLbl="sibTrans2D1" presStyleIdx="2" presStyleCnt="10"/>
      <dgm:spPr/>
    </dgm:pt>
    <dgm:pt modelId="{989B1B1E-3495-49F8-B49C-23C6E749E929}" type="pres">
      <dgm:prSet presAssocID="{0C193102-274F-4295-8CAE-F4F10E7FE02C}" presName="node" presStyleLbl="node1" presStyleIdx="2" presStyleCnt="10">
        <dgm:presLayoutVars>
          <dgm:bulletEnabled val="1"/>
        </dgm:presLayoutVars>
      </dgm:prSet>
      <dgm:spPr>
        <a:prstGeom prst="ellipse">
          <a:avLst/>
        </a:prstGeom>
      </dgm:spPr>
    </dgm:pt>
    <dgm:pt modelId="{15C58136-228D-4003-845E-2648FEA33CF7}" type="pres">
      <dgm:prSet presAssocID="{1EC78A14-4D0F-412B-9159-C25CB3C44F5C}" presName="parTrans" presStyleLbl="sibTrans2D1" presStyleIdx="3" presStyleCnt="10"/>
      <dgm:spPr>
        <a:prstGeom prst="rightArrow">
          <a:avLst>
            <a:gd name="adj1" fmla="val 60000"/>
            <a:gd name="adj2" fmla="val 50000"/>
          </a:avLst>
        </a:prstGeom>
      </dgm:spPr>
    </dgm:pt>
    <dgm:pt modelId="{293C02EF-07AC-4ACE-924C-853BF23877C1}" type="pres">
      <dgm:prSet presAssocID="{1EC78A14-4D0F-412B-9159-C25CB3C44F5C}" presName="connectorText" presStyleLbl="sibTrans2D1" presStyleIdx="3" presStyleCnt="10"/>
      <dgm:spPr/>
    </dgm:pt>
    <dgm:pt modelId="{9D4F4217-2E8D-4893-BC76-C80E5FEFC543}" type="pres">
      <dgm:prSet presAssocID="{505994C6-860C-4011-9907-1E8D3B625588}" presName="node" presStyleLbl="node1" presStyleIdx="3" presStyleCnt="10" custScaleX="122900">
        <dgm:presLayoutVars>
          <dgm:bulletEnabled val="1"/>
        </dgm:presLayoutVars>
      </dgm:prSet>
      <dgm:spPr>
        <a:prstGeom prst="ellipse">
          <a:avLst/>
        </a:prstGeom>
      </dgm:spPr>
    </dgm:pt>
    <dgm:pt modelId="{B3836D63-0331-4375-9204-B5270C7E5316}" type="pres">
      <dgm:prSet presAssocID="{2CCBE4CD-D5DF-48A7-86BF-7B93C792943D}" presName="parTrans" presStyleLbl="sibTrans2D1" presStyleIdx="4" presStyleCnt="10"/>
      <dgm:spPr>
        <a:prstGeom prst="rightArrow">
          <a:avLst>
            <a:gd name="adj1" fmla="val 60000"/>
            <a:gd name="adj2" fmla="val 50000"/>
          </a:avLst>
        </a:prstGeom>
      </dgm:spPr>
    </dgm:pt>
    <dgm:pt modelId="{1A06E648-8411-4754-9AD9-82C7CE7DA9C4}" type="pres">
      <dgm:prSet presAssocID="{2CCBE4CD-D5DF-48A7-86BF-7B93C792943D}" presName="connectorText" presStyleLbl="sibTrans2D1" presStyleIdx="4" presStyleCnt="10"/>
      <dgm:spPr/>
    </dgm:pt>
    <dgm:pt modelId="{518FD5F2-BC4A-4C33-91F0-8AFB1A0646A1}" type="pres">
      <dgm:prSet presAssocID="{C5AA684D-2993-42CA-B5E1-942AEAB45B57}" presName="node" presStyleLbl="node1" presStyleIdx="4" presStyleCnt="10" custScaleX="118385">
        <dgm:presLayoutVars>
          <dgm:bulletEnabled val="1"/>
        </dgm:presLayoutVars>
      </dgm:prSet>
      <dgm:spPr>
        <a:prstGeom prst="ellipse">
          <a:avLst/>
        </a:prstGeom>
      </dgm:spPr>
    </dgm:pt>
    <dgm:pt modelId="{1D72146D-F88C-44F7-B124-0D7ABA5A3B23}" type="pres">
      <dgm:prSet presAssocID="{4DC0D2CC-6E33-4FA6-8E20-3506DA1E0009}" presName="parTrans" presStyleLbl="sibTrans2D1" presStyleIdx="5" presStyleCnt="10"/>
      <dgm:spPr>
        <a:prstGeom prst="rightArrow">
          <a:avLst>
            <a:gd name="adj1" fmla="val 60000"/>
            <a:gd name="adj2" fmla="val 50000"/>
          </a:avLst>
        </a:prstGeom>
      </dgm:spPr>
    </dgm:pt>
    <dgm:pt modelId="{6C386552-9143-442F-84A9-D504EB0B142B}" type="pres">
      <dgm:prSet presAssocID="{4DC0D2CC-6E33-4FA6-8E20-3506DA1E0009}" presName="connectorText" presStyleLbl="sibTrans2D1" presStyleIdx="5" presStyleCnt="10"/>
      <dgm:spPr/>
    </dgm:pt>
    <dgm:pt modelId="{D3025256-531E-44FE-A424-C0C8752BDD61}" type="pres">
      <dgm:prSet presAssocID="{921BFB79-6B1F-4105-A30F-CA740AE0FBF4}" presName="node" presStyleLbl="node1" presStyleIdx="5" presStyleCnt="10">
        <dgm:presLayoutVars>
          <dgm:bulletEnabled val="1"/>
        </dgm:presLayoutVars>
      </dgm:prSet>
      <dgm:spPr>
        <a:prstGeom prst="ellipse">
          <a:avLst/>
        </a:prstGeom>
      </dgm:spPr>
    </dgm:pt>
    <dgm:pt modelId="{43CB1CAA-EB54-4280-A5FA-01A5595A70A5}" type="pres">
      <dgm:prSet presAssocID="{A48DA1F2-CA01-4CE3-8D8C-CC00B3D8061D}" presName="parTrans" presStyleLbl="sibTrans2D1" presStyleIdx="6" presStyleCnt="10"/>
      <dgm:spPr>
        <a:prstGeom prst="rightArrow">
          <a:avLst>
            <a:gd name="adj1" fmla="val 60000"/>
            <a:gd name="adj2" fmla="val 50000"/>
          </a:avLst>
        </a:prstGeom>
      </dgm:spPr>
    </dgm:pt>
    <dgm:pt modelId="{C7970C62-4F94-45AE-BA04-7BC15739DAD3}" type="pres">
      <dgm:prSet presAssocID="{A48DA1F2-CA01-4CE3-8D8C-CC00B3D8061D}" presName="connectorText" presStyleLbl="sibTrans2D1" presStyleIdx="6" presStyleCnt="10"/>
      <dgm:spPr/>
    </dgm:pt>
    <dgm:pt modelId="{EB2BA0BB-850D-4B49-A807-F1BCD53960E6}" type="pres">
      <dgm:prSet presAssocID="{A866AA4D-A90F-477F-BC91-418DEF83EBBA}" presName="node" presStyleLbl="node1" presStyleIdx="6" presStyleCnt="10" custScaleX="125217" custScaleY="104285">
        <dgm:presLayoutVars>
          <dgm:bulletEnabled val="1"/>
        </dgm:presLayoutVars>
      </dgm:prSet>
      <dgm:spPr>
        <a:prstGeom prst="ellipse">
          <a:avLst/>
        </a:prstGeom>
      </dgm:spPr>
    </dgm:pt>
    <dgm:pt modelId="{FEBBA84E-0531-4550-9906-660FC55E60C9}" type="pres">
      <dgm:prSet presAssocID="{660A1688-4DE4-4E97-A9C3-0F3E2FD50995}" presName="parTrans" presStyleLbl="sibTrans2D1" presStyleIdx="7" presStyleCnt="10"/>
      <dgm:spPr>
        <a:prstGeom prst="rightArrow">
          <a:avLst>
            <a:gd name="adj1" fmla="val 60000"/>
            <a:gd name="adj2" fmla="val 50000"/>
          </a:avLst>
        </a:prstGeom>
      </dgm:spPr>
    </dgm:pt>
    <dgm:pt modelId="{307DD141-2AED-4F67-9B0E-1947B28E90CC}" type="pres">
      <dgm:prSet presAssocID="{660A1688-4DE4-4E97-A9C3-0F3E2FD50995}" presName="connectorText" presStyleLbl="sibTrans2D1" presStyleIdx="7" presStyleCnt="10"/>
      <dgm:spPr/>
    </dgm:pt>
    <dgm:pt modelId="{F687D5C1-7FE1-4DDB-94C1-A7077B909162}" type="pres">
      <dgm:prSet presAssocID="{2B9E1B75-B35B-482D-9766-C5B9926127AD}" presName="node" presStyleLbl="node1" presStyleIdx="7" presStyleCnt="10" custScaleX="132716" custScaleY="122992">
        <dgm:presLayoutVars>
          <dgm:bulletEnabled val="1"/>
        </dgm:presLayoutVars>
      </dgm:prSet>
      <dgm:spPr>
        <a:prstGeom prst="ellipse">
          <a:avLst/>
        </a:prstGeom>
      </dgm:spPr>
    </dgm:pt>
    <dgm:pt modelId="{5900EBB9-827E-40FA-9656-A764D0FEA5B6}" type="pres">
      <dgm:prSet presAssocID="{27CDC8D9-9A63-4DEE-802E-00A90D805731}" presName="parTrans" presStyleLbl="sibTrans2D1" presStyleIdx="8" presStyleCnt="10"/>
      <dgm:spPr>
        <a:prstGeom prst="rightArrow">
          <a:avLst>
            <a:gd name="adj1" fmla="val 60000"/>
            <a:gd name="adj2" fmla="val 50000"/>
          </a:avLst>
        </a:prstGeom>
      </dgm:spPr>
    </dgm:pt>
    <dgm:pt modelId="{F06CD646-4CF6-44A2-92AB-93897D79FB8D}" type="pres">
      <dgm:prSet presAssocID="{27CDC8D9-9A63-4DEE-802E-00A90D805731}" presName="connectorText" presStyleLbl="sibTrans2D1" presStyleIdx="8" presStyleCnt="10"/>
      <dgm:spPr/>
    </dgm:pt>
    <dgm:pt modelId="{3C3DA0AB-0D49-40E2-A077-49A4906458BB}" type="pres">
      <dgm:prSet presAssocID="{4930C66F-5275-4DC2-B7D7-5B10883918C4}" presName="node" presStyleLbl="node1" presStyleIdx="8" presStyleCnt="10" custScaleX="117655">
        <dgm:presLayoutVars>
          <dgm:bulletEnabled val="1"/>
        </dgm:presLayoutVars>
      </dgm:prSet>
      <dgm:spPr>
        <a:prstGeom prst="ellipse">
          <a:avLst/>
        </a:prstGeom>
      </dgm:spPr>
    </dgm:pt>
    <dgm:pt modelId="{FE1AB2AC-C7F7-4438-B37F-429F6C253F4C}" type="pres">
      <dgm:prSet presAssocID="{9347778F-BC4A-4BA3-A2A9-8B631BF7DBAD}" presName="parTrans" presStyleLbl="sibTrans2D1" presStyleIdx="9" presStyleCnt="10"/>
      <dgm:spPr>
        <a:prstGeom prst="rightArrow">
          <a:avLst>
            <a:gd name="adj1" fmla="val 60000"/>
            <a:gd name="adj2" fmla="val 50000"/>
          </a:avLst>
        </a:prstGeom>
      </dgm:spPr>
    </dgm:pt>
    <dgm:pt modelId="{45A0C36E-A809-431B-9CF9-D8E92EB6B16D}" type="pres">
      <dgm:prSet presAssocID="{9347778F-BC4A-4BA3-A2A9-8B631BF7DBAD}" presName="connectorText" presStyleLbl="sibTrans2D1" presStyleIdx="9" presStyleCnt="10"/>
      <dgm:spPr/>
    </dgm:pt>
    <dgm:pt modelId="{EEA4709E-5F6A-4D89-A48B-5D37AA5E4C7E}" type="pres">
      <dgm:prSet presAssocID="{626D2A04-D7C5-4A93-96F3-53CE64897D48}" presName="node" presStyleLbl="node1" presStyleIdx="9" presStyleCnt="10" custScaleX="128920">
        <dgm:presLayoutVars>
          <dgm:bulletEnabled val="1"/>
        </dgm:presLayoutVars>
      </dgm:prSet>
      <dgm:spPr>
        <a:prstGeom prst="ellipse">
          <a:avLst/>
        </a:prstGeom>
      </dgm:spPr>
    </dgm:pt>
  </dgm:ptLst>
  <dgm:cxnLst>
    <dgm:cxn modelId="{66C6EB08-8D00-41FD-9A68-99649CFCF9E2}" srcId="{D7B1F9B6-58D8-455A-87BF-742D5BCA61D0}" destId="{626D2A04-D7C5-4A93-96F3-53CE64897D48}" srcOrd="9" destOrd="0" parTransId="{9347778F-BC4A-4BA3-A2A9-8B631BF7DBAD}" sibTransId="{129518D6-D95E-49C4-B2A4-D0EEC652DB02}"/>
    <dgm:cxn modelId="{4C9F560D-1A1B-476F-B947-0C21AEB01A88}" type="presOf" srcId="{1EC78A14-4D0F-412B-9159-C25CB3C44F5C}" destId="{15C58136-228D-4003-845E-2648FEA33CF7}" srcOrd="0" destOrd="0" presId="urn:microsoft.com/office/officeart/2005/8/layout/radial5#1"/>
    <dgm:cxn modelId="{537EF116-783C-49EE-90BF-849FB1D6C24E}" type="presOf" srcId="{4DC0D2CC-6E33-4FA6-8E20-3506DA1E0009}" destId="{1D72146D-F88C-44F7-B124-0D7ABA5A3B23}" srcOrd="0" destOrd="0" presId="urn:microsoft.com/office/officeart/2005/8/layout/radial5#1"/>
    <dgm:cxn modelId="{0D83FE20-9066-4E5C-9395-B0D7765CC436}" type="presOf" srcId="{0C193102-274F-4295-8CAE-F4F10E7FE02C}" destId="{989B1B1E-3495-49F8-B49C-23C6E749E929}" srcOrd="0" destOrd="0" presId="urn:microsoft.com/office/officeart/2005/8/layout/radial5#1"/>
    <dgm:cxn modelId="{D1438824-7DD1-4733-A0CF-45FD84054A22}" type="presOf" srcId="{2CCBE4CD-D5DF-48A7-86BF-7B93C792943D}" destId="{B3836D63-0331-4375-9204-B5270C7E5316}" srcOrd="0" destOrd="0" presId="urn:microsoft.com/office/officeart/2005/8/layout/radial5#1"/>
    <dgm:cxn modelId="{79891B32-C63B-428C-8A58-5A98C4456A68}" type="presOf" srcId="{ED1A7931-4172-47F8-A714-64DF637E8B30}" destId="{02414B3A-4D01-4CD5-A7C7-D5926A449453}" srcOrd="0" destOrd="0" presId="urn:microsoft.com/office/officeart/2005/8/layout/radial5#1"/>
    <dgm:cxn modelId="{5B629833-AE17-4F8C-B4EC-78F093E902C6}" srcId="{3ABEB8C8-FFDA-41E7-A8FC-C7806E4304F1}" destId="{D7B1F9B6-58D8-455A-87BF-742D5BCA61D0}" srcOrd="0" destOrd="0" parTransId="{191825EC-EA0E-43E6-865C-D1F9B11F8D1C}" sibTransId="{E6EBFECA-E657-494F-9060-5B3EACCCA4D0}"/>
    <dgm:cxn modelId="{AACBC041-963D-41A6-A00B-710A5179AA92}" type="presOf" srcId="{4DC0D2CC-6E33-4FA6-8E20-3506DA1E0009}" destId="{6C386552-9143-442F-84A9-D504EB0B142B}" srcOrd="1" destOrd="0" presId="urn:microsoft.com/office/officeart/2005/8/layout/radial5#1"/>
    <dgm:cxn modelId="{EFFC9143-6F44-402D-8C24-81BFC64F70E0}" srcId="{D7B1F9B6-58D8-455A-87BF-742D5BCA61D0}" destId="{4930C66F-5275-4DC2-B7D7-5B10883918C4}" srcOrd="8" destOrd="0" parTransId="{27CDC8D9-9A63-4DEE-802E-00A90D805731}" sibTransId="{B5C3D21A-35CB-4E28-8109-9AC2A69C87B8}"/>
    <dgm:cxn modelId="{C638F848-DDFB-4E40-AA80-659352DD259E}" type="presOf" srcId="{BC8691F1-525E-49A4-9444-A50BEF8BF0A3}" destId="{6C74C277-034F-448F-B952-D3D8554A2FAA}" srcOrd="0" destOrd="0" presId="urn:microsoft.com/office/officeart/2005/8/layout/radial5#1"/>
    <dgm:cxn modelId="{4F439A69-57B8-4E3D-B5D5-1780D473B89F}" type="presOf" srcId="{A48DA1F2-CA01-4CE3-8D8C-CC00B3D8061D}" destId="{43CB1CAA-EB54-4280-A5FA-01A5595A70A5}" srcOrd="0" destOrd="0" presId="urn:microsoft.com/office/officeart/2005/8/layout/radial5#1"/>
    <dgm:cxn modelId="{BD420F6A-8056-4773-9F81-921D35264CA6}" srcId="{D7B1F9B6-58D8-455A-87BF-742D5BCA61D0}" destId="{2F842A66-6979-4B05-9128-189AD76B1274}" srcOrd="0" destOrd="0" parTransId="{757C0B66-5AFC-4724-98D4-4D547DB9AFD2}" sibTransId="{03BF93DE-0384-478B-8784-AC2E6EBB0013}"/>
    <dgm:cxn modelId="{319C916A-E67F-4DD3-8D2A-FCEA7646AB2A}" srcId="{D7B1F9B6-58D8-455A-87BF-742D5BCA61D0}" destId="{505994C6-860C-4011-9907-1E8D3B625588}" srcOrd="3" destOrd="0" parTransId="{1EC78A14-4D0F-412B-9159-C25CB3C44F5C}" sibTransId="{03EE9505-5960-489E-91AA-EA7E13315FED}"/>
    <dgm:cxn modelId="{55DFC34E-93B9-4EED-8A6F-C6BC718EA0F5}" type="presOf" srcId="{9347778F-BC4A-4BA3-A2A9-8B631BF7DBAD}" destId="{FE1AB2AC-C7F7-4438-B37F-429F6C253F4C}" srcOrd="0" destOrd="0" presId="urn:microsoft.com/office/officeart/2005/8/layout/radial5#1"/>
    <dgm:cxn modelId="{2A2F2F7A-DC24-447A-B48A-BFAFA7573B72}" srcId="{D7B1F9B6-58D8-455A-87BF-742D5BCA61D0}" destId="{ED1A7931-4172-47F8-A714-64DF637E8B30}" srcOrd="1" destOrd="0" parTransId="{23F21FD7-C93B-4FE0-9E1C-5D42C46585C5}" sibTransId="{420374C5-ED1A-4074-9939-47B795B6C4C6}"/>
    <dgm:cxn modelId="{4F899F82-537E-4FA6-8D01-1638824D18E3}" srcId="{D7B1F9B6-58D8-455A-87BF-742D5BCA61D0}" destId="{2B9E1B75-B35B-482D-9766-C5B9926127AD}" srcOrd="7" destOrd="0" parTransId="{660A1688-4DE4-4E97-A9C3-0F3E2FD50995}" sibTransId="{FCA9D4B3-899B-4AF1-9EF8-0A4A152354BE}"/>
    <dgm:cxn modelId="{D5F1E087-98F3-429F-87A6-76784C444D23}" srcId="{D7B1F9B6-58D8-455A-87BF-742D5BCA61D0}" destId="{A866AA4D-A90F-477F-BC91-418DEF83EBBA}" srcOrd="6" destOrd="0" parTransId="{A48DA1F2-CA01-4CE3-8D8C-CC00B3D8061D}" sibTransId="{CE1074F4-8123-46D1-ABB5-613C852C3664}"/>
    <dgm:cxn modelId="{FEED3D89-DD6B-44D0-ACFC-8D81779C5CE0}" type="presOf" srcId="{23F21FD7-C93B-4FE0-9E1C-5D42C46585C5}" destId="{68EB0CD1-4278-4CC2-86A7-54A9286230D8}" srcOrd="1" destOrd="0" presId="urn:microsoft.com/office/officeart/2005/8/layout/radial5#1"/>
    <dgm:cxn modelId="{8A651E8D-D1A4-4B65-A71A-599F60C10D84}" type="presOf" srcId="{23F21FD7-C93B-4FE0-9E1C-5D42C46585C5}" destId="{0360326C-B54A-47C4-ACD8-5FFCF4656146}" srcOrd="0" destOrd="0" presId="urn:microsoft.com/office/officeart/2005/8/layout/radial5#1"/>
    <dgm:cxn modelId="{907DB595-20BE-4AF9-9D93-AB075885EF06}" type="presOf" srcId="{27CDC8D9-9A63-4DEE-802E-00A90D805731}" destId="{5900EBB9-827E-40FA-9656-A764D0FEA5B6}" srcOrd="0" destOrd="0" presId="urn:microsoft.com/office/officeart/2005/8/layout/radial5#1"/>
    <dgm:cxn modelId="{FBC11B96-4171-428C-873C-BF46A5F44796}" type="presOf" srcId="{A866AA4D-A90F-477F-BC91-418DEF83EBBA}" destId="{EB2BA0BB-850D-4B49-A807-F1BCD53960E6}" srcOrd="0" destOrd="0" presId="urn:microsoft.com/office/officeart/2005/8/layout/radial5#1"/>
    <dgm:cxn modelId="{4E9D4E96-D0D9-443D-89A3-CAADE526B0CF}" type="presOf" srcId="{D7B1F9B6-58D8-455A-87BF-742D5BCA61D0}" destId="{65317D71-7896-45E9-862F-D1816AB876A5}" srcOrd="0" destOrd="0" presId="urn:microsoft.com/office/officeart/2005/8/layout/radial5#1"/>
    <dgm:cxn modelId="{A5F4FF9E-9D24-42F7-B7B8-8AF8E04C919D}" type="presOf" srcId="{757C0B66-5AFC-4724-98D4-4D547DB9AFD2}" destId="{52231A52-2BDC-47DA-BE87-5CF4F4DAE1D5}" srcOrd="1" destOrd="0" presId="urn:microsoft.com/office/officeart/2005/8/layout/radial5#1"/>
    <dgm:cxn modelId="{19BCD2A0-478E-4A9C-B9F5-7F5EA1B68E11}" type="presOf" srcId="{2B9E1B75-B35B-482D-9766-C5B9926127AD}" destId="{F687D5C1-7FE1-4DDB-94C1-A7077B909162}" srcOrd="0" destOrd="0" presId="urn:microsoft.com/office/officeart/2005/8/layout/radial5#1"/>
    <dgm:cxn modelId="{361152BA-14E5-4B8D-B935-F54D62014355}" type="presOf" srcId="{4930C66F-5275-4DC2-B7D7-5B10883918C4}" destId="{3C3DA0AB-0D49-40E2-A077-49A4906458BB}" srcOrd="0" destOrd="0" presId="urn:microsoft.com/office/officeart/2005/8/layout/radial5#1"/>
    <dgm:cxn modelId="{AB3DB2BF-5537-4750-AD70-F88AB3F9CF07}" type="presOf" srcId="{C5AA684D-2993-42CA-B5E1-942AEAB45B57}" destId="{518FD5F2-BC4A-4C33-91F0-8AFB1A0646A1}" srcOrd="0" destOrd="0" presId="urn:microsoft.com/office/officeart/2005/8/layout/radial5#1"/>
    <dgm:cxn modelId="{53430CC0-EAAA-44B9-B189-AED7A59ECF17}" type="presOf" srcId="{1EC78A14-4D0F-412B-9159-C25CB3C44F5C}" destId="{293C02EF-07AC-4ACE-924C-853BF23877C1}" srcOrd="1" destOrd="0" presId="urn:microsoft.com/office/officeart/2005/8/layout/radial5#1"/>
    <dgm:cxn modelId="{53A2EFC3-95D5-4497-97DB-C4521EBBAB54}" type="presOf" srcId="{505994C6-860C-4011-9907-1E8D3B625588}" destId="{9D4F4217-2E8D-4893-BC76-C80E5FEFC543}" srcOrd="0" destOrd="0" presId="urn:microsoft.com/office/officeart/2005/8/layout/radial5#1"/>
    <dgm:cxn modelId="{56638CCC-E85F-465B-8F65-6E30BC798AA7}" type="presOf" srcId="{A48DA1F2-CA01-4CE3-8D8C-CC00B3D8061D}" destId="{C7970C62-4F94-45AE-BA04-7BC15739DAD3}" srcOrd="1" destOrd="0" presId="urn:microsoft.com/office/officeart/2005/8/layout/radial5#1"/>
    <dgm:cxn modelId="{F6EC71D3-372D-4125-93B6-F0EF48AE8300}" type="presOf" srcId="{660A1688-4DE4-4E97-A9C3-0F3E2FD50995}" destId="{FEBBA84E-0531-4550-9906-660FC55E60C9}" srcOrd="0" destOrd="0" presId="urn:microsoft.com/office/officeart/2005/8/layout/radial5#1"/>
    <dgm:cxn modelId="{639C6ED5-A2AB-4D95-916F-B57B8A37DF52}" type="presOf" srcId="{921BFB79-6B1F-4105-A30F-CA740AE0FBF4}" destId="{D3025256-531E-44FE-A424-C0C8752BDD61}" srcOrd="0" destOrd="0" presId="urn:microsoft.com/office/officeart/2005/8/layout/radial5#1"/>
    <dgm:cxn modelId="{092B79DD-F253-4050-90BE-BDCA591019C3}" type="presOf" srcId="{757C0B66-5AFC-4724-98D4-4D547DB9AFD2}" destId="{3262DAB5-138C-424B-BCCF-7F43019F8CE3}" srcOrd="0" destOrd="0" presId="urn:microsoft.com/office/officeart/2005/8/layout/radial5#1"/>
    <dgm:cxn modelId="{6EEA9CDD-CEB5-41B9-BEFA-F09D59B5FEEA}" srcId="{D7B1F9B6-58D8-455A-87BF-742D5BCA61D0}" destId="{0C193102-274F-4295-8CAE-F4F10E7FE02C}" srcOrd="2" destOrd="0" parTransId="{BC8691F1-525E-49A4-9444-A50BEF8BF0A3}" sibTransId="{36E4F56F-BA8E-45D9-B6B5-E3C09DCDBB43}"/>
    <dgm:cxn modelId="{8F93A2E7-F7CB-475E-81B1-C59C67A17408}" srcId="{D7B1F9B6-58D8-455A-87BF-742D5BCA61D0}" destId="{C5AA684D-2993-42CA-B5E1-942AEAB45B57}" srcOrd="4" destOrd="0" parTransId="{2CCBE4CD-D5DF-48A7-86BF-7B93C792943D}" sibTransId="{88D9F8E8-B706-425C-8ECF-0241A0E180C0}"/>
    <dgm:cxn modelId="{0A0FE2EA-6E91-4346-BEDB-FE69447CF078}" type="presOf" srcId="{3ABEB8C8-FFDA-41E7-A8FC-C7806E4304F1}" destId="{C14EC5E5-B8CE-4BF5-9363-C7EC9D66DE78}" srcOrd="0" destOrd="0" presId="urn:microsoft.com/office/officeart/2005/8/layout/radial5#1"/>
    <dgm:cxn modelId="{1906C2EB-B1EF-4D56-9349-988D8BFC7F4F}" type="presOf" srcId="{27CDC8D9-9A63-4DEE-802E-00A90D805731}" destId="{F06CD646-4CF6-44A2-92AB-93897D79FB8D}" srcOrd="1" destOrd="0" presId="urn:microsoft.com/office/officeart/2005/8/layout/radial5#1"/>
    <dgm:cxn modelId="{9436E1EC-9F07-40DF-BB85-62F827A3DB26}" type="presOf" srcId="{660A1688-4DE4-4E97-A9C3-0F3E2FD50995}" destId="{307DD141-2AED-4F67-9B0E-1947B28E90CC}" srcOrd="1" destOrd="0" presId="urn:microsoft.com/office/officeart/2005/8/layout/radial5#1"/>
    <dgm:cxn modelId="{DC9E54EE-B599-4E91-8293-D29CDC881E9B}" srcId="{D7B1F9B6-58D8-455A-87BF-742D5BCA61D0}" destId="{921BFB79-6B1F-4105-A30F-CA740AE0FBF4}" srcOrd="5" destOrd="0" parTransId="{4DC0D2CC-6E33-4FA6-8E20-3506DA1E0009}" sibTransId="{15E5B3CB-6E91-494E-A9E3-2DAF9EFF0949}"/>
    <dgm:cxn modelId="{D0E723EF-64AF-4057-90FC-5DCE11B0C0AD}" type="presOf" srcId="{9347778F-BC4A-4BA3-A2A9-8B631BF7DBAD}" destId="{45A0C36E-A809-431B-9CF9-D8E92EB6B16D}" srcOrd="1" destOrd="0" presId="urn:microsoft.com/office/officeart/2005/8/layout/radial5#1"/>
    <dgm:cxn modelId="{04B324F2-B70A-4BD1-94A6-0C077C7C0954}" type="presOf" srcId="{BC8691F1-525E-49A4-9444-A50BEF8BF0A3}" destId="{9CB6BB83-E2A2-44B9-BCD9-58E708C2C966}" srcOrd="1" destOrd="0" presId="urn:microsoft.com/office/officeart/2005/8/layout/radial5#1"/>
    <dgm:cxn modelId="{4D59B8F3-4EC0-46B3-9633-916E9B20FC4A}" type="presOf" srcId="{2CCBE4CD-D5DF-48A7-86BF-7B93C792943D}" destId="{1A06E648-8411-4754-9AD9-82C7CE7DA9C4}" srcOrd="1" destOrd="0" presId="urn:microsoft.com/office/officeart/2005/8/layout/radial5#1"/>
    <dgm:cxn modelId="{82FD4CF6-76DE-4000-81BD-82963B28D235}" type="presOf" srcId="{626D2A04-D7C5-4A93-96F3-53CE64897D48}" destId="{EEA4709E-5F6A-4D89-A48B-5D37AA5E4C7E}" srcOrd="0" destOrd="0" presId="urn:microsoft.com/office/officeart/2005/8/layout/radial5#1"/>
    <dgm:cxn modelId="{D80C03FB-2589-4D4E-9A42-0100F8EFC53A}" type="presOf" srcId="{2F842A66-6979-4B05-9128-189AD76B1274}" destId="{D37E4C15-2EF7-4F2D-A682-0E939C8A4D3F}" srcOrd="0" destOrd="0" presId="urn:microsoft.com/office/officeart/2005/8/layout/radial5#1"/>
    <dgm:cxn modelId="{71E64131-C037-44A6-9DD9-BBA6109EF607}" type="presParOf" srcId="{C14EC5E5-B8CE-4BF5-9363-C7EC9D66DE78}" destId="{65317D71-7896-45E9-862F-D1816AB876A5}" srcOrd="0" destOrd="0" presId="urn:microsoft.com/office/officeart/2005/8/layout/radial5#1"/>
    <dgm:cxn modelId="{F6B9E75F-1ECE-4CD7-99B6-6E7823841D12}" type="presParOf" srcId="{C14EC5E5-B8CE-4BF5-9363-C7EC9D66DE78}" destId="{3262DAB5-138C-424B-BCCF-7F43019F8CE3}" srcOrd="1" destOrd="0" presId="urn:microsoft.com/office/officeart/2005/8/layout/radial5#1"/>
    <dgm:cxn modelId="{FF564069-E823-4103-BA53-6849A7CC6EFE}" type="presParOf" srcId="{3262DAB5-138C-424B-BCCF-7F43019F8CE3}" destId="{52231A52-2BDC-47DA-BE87-5CF4F4DAE1D5}" srcOrd="0" destOrd="0" presId="urn:microsoft.com/office/officeart/2005/8/layout/radial5#1"/>
    <dgm:cxn modelId="{6A9FA1E3-5B1B-467C-AF27-8DCE6BB08E0F}" type="presParOf" srcId="{C14EC5E5-B8CE-4BF5-9363-C7EC9D66DE78}" destId="{D37E4C15-2EF7-4F2D-A682-0E939C8A4D3F}" srcOrd="2" destOrd="0" presId="urn:microsoft.com/office/officeart/2005/8/layout/radial5#1"/>
    <dgm:cxn modelId="{26B9E1C8-2DF7-4577-83B2-E9573F97E6DA}" type="presParOf" srcId="{C14EC5E5-B8CE-4BF5-9363-C7EC9D66DE78}" destId="{0360326C-B54A-47C4-ACD8-5FFCF4656146}" srcOrd="3" destOrd="0" presId="urn:microsoft.com/office/officeart/2005/8/layout/radial5#1"/>
    <dgm:cxn modelId="{71AA5CFA-7C08-4B56-900C-198475D57A85}" type="presParOf" srcId="{0360326C-B54A-47C4-ACD8-5FFCF4656146}" destId="{68EB0CD1-4278-4CC2-86A7-54A9286230D8}" srcOrd="0" destOrd="0" presId="urn:microsoft.com/office/officeart/2005/8/layout/radial5#1"/>
    <dgm:cxn modelId="{318AB5F2-F33D-44E9-8E18-3AB9802EBE8E}" type="presParOf" srcId="{C14EC5E5-B8CE-4BF5-9363-C7EC9D66DE78}" destId="{02414B3A-4D01-4CD5-A7C7-D5926A449453}" srcOrd="4" destOrd="0" presId="urn:microsoft.com/office/officeart/2005/8/layout/radial5#1"/>
    <dgm:cxn modelId="{9622F80B-DB6D-4B9D-AC9E-9FD96543DC3D}" type="presParOf" srcId="{C14EC5E5-B8CE-4BF5-9363-C7EC9D66DE78}" destId="{6C74C277-034F-448F-B952-D3D8554A2FAA}" srcOrd="5" destOrd="0" presId="urn:microsoft.com/office/officeart/2005/8/layout/radial5#1"/>
    <dgm:cxn modelId="{17F0E642-01DE-4143-BCB9-2C983CB2D6AA}" type="presParOf" srcId="{6C74C277-034F-448F-B952-D3D8554A2FAA}" destId="{9CB6BB83-E2A2-44B9-BCD9-58E708C2C966}" srcOrd="0" destOrd="0" presId="urn:microsoft.com/office/officeart/2005/8/layout/radial5#1"/>
    <dgm:cxn modelId="{C484D456-B051-4283-92D5-5358FA7A2E59}" type="presParOf" srcId="{C14EC5E5-B8CE-4BF5-9363-C7EC9D66DE78}" destId="{989B1B1E-3495-49F8-B49C-23C6E749E929}" srcOrd="6" destOrd="0" presId="urn:microsoft.com/office/officeart/2005/8/layout/radial5#1"/>
    <dgm:cxn modelId="{A3543D81-99B8-4592-A1C3-CB29F5D3BB85}" type="presParOf" srcId="{C14EC5E5-B8CE-4BF5-9363-C7EC9D66DE78}" destId="{15C58136-228D-4003-845E-2648FEA33CF7}" srcOrd="7" destOrd="0" presId="urn:microsoft.com/office/officeart/2005/8/layout/radial5#1"/>
    <dgm:cxn modelId="{4645737B-4E02-4FA9-86BB-1AF0B16A6F07}" type="presParOf" srcId="{15C58136-228D-4003-845E-2648FEA33CF7}" destId="{293C02EF-07AC-4ACE-924C-853BF23877C1}" srcOrd="0" destOrd="0" presId="urn:microsoft.com/office/officeart/2005/8/layout/radial5#1"/>
    <dgm:cxn modelId="{245EA3D8-DB9B-44A6-8058-10CEE40F29A6}" type="presParOf" srcId="{C14EC5E5-B8CE-4BF5-9363-C7EC9D66DE78}" destId="{9D4F4217-2E8D-4893-BC76-C80E5FEFC543}" srcOrd="8" destOrd="0" presId="urn:microsoft.com/office/officeart/2005/8/layout/radial5#1"/>
    <dgm:cxn modelId="{6E3BB824-27E4-4CDA-8735-998417C2E44F}" type="presParOf" srcId="{C14EC5E5-B8CE-4BF5-9363-C7EC9D66DE78}" destId="{B3836D63-0331-4375-9204-B5270C7E5316}" srcOrd="9" destOrd="0" presId="urn:microsoft.com/office/officeart/2005/8/layout/radial5#1"/>
    <dgm:cxn modelId="{E052944D-6170-4093-A826-61C82F6DE2FF}" type="presParOf" srcId="{B3836D63-0331-4375-9204-B5270C7E5316}" destId="{1A06E648-8411-4754-9AD9-82C7CE7DA9C4}" srcOrd="0" destOrd="0" presId="urn:microsoft.com/office/officeart/2005/8/layout/radial5#1"/>
    <dgm:cxn modelId="{5C0AB139-75AE-49B9-BA1B-5A39DC22C338}" type="presParOf" srcId="{C14EC5E5-B8CE-4BF5-9363-C7EC9D66DE78}" destId="{518FD5F2-BC4A-4C33-91F0-8AFB1A0646A1}" srcOrd="10" destOrd="0" presId="urn:microsoft.com/office/officeart/2005/8/layout/radial5#1"/>
    <dgm:cxn modelId="{4E1651C9-7A0A-4DF8-9C9F-FA2650DBC2FB}" type="presParOf" srcId="{C14EC5E5-B8CE-4BF5-9363-C7EC9D66DE78}" destId="{1D72146D-F88C-44F7-B124-0D7ABA5A3B23}" srcOrd="11" destOrd="0" presId="urn:microsoft.com/office/officeart/2005/8/layout/radial5#1"/>
    <dgm:cxn modelId="{33CC848C-72B8-48DF-AB32-7E93E073406A}" type="presParOf" srcId="{1D72146D-F88C-44F7-B124-0D7ABA5A3B23}" destId="{6C386552-9143-442F-84A9-D504EB0B142B}" srcOrd="0" destOrd="0" presId="urn:microsoft.com/office/officeart/2005/8/layout/radial5#1"/>
    <dgm:cxn modelId="{B8703573-B2DE-4FFF-BEBD-2657568B11B7}" type="presParOf" srcId="{C14EC5E5-B8CE-4BF5-9363-C7EC9D66DE78}" destId="{D3025256-531E-44FE-A424-C0C8752BDD61}" srcOrd="12" destOrd="0" presId="urn:microsoft.com/office/officeart/2005/8/layout/radial5#1"/>
    <dgm:cxn modelId="{46D18A1E-F70A-4CA1-85B5-D33A2D106387}" type="presParOf" srcId="{C14EC5E5-B8CE-4BF5-9363-C7EC9D66DE78}" destId="{43CB1CAA-EB54-4280-A5FA-01A5595A70A5}" srcOrd="13" destOrd="0" presId="urn:microsoft.com/office/officeart/2005/8/layout/radial5#1"/>
    <dgm:cxn modelId="{9514F50D-A312-4EBF-9337-4B1F8A2E6590}" type="presParOf" srcId="{43CB1CAA-EB54-4280-A5FA-01A5595A70A5}" destId="{C7970C62-4F94-45AE-BA04-7BC15739DAD3}" srcOrd="0" destOrd="0" presId="urn:microsoft.com/office/officeart/2005/8/layout/radial5#1"/>
    <dgm:cxn modelId="{A56AB8F0-93AE-4269-B5B5-A94AC01FF250}" type="presParOf" srcId="{C14EC5E5-B8CE-4BF5-9363-C7EC9D66DE78}" destId="{EB2BA0BB-850D-4B49-A807-F1BCD53960E6}" srcOrd="14" destOrd="0" presId="urn:microsoft.com/office/officeart/2005/8/layout/radial5#1"/>
    <dgm:cxn modelId="{8414F66E-33FF-41D0-BB78-627B1C8EEC09}" type="presParOf" srcId="{C14EC5E5-B8CE-4BF5-9363-C7EC9D66DE78}" destId="{FEBBA84E-0531-4550-9906-660FC55E60C9}" srcOrd="15" destOrd="0" presId="urn:microsoft.com/office/officeart/2005/8/layout/radial5#1"/>
    <dgm:cxn modelId="{AE119C6C-FF59-4336-804F-554FE16C42F7}" type="presParOf" srcId="{FEBBA84E-0531-4550-9906-660FC55E60C9}" destId="{307DD141-2AED-4F67-9B0E-1947B28E90CC}" srcOrd="0" destOrd="0" presId="urn:microsoft.com/office/officeart/2005/8/layout/radial5#1"/>
    <dgm:cxn modelId="{6C4743AA-6037-472F-B488-0B529F62DA7B}" type="presParOf" srcId="{C14EC5E5-B8CE-4BF5-9363-C7EC9D66DE78}" destId="{F687D5C1-7FE1-4DDB-94C1-A7077B909162}" srcOrd="16" destOrd="0" presId="urn:microsoft.com/office/officeart/2005/8/layout/radial5#1"/>
    <dgm:cxn modelId="{FD8F4F83-636D-4737-A7CE-5D3348A16D78}" type="presParOf" srcId="{C14EC5E5-B8CE-4BF5-9363-C7EC9D66DE78}" destId="{5900EBB9-827E-40FA-9656-A764D0FEA5B6}" srcOrd="17" destOrd="0" presId="urn:microsoft.com/office/officeart/2005/8/layout/radial5#1"/>
    <dgm:cxn modelId="{5FC2AF51-0D2E-4ABE-8A8E-086A6A640B7A}" type="presParOf" srcId="{5900EBB9-827E-40FA-9656-A764D0FEA5B6}" destId="{F06CD646-4CF6-44A2-92AB-93897D79FB8D}" srcOrd="0" destOrd="0" presId="urn:microsoft.com/office/officeart/2005/8/layout/radial5#1"/>
    <dgm:cxn modelId="{397FD38D-F7C8-4546-838A-E49098BB2F06}" type="presParOf" srcId="{C14EC5E5-B8CE-4BF5-9363-C7EC9D66DE78}" destId="{3C3DA0AB-0D49-40E2-A077-49A4906458BB}" srcOrd="18" destOrd="0" presId="urn:microsoft.com/office/officeart/2005/8/layout/radial5#1"/>
    <dgm:cxn modelId="{0E346596-C6B3-431E-A57A-01A5153A4412}" type="presParOf" srcId="{C14EC5E5-B8CE-4BF5-9363-C7EC9D66DE78}" destId="{FE1AB2AC-C7F7-4438-B37F-429F6C253F4C}" srcOrd="19" destOrd="0" presId="urn:microsoft.com/office/officeart/2005/8/layout/radial5#1"/>
    <dgm:cxn modelId="{B04825CE-C90C-4147-9A32-5FA8CA002C11}" type="presParOf" srcId="{FE1AB2AC-C7F7-4438-B37F-429F6C253F4C}" destId="{45A0C36E-A809-431B-9CF9-D8E92EB6B16D}" srcOrd="0" destOrd="0" presId="urn:microsoft.com/office/officeart/2005/8/layout/radial5#1"/>
    <dgm:cxn modelId="{4D81F6D1-B925-47AA-9321-74D8DDF13891}" type="presParOf" srcId="{C14EC5E5-B8CE-4BF5-9363-C7EC9D66DE78}" destId="{EEA4709E-5F6A-4D89-A48B-5D37AA5E4C7E}" srcOrd="20" destOrd="0" presId="urn:microsoft.com/office/officeart/2005/8/layout/radial5#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DC7F17C-2CCB-41AB-AFAC-54943DD93206}" type="doc">
      <dgm:prSet loTypeId="urn:microsoft.com/office/officeart/2005/8/layout/hierarchy2#1" loCatId="hierarchy" qsTypeId="urn:microsoft.com/office/officeart/2005/8/quickstyle/simple1" qsCatId="simple" csTypeId="urn:microsoft.com/office/officeart/2005/8/colors/colorful2" csCatId="colorful" phldr="1"/>
      <dgm:spPr/>
      <dgm:t>
        <a:bodyPr/>
        <a:lstStyle/>
        <a:p>
          <a:endParaRPr lang="en-US"/>
        </a:p>
      </dgm:t>
    </dgm:pt>
    <dgm:pt modelId="{FA9D83D0-9E10-4718-B3F2-B71B3CEE2435}">
      <dgm:prSet phldrT="[Text]"/>
      <dgm:spPr>
        <a:xfrm>
          <a:off x="2411" y="1473016"/>
          <a:ext cx="1197024" cy="598512"/>
        </a:xfrm>
        <a:solidFill>
          <a:srgbClr val="00B0F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Project Head </a:t>
          </a:r>
        </a:p>
      </dgm:t>
    </dgm:pt>
    <dgm:pt modelId="{15CA8B62-FB22-4F51-B082-5E2B66D74952}" type="parTrans" cxnId="{DD086E76-4D03-42B5-AC5D-19FEE85B8162}">
      <dgm:prSet/>
      <dgm:spPr/>
      <dgm:t>
        <a:bodyPr/>
        <a:lstStyle/>
        <a:p>
          <a:endParaRPr lang="en-US"/>
        </a:p>
      </dgm:t>
    </dgm:pt>
    <dgm:pt modelId="{D9588B16-0A66-4CC4-8196-0B8302E43A04}" type="sibTrans" cxnId="{DD086E76-4D03-42B5-AC5D-19FEE85B8162}">
      <dgm:prSet/>
      <dgm:spPr/>
      <dgm:t>
        <a:bodyPr/>
        <a:lstStyle/>
        <a:p>
          <a:endParaRPr lang="en-US"/>
        </a:p>
      </dgm:t>
    </dgm:pt>
    <dgm:pt modelId="{2CDB303C-7A7E-4A21-9598-BDDA94A20353}">
      <dgm:prSet phldrT="[Text]"/>
      <dgm:spPr>
        <a:xfrm>
          <a:off x="1678245" y="956799"/>
          <a:ext cx="1197024" cy="598512"/>
        </a:xfrm>
        <a:solidFill>
          <a:srgbClr val="FFC00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Senior manager</a:t>
          </a:r>
        </a:p>
      </dgm:t>
    </dgm:pt>
    <dgm:pt modelId="{5F591C2E-D735-4F60-B497-1DDA3F8832F7}" type="parTrans" cxnId="{0442F348-E600-4612-8A8D-ACA0FD7713C8}">
      <dgm:prSet/>
      <dgm:spPr>
        <a:xfrm rot="18770822">
          <a:off x="1086796" y="1497332"/>
          <a:ext cx="704087" cy="33662"/>
        </a:xfrm>
        <a:noFill/>
        <a:ln w="25400">
          <a:solidFill>
            <a:srgbClr val="9BBB59">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F076D1B2-EDBD-4D64-A62B-B7044D44A747}" type="sibTrans" cxnId="{0442F348-E600-4612-8A8D-ACA0FD7713C8}">
      <dgm:prSet/>
      <dgm:spPr/>
      <dgm:t>
        <a:bodyPr/>
        <a:lstStyle/>
        <a:p>
          <a:endParaRPr lang="en-US"/>
        </a:p>
      </dgm:t>
    </dgm:pt>
    <dgm:pt modelId="{9C12F5EA-0E05-43DF-A38B-A6B5232D5FA3}">
      <dgm:prSet phldrT="[Text]"/>
      <dgm:spPr>
        <a:xfrm>
          <a:off x="3354079" y="612654"/>
          <a:ext cx="1197024" cy="598512"/>
        </a:xfrm>
        <a:solidFill>
          <a:srgbClr val="00B05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Team Member</a:t>
          </a:r>
        </a:p>
      </dgm:t>
    </dgm:pt>
    <dgm:pt modelId="{774FBF1F-2118-4B28-B9CE-22B6DB821F67}" type="parTrans" cxnId="{3061AE45-A7FA-420B-9577-E419592031C4}">
      <dgm:prSet/>
      <dgm:spPr>
        <a:xfrm rot="19457599">
          <a:off x="2819846" y="1067152"/>
          <a:ext cx="589656" cy="33662"/>
        </a:xfrm>
        <a:noFill/>
        <a:ln w="25400">
          <a:solidFill>
            <a:srgbClr val="8064A2">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5027B4B5-D437-4182-B5E4-0A88E0BA2288}" type="sibTrans" cxnId="{3061AE45-A7FA-420B-9577-E419592031C4}">
      <dgm:prSet/>
      <dgm:spPr/>
      <dgm:t>
        <a:bodyPr/>
        <a:lstStyle/>
        <a:p>
          <a:endParaRPr lang="en-US"/>
        </a:p>
      </dgm:t>
    </dgm:pt>
    <dgm:pt modelId="{FE4C2505-59D0-4CFF-B31E-5A422631C487}">
      <dgm:prSet phldrT="[Text]"/>
      <dgm:spPr>
        <a:xfrm>
          <a:off x="3354079" y="1300943"/>
          <a:ext cx="1197024" cy="598512"/>
        </a:xfrm>
        <a:solidFill>
          <a:srgbClr val="00B05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Teams Member</a:t>
          </a:r>
        </a:p>
      </dgm:t>
    </dgm:pt>
    <dgm:pt modelId="{82659C71-D90C-4E3C-84D5-39BAAD29E7FD}" type="parTrans" cxnId="{CD3E76B1-C556-44C4-AE03-27EED075CC30}">
      <dgm:prSet/>
      <dgm:spPr>
        <a:xfrm rot="2142401">
          <a:off x="2819846" y="1411296"/>
          <a:ext cx="589656" cy="33662"/>
        </a:xfrm>
        <a:noFill/>
        <a:ln w="25400">
          <a:solidFill>
            <a:srgbClr val="8064A2">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4731A75E-673B-4629-A0E7-53BDA701BB30}" type="sibTrans" cxnId="{CD3E76B1-C556-44C4-AE03-27EED075CC30}">
      <dgm:prSet/>
      <dgm:spPr/>
      <dgm:t>
        <a:bodyPr/>
        <a:lstStyle/>
        <a:p>
          <a:endParaRPr lang="en-US"/>
        </a:p>
      </dgm:t>
    </dgm:pt>
    <dgm:pt modelId="{C596C789-585E-42E7-9519-0EF2D2FEC61E}">
      <dgm:prSet phldrT="[Text]"/>
      <dgm:spPr>
        <a:xfrm>
          <a:off x="1678245" y="1989232"/>
          <a:ext cx="1197024" cy="598512"/>
        </a:xfrm>
        <a:solidFill>
          <a:srgbClr val="FFC00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Junior manager</a:t>
          </a:r>
        </a:p>
      </dgm:t>
    </dgm:pt>
    <dgm:pt modelId="{AA8E7298-20D8-452D-9D5B-0CF19196FA37}" type="parTrans" cxnId="{80661A5B-2E46-4DB0-BB73-23214E4B379D}">
      <dgm:prSet/>
      <dgm:spPr>
        <a:xfrm rot="2829178">
          <a:off x="1086796" y="2013549"/>
          <a:ext cx="704087" cy="33662"/>
        </a:xfrm>
        <a:noFill/>
        <a:ln w="25400">
          <a:solidFill>
            <a:srgbClr val="9BBB59">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48A3E312-F1E0-471A-AF2B-E2B26F416BC7}" type="sibTrans" cxnId="{80661A5B-2E46-4DB0-BB73-23214E4B379D}">
      <dgm:prSet/>
      <dgm:spPr/>
      <dgm:t>
        <a:bodyPr/>
        <a:lstStyle/>
        <a:p>
          <a:endParaRPr lang="en-US"/>
        </a:p>
      </dgm:t>
    </dgm:pt>
    <dgm:pt modelId="{343A62CE-D983-4016-A4C0-58B1FE588D97}">
      <dgm:prSet phldrT="[Text]"/>
      <dgm:spPr>
        <a:xfrm>
          <a:off x="3354079" y="1989232"/>
          <a:ext cx="1197024" cy="598512"/>
        </a:xfrm>
        <a:solidFill>
          <a:srgbClr val="00B05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Teams Member</a:t>
          </a:r>
        </a:p>
      </dgm:t>
    </dgm:pt>
    <dgm:pt modelId="{0AB1D290-08C1-4BD1-9AA8-D51BC01B572D}" type="parTrans" cxnId="{57CA6931-0F1C-4AFD-AE0A-94563A8583D9}">
      <dgm:prSet/>
      <dgm:spPr>
        <a:xfrm>
          <a:off x="2875270" y="2271658"/>
          <a:ext cx="478809" cy="33662"/>
        </a:xfrm>
        <a:noFill/>
        <a:ln w="25400">
          <a:solidFill>
            <a:srgbClr val="8064A2">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6782B343-F24C-42D4-B81D-F9828103282A}" type="sibTrans" cxnId="{57CA6931-0F1C-4AFD-AE0A-94563A8583D9}">
      <dgm:prSet/>
      <dgm:spPr/>
      <dgm:t>
        <a:bodyPr/>
        <a:lstStyle/>
        <a:p>
          <a:endParaRPr lang="en-US"/>
        </a:p>
      </dgm:t>
    </dgm:pt>
    <dgm:pt modelId="{2305FC42-B633-4730-AE29-668EFFB0F5EA}">
      <dgm:prSet/>
      <dgm:spPr>
        <a:xfrm>
          <a:off x="5029914" y="612654"/>
          <a:ext cx="1197024" cy="598512"/>
        </a:xfrm>
        <a:solidFill>
          <a:srgbClr val="7030A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Suppliers</a:t>
          </a:r>
        </a:p>
      </dgm:t>
    </dgm:pt>
    <dgm:pt modelId="{C97F6C58-3F0D-4E27-9F63-60403CA03B54}" type="parTrans" cxnId="{F22FC44E-8A4B-4842-8535-AFFF267B92F6}">
      <dgm:prSet/>
      <dgm:spPr>
        <a:xfrm>
          <a:off x="4551104" y="895079"/>
          <a:ext cx="478809" cy="33662"/>
        </a:xfrm>
        <a:noFill/>
        <a:ln w="25400">
          <a:solidFill>
            <a:srgbClr val="4BACC6">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68C808FA-0060-4659-9EFE-A0F26E844C99}" type="sibTrans" cxnId="{F22FC44E-8A4B-4842-8535-AFFF267B92F6}">
      <dgm:prSet/>
      <dgm:spPr/>
      <dgm:t>
        <a:bodyPr/>
        <a:lstStyle/>
        <a:p>
          <a:endParaRPr lang="en-US"/>
        </a:p>
      </dgm:t>
    </dgm:pt>
    <dgm:pt modelId="{9757475C-DD7C-4C8B-AA49-C6310FEBCE6A}">
      <dgm:prSet/>
      <dgm:spPr>
        <a:xfrm>
          <a:off x="5029914" y="1300943"/>
          <a:ext cx="1197024" cy="598512"/>
        </a:xfrm>
        <a:solidFill>
          <a:srgbClr val="7030A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Suppliers</a:t>
          </a:r>
        </a:p>
      </dgm:t>
    </dgm:pt>
    <dgm:pt modelId="{3AFE9D62-C780-46D7-851B-E783FFB76EF2}" type="parTrans" cxnId="{7797381D-64F3-4F55-8349-ED52DAC9F8BE}">
      <dgm:prSet/>
      <dgm:spPr>
        <a:xfrm>
          <a:off x="4551104" y="1583368"/>
          <a:ext cx="478809" cy="33662"/>
        </a:xfrm>
        <a:noFill/>
        <a:ln w="25400">
          <a:solidFill>
            <a:srgbClr val="4BACC6">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42FAC2C7-6F9E-424E-9E8B-32F631B08F9D}" type="sibTrans" cxnId="{7797381D-64F3-4F55-8349-ED52DAC9F8BE}">
      <dgm:prSet/>
      <dgm:spPr/>
      <dgm:t>
        <a:bodyPr/>
        <a:lstStyle/>
        <a:p>
          <a:endParaRPr lang="en-US"/>
        </a:p>
      </dgm:t>
    </dgm:pt>
    <dgm:pt modelId="{A188A6D3-027F-487D-9247-87C3B8CEB490}">
      <dgm:prSet/>
      <dgm:spPr>
        <a:xfrm>
          <a:off x="5029914" y="1989232"/>
          <a:ext cx="1197024" cy="598512"/>
        </a:xfrm>
        <a:solidFill>
          <a:srgbClr val="7030A0"/>
        </a:solidFill>
        <a:ln w="25400">
          <a:solidFill>
            <a:sysClr val="window" lastClr="FFFFFF">
              <a:hueOff val="0"/>
              <a:satOff val="0"/>
              <a:lumOff val="0"/>
              <a:alphaOff val="0"/>
            </a:sysClr>
          </a:solidFill>
        </a:ln>
        <a:effectLst/>
      </dgm:spPr>
      <dgm:t>
        <a:bodyPr/>
        <a:lstStyle/>
        <a:p>
          <a:r>
            <a:rPr lang="en-US">
              <a:solidFill>
                <a:sysClr val="windowText" lastClr="000000"/>
              </a:solidFill>
              <a:latin typeface="Calibri"/>
              <a:ea typeface="+mn-ea"/>
              <a:cs typeface="+mn-cs"/>
            </a:rPr>
            <a:t>Suppliers</a:t>
          </a:r>
        </a:p>
      </dgm:t>
    </dgm:pt>
    <dgm:pt modelId="{88748058-3016-4552-A925-4FE516CE8909}" type="parTrans" cxnId="{38E9FD5B-22D2-4CA6-92F8-D18F1A40183B}">
      <dgm:prSet/>
      <dgm:spPr>
        <a:xfrm>
          <a:off x="4551104" y="2271658"/>
          <a:ext cx="478809" cy="33662"/>
        </a:xfrm>
        <a:noFill/>
        <a:ln w="25400">
          <a:solidFill>
            <a:srgbClr val="4BACC6">
              <a:hueOff val="0"/>
              <a:satOff val="0"/>
              <a:lumOff val="0"/>
              <a:alphaOff val="0"/>
            </a:srgbClr>
          </a:solidFill>
        </a:ln>
        <a:effectLst/>
      </dgm:spPr>
      <dgm:t>
        <a:bodyPr/>
        <a:lstStyle/>
        <a:p>
          <a:endParaRPr lang="en-US">
            <a:solidFill>
              <a:sysClr val="windowText" lastClr="000000">
                <a:hueOff val="0"/>
                <a:satOff val="0"/>
                <a:lumOff val="0"/>
                <a:alphaOff val="0"/>
              </a:sysClr>
            </a:solidFill>
            <a:latin typeface="Calibri"/>
            <a:ea typeface="+mn-ea"/>
            <a:cs typeface="+mn-cs"/>
          </a:endParaRPr>
        </a:p>
      </dgm:t>
    </dgm:pt>
    <dgm:pt modelId="{F57D55B3-C62F-41FC-91B9-8D6AB8931584}" type="sibTrans" cxnId="{38E9FD5B-22D2-4CA6-92F8-D18F1A40183B}">
      <dgm:prSet/>
      <dgm:spPr/>
      <dgm:t>
        <a:bodyPr/>
        <a:lstStyle/>
        <a:p>
          <a:endParaRPr lang="en-US"/>
        </a:p>
      </dgm:t>
    </dgm:pt>
    <dgm:pt modelId="{2E8701E8-4C50-44DB-9EA7-CB25DB28AE2F}" type="pres">
      <dgm:prSet presAssocID="{CDC7F17C-2CCB-41AB-AFAC-54943DD93206}" presName="diagram" presStyleCnt="0">
        <dgm:presLayoutVars>
          <dgm:chPref val="1"/>
          <dgm:dir/>
          <dgm:animOne val="branch"/>
          <dgm:animLvl val="lvl"/>
          <dgm:resizeHandles val="exact"/>
        </dgm:presLayoutVars>
      </dgm:prSet>
      <dgm:spPr/>
    </dgm:pt>
    <dgm:pt modelId="{7A682662-BD4C-474F-B0E4-C27E3B20CA8F}" type="pres">
      <dgm:prSet presAssocID="{FA9D83D0-9E10-4718-B3F2-B71B3CEE2435}" presName="root1" presStyleCnt="0"/>
      <dgm:spPr/>
    </dgm:pt>
    <dgm:pt modelId="{9B223A0E-80B8-4972-AA74-0B43FF3A2FC2}" type="pres">
      <dgm:prSet presAssocID="{FA9D83D0-9E10-4718-B3F2-B71B3CEE2435}" presName="LevelOneTextNode" presStyleLbl="node0" presStyleIdx="0" presStyleCnt="1">
        <dgm:presLayoutVars>
          <dgm:chPref val="3"/>
        </dgm:presLayoutVars>
      </dgm:prSet>
      <dgm:spPr>
        <a:prstGeom prst="roundRect">
          <a:avLst>
            <a:gd name="adj" fmla="val 10000"/>
          </a:avLst>
        </a:prstGeom>
      </dgm:spPr>
    </dgm:pt>
    <dgm:pt modelId="{0CF1BD43-DA98-4B65-A025-43DD1D16789F}" type="pres">
      <dgm:prSet presAssocID="{FA9D83D0-9E10-4718-B3F2-B71B3CEE2435}" presName="level2hierChild" presStyleCnt="0"/>
      <dgm:spPr/>
    </dgm:pt>
    <dgm:pt modelId="{32604ED0-52A1-4441-84E6-6040D414EA26}" type="pres">
      <dgm:prSet presAssocID="{5F591C2E-D735-4F60-B497-1DDA3F8832F7}" presName="conn2-1" presStyleLbl="parChTrans1D2" presStyleIdx="0" presStyleCnt="2"/>
      <dgm:spPr>
        <a:custGeom>
          <a:avLst/>
          <a:gdLst/>
          <a:ahLst/>
          <a:cxnLst/>
          <a:rect l="0" t="0" r="0" b="0"/>
          <a:pathLst>
            <a:path>
              <a:moveTo>
                <a:pt x="0" y="16831"/>
              </a:moveTo>
              <a:lnTo>
                <a:pt x="704087" y="16831"/>
              </a:lnTo>
            </a:path>
          </a:pathLst>
        </a:custGeom>
      </dgm:spPr>
    </dgm:pt>
    <dgm:pt modelId="{B59769DE-B853-4824-A924-C94E77FF3E58}" type="pres">
      <dgm:prSet presAssocID="{5F591C2E-D735-4F60-B497-1DDA3F8832F7}" presName="connTx" presStyleLbl="parChTrans1D2" presStyleIdx="0" presStyleCnt="2"/>
      <dgm:spPr/>
    </dgm:pt>
    <dgm:pt modelId="{27ECEBED-ED37-4CEE-B80F-941FAE276864}" type="pres">
      <dgm:prSet presAssocID="{2CDB303C-7A7E-4A21-9598-BDDA94A20353}" presName="root2" presStyleCnt="0"/>
      <dgm:spPr/>
    </dgm:pt>
    <dgm:pt modelId="{0DB27EE6-5106-4769-95A1-C136B9E7CEB6}" type="pres">
      <dgm:prSet presAssocID="{2CDB303C-7A7E-4A21-9598-BDDA94A20353}" presName="LevelTwoTextNode" presStyleLbl="node2" presStyleIdx="0" presStyleCnt="2">
        <dgm:presLayoutVars>
          <dgm:chPref val="3"/>
        </dgm:presLayoutVars>
      </dgm:prSet>
      <dgm:spPr>
        <a:prstGeom prst="roundRect">
          <a:avLst>
            <a:gd name="adj" fmla="val 10000"/>
          </a:avLst>
        </a:prstGeom>
      </dgm:spPr>
    </dgm:pt>
    <dgm:pt modelId="{CF548A5E-A125-4458-BA4B-8B2DD7B4A0C6}" type="pres">
      <dgm:prSet presAssocID="{2CDB303C-7A7E-4A21-9598-BDDA94A20353}" presName="level3hierChild" presStyleCnt="0"/>
      <dgm:spPr/>
    </dgm:pt>
    <dgm:pt modelId="{AE40EF3D-4880-46FD-885D-70297198E15B}" type="pres">
      <dgm:prSet presAssocID="{774FBF1F-2118-4B28-B9CE-22B6DB821F67}" presName="conn2-1" presStyleLbl="parChTrans1D3" presStyleIdx="0" presStyleCnt="3"/>
      <dgm:spPr>
        <a:custGeom>
          <a:avLst/>
          <a:gdLst/>
          <a:ahLst/>
          <a:cxnLst/>
          <a:rect l="0" t="0" r="0" b="0"/>
          <a:pathLst>
            <a:path>
              <a:moveTo>
                <a:pt x="0" y="16831"/>
              </a:moveTo>
              <a:lnTo>
                <a:pt x="589656" y="16831"/>
              </a:lnTo>
            </a:path>
          </a:pathLst>
        </a:custGeom>
      </dgm:spPr>
    </dgm:pt>
    <dgm:pt modelId="{38746D1B-5116-4B55-AA1F-9E417CC9D327}" type="pres">
      <dgm:prSet presAssocID="{774FBF1F-2118-4B28-B9CE-22B6DB821F67}" presName="connTx" presStyleLbl="parChTrans1D3" presStyleIdx="0" presStyleCnt="3"/>
      <dgm:spPr/>
    </dgm:pt>
    <dgm:pt modelId="{508E5A8E-77AA-4AEE-B5B6-7D9905D37E56}" type="pres">
      <dgm:prSet presAssocID="{9C12F5EA-0E05-43DF-A38B-A6B5232D5FA3}" presName="root2" presStyleCnt="0"/>
      <dgm:spPr/>
    </dgm:pt>
    <dgm:pt modelId="{07BE40AE-70F0-47AE-B85F-34832B4BFBA2}" type="pres">
      <dgm:prSet presAssocID="{9C12F5EA-0E05-43DF-A38B-A6B5232D5FA3}" presName="LevelTwoTextNode" presStyleLbl="node3" presStyleIdx="0" presStyleCnt="3">
        <dgm:presLayoutVars>
          <dgm:chPref val="3"/>
        </dgm:presLayoutVars>
      </dgm:prSet>
      <dgm:spPr>
        <a:prstGeom prst="roundRect">
          <a:avLst>
            <a:gd name="adj" fmla="val 10000"/>
          </a:avLst>
        </a:prstGeom>
      </dgm:spPr>
    </dgm:pt>
    <dgm:pt modelId="{770A7A09-C26D-4933-8162-A22DA4807694}" type="pres">
      <dgm:prSet presAssocID="{9C12F5EA-0E05-43DF-A38B-A6B5232D5FA3}" presName="level3hierChild" presStyleCnt="0"/>
      <dgm:spPr/>
    </dgm:pt>
    <dgm:pt modelId="{FDE2FF50-0878-48E4-96FE-8FB4FE0AAEBC}" type="pres">
      <dgm:prSet presAssocID="{C97F6C58-3F0D-4E27-9F63-60403CA03B54}" presName="conn2-1" presStyleLbl="parChTrans1D4" presStyleIdx="0" presStyleCnt="3"/>
      <dgm:spPr>
        <a:custGeom>
          <a:avLst/>
          <a:gdLst/>
          <a:ahLst/>
          <a:cxnLst/>
          <a:rect l="0" t="0" r="0" b="0"/>
          <a:pathLst>
            <a:path>
              <a:moveTo>
                <a:pt x="0" y="16831"/>
              </a:moveTo>
              <a:lnTo>
                <a:pt x="478809" y="16831"/>
              </a:lnTo>
            </a:path>
          </a:pathLst>
        </a:custGeom>
      </dgm:spPr>
    </dgm:pt>
    <dgm:pt modelId="{C1E7DE39-9F9A-4CDE-89A1-E4D2D16435E8}" type="pres">
      <dgm:prSet presAssocID="{C97F6C58-3F0D-4E27-9F63-60403CA03B54}" presName="connTx" presStyleLbl="parChTrans1D4" presStyleIdx="0" presStyleCnt="3"/>
      <dgm:spPr/>
    </dgm:pt>
    <dgm:pt modelId="{FAF993DD-98EB-4A15-9412-0EF336B75293}" type="pres">
      <dgm:prSet presAssocID="{2305FC42-B633-4730-AE29-668EFFB0F5EA}" presName="root2" presStyleCnt="0"/>
      <dgm:spPr/>
    </dgm:pt>
    <dgm:pt modelId="{043190D4-370E-4676-85D8-F9B20A5CD586}" type="pres">
      <dgm:prSet presAssocID="{2305FC42-B633-4730-AE29-668EFFB0F5EA}" presName="LevelTwoTextNode" presStyleLbl="node4" presStyleIdx="0" presStyleCnt="3">
        <dgm:presLayoutVars>
          <dgm:chPref val="3"/>
        </dgm:presLayoutVars>
      </dgm:prSet>
      <dgm:spPr>
        <a:prstGeom prst="roundRect">
          <a:avLst>
            <a:gd name="adj" fmla="val 10000"/>
          </a:avLst>
        </a:prstGeom>
      </dgm:spPr>
    </dgm:pt>
    <dgm:pt modelId="{1D3A0D78-78F7-4318-8E60-AF38D2289724}" type="pres">
      <dgm:prSet presAssocID="{2305FC42-B633-4730-AE29-668EFFB0F5EA}" presName="level3hierChild" presStyleCnt="0"/>
      <dgm:spPr/>
    </dgm:pt>
    <dgm:pt modelId="{C36FDE80-5FE1-4E7E-AFFA-ADC9105E59EF}" type="pres">
      <dgm:prSet presAssocID="{82659C71-D90C-4E3C-84D5-39BAAD29E7FD}" presName="conn2-1" presStyleLbl="parChTrans1D3" presStyleIdx="1" presStyleCnt="3"/>
      <dgm:spPr>
        <a:custGeom>
          <a:avLst/>
          <a:gdLst/>
          <a:ahLst/>
          <a:cxnLst/>
          <a:rect l="0" t="0" r="0" b="0"/>
          <a:pathLst>
            <a:path>
              <a:moveTo>
                <a:pt x="0" y="16831"/>
              </a:moveTo>
              <a:lnTo>
                <a:pt x="589656" y="16831"/>
              </a:lnTo>
            </a:path>
          </a:pathLst>
        </a:custGeom>
      </dgm:spPr>
    </dgm:pt>
    <dgm:pt modelId="{9809302A-E49A-4104-9D39-15CF0D713C90}" type="pres">
      <dgm:prSet presAssocID="{82659C71-D90C-4E3C-84D5-39BAAD29E7FD}" presName="connTx" presStyleLbl="parChTrans1D3" presStyleIdx="1" presStyleCnt="3"/>
      <dgm:spPr/>
    </dgm:pt>
    <dgm:pt modelId="{AD2ED04E-3746-43BB-9256-4B6B7A840F2D}" type="pres">
      <dgm:prSet presAssocID="{FE4C2505-59D0-4CFF-B31E-5A422631C487}" presName="root2" presStyleCnt="0"/>
      <dgm:spPr/>
    </dgm:pt>
    <dgm:pt modelId="{51F2A147-9D1E-49DA-AD5F-8060CB4B28D9}" type="pres">
      <dgm:prSet presAssocID="{FE4C2505-59D0-4CFF-B31E-5A422631C487}" presName="LevelTwoTextNode" presStyleLbl="node3" presStyleIdx="1" presStyleCnt="3" custLinFactNeighborX="-796" custLinFactNeighborY="-4774">
        <dgm:presLayoutVars>
          <dgm:chPref val="3"/>
        </dgm:presLayoutVars>
      </dgm:prSet>
      <dgm:spPr>
        <a:prstGeom prst="roundRect">
          <a:avLst>
            <a:gd name="adj" fmla="val 10000"/>
          </a:avLst>
        </a:prstGeom>
      </dgm:spPr>
    </dgm:pt>
    <dgm:pt modelId="{7C865836-2338-4995-B3BD-E23CEF55B8B1}" type="pres">
      <dgm:prSet presAssocID="{FE4C2505-59D0-4CFF-B31E-5A422631C487}" presName="level3hierChild" presStyleCnt="0"/>
      <dgm:spPr/>
    </dgm:pt>
    <dgm:pt modelId="{C0E79D23-06D9-4C7D-99C3-BC248212F954}" type="pres">
      <dgm:prSet presAssocID="{3AFE9D62-C780-46D7-851B-E783FFB76EF2}" presName="conn2-1" presStyleLbl="parChTrans1D4" presStyleIdx="1" presStyleCnt="3"/>
      <dgm:spPr>
        <a:custGeom>
          <a:avLst/>
          <a:gdLst/>
          <a:ahLst/>
          <a:cxnLst/>
          <a:rect l="0" t="0" r="0" b="0"/>
          <a:pathLst>
            <a:path>
              <a:moveTo>
                <a:pt x="0" y="16831"/>
              </a:moveTo>
              <a:lnTo>
                <a:pt x="478809" y="16831"/>
              </a:lnTo>
            </a:path>
          </a:pathLst>
        </a:custGeom>
      </dgm:spPr>
    </dgm:pt>
    <dgm:pt modelId="{3DA7D683-78A7-4C3C-AEF1-32FCD5079D57}" type="pres">
      <dgm:prSet presAssocID="{3AFE9D62-C780-46D7-851B-E783FFB76EF2}" presName="connTx" presStyleLbl="parChTrans1D4" presStyleIdx="1" presStyleCnt="3"/>
      <dgm:spPr/>
    </dgm:pt>
    <dgm:pt modelId="{6D797BFF-A879-4AE8-ADD4-8CECF5F9730B}" type="pres">
      <dgm:prSet presAssocID="{9757475C-DD7C-4C8B-AA49-C6310FEBCE6A}" presName="root2" presStyleCnt="0"/>
      <dgm:spPr/>
    </dgm:pt>
    <dgm:pt modelId="{EF626007-FAA6-497D-8168-FE695F2CCB3A}" type="pres">
      <dgm:prSet presAssocID="{9757475C-DD7C-4C8B-AA49-C6310FEBCE6A}" presName="LevelTwoTextNode" presStyleLbl="node4" presStyleIdx="1" presStyleCnt="3">
        <dgm:presLayoutVars>
          <dgm:chPref val="3"/>
        </dgm:presLayoutVars>
      </dgm:prSet>
      <dgm:spPr>
        <a:prstGeom prst="roundRect">
          <a:avLst>
            <a:gd name="adj" fmla="val 10000"/>
          </a:avLst>
        </a:prstGeom>
      </dgm:spPr>
    </dgm:pt>
    <dgm:pt modelId="{28ECA482-2374-420A-AE7E-D7C3BE329F6B}" type="pres">
      <dgm:prSet presAssocID="{9757475C-DD7C-4C8B-AA49-C6310FEBCE6A}" presName="level3hierChild" presStyleCnt="0"/>
      <dgm:spPr/>
    </dgm:pt>
    <dgm:pt modelId="{3CEAEDB4-7A3F-4499-B906-96F9F396C0D1}" type="pres">
      <dgm:prSet presAssocID="{AA8E7298-20D8-452D-9D5B-0CF19196FA37}" presName="conn2-1" presStyleLbl="parChTrans1D2" presStyleIdx="1" presStyleCnt="2"/>
      <dgm:spPr>
        <a:custGeom>
          <a:avLst/>
          <a:gdLst/>
          <a:ahLst/>
          <a:cxnLst/>
          <a:rect l="0" t="0" r="0" b="0"/>
          <a:pathLst>
            <a:path>
              <a:moveTo>
                <a:pt x="0" y="16831"/>
              </a:moveTo>
              <a:lnTo>
                <a:pt x="704087" y="16831"/>
              </a:lnTo>
            </a:path>
          </a:pathLst>
        </a:custGeom>
      </dgm:spPr>
    </dgm:pt>
    <dgm:pt modelId="{C5CFB075-7A45-48A0-B909-72F5B114FB92}" type="pres">
      <dgm:prSet presAssocID="{AA8E7298-20D8-452D-9D5B-0CF19196FA37}" presName="connTx" presStyleLbl="parChTrans1D2" presStyleIdx="1" presStyleCnt="2"/>
      <dgm:spPr/>
    </dgm:pt>
    <dgm:pt modelId="{3D42A805-BA13-4E75-875F-21182F306E82}" type="pres">
      <dgm:prSet presAssocID="{C596C789-585E-42E7-9519-0EF2D2FEC61E}" presName="root2" presStyleCnt="0"/>
      <dgm:spPr/>
    </dgm:pt>
    <dgm:pt modelId="{B1400DB9-24C6-449B-9834-6FFDB9998B91}" type="pres">
      <dgm:prSet presAssocID="{C596C789-585E-42E7-9519-0EF2D2FEC61E}" presName="LevelTwoTextNode" presStyleLbl="node2" presStyleIdx="1" presStyleCnt="2">
        <dgm:presLayoutVars>
          <dgm:chPref val="3"/>
        </dgm:presLayoutVars>
      </dgm:prSet>
      <dgm:spPr>
        <a:prstGeom prst="roundRect">
          <a:avLst>
            <a:gd name="adj" fmla="val 10000"/>
          </a:avLst>
        </a:prstGeom>
      </dgm:spPr>
    </dgm:pt>
    <dgm:pt modelId="{77096F64-69EE-48EB-B943-3AC1856C2DFF}" type="pres">
      <dgm:prSet presAssocID="{C596C789-585E-42E7-9519-0EF2D2FEC61E}" presName="level3hierChild" presStyleCnt="0"/>
      <dgm:spPr/>
    </dgm:pt>
    <dgm:pt modelId="{E2AA3881-61C5-4950-BC80-EC6993B89854}" type="pres">
      <dgm:prSet presAssocID="{0AB1D290-08C1-4BD1-9AA8-D51BC01B572D}" presName="conn2-1" presStyleLbl="parChTrans1D3" presStyleIdx="2" presStyleCnt="3"/>
      <dgm:spPr>
        <a:custGeom>
          <a:avLst/>
          <a:gdLst/>
          <a:ahLst/>
          <a:cxnLst/>
          <a:rect l="0" t="0" r="0" b="0"/>
          <a:pathLst>
            <a:path>
              <a:moveTo>
                <a:pt x="0" y="16831"/>
              </a:moveTo>
              <a:lnTo>
                <a:pt x="478809" y="16831"/>
              </a:lnTo>
            </a:path>
          </a:pathLst>
        </a:custGeom>
      </dgm:spPr>
    </dgm:pt>
    <dgm:pt modelId="{A4F4D084-317A-427C-B7F0-0E3967408A72}" type="pres">
      <dgm:prSet presAssocID="{0AB1D290-08C1-4BD1-9AA8-D51BC01B572D}" presName="connTx" presStyleLbl="parChTrans1D3" presStyleIdx="2" presStyleCnt="3"/>
      <dgm:spPr/>
    </dgm:pt>
    <dgm:pt modelId="{3EB90E7D-23A5-4D21-9184-F86676285D6A}" type="pres">
      <dgm:prSet presAssocID="{343A62CE-D983-4016-A4C0-58B1FE588D97}" presName="root2" presStyleCnt="0"/>
      <dgm:spPr/>
    </dgm:pt>
    <dgm:pt modelId="{2F8A560A-0A85-4BC0-9D12-01B9229A0F3F}" type="pres">
      <dgm:prSet presAssocID="{343A62CE-D983-4016-A4C0-58B1FE588D97}" presName="LevelTwoTextNode" presStyleLbl="node3" presStyleIdx="2" presStyleCnt="3">
        <dgm:presLayoutVars>
          <dgm:chPref val="3"/>
        </dgm:presLayoutVars>
      </dgm:prSet>
      <dgm:spPr>
        <a:prstGeom prst="roundRect">
          <a:avLst>
            <a:gd name="adj" fmla="val 10000"/>
          </a:avLst>
        </a:prstGeom>
      </dgm:spPr>
    </dgm:pt>
    <dgm:pt modelId="{32D97A30-E7FD-42A1-8796-B81DAFEA58B7}" type="pres">
      <dgm:prSet presAssocID="{343A62CE-D983-4016-A4C0-58B1FE588D97}" presName="level3hierChild" presStyleCnt="0"/>
      <dgm:spPr/>
    </dgm:pt>
    <dgm:pt modelId="{BA3F698C-869C-41D2-A301-9C9B42A07BB4}" type="pres">
      <dgm:prSet presAssocID="{88748058-3016-4552-A925-4FE516CE8909}" presName="conn2-1" presStyleLbl="parChTrans1D4" presStyleIdx="2" presStyleCnt="3"/>
      <dgm:spPr>
        <a:custGeom>
          <a:avLst/>
          <a:gdLst/>
          <a:ahLst/>
          <a:cxnLst/>
          <a:rect l="0" t="0" r="0" b="0"/>
          <a:pathLst>
            <a:path>
              <a:moveTo>
                <a:pt x="0" y="16831"/>
              </a:moveTo>
              <a:lnTo>
                <a:pt x="478809" y="16831"/>
              </a:lnTo>
            </a:path>
          </a:pathLst>
        </a:custGeom>
      </dgm:spPr>
    </dgm:pt>
    <dgm:pt modelId="{4C6619E0-0CBE-4133-A386-A4C5A89252FF}" type="pres">
      <dgm:prSet presAssocID="{88748058-3016-4552-A925-4FE516CE8909}" presName="connTx" presStyleLbl="parChTrans1D4" presStyleIdx="2" presStyleCnt="3"/>
      <dgm:spPr/>
    </dgm:pt>
    <dgm:pt modelId="{F9237945-F0BA-450D-8FCD-96065D1BC3A2}" type="pres">
      <dgm:prSet presAssocID="{A188A6D3-027F-487D-9247-87C3B8CEB490}" presName="root2" presStyleCnt="0"/>
      <dgm:spPr/>
    </dgm:pt>
    <dgm:pt modelId="{CF4ACA90-3EB9-4A6E-AE0B-99B0A96E0FED}" type="pres">
      <dgm:prSet presAssocID="{A188A6D3-027F-487D-9247-87C3B8CEB490}" presName="LevelTwoTextNode" presStyleLbl="node4" presStyleIdx="2" presStyleCnt="3">
        <dgm:presLayoutVars>
          <dgm:chPref val="3"/>
        </dgm:presLayoutVars>
      </dgm:prSet>
      <dgm:spPr>
        <a:prstGeom prst="roundRect">
          <a:avLst>
            <a:gd name="adj" fmla="val 10000"/>
          </a:avLst>
        </a:prstGeom>
      </dgm:spPr>
    </dgm:pt>
    <dgm:pt modelId="{F86456C4-7B58-4512-AE24-65C5F45E01AC}" type="pres">
      <dgm:prSet presAssocID="{A188A6D3-027F-487D-9247-87C3B8CEB490}" presName="level3hierChild" presStyleCnt="0"/>
      <dgm:spPr/>
    </dgm:pt>
  </dgm:ptLst>
  <dgm:cxnLst>
    <dgm:cxn modelId="{8FFC430C-C2B6-496B-BD27-A477E9145617}" type="presOf" srcId="{82659C71-D90C-4E3C-84D5-39BAAD29E7FD}" destId="{9809302A-E49A-4104-9D39-15CF0D713C90}" srcOrd="1" destOrd="0" presId="urn:microsoft.com/office/officeart/2005/8/layout/hierarchy2#1"/>
    <dgm:cxn modelId="{A357BD16-687D-4688-8223-769C3EB24CAA}" type="presOf" srcId="{343A62CE-D983-4016-A4C0-58B1FE588D97}" destId="{2F8A560A-0A85-4BC0-9D12-01B9229A0F3F}" srcOrd="0" destOrd="0" presId="urn:microsoft.com/office/officeart/2005/8/layout/hierarchy2#1"/>
    <dgm:cxn modelId="{7797381D-64F3-4F55-8349-ED52DAC9F8BE}" srcId="{FE4C2505-59D0-4CFF-B31E-5A422631C487}" destId="{9757475C-DD7C-4C8B-AA49-C6310FEBCE6A}" srcOrd="0" destOrd="0" parTransId="{3AFE9D62-C780-46D7-851B-E783FFB76EF2}" sibTransId="{42FAC2C7-6F9E-424E-9E8B-32F631B08F9D}"/>
    <dgm:cxn modelId="{DFE0981D-2790-43FA-A21C-912D37756693}" type="presOf" srcId="{88748058-3016-4552-A925-4FE516CE8909}" destId="{4C6619E0-0CBE-4133-A386-A4C5A89252FF}" srcOrd="1" destOrd="0" presId="urn:microsoft.com/office/officeart/2005/8/layout/hierarchy2#1"/>
    <dgm:cxn modelId="{D5F72324-2473-4A7A-80B6-3CF014916850}" type="presOf" srcId="{5F591C2E-D735-4F60-B497-1DDA3F8832F7}" destId="{B59769DE-B853-4824-A924-C94E77FF3E58}" srcOrd="1" destOrd="0" presId="urn:microsoft.com/office/officeart/2005/8/layout/hierarchy2#1"/>
    <dgm:cxn modelId="{D9146428-C1BC-4842-A1C1-F844B756AC79}" type="presOf" srcId="{AA8E7298-20D8-452D-9D5B-0CF19196FA37}" destId="{C5CFB075-7A45-48A0-B909-72F5B114FB92}" srcOrd="1" destOrd="0" presId="urn:microsoft.com/office/officeart/2005/8/layout/hierarchy2#1"/>
    <dgm:cxn modelId="{EE9A9E2A-07D9-42FE-9DF6-93C43BE61E84}" type="presOf" srcId="{0AB1D290-08C1-4BD1-9AA8-D51BC01B572D}" destId="{E2AA3881-61C5-4950-BC80-EC6993B89854}" srcOrd="0" destOrd="0" presId="urn:microsoft.com/office/officeart/2005/8/layout/hierarchy2#1"/>
    <dgm:cxn modelId="{57CA6931-0F1C-4AFD-AE0A-94563A8583D9}" srcId="{C596C789-585E-42E7-9519-0EF2D2FEC61E}" destId="{343A62CE-D983-4016-A4C0-58B1FE588D97}" srcOrd="0" destOrd="0" parTransId="{0AB1D290-08C1-4BD1-9AA8-D51BC01B572D}" sibTransId="{6782B343-F24C-42D4-B81D-F9828103282A}"/>
    <dgm:cxn modelId="{6CB3A339-DA4C-47C5-B456-22A3752248C4}" type="presOf" srcId="{C97F6C58-3F0D-4E27-9F63-60403CA03B54}" destId="{FDE2FF50-0878-48E4-96FE-8FB4FE0AAEBC}" srcOrd="0" destOrd="0" presId="urn:microsoft.com/office/officeart/2005/8/layout/hierarchy2#1"/>
    <dgm:cxn modelId="{80661A5B-2E46-4DB0-BB73-23214E4B379D}" srcId="{FA9D83D0-9E10-4718-B3F2-B71B3CEE2435}" destId="{C596C789-585E-42E7-9519-0EF2D2FEC61E}" srcOrd="1" destOrd="0" parTransId="{AA8E7298-20D8-452D-9D5B-0CF19196FA37}" sibTransId="{48A3E312-F1E0-471A-AF2B-E2B26F416BC7}"/>
    <dgm:cxn modelId="{38E9FD5B-22D2-4CA6-92F8-D18F1A40183B}" srcId="{343A62CE-D983-4016-A4C0-58B1FE588D97}" destId="{A188A6D3-027F-487D-9247-87C3B8CEB490}" srcOrd="0" destOrd="0" parTransId="{88748058-3016-4552-A925-4FE516CE8909}" sibTransId="{F57D55B3-C62F-41FC-91B9-8D6AB8931584}"/>
    <dgm:cxn modelId="{CF566A41-4196-485C-B921-F2627BC297FB}" type="presOf" srcId="{C596C789-585E-42E7-9519-0EF2D2FEC61E}" destId="{B1400DB9-24C6-449B-9834-6FFDB9998B91}" srcOrd="0" destOrd="0" presId="urn:microsoft.com/office/officeart/2005/8/layout/hierarchy2#1"/>
    <dgm:cxn modelId="{6AA54064-4691-43BC-B3B1-FB05481D381A}" type="presOf" srcId="{CDC7F17C-2CCB-41AB-AFAC-54943DD93206}" destId="{2E8701E8-4C50-44DB-9EA7-CB25DB28AE2F}" srcOrd="0" destOrd="0" presId="urn:microsoft.com/office/officeart/2005/8/layout/hierarchy2#1"/>
    <dgm:cxn modelId="{3061AE45-A7FA-420B-9577-E419592031C4}" srcId="{2CDB303C-7A7E-4A21-9598-BDDA94A20353}" destId="{9C12F5EA-0E05-43DF-A38B-A6B5232D5FA3}" srcOrd="0" destOrd="0" parTransId="{774FBF1F-2118-4B28-B9CE-22B6DB821F67}" sibTransId="{5027B4B5-D437-4182-B5E4-0A88E0BA2288}"/>
    <dgm:cxn modelId="{0442F348-E600-4612-8A8D-ACA0FD7713C8}" srcId="{FA9D83D0-9E10-4718-B3F2-B71B3CEE2435}" destId="{2CDB303C-7A7E-4A21-9598-BDDA94A20353}" srcOrd="0" destOrd="0" parTransId="{5F591C2E-D735-4F60-B497-1DDA3F8832F7}" sibTransId="{F076D1B2-EDBD-4D64-A62B-B7044D44A747}"/>
    <dgm:cxn modelId="{0D3C344B-7E82-45E4-9C11-A005AE112FD5}" type="presOf" srcId="{3AFE9D62-C780-46D7-851B-E783FFB76EF2}" destId="{3DA7D683-78A7-4C3C-AEF1-32FCD5079D57}" srcOrd="1" destOrd="0" presId="urn:microsoft.com/office/officeart/2005/8/layout/hierarchy2#1"/>
    <dgm:cxn modelId="{F22FC44E-8A4B-4842-8535-AFFF267B92F6}" srcId="{9C12F5EA-0E05-43DF-A38B-A6B5232D5FA3}" destId="{2305FC42-B633-4730-AE29-668EFFB0F5EA}" srcOrd="0" destOrd="0" parTransId="{C97F6C58-3F0D-4E27-9F63-60403CA03B54}" sibTransId="{68C808FA-0060-4659-9EFE-A0F26E844C99}"/>
    <dgm:cxn modelId="{39FF5170-5B8D-434F-84A3-8DA050C81CB2}" type="presOf" srcId="{774FBF1F-2118-4B28-B9CE-22B6DB821F67}" destId="{38746D1B-5116-4B55-AA1F-9E417CC9D327}" srcOrd="1" destOrd="0" presId="urn:microsoft.com/office/officeart/2005/8/layout/hierarchy2#1"/>
    <dgm:cxn modelId="{391FCF52-5E57-404D-92A3-C19B947346C6}" type="presOf" srcId="{FE4C2505-59D0-4CFF-B31E-5A422631C487}" destId="{51F2A147-9D1E-49DA-AD5F-8060CB4B28D9}" srcOrd="0" destOrd="0" presId="urn:microsoft.com/office/officeart/2005/8/layout/hierarchy2#1"/>
    <dgm:cxn modelId="{DD086E76-4D03-42B5-AC5D-19FEE85B8162}" srcId="{CDC7F17C-2CCB-41AB-AFAC-54943DD93206}" destId="{FA9D83D0-9E10-4718-B3F2-B71B3CEE2435}" srcOrd="0" destOrd="0" parTransId="{15CA8B62-FB22-4F51-B082-5E2B66D74952}" sibTransId="{D9588B16-0A66-4CC4-8196-0B8302E43A04}"/>
    <dgm:cxn modelId="{9B781D81-793C-48DA-9C30-A20A2E02FED4}" type="presOf" srcId="{82659C71-D90C-4E3C-84D5-39BAAD29E7FD}" destId="{C36FDE80-5FE1-4E7E-AFFA-ADC9105E59EF}" srcOrd="0" destOrd="0" presId="urn:microsoft.com/office/officeart/2005/8/layout/hierarchy2#1"/>
    <dgm:cxn modelId="{E13BD681-5F98-48EB-BA0F-AA9A0C4D805A}" type="presOf" srcId="{C97F6C58-3F0D-4E27-9F63-60403CA03B54}" destId="{C1E7DE39-9F9A-4CDE-89A1-E4D2D16435E8}" srcOrd="1" destOrd="0" presId="urn:microsoft.com/office/officeart/2005/8/layout/hierarchy2#1"/>
    <dgm:cxn modelId="{DD664282-F673-4684-AC6A-F6D32CC93E52}" type="presOf" srcId="{2305FC42-B633-4730-AE29-668EFFB0F5EA}" destId="{043190D4-370E-4676-85D8-F9B20A5CD586}" srcOrd="0" destOrd="0" presId="urn:microsoft.com/office/officeart/2005/8/layout/hierarchy2#1"/>
    <dgm:cxn modelId="{BB7E2384-2B48-484D-9FC9-E4D5B9DCE7D2}" type="presOf" srcId="{5F591C2E-D735-4F60-B497-1DDA3F8832F7}" destId="{32604ED0-52A1-4441-84E6-6040D414EA26}" srcOrd="0" destOrd="0" presId="urn:microsoft.com/office/officeart/2005/8/layout/hierarchy2#1"/>
    <dgm:cxn modelId="{952B4A8B-C0DF-4735-AB63-C1DB62D0312B}" type="presOf" srcId="{9757475C-DD7C-4C8B-AA49-C6310FEBCE6A}" destId="{EF626007-FAA6-497D-8168-FE695F2CCB3A}" srcOrd="0" destOrd="0" presId="urn:microsoft.com/office/officeart/2005/8/layout/hierarchy2#1"/>
    <dgm:cxn modelId="{9E39528C-80EB-44EF-943C-E6082F160E9C}" type="presOf" srcId="{88748058-3016-4552-A925-4FE516CE8909}" destId="{BA3F698C-869C-41D2-A301-9C9B42A07BB4}" srcOrd="0" destOrd="0" presId="urn:microsoft.com/office/officeart/2005/8/layout/hierarchy2#1"/>
    <dgm:cxn modelId="{A9D0B894-9429-44DC-AAC4-9D90794442C3}" type="presOf" srcId="{AA8E7298-20D8-452D-9D5B-0CF19196FA37}" destId="{3CEAEDB4-7A3F-4499-B906-96F9F396C0D1}" srcOrd="0" destOrd="0" presId="urn:microsoft.com/office/officeart/2005/8/layout/hierarchy2#1"/>
    <dgm:cxn modelId="{4C5FCCA3-00C8-481D-BE14-ED1D95E5DB37}" type="presOf" srcId="{2CDB303C-7A7E-4A21-9598-BDDA94A20353}" destId="{0DB27EE6-5106-4769-95A1-C136B9E7CEB6}" srcOrd="0" destOrd="0" presId="urn:microsoft.com/office/officeart/2005/8/layout/hierarchy2#1"/>
    <dgm:cxn modelId="{3F6E86A5-5675-4C34-BE68-602E10127AAA}" type="presOf" srcId="{A188A6D3-027F-487D-9247-87C3B8CEB490}" destId="{CF4ACA90-3EB9-4A6E-AE0B-99B0A96E0FED}" srcOrd="0" destOrd="0" presId="urn:microsoft.com/office/officeart/2005/8/layout/hierarchy2#1"/>
    <dgm:cxn modelId="{CD3E76B1-C556-44C4-AE03-27EED075CC30}" srcId="{2CDB303C-7A7E-4A21-9598-BDDA94A20353}" destId="{FE4C2505-59D0-4CFF-B31E-5A422631C487}" srcOrd="1" destOrd="0" parTransId="{82659C71-D90C-4E3C-84D5-39BAAD29E7FD}" sibTransId="{4731A75E-673B-4629-A0E7-53BDA701BB30}"/>
    <dgm:cxn modelId="{BBA699B7-6357-4EAB-90F3-BB89A202FA30}" type="presOf" srcId="{774FBF1F-2118-4B28-B9CE-22B6DB821F67}" destId="{AE40EF3D-4880-46FD-885D-70297198E15B}" srcOrd="0" destOrd="0" presId="urn:microsoft.com/office/officeart/2005/8/layout/hierarchy2#1"/>
    <dgm:cxn modelId="{96168CD1-CB7E-4C12-AA1F-5C49E8BCF887}" type="presOf" srcId="{9C12F5EA-0E05-43DF-A38B-A6B5232D5FA3}" destId="{07BE40AE-70F0-47AE-B85F-34832B4BFBA2}" srcOrd="0" destOrd="0" presId="urn:microsoft.com/office/officeart/2005/8/layout/hierarchy2#1"/>
    <dgm:cxn modelId="{E46888DB-813D-4791-9B2D-F112CB147BD3}" type="presOf" srcId="{FA9D83D0-9E10-4718-B3F2-B71B3CEE2435}" destId="{9B223A0E-80B8-4972-AA74-0B43FF3A2FC2}" srcOrd="0" destOrd="0" presId="urn:microsoft.com/office/officeart/2005/8/layout/hierarchy2#1"/>
    <dgm:cxn modelId="{6BDC25F5-D626-40CB-8B82-A6468CBA6B96}" type="presOf" srcId="{3AFE9D62-C780-46D7-851B-E783FFB76EF2}" destId="{C0E79D23-06D9-4C7D-99C3-BC248212F954}" srcOrd="0" destOrd="0" presId="urn:microsoft.com/office/officeart/2005/8/layout/hierarchy2#1"/>
    <dgm:cxn modelId="{FD63D3FC-AD10-4608-8A54-B1731586B947}" type="presOf" srcId="{0AB1D290-08C1-4BD1-9AA8-D51BC01B572D}" destId="{A4F4D084-317A-427C-B7F0-0E3967408A72}" srcOrd="1" destOrd="0" presId="urn:microsoft.com/office/officeart/2005/8/layout/hierarchy2#1"/>
    <dgm:cxn modelId="{73CC7E70-3136-4D40-9B39-680BDF7CBF8F}" type="presParOf" srcId="{2E8701E8-4C50-44DB-9EA7-CB25DB28AE2F}" destId="{7A682662-BD4C-474F-B0E4-C27E3B20CA8F}" srcOrd="0" destOrd="0" presId="urn:microsoft.com/office/officeart/2005/8/layout/hierarchy2#1"/>
    <dgm:cxn modelId="{CD199F6A-939C-4203-A756-1F14EA6F1B6B}" type="presParOf" srcId="{7A682662-BD4C-474F-B0E4-C27E3B20CA8F}" destId="{9B223A0E-80B8-4972-AA74-0B43FF3A2FC2}" srcOrd="0" destOrd="0" presId="urn:microsoft.com/office/officeart/2005/8/layout/hierarchy2#1"/>
    <dgm:cxn modelId="{67FEE76D-6EC3-42FF-8001-B78C19DACE5F}" type="presParOf" srcId="{7A682662-BD4C-474F-B0E4-C27E3B20CA8F}" destId="{0CF1BD43-DA98-4B65-A025-43DD1D16789F}" srcOrd="1" destOrd="0" presId="urn:microsoft.com/office/officeart/2005/8/layout/hierarchy2#1"/>
    <dgm:cxn modelId="{2F763CA1-24C1-49C0-9F67-62AA5C3D648B}" type="presParOf" srcId="{0CF1BD43-DA98-4B65-A025-43DD1D16789F}" destId="{32604ED0-52A1-4441-84E6-6040D414EA26}" srcOrd="0" destOrd="0" presId="urn:microsoft.com/office/officeart/2005/8/layout/hierarchy2#1"/>
    <dgm:cxn modelId="{9252F1E9-1967-42BD-AA56-FC3469981DCF}" type="presParOf" srcId="{32604ED0-52A1-4441-84E6-6040D414EA26}" destId="{B59769DE-B853-4824-A924-C94E77FF3E58}" srcOrd="0" destOrd="0" presId="urn:microsoft.com/office/officeart/2005/8/layout/hierarchy2#1"/>
    <dgm:cxn modelId="{B8B28B75-7CCB-4FF1-9D98-0E8ABB35E589}" type="presParOf" srcId="{0CF1BD43-DA98-4B65-A025-43DD1D16789F}" destId="{27ECEBED-ED37-4CEE-B80F-941FAE276864}" srcOrd="1" destOrd="0" presId="urn:microsoft.com/office/officeart/2005/8/layout/hierarchy2#1"/>
    <dgm:cxn modelId="{B47F8F1F-CAEB-4727-BA02-BD20BB38AC7F}" type="presParOf" srcId="{27ECEBED-ED37-4CEE-B80F-941FAE276864}" destId="{0DB27EE6-5106-4769-95A1-C136B9E7CEB6}" srcOrd="0" destOrd="0" presId="urn:microsoft.com/office/officeart/2005/8/layout/hierarchy2#1"/>
    <dgm:cxn modelId="{151579EC-FEF2-4996-8306-A145FDB8E3B3}" type="presParOf" srcId="{27ECEBED-ED37-4CEE-B80F-941FAE276864}" destId="{CF548A5E-A125-4458-BA4B-8B2DD7B4A0C6}" srcOrd="1" destOrd="0" presId="urn:microsoft.com/office/officeart/2005/8/layout/hierarchy2#1"/>
    <dgm:cxn modelId="{CF14ACAA-9108-40E7-B146-20C090EC8C7F}" type="presParOf" srcId="{CF548A5E-A125-4458-BA4B-8B2DD7B4A0C6}" destId="{AE40EF3D-4880-46FD-885D-70297198E15B}" srcOrd="0" destOrd="0" presId="urn:microsoft.com/office/officeart/2005/8/layout/hierarchy2#1"/>
    <dgm:cxn modelId="{0A90D1B7-37DA-4D16-8017-597554DD98E1}" type="presParOf" srcId="{AE40EF3D-4880-46FD-885D-70297198E15B}" destId="{38746D1B-5116-4B55-AA1F-9E417CC9D327}" srcOrd="0" destOrd="0" presId="urn:microsoft.com/office/officeart/2005/8/layout/hierarchy2#1"/>
    <dgm:cxn modelId="{364E3F6F-CA54-4C22-B825-0B5094D03A33}" type="presParOf" srcId="{CF548A5E-A125-4458-BA4B-8B2DD7B4A0C6}" destId="{508E5A8E-77AA-4AEE-B5B6-7D9905D37E56}" srcOrd="1" destOrd="0" presId="urn:microsoft.com/office/officeart/2005/8/layout/hierarchy2#1"/>
    <dgm:cxn modelId="{50365F51-6E26-43A9-86DE-687F70D36F3A}" type="presParOf" srcId="{508E5A8E-77AA-4AEE-B5B6-7D9905D37E56}" destId="{07BE40AE-70F0-47AE-B85F-34832B4BFBA2}" srcOrd="0" destOrd="0" presId="urn:microsoft.com/office/officeart/2005/8/layout/hierarchy2#1"/>
    <dgm:cxn modelId="{C211621B-6D9F-496D-A1D6-24C3EA44B0E5}" type="presParOf" srcId="{508E5A8E-77AA-4AEE-B5B6-7D9905D37E56}" destId="{770A7A09-C26D-4933-8162-A22DA4807694}" srcOrd="1" destOrd="0" presId="urn:microsoft.com/office/officeart/2005/8/layout/hierarchy2#1"/>
    <dgm:cxn modelId="{9292C2F8-894F-4688-BC86-4A1539353622}" type="presParOf" srcId="{770A7A09-C26D-4933-8162-A22DA4807694}" destId="{FDE2FF50-0878-48E4-96FE-8FB4FE0AAEBC}" srcOrd="0" destOrd="0" presId="urn:microsoft.com/office/officeart/2005/8/layout/hierarchy2#1"/>
    <dgm:cxn modelId="{797D6B9D-E70A-4AB6-A5ED-0D2315F06B0F}" type="presParOf" srcId="{FDE2FF50-0878-48E4-96FE-8FB4FE0AAEBC}" destId="{C1E7DE39-9F9A-4CDE-89A1-E4D2D16435E8}" srcOrd="0" destOrd="0" presId="urn:microsoft.com/office/officeart/2005/8/layout/hierarchy2#1"/>
    <dgm:cxn modelId="{F1785586-78E1-407B-A303-A3E6FFC11C65}" type="presParOf" srcId="{770A7A09-C26D-4933-8162-A22DA4807694}" destId="{FAF993DD-98EB-4A15-9412-0EF336B75293}" srcOrd="1" destOrd="0" presId="urn:microsoft.com/office/officeart/2005/8/layout/hierarchy2#1"/>
    <dgm:cxn modelId="{6283CE6E-B38A-4B3F-8139-A9D2EB93072F}" type="presParOf" srcId="{FAF993DD-98EB-4A15-9412-0EF336B75293}" destId="{043190D4-370E-4676-85D8-F9B20A5CD586}" srcOrd="0" destOrd="0" presId="urn:microsoft.com/office/officeart/2005/8/layout/hierarchy2#1"/>
    <dgm:cxn modelId="{55974EFD-3B9D-427F-B391-A548844A47EE}" type="presParOf" srcId="{FAF993DD-98EB-4A15-9412-0EF336B75293}" destId="{1D3A0D78-78F7-4318-8E60-AF38D2289724}" srcOrd="1" destOrd="0" presId="urn:microsoft.com/office/officeart/2005/8/layout/hierarchy2#1"/>
    <dgm:cxn modelId="{D4CE2B3B-92D1-40D4-8C5F-BEAA11D40344}" type="presParOf" srcId="{CF548A5E-A125-4458-BA4B-8B2DD7B4A0C6}" destId="{C36FDE80-5FE1-4E7E-AFFA-ADC9105E59EF}" srcOrd="2" destOrd="0" presId="urn:microsoft.com/office/officeart/2005/8/layout/hierarchy2#1"/>
    <dgm:cxn modelId="{7DD97E43-C58D-43B3-9A56-B68C7C811D04}" type="presParOf" srcId="{C36FDE80-5FE1-4E7E-AFFA-ADC9105E59EF}" destId="{9809302A-E49A-4104-9D39-15CF0D713C90}" srcOrd="0" destOrd="0" presId="urn:microsoft.com/office/officeart/2005/8/layout/hierarchy2#1"/>
    <dgm:cxn modelId="{06674463-A69A-402B-A942-40815DC25837}" type="presParOf" srcId="{CF548A5E-A125-4458-BA4B-8B2DD7B4A0C6}" destId="{AD2ED04E-3746-43BB-9256-4B6B7A840F2D}" srcOrd="3" destOrd="0" presId="urn:microsoft.com/office/officeart/2005/8/layout/hierarchy2#1"/>
    <dgm:cxn modelId="{37603F9E-4834-477B-9E1F-053B83FB13AE}" type="presParOf" srcId="{AD2ED04E-3746-43BB-9256-4B6B7A840F2D}" destId="{51F2A147-9D1E-49DA-AD5F-8060CB4B28D9}" srcOrd="0" destOrd="0" presId="urn:microsoft.com/office/officeart/2005/8/layout/hierarchy2#1"/>
    <dgm:cxn modelId="{FEEEF2F6-1EA8-466C-9BD5-7ED76F2F18DC}" type="presParOf" srcId="{AD2ED04E-3746-43BB-9256-4B6B7A840F2D}" destId="{7C865836-2338-4995-B3BD-E23CEF55B8B1}" srcOrd="1" destOrd="0" presId="urn:microsoft.com/office/officeart/2005/8/layout/hierarchy2#1"/>
    <dgm:cxn modelId="{C8F1A3E0-3233-4A96-ACB7-D35B86B33135}" type="presParOf" srcId="{7C865836-2338-4995-B3BD-E23CEF55B8B1}" destId="{C0E79D23-06D9-4C7D-99C3-BC248212F954}" srcOrd="0" destOrd="0" presId="urn:microsoft.com/office/officeart/2005/8/layout/hierarchy2#1"/>
    <dgm:cxn modelId="{79594EE2-4844-4D79-B2CE-DC234D89F125}" type="presParOf" srcId="{C0E79D23-06D9-4C7D-99C3-BC248212F954}" destId="{3DA7D683-78A7-4C3C-AEF1-32FCD5079D57}" srcOrd="0" destOrd="0" presId="urn:microsoft.com/office/officeart/2005/8/layout/hierarchy2#1"/>
    <dgm:cxn modelId="{B171FCE8-2FD5-400A-B550-E36D77A3979B}" type="presParOf" srcId="{7C865836-2338-4995-B3BD-E23CEF55B8B1}" destId="{6D797BFF-A879-4AE8-ADD4-8CECF5F9730B}" srcOrd="1" destOrd="0" presId="urn:microsoft.com/office/officeart/2005/8/layout/hierarchy2#1"/>
    <dgm:cxn modelId="{470D6843-399D-4FDA-9DF2-5008B6EDC5E4}" type="presParOf" srcId="{6D797BFF-A879-4AE8-ADD4-8CECF5F9730B}" destId="{EF626007-FAA6-497D-8168-FE695F2CCB3A}" srcOrd="0" destOrd="0" presId="urn:microsoft.com/office/officeart/2005/8/layout/hierarchy2#1"/>
    <dgm:cxn modelId="{47A0CF4C-2D04-4661-BBB6-2F5D72123BE0}" type="presParOf" srcId="{6D797BFF-A879-4AE8-ADD4-8CECF5F9730B}" destId="{28ECA482-2374-420A-AE7E-D7C3BE329F6B}" srcOrd="1" destOrd="0" presId="urn:microsoft.com/office/officeart/2005/8/layout/hierarchy2#1"/>
    <dgm:cxn modelId="{1B7D770F-A1A8-42C0-80E7-B55F1553B2DF}" type="presParOf" srcId="{0CF1BD43-DA98-4B65-A025-43DD1D16789F}" destId="{3CEAEDB4-7A3F-4499-B906-96F9F396C0D1}" srcOrd="2" destOrd="0" presId="urn:microsoft.com/office/officeart/2005/8/layout/hierarchy2#1"/>
    <dgm:cxn modelId="{ABA606B2-8386-4367-8A4C-A8E2309C0DA4}" type="presParOf" srcId="{3CEAEDB4-7A3F-4499-B906-96F9F396C0D1}" destId="{C5CFB075-7A45-48A0-B909-72F5B114FB92}" srcOrd="0" destOrd="0" presId="urn:microsoft.com/office/officeart/2005/8/layout/hierarchy2#1"/>
    <dgm:cxn modelId="{A0166CA3-FB65-41A1-8CC0-68412A217CB8}" type="presParOf" srcId="{0CF1BD43-DA98-4B65-A025-43DD1D16789F}" destId="{3D42A805-BA13-4E75-875F-21182F306E82}" srcOrd="3" destOrd="0" presId="urn:microsoft.com/office/officeart/2005/8/layout/hierarchy2#1"/>
    <dgm:cxn modelId="{6B774FA5-A41A-4F07-A966-42B71F611EFD}" type="presParOf" srcId="{3D42A805-BA13-4E75-875F-21182F306E82}" destId="{B1400DB9-24C6-449B-9834-6FFDB9998B91}" srcOrd="0" destOrd="0" presId="urn:microsoft.com/office/officeart/2005/8/layout/hierarchy2#1"/>
    <dgm:cxn modelId="{FD8982A8-E527-4705-9EB2-3861FDD55ECF}" type="presParOf" srcId="{3D42A805-BA13-4E75-875F-21182F306E82}" destId="{77096F64-69EE-48EB-B943-3AC1856C2DFF}" srcOrd="1" destOrd="0" presId="urn:microsoft.com/office/officeart/2005/8/layout/hierarchy2#1"/>
    <dgm:cxn modelId="{8415E451-DDF8-4E77-8BD7-16C0B0C7873C}" type="presParOf" srcId="{77096F64-69EE-48EB-B943-3AC1856C2DFF}" destId="{E2AA3881-61C5-4950-BC80-EC6993B89854}" srcOrd="0" destOrd="0" presId="urn:microsoft.com/office/officeart/2005/8/layout/hierarchy2#1"/>
    <dgm:cxn modelId="{8123EBD4-FC1B-414C-BF68-4DEB4CD07831}" type="presParOf" srcId="{E2AA3881-61C5-4950-BC80-EC6993B89854}" destId="{A4F4D084-317A-427C-B7F0-0E3967408A72}" srcOrd="0" destOrd="0" presId="urn:microsoft.com/office/officeart/2005/8/layout/hierarchy2#1"/>
    <dgm:cxn modelId="{12B5B327-661F-4C0B-826C-BF0E7859AF6A}" type="presParOf" srcId="{77096F64-69EE-48EB-B943-3AC1856C2DFF}" destId="{3EB90E7D-23A5-4D21-9184-F86676285D6A}" srcOrd="1" destOrd="0" presId="urn:microsoft.com/office/officeart/2005/8/layout/hierarchy2#1"/>
    <dgm:cxn modelId="{9743D3EC-DC7B-42E9-9118-DD94004BD547}" type="presParOf" srcId="{3EB90E7D-23A5-4D21-9184-F86676285D6A}" destId="{2F8A560A-0A85-4BC0-9D12-01B9229A0F3F}" srcOrd="0" destOrd="0" presId="urn:microsoft.com/office/officeart/2005/8/layout/hierarchy2#1"/>
    <dgm:cxn modelId="{19DE851F-1196-4399-B8FE-AEE4FE19F303}" type="presParOf" srcId="{3EB90E7D-23A5-4D21-9184-F86676285D6A}" destId="{32D97A30-E7FD-42A1-8796-B81DAFEA58B7}" srcOrd="1" destOrd="0" presId="urn:microsoft.com/office/officeart/2005/8/layout/hierarchy2#1"/>
    <dgm:cxn modelId="{E4F50EEA-5835-4053-A620-DF71267A0817}" type="presParOf" srcId="{32D97A30-E7FD-42A1-8796-B81DAFEA58B7}" destId="{BA3F698C-869C-41D2-A301-9C9B42A07BB4}" srcOrd="0" destOrd="0" presId="urn:microsoft.com/office/officeart/2005/8/layout/hierarchy2#1"/>
    <dgm:cxn modelId="{6AFE8039-C085-465A-ABA7-93BA9154B017}" type="presParOf" srcId="{BA3F698C-869C-41D2-A301-9C9B42A07BB4}" destId="{4C6619E0-0CBE-4133-A386-A4C5A89252FF}" srcOrd="0" destOrd="0" presId="urn:microsoft.com/office/officeart/2005/8/layout/hierarchy2#1"/>
    <dgm:cxn modelId="{8B52AC18-7F43-471E-909D-421FFB5A1B05}" type="presParOf" srcId="{32D97A30-E7FD-42A1-8796-B81DAFEA58B7}" destId="{F9237945-F0BA-450D-8FCD-96065D1BC3A2}" srcOrd="1" destOrd="0" presId="urn:microsoft.com/office/officeart/2005/8/layout/hierarchy2#1"/>
    <dgm:cxn modelId="{C4E7246C-AFE9-486E-B78E-5EECDCC18F76}" type="presParOf" srcId="{F9237945-F0BA-450D-8FCD-96065D1BC3A2}" destId="{CF4ACA90-3EB9-4A6E-AE0B-99B0A96E0FED}" srcOrd="0" destOrd="0" presId="urn:microsoft.com/office/officeart/2005/8/layout/hierarchy2#1"/>
    <dgm:cxn modelId="{6E75013B-D612-49BF-B0F4-D9632BF4F547}" type="presParOf" srcId="{F9237945-F0BA-450D-8FCD-96065D1BC3A2}" destId="{F86456C4-7B58-4512-AE24-65C5F45E01AC}" srcOrd="1" destOrd="0" presId="urn:microsoft.com/office/officeart/2005/8/layout/hierarchy2#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9F30E0E-E1A0-4B25-93E7-94F141D018D7}" type="doc">
      <dgm:prSet loTypeId="urn:microsoft.com/office/officeart/2005/8/layout/radial1#1" loCatId="cycle" qsTypeId="urn:microsoft.com/office/officeart/2005/8/quickstyle/simple4" qsCatId="simple" csTypeId="urn:microsoft.com/office/officeart/2005/8/colors/colorful2" csCatId="colorful" phldr="1"/>
      <dgm:spPr/>
      <dgm:t>
        <a:bodyPr/>
        <a:lstStyle/>
        <a:p>
          <a:endParaRPr lang="en-US"/>
        </a:p>
      </dgm:t>
    </dgm:pt>
    <dgm:pt modelId="{E1B7062F-D03B-49CA-822E-8AB2A3565B25}">
      <dgm:prSet phldrT="[Text]" phldr="1"/>
      <dgm:spPr/>
      <dgm:t>
        <a:bodyPr/>
        <a:lstStyle/>
        <a:p>
          <a:pPr algn="ctr"/>
          <a:endParaRPr lang="en-US"/>
        </a:p>
      </dgm:t>
    </dgm:pt>
    <dgm:pt modelId="{8D078FDE-9C7D-49C1-A474-676F03FE6E7D}" type="parTrans" cxnId="{BBA8871F-75CB-43C1-9D79-AF7052CA442A}">
      <dgm:prSet/>
      <dgm:spPr/>
      <dgm:t>
        <a:bodyPr/>
        <a:lstStyle/>
        <a:p>
          <a:pPr algn="ctr"/>
          <a:endParaRPr lang="en-US"/>
        </a:p>
      </dgm:t>
    </dgm:pt>
    <dgm:pt modelId="{D6DF7796-E4AC-4BA2-BD61-03F3F68D6A83}" type="sibTrans" cxnId="{BBA8871F-75CB-43C1-9D79-AF7052CA442A}">
      <dgm:prSet/>
      <dgm:spPr/>
      <dgm:t>
        <a:bodyPr/>
        <a:lstStyle/>
        <a:p>
          <a:pPr algn="ctr"/>
          <a:endParaRPr lang="en-US"/>
        </a:p>
      </dgm:t>
    </dgm:pt>
    <dgm:pt modelId="{04EE943E-88C3-42E3-9FFF-6F74C89F34B4}">
      <dgm:prSet phldrT="[Text]"/>
      <dgm:spPr/>
      <dgm:t>
        <a:bodyPr/>
        <a:lstStyle/>
        <a:p>
          <a:pPr algn="ctr"/>
          <a:r>
            <a:rPr lang="en-US"/>
            <a:t>Initiating</a:t>
          </a:r>
        </a:p>
      </dgm:t>
    </dgm:pt>
    <dgm:pt modelId="{FFAA1BD9-032A-4FB9-BD1F-3C2E46FF0AAB}" type="parTrans" cxnId="{0B6C1CE1-E99D-4F36-834E-3B1FB0547B74}">
      <dgm:prSet/>
      <dgm:spPr/>
      <dgm:t>
        <a:bodyPr/>
        <a:lstStyle/>
        <a:p>
          <a:pPr algn="ctr"/>
          <a:endParaRPr lang="en-US"/>
        </a:p>
      </dgm:t>
    </dgm:pt>
    <dgm:pt modelId="{EF8BCBEE-8433-4240-8F16-6556F9F3DED1}" type="sibTrans" cxnId="{0B6C1CE1-E99D-4F36-834E-3B1FB0547B74}">
      <dgm:prSet/>
      <dgm:spPr/>
      <dgm:t>
        <a:bodyPr/>
        <a:lstStyle/>
        <a:p>
          <a:pPr algn="ctr"/>
          <a:endParaRPr lang="en-US"/>
        </a:p>
      </dgm:t>
    </dgm:pt>
    <dgm:pt modelId="{E31E6CB8-AD49-4FEE-A59F-5019F6D59F70}">
      <dgm:prSet phldrT="[Text]"/>
      <dgm:spPr/>
      <dgm:t>
        <a:bodyPr/>
        <a:lstStyle/>
        <a:p>
          <a:pPr algn="ctr"/>
          <a:r>
            <a:rPr lang="en-US"/>
            <a:t>Planning</a:t>
          </a:r>
        </a:p>
      </dgm:t>
    </dgm:pt>
    <dgm:pt modelId="{F9FFCC0E-F4DD-46D3-8EF4-93AEFB8BEE91}" type="parTrans" cxnId="{6E1427EB-6903-4232-9E46-2CBE9A75A5B9}">
      <dgm:prSet/>
      <dgm:spPr/>
      <dgm:t>
        <a:bodyPr/>
        <a:lstStyle/>
        <a:p>
          <a:pPr algn="ctr"/>
          <a:endParaRPr lang="en-US"/>
        </a:p>
      </dgm:t>
    </dgm:pt>
    <dgm:pt modelId="{9BAA81C5-4755-4EEB-8782-2CDC7D237E6C}" type="sibTrans" cxnId="{6E1427EB-6903-4232-9E46-2CBE9A75A5B9}">
      <dgm:prSet/>
      <dgm:spPr/>
      <dgm:t>
        <a:bodyPr/>
        <a:lstStyle/>
        <a:p>
          <a:pPr algn="ctr"/>
          <a:endParaRPr lang="en-US"/>
        </a:p>
      </dgm:t>
    </dgm:pt>
    <dgm:pt modelId="{C2A77AAC-FD3F-40A3-9406-5FA76FA31247}">
      <dgm:prSet phldrT="[Text]"/>
      <dgm:spPr/>
      <dgm:t>
        <a:bodyPr/>
        <a:lstStyle/>
        <a:p>
          <a:pPr algn="ctr"/>
          <a:r>
            <a:rPr lang="en-US">
              <a:solidFill>
                <a:sysClr val="windowText" lastClr="000000"/>
              </a:solidFill>
            </a:rPr>
            <a:t>Execution </a:t>
          </a:r>
        </a:p>
      </dgm:t>
    </dgm:pt>
    <dgm:pt modelId="{28D32A0E-38D6-44BB-A0D7-75A210B5E757}" type="parTrans" cxnId="{E08C1BB4-E1E3-47DB-B9E8-2D5FE703DB10}">
      <dgm:prSet/>
      <dgm:spPr/>
      <dgm:t>
        <a:bodyPr/>
        <a:lstStyle/>
        <a:p>
          <a:pPr algn="ctr"/>
          <a:endParaRPr lang="en-US"/>
        </a:p>
      </dgm:t>
    </dgm:pt>
    <dgm:pt modelId="{F59058F2-D4D3-4951-80DD-79CE8D00B827}" type="sibTrans" cxnId="{E08C1BB4-E1E3-47DB-B9E8-2D5FE703DB10}">
      <dgm:prSet/>
      <dgm:spPr/>
      <dgm:t>
        <a:bodyPr/>
        <a:lstStyle/>
        <a:p>
          <a:pPr algn="ctr"/>
          <a:endParaRPr lang="en-US"/>
        </a:p>
      </dgm:t>
    </dgm:pt>
    <dgm:pt modelId="{F56298E9-81A8-46DD-84A4-155E90ADFBC0}">
      <dgm:prSet phldrT="[Text]"/>
      <dgm:spPr/>
      <dgm:t>
        <a:bodyPr/>
        <a:lstStyle/>
        <a:p>
          <a:pPr algn="ctr"/>
          <a:r>
            <a:rPr lang="en-US">
              <a:solidFill>
                <a:sysClr val="windowText" lastClr="000000"/>
              </a:solidFill>
            </a:rPr>
            <a:t>Closing</a:t>
          </a:r>
        </a:p>
      </dgm:t>
    </dgm:pt>
    <dgm:pt modelId="{36A01156-881B-4720-9226-D330BB2C5FE5}" type="parTrans" cxnId="{3C77AC63-8993-4D05-9C5C-A3119A76ED18}">
      <dgm:prSet/>
      <dgm:spPr/>
      <dgm:t>
        <a:bodyPr/>
        <a:lstStyle/>
        <a:p>
          <a:pPr algn="ctr"/>
          <a:endParaRPr lang="en-US"/>
        </a:p>
      </dgm:t>
    </dgm:pt>
    <dgm:pt modelId="{DBD2583C-DCF0-4697-80AB-D9A2D8D9BD84}" type="sibTrans" cxnId="{3C77AC63-8993-4D05-9C5C-A3119A76ED18}">
      <dgm:prSet/>
      <dgm:spPr/>
      <dgm:t>
        <a:bodyPr/>
        <a:lstStyle/>
        <a:p>
          <a:pPr algn="ctr"/>
          <a:endParaRPr lang="en-US"/>
        </a:p>
      </dgm:t>
    </dgm:pt>
    <dgm:pt modelId="{22DDDA8E-EF9C-4C3D-8F0D-10953C4215E2}" type="pres">
      <dgm:prSet presAssocID="{E9F30E0E-E1A0-4B25-93E7-94F141D018D7}" presName="cycle" presStyleCnt="0">
        <dgm:presLayoutVars>
          <dgm:chMax val="1"/>
          <dgm:dir/>
          <dgm:animLvl val="ctr"/>
          <dgm:resizeHandles val="exact"/>
        </dgm:presLayoutVars>
      </dgm:prSet>
      <dgm:spPr/>
    </dgm:pt>
    <dgm:pt modelId="{10CBAEDA-8D67-4A4C-8140-FA501B643F18}" type="pres">
      <dgm:prSet presAssocID="{E1B7062F-D03B-49CA-822E-8AB2A3565B25}" presName="centerShape" presStyleLbl="node0" presStyleIdx="0" presStyleCnt="1"/>
      <dgm:spPr/>
    </dgm:pt>
    <dgm:pt modelId="{3C5FA7E0-A1C8-4EBF-AFC8-711B5ED91777}" type="pres">
      <dgm:prSet presAssocID="{FFAA1BD9-032A-4FB9-BD1F-3C2E46FF0AAB}" presName="Name9" presStyleLbl="parChTrans1D2" presStyleIdx="0" presStyleCnt="4"/>
      <dgm:spPr/>
    </dgm:pt>
    <dgm:pt modelId="{DFFE4811-52C6-422E-8471-8944FEA1E6F8}" type="pres">
      <dgm:prSet presAssocID="{FFAA1BD9-032A-4FB9-BD1F-3C2E46FF0AAB}" presName="connTx" presStyleLbl="parChTrans1D2" presStyleIdx="0" presStyleCnt="4"/>
      <dgm:spPr/>
    </dgm:pt>
    <dgm:pt modelId="{4C5D746F-B6F3-4E9F-8E95-3D8A5D4AEA54}" type="pres">
      <dgm:prSet presAssocID="{04EE943E-88C3-42E3-9FFF-6F74C89F34B4}" presName="node" presStyleLbl="node1" presStyleIdx="0" presStyleCnt="4" custScaleX="117309" custScaleY="113159">
        <dgm:presLayoutVars>
          <dgm:bulletEnabled val="1"/>
        </dgm:presLayoutVars>
      </dgm:prSet>
      <dgm:spPr/>
    </dgm:pt>
    <dgm:pt modelId="{5476BF93-33E1-4225-A602-8B9A50546D58}" type="pres">
      <dgm:prSet presAssocID="{F9FFCC0E-F4DD-46D3-8EF4-93AEFB8BEE91}" presName="Name9" presStyleLbl="parChTrans1D2" presStyleIdx="1" presStyleCnt="4"/>
      <dgm:spPr/>
    </dgm:pt>
    <dgm:pt modelId="{A69A3069-6F44-46F3-B92C-272877137C1C}" type="pres">
      <dgm:prSet presAssocID="{F9FFCC0E-F4DD-46D3-8EF4-93AEFB8BEE91}" presName="connTx" presStyleLbl="parChTrans1D2" presStyleIdx="1" presStyleCnt="4"/>
      <dgm:spPr/>
    </dgm:pt>
    <dgm:pt modelId="{B219D087-09CC-4A4A-9E85-2E8B72A86226}" type="pres">
      <dgm:prSet presAssocID="{E31E6CB8-AD49-4FEE-A59F-5019F6D59F70}" presName="node" presStyleLbl="node1" presStyleIdx="1" presStyleCnt="4" custScaleX="117883" custScaleY="102146">
        <dgm:presLayoutVars>
          <dgm:bulletEnabled val="1"/>
        </dgm:presLayoutVars>
      </dgm:prSet>
      <dgm:spPr/>
    </dgm:pt>
    <dgm:pt modelId="{AE962349-2580-4E86-8502-E65EA28BAE9B}" type="pres">
      <dgm:prSet presAssocID="{28D32A0E-38D6-44BB-A0D7-75A210B5E757}" presName="Name9" presStyleLbl="parChTrans1D2" presStyleIdx="2" presStyleCnt="4"/>
      <dgm:spPr/>
    </dgm:pt>
    <dgm:pt modelId="{E7DDC5E0-AE00-4A22-946E-B182BCF3F30D}" type="pres">
      <dgm:prSet presAssocID="{28D32A0E-38D6-44BB-A0D7-75A210B5E757}" presName="connTx" presStyleLbl="parChTrans1D2" presStyleIdx="2" presStyleCnt="4"/>
      <dgm:spPr/>
    </dgm:pt>
    <dgm:pt modelId="{C1F6C30B-CBBF-42CD-A607-0F18FF16D1FF}" type="pres">
      <dgm:prSet presAssocID="{C2A77AAC-FD3F-40A3-9406-5FA76FA31247}" presName="node" presStyleLbl="node1" presStyleIdx="2" presStyleCnt="4" custScaleX="122436" custScaleY="114016">
        <dgm:presLayoutVars>
          <dgm:bulletEnabled val="1"/>
        </dgm:presLayoutVars>
      </dgm:prSet>
      <dgm:spPr/>
    </dgm:pt>
    <dgm:pt modelId="{A071290E-1C5B-4342-8AA6-364A7C88B010}" type="pres">
      <dgm:prSet presAssocID="{36A01156-881B-4720-9226-D330BB2C5FE5}" presName="Name9" presStyleLbl="parChTrans1D2" presStyleIdx="3" presStyleCnt="4"/>
      <dgm:spPr/>
    </dgm:pt>
    <dgm:pt modelId="{61C9B1D7-91F5-4D29-9986-0B25B2DAEDFA}" type="pres">
      <dgm:prSet presAssocID="{36A01156-881B-4720-9226-D330BB2C5FE5}" presName="connTx" presStyleLbl="parChTrans1D2" presStyleIdx="3" presStyleCnt="4"/>
      <dgm:spPr/>
    </dgm:pt>
    <dgm:pt modelId="{7A9953AE-3AEA-47A5-BDEB-EBB42B943FD7}" type="pres">
      <dgm:prSet presAssocID="{F56298E9-81A8-46DD-84A4-155E90ADFBC0}" presName="node" presStyleLbl="node1" presStyleIdx="3" presStyleCnt="4" custScaleX="124321" custScaleY="109776">
        <dgm:presLayoutVars>
          <dgm:bulletEnabled val="1"/>
        </dgm:presLayoutVars>
      </dgm:prSet>
      <dgm:spPr/>
    </dgm:pt>
  </dgm:ptLst>
  <dgm:cxnLst>
    <dgm:cxn modelId="{BBA8871F-75CB-43C1-9D79-AF7052CA442A}" srcId="{E9F30E0E-E1A0-4B25-93E7-94F141D018D7}" destId="{E1B7062F-D03B-49CA-822E-8AB2A3565B25}" srcOrd="0" destOrd="0" parTransId="{8D078FDE-9C7D-49C1-A474-676F03FE6E7D}" sibTransId="{D6DF7796-E4AC-4BA2-BD61-03F3F68D6A83}"/>
    <dgm:cxn modelId="{C70D7424-9B5B-4A35-862B-02954EA963EC}" type="presOf" srcId="{C2A77AAC-FD3F-40A3-9406-5FA76FA31247}" destId="{C1F6C30B-CBBF-42CD-A607-0F18FF16D1FF}" srcOrd="0" destOrd="0" presId="urn:microsoft.com/office/officeart/2005/8/layout/radial1#1"/>
    <dgm:cxn modelId="{DBC4922E-8C39-47FA-8406-7E4CD62C46D6}" type="presOf" srcId="{F9FFCC0E-F4DD-46D3-8EF4-93AEFB8BEE91}" destId="{A69A3069-6F44-46F3-B92C-272877137C1C}" srcOrd="1" destOrd="0" presId="urn:microsoft.com/office/officeart/2005/8/layout/radial1#1"/>
    <dgm:cxn modelId="{483F563C-3A7B-44A3-A575-8F7CF750A5DD}" type="presOf" srcId="{28D32A0E-38D6-44BB-A0D7-75A210B5E757}" destId="{AE962349-2580-4E86-8502-E65EA28BAE9B}" srcOrd="0" destOrd="0" presId="urn:microsoft.com/office/officeart/2005/8/layout/radial1#1"/>
    <dgm:cxn modelId="{3C77AC63-8993-4D05-9C5C-A3119A76ED18}" srcId="{E1B7062F-D03B-49CA-822E-8AB2A3565B25}" destId="{F56298E9-81A8-46DD-84A4-155E90ADFBC0}" srcOrd="3" destOrd="0" parTransId="{36A01156-881B-4720-9226-D330BB2C5FE5}" sibTransId="{DBD2583C-DCF0-4697-80AB-D9A2D8D9BD84}"/>
    <dgm:cxn modelId="{34A1F44A-88A2-440A-BD7A-C8D83E7E75A8}" type="presOf" srcId="{FFAA1BD9-032A-4FB9-BD1F-3C2E46FF0AAB}" destId="{DFFE4811-52C6-422E-8471-8944FEA1E6F8}" srcOrd="1" destOrd="0" presId="urn:microsoft.com/office/officeart/2005/8/layout/radial1#1"/>
    <dgm:cxn modelId="{0192A754-F9F5-478C-BDA5-7A4B419D54B5}" type="presOf" srcId="{04EE943E-88C3-42E3-9FFF-6F74C89F34B4}" destId="{4C5D746F-B6F3-4E9F-8E95-3D8A5D4AEA54}" srcOrd="0" destOrd="0" presId="urn:microsoft.com/office/officeart/2005/8/layout/radial1#1"/>
    <dgm:cxn modelId="{13753681-F5B4-467A-A287-F217A0823682}" type="presOf" srcId="{E1B7062F-D03B-49CA-822E-8AB2A3565B25}" destId="{10CBAEDA-8D67-4A4C-8140-FA501B643F18}" srcOrd="0" destOrd="0" presId="urn:microsoft.com/office/officeart/2005/8/layout/radial1#1"/>
    <dgm:cxn modelId="{F8F43094-FC1D-4AE9-959B-D441035AA143}" type="presOf" srcId="{36A01156-881B-4720-9226-D330BB2C5FE5}" destId="{61C9B1D7-91F5-4D29-9986-0B25B2DAEDFA}" srcOrd="1" destOrd="0" presId="urn:microsoft.com/office/officeart/2005/8/layout/radial1#1"/>
    <dgm:cxn modelId="{7A164799-32E7-4405-B03A-416EA5336165}" type="presOf" srcId="{F9FFCC0E-F4DD-46D3-8EF4-93AEFB8BEE91}" destId="{5476BF93-33E1-4225-A602-8B9A50546D58}" srcOrd="0" destOrd="0" presId="urn:microsoft.com/office/officeart/2005/8/layout/radial1#1"/>
    <dgm:cxn modelId="{27140A9F-0B66-4760-B203-B1AAAD4378C0}" type="presOf" srcId="{FFAA1BD9-032A-4FB9-BD1F-3C2E46FF0AAB}" destId="{3C5FA7E0-A1C8-4EBF-AFC8-711B5ED91777}" srcOrd="0" destOrd="0" presId="urn:microsoft.com/office/officeart/2005/8/layout/radial1#1"/>
    <dgm:cxn modelId="{4BE0B6B0-B75A-4F80-9269-CDB82FB848FB}" type="presOf" srcId="{E31E6CB8-AD49-4FEE-A59F-5019F6D59F70}" destId="{B219D087-09CC-4A4A-9E85-2E8B72A86226}" srcOrd="0" destOrd="0" presId="urn:microsoft.com/office/officeart/2005/8/layout/radial1#1"/>
    <dgm:cxn modelId="{E08C1BB4-E1E3-47DB-B9E8-2D5FE703DB10}" srcId="{E1B7062F-D03B-49CA-822E-8AB2A3565B25}" destId="{C2A77AAC-FD3F-40A3-9406-5FA76FA31247}" srcOrd="2" destOrd="0" parTransId="{28D32A0E-38D6-44BB-A0D7-75A210B5E757}" sibTransId="{F59058F2-D4D3-4951-80DD-79CE8D00B827}"/>
    <dgm:cxn modelId="{C8AF4DB9-D1D9-4912-BBAF-68FD9537B96C}" type="presOf" srcId="{F56298E9-81A8-46DD-84A4-155E90ADFBC0}" destId="{7A9953AE-3AEA-47A5-BDEB-EBB42B943FD7}" srcOrd="0" destOrd="0" presId="urn:microsoft.com/office/officeart/2005/8/layout/radial1#1"/>
    <dgm:cxn modelId="{6BF262BE-520C-4999-B54A-4B4320EFCC36}" type="presOf" srcId="{36A01156-881B-4720-9226-D330BB2C5FE5}" destId="{A071290E-1C5B-4342-8AA6-364A7C88B010}" srcOrd="0" destOrd="0" presId="urn:microsoft.com/office/officeart/2005/8/layout/radial1#1"/>
    <dgm:cxn modelId="{C9C1E3C7-823A-4327-A70C-FE98A27434C4}" type="presOf" srcId="{28D32A0E-38D6-44BB-A0D7-75A210B5E757}" destId="{E7DDC5E0-AE00-4A22-946E-B182BCF3F30D}" srcOrd="1" destOrd="0" presId="urn:microsoft.com/office/officeart/2005/8/layout/radial1#1"/>
    <dgm:cxn modelId="{0B6C1CE1-E99D-4F36-834E-3B1FB0547B74}" srcId="{E1B7062F-D03B-49CA-822E-8AB2A3565B25}" destId="{04EE943E-88C3-42E3-9FFF-6F74C89F34B4}" srcOrd="0" destOrd="0" parTransId="{FFAA1BD9-032A-4FB9-BD1F-3C2E46FF0AAB}" sibTransId="{EF8BCBEE-8433-4240-8F16-6556F9F3DED1}"/>
    <dgm:cxn modelId="{6E1427EB-6903-4232-9E46-2CBE9A75A5B9}" srcId="{E1B7062F-D03B-49CA-822E-8AB2A3565B25}" destId="{E31E6CB8-AD49-4FEE-A59F-5019F6D59F70}" srcOrd="1" destOrd="0" parTransId="{F9FFCC0E-F4DD-46D3-8EF4-93AEFB8BEE91}" sibTransId="{9BAA81C5-4755-4EEB-8782-2CDC7D237E6C}"/>
    <dgm:cxn modelId="{C8EC89EE-03E2-46B5-A6BE-E42CCDBE6AE0}" type="presOf" srcId="{E9F30E0E-E1A0-4B25-93E7-94F141D018D7}" destId="{22DDDA8E-EF9C-4C3D-8F0D-10953C4215E2}" srcOrd="0" destOrd="0" presId="urn:microsoft.com/office/officeart/2005/8/layout/radial1#1"/>
    <dgm:cxn modelId="{EC080984-1CA4-493D-B034-E3BD445B13D2}" type="presParOf" srcId="{22DDDA8E-EF9C-4C3D-8F0D-10953C4215E2}" destId="{10CBAEDA-8D67-4A4C-8140-FA501B643F18}" srcOrd="0" destOrd="0" presId="urn:microsoft.com/office/officeart/2005/8/layout/radial1#1"/>
    <dgm:cxn modelId="{77C22E1C-5F33-49B5-B7A3-871222C4768B}" type="presParOf" srcId="{22DDDA8E-EF9C-4C3D-8F0D-10953C4215E2}" destId="{3C5FA7E0-A1C8-4EBF-AFC8-711B5ED91777}" srcOrd="1" destOrd="0" presId="urn:microsoft.com/office/officeart/2005/8/layout/radial1#1"/>
    <dgm:cxn modelId="{8B8926A8-D4A7-438C-BFC6-FA20E7CF4C08}" type="presParOf" srcId="{3C5FA7E0-A1C8-4EBF-AFC8-711B5ED91777}" destId="{DFFE4811-52C6-422E-8471-8944FEA1E6F8}" srcOrd="0" destOrd="0" presId="urn:microsoft.com/office/officeart/2005/8/layout/radial1#1"/>
    <dgm:cxn modelId="{4F7C2EF6-2078-4779-BFB0-4E7834A8DD10}" type="presParOf" srcId="{22DDDA8E-EF9C-4C3D-8F0D-10953C4215E2}" destId="{4C5D746F-B6F3-4E9F-8E95-3D8A5D4AEA54}" srcOrd="2" destOrd="0" presId="urn:microsoft.com/office/officeart/2005/8/layout/radial1#1"/>
    <dgm:cxn modelId="{EA988117-EA23-48D1-BBEE-9A1D43E0CF9A}" type="presParOf" srcId="{22DDDA8E-EF9C-4C3D-8F0D-10953C4215E2}" destId="{5476BF93-33E1-4225-A602-8B9A50546D58}" srcOrd="3" destOrd="0" presId="urn:microsoft.com/office/officeart/2005/8/layout/radial1#1"/>
    <dgm:cxn modelId="{71E58B95-28C2-4286-A04A-84D03F31F69E}" type="presParOf" srcId="{5476BF93-33E1-4225-A602-8B9A50546D58}" destId="{A69A3069-6F44-46F3-B92C-272877137C1C}" srcOrd="0" destOrd="0" presId="urn:microsoft.com/office/officeart/2005/8/layout/radial1#1"/>
    <dgm:cxn modelId="{C204E540-B326-48B3-92A7-E9C079F98B42}" type="presParOf" srcId="{22DDDA8E-EF9C-4C3D-8F0D-10953C4215E2}" destId="{B219D087-09CC-4A4A-9E85-2E8B72A86226}" srcOrd="4" destOrd="0" presId="urn:microsoft.com/office/officeart/2005/8/layout/radial1#1"/>
    <dgm:cxn modelId="{1599552C-5279-4902-9FB6-6C9336DEED9F}" type="presParOf" srcId="{22DDDA8E-EF9C-4C3D-8F0D-10953C4215E2}" destId="{AE962349-2580-4E86-8502-E65EA28BAE9B}" srcOrd="5" destOrd="0" presId="urn:microsoft.com/office/officeart/2005/8/layout/radial1#1"/>
    <dgm:cxn modelId="{4BB70989-BE28-43C6-BD36-83803F66CB24}" type="presParOf" srcId="{AE962349-2580-4E86-8502-E65EA28BAE9B}" destId="{E7DDC5E0-AE00-4A22-946E-B182BCF3F30D}" srcOrd="0" destOrd="0" presId="urn:microsoft.com/office/officeart/2005/8/layout/radial1#1"/>
    <dgm:cxn modelId="{ECA6A372-5A3C-4630-AC44-09DAC2E1730E}" type="presParOf" srcId="{22DDDA8E-EF9C-4C3D-8F0D-10953C4215E2}" destId="{C1F6C30B-CBBF-42CD-A607-0F18FF16D1FF}" srcOrd="6" destOrd="0" presId="urn:microsoft.com/office/officeart/2005/8/layout/radial1#1"/>
    <dgm:cxn modelId="{D70E7F1D-A50F-4800-8E9E-794382DD2556}" type="presParOf" srcId="{22DDDA8E-EF9C-4C3D-8F0D-10953C4215E2}" destId="{A071290E-1C5B-4342-8AA6-364A7C88B010}" srcOrd="7" destOrd="0" presId="urn:microsoft.com/office/officeart/2005/8/layout/radial1#1"/>
    <dgm:cxn modelId="{D85A97B5-09B3-4AD8-BECD-165F9AE53FDC}" type="presParOf" srcId="{A071290E-1C5B-4342-8AA6-364A7C88B010}" destId="{61C9B1D7-91F5-4D29-9986-0B25B2DAEDFA}" srcOrd="0" destOrd="0" presId="urn:microsoft.com/office/officeart/2005/8/layout/radial1#1"/>
    <dgm:cxn modelId="{4ABEAB83-ABE3-43A3-BC69-908CE13C87E8}" type="presParOf" srcId="{22DDDA8E-EF9C-4C3D-8F0D-10953C4215E2}" destId="{7A9953AE-3AEA-47A5-BDEB-EBB42B943FD7}" srcOrd="8" destOrd="0" presId="urn:microsoft.com/office/officeart/2005/8/layout/radial1#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317D71-7896-45E9-862F-D1816AB876A5}">
      <dsp:nvSpPr>
        <dsp:cNvPr id="0" name=""/>
        <dsp:cNvSpPr/>
      </dsp:nvSpPr>
      <dsp:spPr>
        <a:xfrm>
          <a:off x="2378730" y="1428646"/>
          <a:ext cx="761126" cy="562181"/>
        </a:xfrm>
        <a:prstGeom prst="ellipse">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 lastClr="FFFFFF"/>
              </a:solidFill>
              <a:latin typeface="Calibri"/>
              <a:ea typeface="+mn-ea"/>
              <a:cs typeface="+mn-cs"/>
            </a:rPr>
            <a:t>Stake-</a:t>
          </a:r>
        </a:p>
        <a:p>
          <a:pPr marL="0" lvl="0" indent="0" algn="ctr" defTabSz="444500">
            <a:lnSpc>
              <a:spcPct val="90000"/>
            </a:lnSpc>
            <a:spcBef>
              <a:spcPct val="0"/>
            </a:spcBef>
            <a:spcAft>
              <a:spcPct val="35000"/>
            </a:spcAft>
            <a:buNone/>
          </a:pPr>
          <a:r>
            <a:rPr lang="en-US" sz="1000" b="1" kern="1200">
              <a:solidFill>
                <a:sysClr val="window" lastClr="FFFFFF"/>
              </a:solidFill>
              <a:latin typeface="Calibri"/>
              <a:ea typeface="+mn-ea"/>
              <a:cs typeface="+mn-cs"/>
            </a:rPr>
            <a:t>holders</a:t>
          </a:r>
        </a:p>
      </dsp:txBody>
      <dsp:txXfrm>
        <a:off x="2490194" y="1510976"/>
        <a:ext cx="538198" cy="397521"/>
      </dsp:txXfrm>
    </dsp:sp>
    <dsp:sp modelId="{3262DAB5-138C-424B-BCCF-7F43019F8CE3}">
      <dsp:nvSpPr>
        <dsp:cNvPr id="0" name=""/>
        <dsp:cNvSpPr/>
      </dsp:nvSpPr>
      <dsp:spPr>
        <a:xfrm rot="16200000">
          <a:off x="2554936" y="915278"/>
          <a:ext cx="408713" cy="278713"/>
        </a:xfrm>
        <a:prstGeom prst="rightArrow">
          <a:avLst>
            <a:gd name="adj1" fmla="val 60000"/>
            <a:gd name="adj2" fmla="val 50000"/>
          </a:avLst>
        </a:prstGeom>
        <a:solidFill>
          <a:srgbClr val="4BACC6">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a:off x="2596743" y="1012828"/>
        <a:ext cx="325099" cy="167227"/>
      </dsp:txXfrm>
    </dsp:sp>
    <dsp:sp modelId="{D37E4C15-2EF7-4F2D-A682-0E939C8A4D3F}">
      <dsp:nvSpPr>
        <dsp:cNvPr id="0" name=""/>
        <dsp:cNvSpPr/>
      </dsp:nvSpPr>
      <dsp:spPr>
        <a:xfrm>
          <a:off x="2431395" y="1692"/>
          <a:ext cx="655796" cy="655796"/>
        </a:xfrm>
        <a:prstGeom prst="ellipse">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US" sz="1050" b="1" kern="1200">
              <a:solidFill>
                <a:sysClr val="windowText" lastClr="000000"/>
              </a:solidFill>
              <a:latin typeface="Calibri"/>
              <a:ea typeface="+mn-ea"/>
              <a:cs typeface="+mn-cs"/>
            </a:rPr>
            <a:t>Shop owner</a:t>
          </a:r>
        </a:p>
      </dsp:txBody>
      <dsp:txXfrm>
        <a:off x="2527434" y="97731"/>
        <a:ext cx="463718" cy="463718"/>
      </dsp:txXfrm>
    </dsp:sp>
    <dsp:sp modelId="{0360326C-B54A-47C4-ACD8-5FFCF4656146}">
      <dsp:nvSpPr>
        <dsp:cNvPr id="0" name=""/>
        <dsp:cNvSpPr/>
      </dsp:nvSpPr>
      <dsp:spPr>
        <a:xfrm rot="18360000">
          <a:off x="2953761" y="1038963"/>
          <a:ext cx="383258" cy="278713"/>
        </a:xfrm>
        <a:prstGeom prst="rightArrow">
          <a:avLst>
            <a:gd name="adj1" fmla="val 60000"/>
            <a:gd name="adj2" fmla="val 50000"/>
          </a:avLst>
        </a:prstGeom>
        <a:solidFill>
          <a:srgbClr val="4BACC6">
            <a:hueOff val="-993388"/>
            <a:satOff val="3981"/>
            <a:lumOff val="863"/>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a:off x="2970994" y="1128529"/>
        <a:ext cx="299644" cy="167227"/>
      </dsp:txXfrm>
    </dsp:sp>
    <dsp:sp modelId="{02414B3A-4D01-4CD5-A7C7-D5926A449453}">
      <dsp:nvSpPr>
        <dsp:cNvPr id="0" name=""/>
        <dsp:cNvSpPr/>
      </dsp:nvSpPr>
      <dsp:spPr>
        <a:xfrm>
          <a:off x="3158532" y="265277"/>
          <a:ext cx="823981" cy="655796"/>
        </a:xfrm>
        <a:prstGeom prst="ellipse">
          <a:avLst/>
        </a:prstGeom>
        <a:solidFill>
          <a:srgbClr val="4BACC6">
            <a:hueOff val="-993388"/>
            <a:satOff val="3981"/>
            <a:lumOff val="863"/>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Calibri"/>
              <a:ea typeface="+mn-ea"/>
              <a:cs typeface="+mn-cs"/>
            </a:rPr>
            <a:t>Building</a:t>
          </a:r>
          <a:r>
            <a:rPr lang="en-US" sz="800" b="1" kern="1200" baseline="0">
              <a:solidFill>
                <a:sysClr val="windowText" lastClr="000000"/>
              </a:solidFill>
              <a:latin typeface="Calibri"/>
              <a:ea typeface="+mn-ea"/>
              <a:cs typeface="+mn-cs"/>
            </a:rPr>
            <a:t> owner</a:t>
          </a:r>
          <a:endParaRPr lang="en-US" sz="800" b="1" kern="1200">
            <a:solidFill>
              <a:sysClr val="windowText" lastClr="000000"/>
            </a:solidFill>
            <a:latin typeface="Calibri"/>
            <a:ea typeface="+mn-ea"/>
            <a:cs typeface="+mn-cs"/>
          </a:endParaRPr>
        </a:p>
      </dsp:txBody>
      <dsp:txXfrm>
        <a:off x="3279201" y="361316"/>
        <a:ext cx="582643" cy="463718"/>
      </dsp:txXfrm>
    </dsp:sp>
    <dsp:sp modelId="{6C74C277-034F-448F-B952-D3D8554A2FAA}">
      <dsp:nvSpPr>
        <dsp:cNvPr id="0" name=""/>
        <dsp:cNvSpPr/>
      </dsp:nvSpPr>
      <dsp:spPr>
        <a:xfrm rot="20520000">
          <a:off x="3242271" y="1354386"/>
          <a:ext cx="363566" cy="278713"/>
        </a:xfrm>
        <a:prstGeom prst="rightArrow">
          <a:avLst>
            <a:gd name="adj1" fmla="val 60000"/>
            <a:gd name="adj2" fmla="val 50000"/>
          </a:avLst>
        </a:prstGeom>
        <a:solidFill>
          <a:srgbClr val="4BACC6">
            <a:hueOff val="-1986775"/>
            <a:satOff val="7962"/>
            <a:lumOff val="1726"/>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a:off x="3244317" y="1423048"/>
        <a:ext cx="279952" cy="167227"/>
      </dsp:txXfrm>
    </dsp:sp>
    <dsp:sp modelId="{989B1B1E-3495-49F8-B49C-23C6E749E929}">
      <dsp:nvSpPr>
        <dsp:cNvPr id="0" name=""/>
        <dsp:cNvSpPr/>
      </dsp:nvSpPr>
      <dsp:spPr>
        <a:xfrm>
          <a:off x="3743992" y="955350"/>
          <a:ext cx="655796" cy="655796"/>
        </a:xfrm>
        <a:prstGeom prst="ellipse">
          <a:avLst/>
        </a:prstGeom>
        <a:solidFill>
          <a:srgbClr val="4BACC6">
            <a:hueOff val="-1986775"/>
            <a:satOff val="7962"/>
            <a:lumOff val="1726"/>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Calibri"/>
              <a:ea typeface="+mn-ea"/>
              <a:cs typeface="+mn-cs"/>
            </a:rPr>
            <a:t>Customers</a:t>
          </a:r>
          <a:r>
            <a:rPr lang="en-US" sz="800" b="1" kern="1200" baseline="0">
              <a:solidFill>
                <a:sysClr val="windowText" lastClr="000000"/>
              </a:solidFill>
              <a:latin typeface="Calibri"/>
              <a:ea typeface="+mn-ea"/>
              <a:cs typeface="+mn-cs"/>
            </a:rPr>
            <a:t> </a:t>
          </a:r>
          <a:endParaRPr lang="en-US" sz="800" b="1" kern="1200">
            <a:solidFill>
              <a:sysClr val="windowText" lastClr="000000"/>
            </a:solidFill>
            <a:latin typeface="Calibri"/>
            <a:ea typeface="+mn-ea"/>
            <a:cs typeface="+mn-cs"/>
          </a:endParaRPr>
        </a:p>
      </dsp:txBody>
      <dsp:txXfrm>
        <a:off x="3840031" y="1051389"/>
        <a:ext cx="463718" cy="463718"/>
      </dsp:txXfrm>
    </dsp:sp>
    <dsp:sp modelId="{15C58136-228D-4003-845E-2648FEA33CF7}">
      <dsp:nvSpPr>
        <dsp:cNvPr id="0" name=""/>
        <dsp:cNvSpPr/>
      </dsp:nvSpPr>
      <dsp:spPr>
        <a:xfrm rot="1080000">
          <a:off x="3229394" y="1776541"/>
          <a:ext cx="328791" cy="278713"/>
        </a:xfrm>
        <a:prstGeom prst="rightArrow">
          <a:avLst>
            <a:gd name="adj1" fmla="val 60000"/>
            <a:gd name="adj2" fmla="val 50000"/>
          </a:avLst>
        </a:prstGeom>
        <a:solidFill>
          <a:srgbClr val="4BACC6">
            <a:hueOff val="-2980163"/>
            <a:satOff val="11943"/>
            <a:lumOff val="2588"/>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a:off x="3231440" y="1819365"/>
        <a:ext cx="245177" cy="167227"/>
      </dsp:txXfrm>
    </dsp:sp>
    <dsp:sp modelId="{9D4F4217-2E8D-4893-BC76-C80E5FEFC543}">
      <dsp:nvSpPr>
        <dsp:cNvPr id="0" name=""/>
        <dsp:cNvSpPr/>
      </dsp:nvSpPr>
      <dsp:spPr>
        <a:xfrm>
          <a:off x="3668903" y="1808328"/>
          <a:ext cx="805973" cy="655796"/>
        </a:xfrm>
        <a:prstGeom prst="ellipse">
          <a:avLst/>
        </a:prstGeom>
        <a:solidFill>
          <a:srgbClr val="4BACC6">
            <a:hueOff val="-2980163"/>
            <a:satOff val="11943"/>
            <a:lumOff val="2588"/>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Calibri"/>
              <a:ea typeface="+mn-ea"/>
              <a:cs typeface="+mn-cs"/>
            </a:rPr>
            <a:t>insurance</a:t>
          </a:r>
          <a:r>
            <a:rPr lang="en-US" sz="900" b="1" kern="1200" baseline="0">
              <a:solidFill>
                <a:sysClr val="windowText" lastClr="000000"/>
              </a:solidFill>
              <a:latin typeface="Calibri"/>
              <a:ea typeface="+mn-ea"/>
              <a:cs typeface="+mn-cs"/>
            </a:rPr>
            <a:t> company</a:t>
          </a:r>
          <a:endParaRPr lang="en-US" sz="900" b="1" kern="1200">
            <a:solidFill>
              <a:sysClr val="windowText" lastClr="000000"/>
            </a:solidFill>
            <a:latin typeface="Calibri"/>
            <a:ea typeface="+mn-ea"/>
            <a:cs typeface="+mn-cs"/>
          </a:endParaRPr>
        </a:p>
      </dsp:txBody>
      <dsp:txXfrm>
        <a:off x="3786935" y="1904367"/>
        <a:ext cx="569909" cy="463718"/>
      </dsp:txXfrm>
    </dsp:sp>
    <dsp:sp modelId="{B3836D63-0331-4375-9204-B5270C7E5316}">
      <dsp:nvSpPr>
        <dsp:cNvPr id="0" name=""/>
        <dsp:cNvSpPr/>
      </dsp:nvSpPr>
      <dsp:spPr>
        <a:xfrm rot="3240000">
          <a:off x="2953870" y="2103928"/>
          <a:ext cx="386135" cy="278713"/>
        </a:xfrm>
        <a:prstGeom prst="rightArrow">
          <a:avLst>
            <a:gd name="adj1" fmla="val 60000"/>
            <a:gd name="adj2" fmla="val 50000"/>
          </a:avLst>
        </a:prstGeom>
        <a:solidFill>
          <a:srgbClr val="4BACC6">
            <a:hueOff val="-3973551"/>
            <a:satOff val="15924"/>
            <a:lumOff val="3451"/>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a:off x="2971103" y="2125848"/>
        <a:ext cx="302521" cy="167227"/>
      </dsp:txXfrm>
    </dsp:sp>
    <dsp:sp modelId="{518FD5F2-BC4A-4C33-91F0-8AFB1A0646A1}">
      <dsp:nvSpPr>
        <dsp:cNvPr id="0" name=""/>
        <dsp:cNvSpPr/>
      </dsp:nvSpPr>
      <dsp:spPr>
        <a:xfrm>
          <a:off x="3182340" y="2498401"/>
          <a:ext cx="776364" cy="655796"/>
        </a:xfrm>
        <a:prstGeom prst="ellipse">
          <a:avLst/>
        </a:prstGeom>
        <a:solidFill>
          <a:srgbClr val="4BACC6">
            <a:hueOff val="-3973551"/>
            <a:satOff val="15924"/>
            <a:lumOff val="3451"/>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Calibri"/>
              <a:ea typeface="+mn-ea"/>
              <a:cs typeface="+mn-cs"/>
            </a:rPr>
            <a:t>Food</a:t>
          </a:r>
          <a:r>
            <a:rPr lang="en-US" sz="800" b="1" kern="1200" baseline="0">
              <a:solidFill>
                <a:sysClr val="windowText" lastClr="000000"/>
              </a:solidFill>
              <a:latin typeface="Calibri"/>
              <a:ea typeface="+mn-ea"/>
              <a:cs typeface="+mn-cs"/>
            </a:rPr>
            <a:t> Supplier</a:t>
          </a:r>
          <a:endParaRPr lang="en-US" sz="800" b="1" kern="1200">
            <a:solidFill>
              <a:sysClr val="windowText" lastClr="000000"/>
            </a:solidFill>
            <a:latin typeface="Calibri"/>
            <a:ea typeface="+mn-ea"/>
            <a:cs typeface="+mn-cs"/>
          </a:endParaRPr>
        </a:p>
      </dsp:txBody>
      <dsp:txXfrm>
        <a:off x="3296036" y="2594440"/>
        <a:ext cx="548972" cy="463718"/>
      </dsp:txXfrm>
    </dsp:sp>
    <dsp:sp modelId="{1D72146D-F88C-44F7-B124-0D7ABA5A3B23}">
      <dsp:nvSpPr>
        <dsp:cNvPr id="0" name=""/>
        <dsp:cNvSpPr/>
      </dsp:nvSpPr>
      <dsp:spPr>
        <a:xfrm rot="5400000">
          <a:off x="2554936" y="2225483"/>
          <a:ext cx="408713" cy="278713"/>
        </a:xfrm>
        <a:prstGeom prst="rightArrow">
          <a:avLst>
            <a:gd name="adj1" fmla="val 60000"/>
            <a:gd name="adj2" fmla="val 50000"/>
          </a:avLst>
        </a:prstGeom>
        <a:solidFill>
          <a:srgbClr val="4BACC6">
            <a:hueOff val="-4966938"/>
            <a:satOff val="19906"/>
            <a:lumOff val="4314"/>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a:off x="2596743" y="2239419"/>
        <a:ext cx="325099" cy="167227"/>
      </dsp:txXfrm>
    </dsp:sp>
    <dsp:sp modelId="{D3025256-531E-44FE-A424-C0C8752BDD61}">
      <dsp:nvSpPr>
        <dsp:cNvPr id="0" name=""/>
        <dsp:cNvSpPr/>
      </dsp:nvSpPr>
      <dsp:spPr>
        <a:xfrm>
          <a:off x="2431395" y="2761986"/>
          <a:ext cx="655796" cy="655796"/>
        </a:xfrm>
        <a:prstGeom prst="ellipse">
          <a:avLst/>
        </a:prstGeom>
        <a:solidFill>
          <a:srgbClr val="4BACC6">
            <a:hueOff val="-4966938"/>
            <a:satOff val="19906"/>
            <a:lumOff val="4314"/>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Calibri"/>
              <a:ea typeface="+mn-ea"/>
              <a:cs typeface="+mn-cs"/>
            </a:rPr>
            <a:t>Government</a:t>
          </a:r>
        </a:p>
      </dsp:txBody>
      <dsp:txXfrm>
        <a:off x="2527434" y="2858025"/>
        <a:ext cx="463718" cy="463718"/>
      </dsp:txXfrm>
    </dsp:sp>
    <dsp:sp modelId="{43CB1CAA-EB54-4280-A5FA-01A5595A70A5}">
      <dsp:nvSpPr>
        <dsp:cNvPr id="0" name=""/>
        <dsp:cNvSpPr/>
      </dsp:nvSpPr>
      <dsp:spPr>
        <a:xfrm rot="7560000">
          <a:off x="2187483" y="2097577"/>
          <a:ext cx="377557" cy="278713"/>
        </a:xfrm>
        <a:prstGeom prst="rightArrow">
          <a:avLst>
            <a:gd name="adj1" fmla="val 60000"/>
            <a:gd name="adj2" fmla="val 50000"/>
          </a:avLst>
        </a:prstGeom>
        <a:solidFill>
          <a:srgbClr val="4BACC6">
            <a:hueOff val="-5960326"/>
            <a:satOff val="23887"/>
            <a:lumOff val="5177"/>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rot="10800000">
        <a:off x="2253864" y="2119497"/>
        <a:ext cx="293943" cy="167227"/>
      </dsp:txXfrm>
    </dsp:sp>
    <dsp:sp modelId="{EB2BA0BB-850D-4B49-A807-F1BCD53960E6}">
      <dsp:nvSpPr>
        <dsp:cNvPr id="0" name=""/>
        <dsp:cNvSpPr/>
      </dsp:nvSpPr>
      <dsp:spPr>
        <a:xfrm>
          <a:off x="1537479" y="2484351"/>
          <a:ext cx="821168" cy="683897"/>
        </a:xfrm>
        <a:prstGeom prst="ellipse">
          <a:avLst/>
        </a:prstGeom>
        <a:solidFill>
          <a:srgbClr val="4BACC6">
            <a:hueOff val="-5960326"/>
            <a:satOff val="23887"/>
            <a:lumOff val="5177"/>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latin typeface="Calibri"/>
              <a:ea typeface="+mn-ea"/>
              <a:cs typeface="+mn-cs"/>
            </a:rPr>
            <a:t>Mall</a:t>
          </a:r>
          <a:r>
            <a:rPr lang="en-US" sz="800" b="1" kern="1200" baseline="0">
              <a:solidFill>
                <a:sysClr val="windowText" lastClr="000000"/>
              </a:solidFill>
              <a:latin typeface="Calibri"/>
              <a:ea typeface="+mn-ea"/>
              <a:cs typeface="+mn-cs"/>
            </a:rPr>
            <a:t> Developers</a:t>
          </a:r>
          <a:endParaRPr lang="en-US" sz="800" b="1" kern="1200">
            <a:solidFill>
              <a:sysClr val="windowText" lastClr="000000"/>
            </a:solidFill>
            <a:latin typeface="Calibri"/>
            <a:ea typeface="+mn-ea"/>
            <a:cs typeface="+mn-cs"/>
          </a:endParaRPr>
        </a:p>
      </dsp:txBody>
      <dsp:txXfrm>
        <a:off x="1657736" y="2584505"/>
        <a:ext cx="580654" cy="483589"/>
      </dsp:txXfrm>
    </dsp:sp>
    <dsp:sp modelId="{FEBBA84E-0531-4550-9906-660FC55E60C9}">
      <dsp:nvSpPr>
        <dsp:cNvPr id="0" name=""/>
        <dsp:cNvSpPr/>
      </dsp:nvSpPr>
      <dsp:spPr>
        <a:xfrm rot="9720000">
          <a:off x="1988206" y="1770803"/>
          <a:ext cx="308499" cy="278713"/>
        </a:xfrm>
        <a:prstGeom prst="rightArrow">
          <a:avLst>
            <a:gd name="adj1" fmla="val 60000"/>
            <a:gd name="adj2" fmla="val 50000"/>
          </a:avLst>
        </a:prstGeom>
        <a:solidFill>
          <a:srgbClr val="4BACC6">
            <a:hueOff val="-6953714"/>
            <a:satOff val="27868"/>
            <a:lumOff val="604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 lastClr="FFFFFF"/>
            </a:solidFill>
            <a:latin typeface="Calibri"/>
            <a:ea typeface="+mn-ea"/>
            <a:cs typeface="+mn-cs"/>
          </a:endParaRPr>
        </a:p>
      </dsp:txBody>
      <dsp:txXfrm rot="10800000">
        <a:off x="2069774" y="1813627"/>
        <a:ext cx="224885" cy="167227"/>
      </dsp:txXfrm>
    </dsp:sp>
    <dsp:sp modelId="{F687D5C1-7FE1-4DDB-94C1-A7077B909162}">
      <dsp:nvSpPr>
        <dsp:cNvPr id="0" name=""/>
        <dsp:cNvSpPr/>
      </dsp:nvSpPr>
      <dsp:spPr>
        <a:xfrm>
          <a:off x="1011522" y="1732937"/>
          <a:ext cx="870346" cy="806576"/>
        </a:xfrm>
        <a:prstGeom prst="ellipse">
          <a:avLst/>
        </a:prstGeom>
        <a:solidFill>
          <a:srgbClr val="4BACC6">
            <a:hueOff val="-6953714"/>
            <a:satOff val="27868"/>
            <a:lumOff val="604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1" kern="1200">
              <a:solidFill>
                <a:sysClr val="windowText" lastClr="000000"/>
              </a:solidFill>
              <a:latin typeface="Calibri"/>
              <a:ea typeface="+mn-ea"/>
              <a:cs typeface="+mn-cs"/>
            </a:rPr>
            <a:t>Investors</a:t>
          </a:r>
        </a:p>
      </dsp:txBody>
      <dsp:txXfrm>
        <a:off x="1138981" y="1851057"/>
        <a:ext cx="615428" cy="570336"/>
      </dsp:txXfrm>
    </dsp:sp>
    <dsp:sp modelId="{5900EBB9-827E-40FA-9656-A764D0FEA5B6}">
      <dsp:nvSpPr>
        <dsp:cNvPr id="0" name=""/>
        <dsp:cNvSpPr/>
      </dsp:nvSpPr>
      <dsp:spPr>
        <a:xfrm rot="11880000">
          <a:off x="1949788" y="1362030"/>
          <a:ext cx="336535" cy="278713"/>
        </a:xfrm>
        <a:prstGeom prst="rightArrow">
          <a:avLst>
            <a:gd name="adj1" fmla="val 60000"/>
            <a:gd name="adj2" fmla="val 50000"/>
          </a:avLst>
        </a:prstGeom>
        <a:solidFill>
          <a:srgbClr val="4BACC6">
            <a:hueOff val="-7947101"/>
            <a:satOff val="31849"/>
            <a:lumOff val="6902"/>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a:ea typeface="+mn-ea"/>
            <a:cs typeface="+mn-cs"/>
          </a:endParaRPr>
        </a:p>
      </dsp:txBody>
      <dsp:txXfrm rot="10800000">
        <a:off x="2031356" y="1430692"/>
        <a:ext cx="252921" cy="167227"/>
      </dsp:txXfrm>
    </dsp:sp>
    <dsp:sp modelId="{3C3DA0AB-0D49-40E2-A077-49A4906458BB}">
      <dsp:nvSpPr>
        <dsp:cNvPr id="0" name=""/>
        <dsp:cNvSpPr/>
      </dsp:nvSpPr>
      <dsp:spPr>
        <a:xfrm>
          <a:off x="1060907" y="955350"/>
          <a:ext cx="771577" cy="655796"/>
        </a:xfrm>
        <a:prstGeom prst="ellipse">
          <a:avLst/>
        </a:prstGeom>
        <a:solidFill>
          <a:srgbClr val="4BACC6">
            <a:hueOff val="-7947101"/>
            <a:satOff val="31849"/>
            <a:lumOff val="6902"/>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Calibri"/>
              <a:ea typeface="+mn-ea"/>
              <a:cs typeface="+mn-cs"/>
            </a:rPr>
            <a:t>Media</a:t>
          </a:r>
          <a:r>
            <a:rPr lang="en-US" sz="900" b="1" kern="1200" baseline="0">
              <a:solidFill>
                <a:sysClr val="windowText" lastClr="000000"/>
              </a:solidFill>
              <a:latin typeface="Calibri"/>
              <a:ea typeface="+mn-ea"/>
              <a:cs typeface="+mn-cs"/>
            </a:rPr>
            <a:t> Partners</a:t>
          </a:r>
          <a:endParaRPr lang="en-US" sz="900" b="1" kern="1200">
            <a:solidFill>
              <a:sysClr val="windowText" lastClr="000000"/>
            </a:solidFill>
            <a:latin typeface="Calibri"/>
            <a:ea typeface="+mn-ea"/>
            <a:cs typeface="+mn-cs"/>
          </a:endParaRPr>
        </a:p>
      </dsp:txBody>
      <dsp:txXfrm>
        <a:off x="1173902" y="1051389"/>
        <a:ext cx="545587" cy="463718"/>
      </dsp:txXfrm>
    </dsp:sp>
    <dsp:sp modelId="{FE1AB2AC-C7F7-4438-B37F-429F6C253F4C}">
      <dsp:nvSpPr>
        <dsp:cNvPr id="0" name=""/>
        <dsp:cNvSpPr/>
      </dsp:nvSpPr>
      <dsp:spPr>
        <a:xfrm rot="14040000">
          <a:off x="2182791" y="1039837"/>
          <a:ext cx="382078" cy="278713"/>
        </a:xfrm>
        <a:prstGeom prst="rightArrow">
          <a:avLst>
            <a:gd name="adj1" fmla="val 60000"/>
            <a:gd name="adj2" fmla="val 50000"/>
          </a:avLst>
        </a:prstGeom>
        <a:solidFill>
          <a:srgbClr val="4BACC6">
            <a:hueOff val="-8940489"/>
            <a:satOff val="35830"/>
            <a:lumOff val="7765"/>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solidFill>
              <a:sysClr val="window" lastClr="FFFFFF"/>
            </a:solidFill>
            <a:latin typeface="Calibri"/>
            <a:ea typeface="+mn-ea"/>
            <a:cs typeface="+mn-cs"/>
          </a:endParaRPr>
        </a:p>
      </dsp:txBody>
      <dsp:txXfrm rot="10800000">
        <a:off x="2249172" y="1129403"/>
        <a:ext cx="298464" cy="167227"/>
      </dsp:txXfrm>
    </dsp:sp>
    <dsp:sp modelId="{EEA4709E-5F6A-4D89-A48B-5D37AA5E4C7E}">
      <dsp:nvSpPr>
        <dsp:cNvPr id="0" name=""/>
        <dsp:cNvSpPr/>
      </dsp:nvSpPr>
      <dsp:spPr>
        <a:xfrm>
          <a:off x="1525337" y="265277"/>
          <a:ext cx="845452" cy="655796"/>
        </a:xfrm>
        <a:prstGeom prst="ellipse">
          <a:avLst/>
        </a:prstGeom>
        <a:solidFill>
          <a:srgbClr val="4BACC6">
            <a:hueOff val="-8940489"/>
            <a:satOff val="35830"/>
            <a:lumOff val="7765"/>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Calibri"/>
              <a:ea typeface="+mn-ea"/>
              <a:cs typeface="+mn-cs"/>
            </a:rPr>
            <a:t>Event</a:t>
          </a:r>
          <a:r>
            <a:rPr lang="en-US" sz="900" b="1" kern="1200" baseline="0">
              <a:solidFill>
                <a:sysClr val="windowText" lastClr="000000"/>
              </a:solidFill>
              <a:latin typeface="Calibri"/>
              <a:ea typeface="+mn-ea"/>
              <a:cs typeface="+mn-cs"/>
            </a:rPr>
            <a:t> Sponsor</a:t>
          </a:r>
          <a:endParaRPr lang="en-US" sz="900" b="1" kern="1200">
            <a:solidFill>
              <a:sysClr val="windowText" lastClr="000000"/>
            </a:solidFill>
            <a:latin typeface="Calibri"/>
            <a:ea typeface="+mn-ea"/>
            <a:cs typeface="+mn-cs"/>
          </a:endParaRPr>
        </a:p>
      </dsp:txBody>
      <dsp:txXfrm>
        <a:off x="1649151" y="361316"/>
        <a:ext cx="597824" cy="4637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223A0E-80B8-4972-AA74-0B43FF3A2FC2}">
      <dsp:nvSpPr>
        <dsp:cNvPr id="0" name=""/>
        <dsp:cNvSpPr/>
      </dsp:nvSpPr>
      <dsp:spPr>
        <a:xfrm>
          <a:off x="2411" y="1473016"/>
          <a:ext cx="1197024" cy="598512"/>
        </a:xfrm>
        <a:prstGeom prst="roundRect">
          <a:avLst>
            <a:gd name="adj" fmla="val 10000"/>
          </a:avLst>
        </a:prstGeom>
        <a:solidFill>
          <a:srgbClr val="00B0F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Project Head </a:t>
          </a:r>
        </a:p>
      </dsp:txBody>
      <dsp:txXfrm>
        <a:off x="19941" y="1490546"/>
        <a:ext cx="1161964" cy="563452"/>
      </dsp:txXfrm>
    </dsp:sp>
    <dsp:sp modelId="{32604ED0-52A1-4441-84E6-6040D414EA26}">
      <dsp:nvSpPr>
        <dsp:cNvPr id="0" name=""/>
        <dsp:cNvSpPr/>
      </dsp:nvSpPr>
      <dsp:spPr>
        <a:xfrm rot="18770822">
          <a:off x="1086796" y="1497332"/>
          <a:ext cx="704087" cy="33662"/>
        </a:xfrm>
        <a:custGeom>
          <a:avLst/>
          <a:gdLst/>
          <a:ahLst/>
          <a:cxnLst/>
          <a:rect l="0" t="0" r="0" b="0"/>
          <a:pathLst>
            <a:path>
              <a:moveTo>
                <a:pt x="0" y="16831"/>
              </a:moveTo>
              <a:lnTo>
                <a:pt x="704087" y="16831"/>
              </a:lnTo>
            </a:path>
          </a:pathLst>
        </a:custGeom>
        <a:noFill/>
        <a:ln w="25400" cap="flat" cmpd="sng" algn="ctr">
          <a:solidFill>
            <a:srgbClr val="9BBB59">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1421238" y="1496561"/>
        <a:ext cx="35204" cy="35204"/>
      </dsp:txXfrm>
    </dsp:sp>
    <dsp:sp modelId="{0DB27EE6-5106-4769-95A1-C136B9E7CEB6}">
      <dsp:nvSpPr>
        <dsp:cNvPr id="0" name=""/>
        <dsp:cNvSpPr/>
      </dsp:nvSpPr>
      <dsp:spPr>
        <a:xfrm>
          <a:off x="1678245" y="956799"/>
          <a:ext cx="1197024" cy="598512"/>
        </a:xfrm>
        <a:prstGeom prst="roundRect">
          <a:avLst>
            <a:gd name="adj" fmla="val 10000"/>
          </a:avLst>
        </a:prstGeom>
        <a:solidFill>
          <a:srgbClr val="FFC00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Senior manager</a:t>
          </a:r>
        </a:p>
      </dsp:txBody>
      <dsp:txXfrm>
        <a:off x="1695775" y="974329"/>
        <a:ext cx="1161964" cy="563452"/>
      </dsp:txXfrm>
    </dsp:sp>
    <dsp:sp modelId="{AE40EF3D-4880-46FD-885D-70297198E15B}">
      <dsp:nvSpPr>
        <dsp:cNvPr id="0" name=""/>
        <dsp:cNvSpPr/>
      </dsp:nvSpPr>
      <dsp:spPr>
        <a:xfrm rot="19457599">
          <a:off x="2819846" y="1067152"/>
          <a:ext cx="589656" cy="33662"/>
        </a:xfrm>
        <a:custGeom>
          <a:avLst/>
          <a:gdLst/>
          <a:ahLst/>
          <a:cxnLst/>
          <a:rect l="0" t="0" r="0" b="0"/>
          <a:pathLst>
            <a:path>
              <a:moveTo>
                <a:pt x="0" y="16831"/>
              </a:moveTo>
              <a:lnTo>
                <a:pt x="589656" y="16831"/>
              </a:lnTo>
            </a:path>
          </a:pathLst>
        </a:custGeom>
        <a:noFill/>
        <a:ln w="25400" cap="flat" cmpd="sng" algn="ctr">
          <a:solidFill>
            <a:srgbClr val="8064A2">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3099933" y="1069241"/>
        <a:ext cx="29482" cy="29482"/>
      </dsp:txXfrm>
    </dsp:sp>
    <dsp:sp modelId="{07BE40AE-70F0-47AE-B85F-34832B4BFBA2}">
      <dsp:nvSpPr>
        <dsp:cNvPr id="0" name=""/>
        <dsp:cNvSpPr/>
      </dsp:nvSpPr>
      <dsp:spPr>
        <a:xfrm>
          <a:off x="3354079" y="612654"/>
          <a:ext cx="1197024" cy="598512"/>
        </a:xfrm>
        <a:prstGeom prst="roundRect">
          <a:avLst>
            <a:gd name="adj" fmla="val 10000"/>
          </a:avLst>
        </a:prstGeom>
        <a:solidFill>
          <a:srgbClr val="00B05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Team Member</a:t>
          </a:r>
        </a:p>
      </dsp:txBody>
      <dsp:txXfrm>
        <a:off x="3371609" y="630184"/>
        <a:ext cx="1161964" cy="563452"/>
      </dsp:txXfrm>
    </dsp:sp>
    <dsp:sp modelId="{FDE2FF50-0878-48E4-96FE-8FB4FE0AAEBC}">
      <dsp:nvSpPr>
        <dsp:cNvPr id="0" name=""/>
        <dsp:cNvSpPr/>
      </dsp:nvSpPr>
      <dsp:spPr>
        <a:xfrm>
          <a:off x="4551104" y="895079"/>
          <a:ext cx="478809" cy="33662"/>
        </a:xfrm>
        <a:custGeom>
          <a:avLst/>
          <a:gdLst/>
          <a:ahLst/>
          <a:cxnLst/>
          <a:rect l="0" t="0" r="0" b="0"/>
          <a:pathLst>
            <a:path>
              <a:moveTo>
                <a:pt x="0" y="16831"/>
              </a:moveTo>
              <a:lnTo>
                <a:pt x="478809" y="16831"/>
              </a:lnTo>
            </a:path>
          </a:pathLst>
        </a:custGeom>
        <a:noFill/>
        <a:ln w="25400" cap="flat" cmpd="sng" algn="ctr">
          <a:solidFill>
            <a:srgbClr val="4BACC6">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4778539" y="899940"/>
        <a:ext cx="23940" cy="23940"/>
      </dsp:txXfrm>
    </dsp:sp>
    <dsp:sp modelId="{043190D4-370E-4676-85D8-F9B20A5CD586}">
      <dsp:nvSpPr>
        <dsp:cNvPr id="0" name=""/>
        <dsp:cNvSpPr/>
      </dsp:nvSpPr>
      <dsp:spPr>
        <a:xfrm>
          <a:off x="5029914" y="612654"/>
          <a:ext cx="1197024" cy="598512"/>
        </a:xfrm>
        <a:prstGeom prst="roundRect">
          <a:avLst>
            <a:gd name="adj" fmla="val 10000"/>
          </a:avLst>
        </a:prstGeom>
        <a:solidFill>
          <a:srgbClr val="7030A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Suppliers</a:t>
          </a:r>
        </a:p>
      </dsp:txBody>
      <dsp:txXfrm>
        <a:off x="5047444" y="630184"/>
        <a:ext cx="1161964" cy="563452"/>
      </dsp:txXfrm>
    </dsp:sp>
    <dsp:sp modelId="{C36FDE80-5FE1-4E7E-AFFA-ADC9105E59EF}">
      <dsp:nvSpPr>
        <dsp:cNvPr id="0" name=""/>
        <dsp:cNvSpPr/>
      </dsp:nvSpPr>
      <dsp:spPr>
        <a:xfrm rot="2035148">
          <a:off x="2827151" y="1397010"/>
          <a:ext cx="565517" cy="33662"/>
        </a:xfrm>
        <a:custGeom>
          <a:avLst/>
          <a:gdLst/>
          <a:ahLst/>
          <a:cxnLst/>
          <a:rect l="0" t="0" r="0" b="0"/>
          <a:pathLst>
            <a:path>
              <a:moveTo>
                <a:pt x="0" y="16831"/>
              </a:moveTo>
              <a:lnTo>
                <a:pt x="589656" y="16831"/>
              </a:lnTo>
            </a:path>
          </a:pathLst>
        </a:custGeom>
        <a:noFill/>
        <a:ln w="25400" cap="flat" cmpd="sng" algn="ctr">
          <a:solidFill>
            <a:srgbClr val="8064A2">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3095772" y="1399703"/>
        <a:ext cx="28275" cy="28275"/>
      </dsp:txXfrm>
    </dsp:sp>
    <dsp:sp modelId="{51F2A147-9D1E-49DA-AD5F-8060CB4B28D9}">
      <dsp:nvSpPr>
        <dsp:cNvPr id="0" name=""/>
        <dsp:cNvSpPr/>
      </dsp:nvSpPr>
      <dsp:spPr>
        <a:xfrm>
          <a:off x="3344551" y="1272370"/>
          <a:ext cx="1197024" cy="598512"/>
        </a:xfrm>
        <a:prstGeom prst="roundRect">
          <a:avLst>
            <a:gd name="adj" fmla="val 10000"/>
          </a:avLst>
        </a:prstGeom>
        <a:solidFill>
          <a:srgbClr val="00B05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Teams Member</a:t>
          </a:r>
        </a:p>
      </dsp:txBody>
      <dsp:txXfrm>
        <a:off x="3362081" y="1289900"/>
        <a:ext cx="1161964" cy="563452"/>
      </dsp:txXfrm>
    </dsp:sp>
    <dsp:sp modelId="{C0E79D23-06D9-4C7D-99C3-BC248212F954}">
      <dsp:nvSpPr>
        <dsp:cNvPr id="0" name=""/>
        <dsp:cNvSpPr/>
      </dsp:nvSpPr>
      <dsp:spPr>
        <a:xfrm rot="200916">
          <a:off x="4541158" y="1569082"/>
          <a:ext cx="489173" cy="33662"/>
        </a:xfrm>
        <a:custGeom>
          <a:avLst/>
          <a:gdLst/>
          <a:ahLst/>
          <a:cxnLst/>
          <a:rect l="0" t="0" r="0" b="0"/>
          <a:pathLst>
            <a:path>
              <a:moveTo>
                <a:pt x="0" y="16831"/>
              </a:moveTo>
              <a:lnTo>
                <a:pt x="478809" y="16831"/>
              </a:lnTo>
            </a:path>
          </a:pathLst>
        </a:custGeom>
        <a:noFill/>
        <a:ln w="25400" cap="flat" cmpd="sng" algn="ctr">
          <a:solidFill>
            <a:srgbClr val="4BACC6">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4773515" y="1573684"/>
        <a:ext cx="24458" cy="24458"/>
      </dsp:txXfrm>
    </dsp:sp>
    <dsp:sp modelId="{EF626007-FAA6-497D-8168-FE695F2CCB3A}">
      <dsp:nvSpPr>
        <dsp:cNvPr id="0" name=""/>
        <dsp:cNvSpPr/>
      </dsp:nvSpPr>
      <dsp:spPr>
        <a:xfrm>
          <a:off x="5029914" y="1300943"/>
          <a:ext cx="1197024" cy="598512"/>
        </a:xfrm>
        <a:prstGeom prst="roundRect">
          <a:avLst>
            <a:gd name="adj" fmla="val 10000"/>
          </a:avLst>
        </a:prstGeom>
        <a:solidFill>
          <a:srgbClr val="7030A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Suppliers</a:t>
          </a:r>
        </a:p>
      </dsp:txBody>
      <dsp:txXfrm>
        <a:off x="5047444" y="1318473"/>
        <a:ext cx="1161964" cy="563452"/>
      </dsp:txXfrm>
    </dsp:sp>
    <dsp:sp modelId="{3CEAEDB4-7A3F-4499-B906-96F9F396C0D1}">
      <dsp:nvSpPr>
        <dsp:cNvPr id="0" name=""/>
        <dsp:cNvSpPr/>
      </dsp:nvSpPr>
      <dsp:spPr>
        <a:xfrm rot="2829178">
          <a:off x="1086796" y="2013549"/>
          <a:ext cx="704087" cy="33662"/>
        </a:xfrm>
        <a:custGeom>
          <a:avLst/>
          <a:gdLst/>
          <a:ahLst/>
          <a:cxnLst/>
          <a:rect l="0" t="0" r="0" b="0"/>
          <a:pathLst>
            <a:path>
              <a:moveTo>
                <a:pt x="0" y="16831"/>
              </a:moveTo>
              <a:lnTo>
                <a:pt x="704087" y="16831"/>
              </a:lnTo>
            </a:path>
          </a:pathLst>
        </a:custGeom>
        <a:noFill/>
        <a:ln w="25400" cap="flat" cmpd="sng" algn="ctr">
          <a:solidFill>
            <a:srgbClr val="9BBB59">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1421238" y="2012778"/>
        <a:ext cx="35204" cy="35204"/>
      </dsp:txXfrm>
    </dsp:sp>
    <dsp:sp modelId="{B1400DB9-24C6-449B-9834-6FFDB9998B91}">
      <dsp:nvSpPr>
        <dsp:cNvPr id="0" name=""/>
        <dsp:cNvSpPr/>
      </dsp:nvSpPr>
      <dsp:spPr>
        <a:xfrm>
          <a:off x="1678245" y="1989232"/>
          <a:ext cx="1197024" cy="598512"/>
        </a:xfrm>
        <a:prstGeom prst="roundRect">
          <a:avLst>
            <a:gd name="adj" fmla="val 10000"/>
          </a:avLst>
        </a:prstGeom>
        <a:solidFill>
          <a:srgbClr val="FFC00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Junior manager</a:t>
          </a:r>
        </a:p>
      </dsp:txBody>
      <dsp:txXfrm>
        <a:off x="1695775" y="2006762"/>
        <a:ext cx="1161964" cy="563452"/>
      </dsp:txXfrm>
    </dsp:sp>
    <dsp:sp modelId="{E2AA3881-61C5-4950-BC80-EC6993B89854}">
      <dsp:nvSpPr>
        <dsp:cNvPr id="0" name=""/>
        <dsp:cNvSpPr/>
      </dsp:nvSpPr>
      <dsp:spPr>
        <a:xfrm>
          <a:off x="2875270" y="2271658"/>
          <a:ext cx="478809" cy="33662"/>
        </a:xfrm>
        <a:custGeom>
          <a:avLst/>
          <a:gdLst/>
          <a:ahLst/>
          <a:cxnLst/>
          <a:rect l="0" t="0" r="0" b="0"/>
          <a:pathLst>
            <a:path>
              <a:moveTo>
                <a:pt x="0" y="16831"/>
              </a:moveTo>
              <a:lnTo>
                <a:pt x="478809" y="16831"/>
              </a:lnTo>
            </a:path>
          </a:pathLst>
        </a:custGeom>
        <a:noFill/>
        <a:ln w="25400" cap="flat" cmpd="sng" algn="ctr">
          <a:solidFill>
            <a:srgbClr val="8064A2">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3102704" y="2276518"/>
        <a:ext cx="23940" cy="23940"/>
      </dsp:txXfrm>
    </dsp:sp>
    <dsp:sp modelId="{2F8A560A-0A85-4BC0-9D12-01B9229A0F3F}">
      <dsp:nvSpPr>
        <dsp:cNvPr id="0" name=""/>
        <dsp:cNvSpPr/>
      </dsp:nvSpPr>
      <dsp:spPr>
        <a:xfrm>
          <a:off x="3354079" y="1989232"/>
          <a:ext cx="1197024" cy="598512"/>
        </a:xfrm>
        <a:prstGeom prst="roundRect">
          <a:avLst>
            <a:gd name="adj" fmla="val 10000"/>
          </a:avLst>
        </a:prstGeom>
        <a:solidFill>
          <a:srgbClr val="00B05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Teams Member</a:t>
          </a:r>
        </a:p>
      </dsp:txBody>
      <dsp:txXfrm>
        <a:off x="3371609" y="2006762"/>
        <a:ext cx="1161964" cy="563452"/>
      </dsp:txXfrm>
    </dsp:sp>
    <dsp:sp modelId="{BA3F698C-869C-41D2-A301-9C9B42A07BB4}">
      <dsp:nvSpPr>
        <dsp:cNvPr id="0" name=""/>
        <dsp:cNvSpPr/>
      </dsp:nvSpPr>
      <dsp:spPr>
        <a:xfrm>
          <a:off x="4551104" y="2271658"/>
          <a:ext cx="478809" cy="33662"/>
        </a:xfrm>
        <a:custGeom>
          <a:avLst/>
          <a:gdLst/>
          <a:ahLst/>
          <a:cxnLst/>
          <a:rect l="0" t="0" r="0" b="0"/>
          <a:pathLst>
            <a:path>
              <a:moveTo>
                <a:pt x="0" y="16831"/>
              </a:moveTo>
              <a:lnTo>
                <a:pt x="478809" y="16831"/>
              </a:lnTo>
            </a:path>
          </a:pathLst>
        </a:custGeom>
        <a:noFill/>
        <a:ln w="25400" cap="flat" cmpd="sng" algn="ctr">
          <a:solidFill>
            <a:srgbClr val="4BACC6">
              <a:hueOff val="0"/>
              <a:satOff val="0"/>
              <a:lumOff val="0"/>
              <a:alphaOff val="0"/>
            </a:srgb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solidFill>
              <a:sysClr val="windowText" lastClr="000000">
                <a:hueOff val="0"/>
                <a:satOff val="0"/>
                <a:lumOff val="0"/>
                <a:alphaOff val="0"/>
              </a:sysClr>
            </a:solidFill>
            <a:latin typeface="Calibri"/>
            <a:ea typeface="+mn-ea"/>
            <a:cs typeface="+mn-cs"/>
          </a:endParaRPr>
        </a:p>
      </dsp:txBody>
      <dsp:txXfrm>
        <a:off x="4778539" y="2276518"/>
        <a:ext cx="23940" cy="23940"/>
      </dsp:txXfrm>
    </dsp:sp>
    <dsp:sp modelId="{CF4ACA90-3EB9-4A6E-AE0B-99B0A96E0FED}">
      <dsp:nvSpPr>
        <dsp:cNvPr id="0" name=""/>
        <dsp:cNvSpPr/>
      </dsp:nvSpPr>
      <dsp:spPr>
        <a:xfrm>
          <a:off x="5029914" y="1989232"/>
          <a:ext cx="1197024" cy="598512"/>
        </a:xfrm>
        <a:prstGeom prst="roundRect">
          <a:avLst>
            <a:gd name="adj" fmla="val 10000"/>
          </a:avLst>
        </a:prstGeom>
        <a:solidFill>
          <a:srgbClr val="7030A0"/>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r>
            <a:rPr lang="en-US" sz="1900" kern="1200">
              <a:solidFill>
                <a:sysClr val="windowText" lastClr="000000"/>
              </a:solidFill>
              <a:latin typeface="Calibri"/>
              <a:ea typeface="+mn-ea"/>
              <a:cs typeface="+mn-cs"/>
            </a:rPr>
            <a:t>Suppliers</a:t>
          </a:r>
        </a:p>
      </dsp:txBody>
      <dsp:txXfrm>
        <a:off x="5047444" y="2006762"/>
        <a:ext cx="1161964" cy="56345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CBAEDA-8D67-4A4C-8140-FA501B643F18}">
      <dsp:nvSpPr>
        <dsp:cNvPr id="0" name=""/>
        <dsp:cNvSpPr/>
      </dsp:nvSpPr>
      <dsp:spPr>
        <a:xfrm>
          <a:off x="2643778" y="1099602"/>
          <a:ext cx="845173" cy="845173"/>
        </a:xfrm>
        <a:prstGeom prst="ellipse">
          <a:avLst/>
        </a:prstGeom>
        <a:gradFill rotWithShape="0">
          <a:gsLst>
            <a:gs pos="0">
              <a:schemeClr val="accent1">
                <a:hueOff val="0"/>
                <a:satOff val="0"/>
                <a:lumOff val="0"/>
                <a:alphaOff val="0"/>
                <a:shade val="51000"/>
                <a:satMod val="130000"/>
              </a:schemeClr>
            </a:gs>
            <a:gs pos="80000">
              <a:schemeClr val="accent1">
                <a:hueOff val="0"/>
                <a:satOff val="0"/>
                <a:lumOff val="0"/>
                <a:alphaOff val="0"/>
                <a:shade val="93000"/>
                <a:satMod val="130000"/>
              </a:schemeClr>
            </a:gs>
            <a:gs pos="100000">
              <a:schemeClr val="accent1">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2065" tIns="12065" rIns="12065" bIns="12065" numCol="1" spcCol="1270" anchor="ctr" anchorCtr="0">
          <a:noAutofit/>
        </a:bodyPr>
        <a:lstStyle/>
        <a:p>
          <a:pPr marL="0" lvl="0" indent="0" algn="ctr" defTabSz="844550">
            <a:lnSpc>
              <a:spcPct val="90000"/>
            </a:lnSpc>
            <a:spcBef>
              <a:spcPct val="0"/>
            </a:spcBef>
            <a:spcAft>
              <a:spcPct val="35000"/>
            </a:spcAft>
            <a:buNone/>
          </a:pPr>
          <a:endParaRPr lang="en-US" sz="1900" kern="1200"/>
        </a:p>
      </dsp:txBody>
      <dsp:txXfrm>
        <a:off x="2767551" y="1223375"/>
        <a:ext cx="597627" cy="597627"/>
      </dsp:txXfrm>
    </dsp:sp>
    <dsp:sp modelId="{3C5FA7E0-A1C8-4EBF-AFC8-711B5ED91777}">
      <dsp:nvSpPr>
        <dsp:cNvPr id="0" name=""/>
        <dsp:cNvSpPr/>
      </dsp:nvSpPr>
      <dsp:spPr>
        <a:xfrm rot="16200000">
          <a:off x="2966945" y="987723"/>
          <a:ext cx="198840" cy="24916"/>
        </a:xfrm>
        <a:custGeom>
          <a:avLst/>
          <a:gdLst/>
          <a:ahLst/>
          <a:cxnLst/>
          <a:rect l="0" t="0" r="0" b="0"/>
          <a:pathLst>
            <a:path>
              <a:moveTo>
                <a:pt x="0" y="12458"/>
              </a:moveTo>
              <a:lnTo>
                <a:pt x="198840" y="12458"/>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61394" y="995211"/>
        <a:ext cx="9942" cy="9942"/>
      </dsp:txXfrm>
    </dsp:sp>
    <dsp:sp modelId="{4C5D746F-B6F3-4E9F-8E95-3D8A5D4AEA54}">
      <dsp:nvSpPr>
        <dsp:cNvPr id="0" name=""/>
        <dsp:cNvSpPr/>
      </dsp:nvSpPr>
      <dsp:spPr>
        <a:xfrm>
          <a:off x="2570632" y="-55628"/>
          <a:ext cx="991465" cy="956390"/>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Initiating</a:t>
          </a:r>
        </a:p>
      </dsp:txBody>
      <dsp:txXfrm>
        <a:off x="2715829" y="84432"/>
        <a:ext cx="701071" cy="676270"/>
      </dsp:txXfrm>
    </dsp:sp>
    <dsp:sp modelId="{5476BF93-33E1-4225-A602-8B9A50546D58}">
      <dsp:nvSpPr>
        <dsp:cNvPr id="0" name=""/>
        <dsp:cNvSpPr/>
      </dsp:nvSpPr>
      <dsp:spPr>
        <a:xfrm>
          <a:off x="3488952" y="1509730"/>
          <a:ext cx="178877" cy="24916"/>
        </a:xfrm>
        <a:custGeom>
          <a:avLst/>
          <a:gdLst/>
          <a:ahLst/>
          <a:cxnLst/>
          <a:rect l="0" t="0" r="0" b="0"/>
          <a:pathLst>
            <a:path>
              <a:moveTo>
                <a:pt x="0" y="12458"/>
              </a:moveTo>
              <a:lnTo>
                <a:pt x="178877" y="12458"/>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573919" y="1517717"/>
        <a:ext cx="8943" cy="8943"/>
      </dsp:txXfrm>
    </dsp:sp>
    <dsp:sp modelId="{B219D087-09CC-4A4A-9E85-2E8B72A86226}">
      <dsp:nvSpPr>
        <dsp:cNvPr id="0" name=""/>
        <dsp:cNvSpPr/>
      </dsp:nvSpPr>
      <dsp:spPr>
        <a:xfrm>
          <a:off x="3667829" y="1090533"/>
          <a:ext cx="996316" cy="863311"/>
        </a:xfrm>
        <a:prstGeom prst="ellipse">
          <a:avLst/>
        </a:prstGeom>
        <a:gradFill rotWithShape="0">
          <a:gsLst>
            <a:gs pos="0">
              <a:schemeClr val="accent2">
                <a:hueOff val="1560506"/>
                <a:satOff val="-1946"/>
                <a:lumOff val="458"/>
                <a:alphaOff val="0"/>
                <a:shade val="51000"/>
                <a:satMod val="130000"/>
              </a:schemeClr>
            </a:gs>
            <a:gs pos="80000">
              <a:schemeClr val="accent2">
                <a:hueOff val="1560506"/>
                <a:satOff val="-1946"/>
                <a:lumOff val="458"/>
                <a:alphaOff val="0"/>
                <a:shade val="93000"/>
                <a:satMod val="130000"/>
              </a:schemeClr>
            </a:gs>
            <a:gs pos="100000">
              <a:schemeClr val="accent2">
                <a:hueOff val="1560506"/>
                <a:satOff val="-1946"/>
                <a:lumOff val="45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Planning</a:t>
          </a:r>
        </a:p>
      </dsp:txBody>
      <dsp:txXfrm>
        <a:off x="3813736" y="1216962"/>
        <a:ext cx="704502" cy="610453"/>
      </dsp:txXfrm>
    </dsp:sp>
    <dsp:sp modelId="{AE962349-2580-4E86-8502-E65EA28BAE9B}">
      <dsp:nvSpPr>
        <dsp:cNvPr id="0" name=""/>
        <dsp:cNvSpPr/>
      </dsp:nvSpPr>
      <dsp:spPr>
        <a:xfrm rot="5400000">
          <a:off x="2968756" y="2029927"/>
          <a:ext cx="195218" cy="24916"/>
        </a:xfrm>
        <a:custGeom>
          <a:avLst/>
          <a:gdLst/>
          <a:ahLst/>
          <a:cxnLst/>
          <a:rect l="0" t="0" r="0" b="0"/>
          <a:pathLst>
            <a:path>
              <a:moveTo>
                <a:pt x="0" y="12458"/>
              </a:moveTo>
              <a:lnTo>
                <a:pt x="195218" y="12458"/>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061485" y="2037505"/>
        <a:ext cx="9760" cy="9760"/>
      </dsp:txXfrm>
    </dsp:sp>
    <dsp:sp modelId="{C1F6C30B-CBBF-42CD-A607-0F18FF16D1FF}">
      <dsp:nvSpPr>
        <dsp:cNvPr id="0" name=""/>
        <dsp:cNvSpPr/>
      </dsp:nvSpPr>
      <dsp:spPr>
        <a:xfrm>
          <a:off x="2548966" y="2139995"/>
          <a:ext cx="1034797" cy="963633"/>
        </a:xfrm>
        <a:prstGeom prst="ellipse">
          <a:avLst/>
        </a:prstGeom>
        <a:gradFill rotWithShape="0">
          <a:gsLst>
            <a:gs pos="0">
              <a:schemeClr val="accent2">
                <a:hueOff val="3121013"/>
                <a:satOff val="-3893"/>
                <a:lumOff val="915"/>
                <a:alphaOff val="0"/>
                <a:shade val="51000"/>
                <a:satMod val="130000"/>
              </a:schemeClr>
            </a:gs>
            <a:gs pos="80000">
              <a:schemeClr val="accent2">
                <a:hueOff val="3121013"/>
                <a:satOff val="-3893"/>
                <a:lumOff val="915"/>
                <a:alphaOff val="0"/>
                <a:shade val="93000"/>
                <a:satMod val="130000"/>
              </a:schemeClr>
            </a:gs>
            <a:gs pos="100000">
              <a:schemeClr val="accent2">
                <a:hueOff val="3121013"/>
                <a:satOff val="-3893"/>
                <a:lumOff val="915"/>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rPr>
            <a:t>Execution </a:t>
          </a:r>
        </a:p>
      </dsp:txBody>
      <dsp:txXfrm>
        <a:off x="2700509" y="2281116"/>
        <a:ext cx="731711" cy="681391"/>
      </dsp:txXfrm>
    </dsp:sp>
    <dsp:sp modelId="{A071290E-1C5B-4342-8AA6-364A7C88B010}">
      <dsp:nvSpPr>
        <dsp:cNvPr id="0" name=""/>
        <dsp:cNvSpPr/>
      </dsp:nvSpPr>
      <dsp:spPr>
        <a:xfrm rot="10800000">
          <a:off x="2492107" y="1509730"/>
          <a:ext cx="151671" cy="24916"/>
        </a:xfrm>
        <a:custGeom>
          <a:avLst/>
          <a:gdLst/>
          <a:ahLst/>
          <a:cxnLst/>
          <a:rect l="0" t="0" r="0" b="0"/>
          <a:pathLst>
            <a:path>
              <a:moveTo>
                <a:pt x="0" y="12458"/>
              </a:moveTo>
              <a:lnTo>
                <a:pt x="151671" y="12458"/>
              </a:lnTo>
            </a:path>
          </a:pathLst>
        </a:custGeom>
        <a:noFill/>
        <a:ln w="9525" cap="flat"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564151" y="1518397"/>
        <a:ext cx="7583" cy="7583"/>
      </dsp:txXfrm>
    </dsp:sp>
    <dsp:sp modelId="{7A9953AE-3AEA-47A5-BDEB-EBB42B943FD7}">
      <dsp:nvSpPr>
        <dsp:cNvPr id="0" name=""/>
        <dsp:cNvSpPr/>
      </dsp:nvSpPr>
      <dsp:spPr>
        <a:xfrm>
          <a:off x="1441378" y="1058290"/>
          <a:ext cx="1050728" cy="927798"/>
        </a:xfrm>
        <a:prstGeom prst="ellipse">
          <a:avLst/>
        </a:prstGeom>
        <a:gradFill rotWithShape="0">
          <a:gsLst>
            <a:gs pos="0">
              <a:schemeClr val="accent2">
                <a:hueOff val="4681519"/>
                <a:satOff val="-5839"/>
                <a:lumOff val="1373"/>
                <a:alphaOff val="0"/>
                <a:shade val="51000"/>
                <a:satMod val="130000"/>
              </a:schemeClr>
            </a:gs>
            <a:gs pos="80000">
              <a:schemeClr val="accent2">
                <a:hueOff val="4681519"/>
                <a:satOff val="-5839"/>
                <a:lumOff val="1373"/>
                <a:alphaOff val="0"/>
                <a:shade val="93000"/>
                <a:satMod val="130000"/>
              </a:schemeClr>
            </a:gs>
            <a:gs pos="100000">
              <a:schemeClr val="accent2">
                <a:hueOff val="4681519"/>
                <a:satOff val="-5839"/>
                <a:lumOff val="1373"/>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solidFill>
                <a:sysClr val="windowText" lastClr="000000"/>
              </a:solidFill>
            </a:rPr>
            <a:t>Closing</a:t>
          </a:r>
        </a:p>
      </dsp:txBody>
      <dsp:txXfrm>
        <a:off x="1595254" y="1194163"/>
        <a:ext cx="742976" cy="65605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1">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ctrShpMap" val="fNode"/>
          <dgm:param type="spanAng" val="360"/>
          <dgm:param type="stAng" val="0"/>
        </dgm:alg>
      </dgm:if>
      <dgm:else name="Name3">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1">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chAlign" val="l"/>
          <dgm:param type="linDir" val="fromT"/>
        </dgm:alg>
      </dgm:if>
      <dgm:else name="Name2">
        <dgm:alg type="hierChild">
          <dgm:param type="chAlign" val="r"/>
          <dgm:param type="linDir" val="fromT"/>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chAlign" val="l"/>
                  <dgm:param type="linDir" val="fromT"/>
                </dgm:alg>
              </dgm:if>
              <dgm:else name="Name10">
                <dgm:alg type="hierChild">
                  <dgm:param type="chAlign" val="r"/>
                  <dgm:param type="linDir" val="fromT"/>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begPts" val="midR"/>
                        <dgm:param type="dim" val="1D"/>
                        <dgm:param type="endPts" val="midL"/>
                        <dgm:param type="endSty" val="noArr"/>
                      </dgm:alg>
                    </dgm:if>
                    <dgm:else name="Name14">
                      <dgm:alg type="conn">
                        <dgm:param type="begPts" val="midL"/>
                        <dgm:param type="dim" val="1D"/>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chAlign" val="l"/>
                          <dgm:param type="linDir" val="fromT"/>
                        </dgm:alg>
                      </dgm:if>
                      <dgm:else name="Name21">
                        <dgm:alg type="hierChild">
                          <dgm:param type="chAlign" val="r"/>
                          <dgm:param type="linDir" val="fromT"/>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21</Pages>
  <Words>4698</Words>
  <Characters>26783</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BLACK COFFEE</dc:creator>
  <cp:lastModifiedBy>BLACK COFFEE</cp:lastModifiedBy>
  <cp:revision>2</cp:revision>
  <dcterms:created xsi:type="dcterms:W3CDTF">2019-12-28T00:28:00Z</dcterms:created>
  <dcterms:modified xsi:type="dcterms:W3CDTF">2019-12-28T00:28:00Z</dcterms:modified>
</cp:coreProperties>
</file>