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08941" w14:textId="0AE93DA0" w:rsidR="00C43BE1" w:rsidRDefault="00C43BE1" w:rsidP="00C43BE1">
      <w:pPr>
        <w:tabs>
          <w:tab w:val="num" w:pos="720"/>
        </w:tabs>
        <w:spacing w:line="276" w:lineRule="auto"/>
        <w:textAlignment w:val="baseline"/>
        <w:rPr>
          <w:rFonts w:ascii="Arial" w:hAnsi="Arial" w:cs="Arial"/>
        </w:rPr>
      </w:pPr>
      <w:r>
        <w:rPr>
          <w:rFonts w:ascii="Arial" w:hAnsi="Arial" w:cs="Arial"/>
        </w:rPr>
        <w:t>The purpose of this assignment is highlighting the importance of recognising signs and symptoms of abuse and neglect, effective recording of information and the protocols required to safeguard children and vulnerable adults and protect them from harm.</w:t>
      </w:r>
    </w:p>
    <w:p w14:paraId="41FA61D3" w14:textId="77777777" w:rsidR="000A3A60" w:rsidRDefault="000A3A60" w:rsidP="00C43BE1">
      <w:pPr>
        <w:tabs>
          <w:tab w:val="num" w:pos="720"/>
        </w:tabs>
        <w:spacing w:line="276" w:lineRule="auto"/>
        <w:textAlignment w:val="baseline"/>
        <w:rPr>
          <w:rFonts w:ascii="Arial" w:hAnsi="Arial" w:cs="Arial"/>
        </w:rPr>
      </w:pPr>
      <w:r>
        <w:rPr>
          <w:rFonts w:ascii="Arial" w:hAnsi="Arial" w:cs="Arial"/>
        </w:rPr>
        <w:t>A)</w:t>
      </w:r>
    </w:p>
    <w:p w14:paraId="3CC99ACF" w14:textId="441AC58A" w:rsidR="00101B1A" w:rsidRDefault="00C43BE1" w:rsidP="00C43BE1">
      <w:pPr>
        <w:tabs>
          <w:tab w:val="num" w:pos="720"/>
        </w:tabs>
        <w:spacing w:line="276" w:lineRule="auto"/>
        <w:textAlignment w:val="baseline"/>
        <w:rPr>
          <w:rFonts w:ascii="Arial" w:hAnsi="Arial" w:cs="Arial"/>
        </w:rPr>
      </w:pPr>
      <w:r>
        <w:rPr>
          <w:rFonts w:ascii="Arial" w:hAnsi="Arial" w:cs="Arial"/>
        </w:rPr>
        <w:t>According to the NSPCC (</w:t>
      </w:r>
      <w:r w:rsidR="001F3199">
        <w:rPr>
          <w:rFonts w:ascii="Arial" w:hAnsi="Arial" w:cs="Arial"/>
        </w:rPr>
        <w:t>2024</w:t>
      </w:r>
      <w:r>
        <w:rPr>
          <w:rFonts w:ascii="Arial" w:hAnsi="Arial" w:cs="Arial"/>
        </w:rPr>
        <w:t>) there are many different forms of abuse</w:t>
      </w:r>
      <w:r w:rsidR="00D36621">
        <w:rPr>
          <w:rFonts w:ascii="Arial" w:hAnsi="Arial" w:cs="Arial"/>
        </w:rPr>
        <w:t xml:space="preserve">, such as neglect, financial abuse and emotional abuse. Signs of neglect </w:t>
      </w:r>
      <w:r>
        <w:rPr>
          <w:rFonts w:ascii="Arial" w:hAnsi="Arial" w:cs="Arial"/>
        </w:rPr>
        <w:t>includ</w:t>
      </w:r>
      <w:r w:rsidR="00D36621">
        <w:rPr>
          <w:rFonts w:ascii="Arial" w:hAnsi="Arial" w:cs="Arial"/>
        </w:rPr>
        <w:t>e</w:t>
      </w:r>
      <w:r>
        <w:rPr>
          <w:rFonts w:ascii="Arial" w:hAnsi="Arial" w:cs="Arial"/>
        </w:rPr>
        <w:t xml:space="preserve"> changes in behaviour</w:t>
      </w:r>
      <w:r w:rsidR="00101B1A">
        <w:rPr>
          <w:rFonts w:ascii="Arial" w:hAnsi="Arial" w:cs="Arial"/>
        </w:rPr>
        <w:t>, seeming anxious and becoming withdrawn</w:t>
      </w:r>
      <w:r w:rsidR="00D36621">
        <w:rPr>
          <w:rFonts w:ascii="Arial" w:hAnsi="Arial" w:cs="Arial"/>
        </w:rPr>
        <w:t xml:space="preserve">, having unwashed clothes, </w:t>
      </w:r>
      <w:r w:rsidR="000A3A60">
        <w:rPr>
          <w:rFonts w:ascii="Arial" w:hAnsi="Arial" w:cs="Arial"/>
        </w:rPr>
        <w:t xml:space="preserve">are more </w:t>
      </w:r>
      <w:r w:rsidR="00D36621">
        <w:rPr>
          <w:rFonts w:ascii="Arial" w:hAnsi="Arial" w:cs="Arial"/>
        </w:rPr>
        <w:t>hungry</w:t>
      </w:r>
      <w:r w:rsidR="000A3A60">
        <w:rPr>
          <w:rFonts w:ascii="Arial" w:hAnsi="Arial" w:cs="Arial"/>
        </w:rPr>
        <w:t xml:space="preserve"> than usual</w:t>
      </w:r>
      <w:r w:rsidR="00D36621">
        <w:rPr>
          <w:rFonts w:ascii="Arial" w:hAnsi="Arial" w:cs="Arial"/>
        </w:rPr>
        <w:t xml:space="preserve"> and </w:t>
      </w:r>
      <w:r w:rsidR="000A3A60">
        <w:rPr>
          <w:rFonts w:ascii="Arial" w:hAnsi="Arial" w:cs="Arial"/>
        </w:rPr>
        <w:t xml:space="preserve">are or have become </w:t>
      </w:r>
      <w:r w:rsidR="00D36621">
        <w:rPr>
          <w:rFonts w:ascii="Arial" w:hAnsi="Arial" w:cs="Arial"/>
        </w:rPr>
        <w:t>dirty.</w:t>
      </w:r>
      <w:r w:rsidR="00C45013">
        <w:rPr>
          <w:rFonts w:ascii="Arial" w:hAnsi="Arial" w:cs="Arial"/>
        </w:rPr>
        <w:t xml:space="preserve"> Children have the right to an adequate standard of living and protection from all forms of </w:t>
      </w:r>
      <w:r w:rsidR="00474ACE">
        <w:rPr>
          <w:rFonts w:ascii="Arial" w:hAnsi="Arial" w:cs="Arial"/>
        </w:rPr>
        <w:t>neglect</w:t>
      </w:r>
      <w:r w:rsidR="00C45013">
        <w:rPr>
          <w:rFonts w:ascii="Arial" w:hAnsi="Arial" w:cs="Arial"/>
        </w:rPr>
        <w:t xml:space="preserve"> and abuse (UNCRC, 1989)</w:t>
      </w:r>
    </w:p>
    <w:p w14:paraId="78C3C1CF" w14:textId="59F88007" w:rsidR="00D36621" w:rsidRDefault="00101B1A" w:rsidP="00C43BE1">
      <w:pPr>
        <w:tabs>
          <w:tab w:val="num" w:pos="720"/>
        </w:tabs>
        <w:spacing w:line="276" w:lineRule="auto"/>
        <w:textAlignment w:val="baseline"/>
        <w:rPr>
          <w:rFonts w:ascii="Arial" w:hAnsi="Arial" w:cs="Arial"/>
        </w:rPr>
      </w:pPr>
      <w:r>
        <w:rPr>
          <w:rFonts w:ascii="Arial" w:hAnsi="Arial" w:cs="Arial"/>
        </w:rPr>
        <w:t xml:space="preserve">In the case study of Ben, his clothes have become </w:t>
      </w:r>
      <w:r w:rsidR="00D36621">
        <w:rPr>
          <w:rFonts w:ascii="Arial" w:hAnsi="Arial" w:cs="Arial"/>
        </w:rPr>
        <w:t>dirty,</w:t>
      </w:r>
      <w:r>
        <w:rPr>
          <w:rFonts w:ascii="Arial" w:hAnsi="Arial" w:cs="Arial"/>
        </w:rPr>
        <w:t xml:space="preserve"> and his level of personal hygiene has decreased. As a matter of safeguarding this could be an issue of neglect, however, it should not be </w:t>
      </w:r>
      <w:r w:rsidR="00D36621">
        <w:rPr>
          <w:rFonts w:ascii="Arial" w:hAnsi="Arial" w:cs="Arial"/>
        </w:rPr>
        <w:t>assumed,</w:t>
      </w:r>
      <w:r>
        <w:rPr>
          <w:rFonts w:ascii="Arial" w:hAnsi="Arial" w:cs="Arial"/>
        </w:rPr>
        <w:t xml:space="preserve"> and many questions should be asked. </w:t>
      </w:r>
      <w:r w:rsidR="00D36621">
        <w:rPr>
          <w:rFonts w:ascii="Arial" w:hAnsi="Arial" w:cs="Arial"/>
        </w:rPr>
        <w:t>There are many different levels of personal hygiene, where some people and cultures bathe daily others may bathe once or twice a week</w:t>
      </w:r>
      <w:r w:rsidR="009A47C7">
        <w:rPr>
          <w:rFonts w:ascii="Arial" w:hAnsi="Arial" w:cs="Arial"/>
        </w:rPr>
        <w:t xml:space="preserve"> (Better Health, no date)</w:t>
      </w:r>
      <w:r w:rsidR="00D36621">
        <w:rPr>
          <w:rFonts w:ascii="Arial" w:hAnsi="Arial" w:cs="Arial"/>
        </w:rPr>
        <w:t>.</w:t>
      </w:r>
      <w:r w:rsidR="000A3A60">
        <w:rPr>
          <w:rFonts w:ascii="Arial" w:hAnsi="Arial" w:cs="Arial"/>
        </w:rPr>
        <w:t xml:space="preserve"> The family should be advised on the importance of personal and dental hygiene and Ben could be encouraged to use hand washing while at school</w:t>
      </w:r>
      <w:r w:rsidR="009A47C7">
        <w:rPr>
          <w:rFonts w:ascii="Arial" w:hAnsi="Arial" w:cs="Arial"/>
        </w:rPr>
        <w:t xml:space="preserve"> (Health direct, 2023)</w:t>
      </w:r>
      <w:r w:rsidR="000A3A60">
        <w:rPr>
          <w:rFonts w:ascii="Arial" w:hAnsi="Arial" w:cs="Arial"/>
        </w:rPr>
        <w:t>.</w:t>
      </w:r>
    </w:p>
    <w:p w14:paraId="386D6D1C" w14:textId="0F2C43D9" w:rsidR="000A3A60" w:rsidRDefault="00101B1A" w:rsidP="00C43BE1">
      <w:pPr>
        <w:tabs>
          <w:tab w:val="num" w:pos="720"/>
        </w:tabs>
        <w:spacing w:line="276" w:lineRule="auto"/>
        <w:textAlignment w:val="baseline"/>
        <w:rPr>
          <w:rFonts w:ascii="Arial" w:hAnsi="Arial" w:cs="Arial"/>
        </w:rPr>
      </w:pPr>
      <w:r>
        <w:rPr>
          <w:rFonts w:ascii="Arial" w:hAnsi="Arial" w:cs="Arial"/>
        </w:rPr>
        <w:t>Questioning Ben about his morning routine could hold the answer to his unkempt appearance.</w:t>
      </w:r>
      <w:r w:rsidR="000A3A60">
        <w:rPr>
          <w:rFonts w:ascii="Arial" w:hAnsi="Arial" w:cs="Arial"/>
        </w:rPr>
        <w:t xml:space="preserve"> He may be unable to wake up on time in the mornings and therefore not have time for </w:t>
      </w:r>
      <w:r w:rsidR="0032605A">
        <w:rPr>
          <w:rFonts w:ascii="Arial" w:hAnsi="Arial" w:cs="Arial"/>
        </w:rPr>
        <w:t xml:space="preserve">a </w:t>
      </w:r>
      <w:r w:rsidR="000A3A60">
        <w:rPr>
          <w:rFonts w:ascii="Arial" w:hAnsi="Arial" w:cs="Arial"/>
        </w:rPr>
        <w:t>basic hygiene routine</w:t>
      </w:r>
      <w:r w:rsidR="0032605A">
        <w:rPr>
          <w:rFonts w:ascii="Arial" w:hAnsi="Arial" w:cs="Arial"/>
        </w:rPr>
        <w:t xml:space="preserve"> before attending school.</w:t>
      </w:r>
    </w:p>
    <w:p w14:paraId="4E97A950" w14:textId="77777777" w:rsidR="0032605A" w:rsidRDefault="00101B1A" w:rsidP="00C43BE1">
      <w:pPr>
        <w:tabs>
          <w:tab w:val="num" w:pos="720"/>
        </w:tabs>
        <w:spacing w:line="276" w:lineRule="auto"/>
        <w:textAlignment w:val="baseline"/>
        <w:rPr>
          <w:rFonts w:ascii="Arial" w:hAnsi="Arial" w:cs="Arial"/>
        </w:rPr>
      </w:pPr>
      <w:r>
        <w:rPr>
          <w:rFonts w:ascii="Arial" w:hAnsi="Arial" w:cs="Arial"/>
        </w:rPr>
        <w:t xml:space="preserve">Ben’s primary caregiver will also need to be contacted as there may be significant changes at home that could be affecting Ben, such as the washing machine may have broken and due to financial </w:t>
      </w:r>
      <w:r w:rsidR="00D36621">
        <w:rPr>
          <w:rFonts w:ascii="Arial" w:hAnsi="Arial" w:cs="Arial"/>
        </w:rPr>
        <w:t>difficulties,</w:t>
      </w:r>
      <w:r>
        <w:rPr>
          <w:rFonts w:ascii="Arial" w:hAnsi="Arial" w:cs="Arial"/>
        </w:rPr>
        <w:t xml:space="preserve"> it </w:t>
      </w:r>
      <w:r w:rsidR="00D36621">
        <w:rPr>
          <w:rFonts w:ascii="Arial" w:hAnsi="Arial" w:cs="Arial"/>
        </w:rPr>
        <w:t>cannot</w:t>
      </w:r>
      <w:r>
        <w:rPr>
          <w:rFonts w:ascii="Arial" w:hAnsi="Arial" w:cs="Arial"/>
        </w:rPr>
        <w:t xml:space="preserve"> be replaced, or his caregiver may be suffering with illness or mental health issues and therefore Ben is now </w:t>
      </w:r>
      <w:r w:rsidR="00D36621">
        <w:rPr>
          <w:rFonts w:ascii="Arial" w:hAnsi="Arial" w:cs="Arial"/>
        </w:rPr>
        <w:t xml:space="preserve">looking after himself or </w:t>
      </w:r>
      <w:r>
        <w:rPr>
          <w:rFonts w:ascii="Arial" w:hAnsi="Arial" w:cs="Arial"/>
        </w:rPr>
        <w:t>his brother</w:t>
      </w:r>
      <w:r w:rsidR="00D36621">
        <w:rPr>
          <w:rFonts w:ascii="Arial" w:hAnsi="Arial" w:cs="Arial"/>
        </w:rPr>
        <w:t xml:space="preserve"> has become a young carer to him. </w:t>
      </w:r>
    </w:p>
    <w:p w14:paraId="301ABA70" w14:textId="243105C9" w:rsidR="00C43BE1" w:rsidRDefault="00D36621" w:rsidP="00C43BE1">
      <w:pPr>
        <w:tabs>
          <w:tab w:val="num" w:pos="720"/>
        </w:tabs>
        <w:spacing w:line="276" w:lineRule="auto"/>
        <w:textAlignment w:val="baseline"/>
        <w:rPr>
          <w:rFonts w:ascii="Arial" w:hAnsi="Arial" w:cs="Arial"/>
        </w:rPr>
      </w:pPr>
      <w:r>
        <w:rPr>
          <w:rFonts w:ascii="Arial" w:hAnsi="Arial" w:cs="Arial"/>
        </w:rPr>
        <w:t xml:space="preserve">Although these issues are significant, they are not instantly safeguarding issues. </w:t>
      </w:r>
      <w:r w:rsidR="000A3A60">
        <w:rPr>
          <w:rFonts w:ascii="Arial" w:hAnsi="Arial" w:cs="Arial"/>
        </w:rPr>
        <w:t xml:space="preserve">The family can be advised on services that could help them, such as local food banks that can be accessed for the family to have regular meals. A referral to the local Early help team can be made, which can advise the family on benefits </w:t>
      </w:r>
      <w:r w:rsidR="001F3199">
        <w:rPr>
          <w:rFonts w:ascii="Arial" w:hAnsi="Arial" w:cs="Arial"/>
        </w:rPr>
        <w:t>and</w:t>
      </w:r>
      <w:r w:rsidR="000A3A60">
        <w:rPr>
          <w:rFonts w:ascii="Arial" w:hAnsi="Arial" w:cs="Arial"/>
        </w:rPr>
        <w:t xml:space="preserve"> funds they could be </w:t>
      </w:r>
      <w:r w:rsidR="001F3199">
        <w:rPr>
          <w:rFonts w:ascii="Arial" w:hAnsi="Arial" w:cs="Arial"/>
        </w:rPr>
        <w:t>entitled</w:t>
      </w:r>
      <w:r w:rsidR="000A3A60">
        <w:rPr>
          <w:rFonts w:ascii="Arial" w:hAnsi="Arial" w:cs="Arial"/>
        </w:rPr>
        <w:t xml:space="preserve"> to, </w:t>
      </w:r>
      <w:r w:rsidR="0032605A">
        <w:rPr>
          <w:rFonts w:ascii="Arial" w:hAnsi="Arial" w:cs="Arial"/>
        </w:rPr>
        <w:t xml:space="preserve">and </w:t>
      </w:r>
      <w:r w:rsidR="000A3A60">
        <w:rPr>
          <w:rFonts w:ascii="Arial" w:hAnsi="Arial" w:cs="Arial"/>
        </w:rPr>
        <w:t>charities that may be able to replace or fix the broken washing machine</w:t>
      </w:r>
      <w:r w:rsidR="00A730E1">
        <w:rPr>
          <w:rFonts w:ascii="Arial" w:hAnsi="Arial" w:cs="Arial"/>
        </w:rPr>
        <w:t xml:space="preserve"> (Brigend.gov, no date)</w:t>
      </w:r>
      <w:r w:rsidR="0032605A">
        <w:rPr>
          <w:rFonts w:ascii="Arial" w:hAnsi="Arial" w:cs="Arial"/>
        </w:rPr>
        <w:t>.</w:t>
      </w:r>
    </w:p>
    <w:p w14:paraId="1520D2C2" w14:textId="6E9F2033" w:rsidR="0032605A" w:rsidRDefault="0032605A" w:rsidP="00C43BE1">
      <w:pPr>
        <w:tabs>
          <w:tab w:val="num" w:pos="720"/>
        </w:tabs>
        <w:spacing w:line="276" w:lineRule="auto"/>
        <w:textAlignment w:val="baseline"/>
        <w:rPr>
          <w:rFonts w:ascii="Arial" w:hAnsi="Arial" w:cs="Arial"/>
        </w:rPr>
      </w:pPr>
      <w:r>
        <w:rPr>
          <w:rFonts w:ascii="Arial" w:hAnsi="Arial" w:cs="Arial"/>
        </w:rPr>
        <w:t xml:space="preserve">it is important to keep clear and </w:t>
      </w:r>
      <w:r w:rsidR="001F3199">
        <w:rPr>
          <w:rFonts w:ascii="Arial" w:hAnsi="Arial" w:cs="Arial"/>
        </w:rPr>
        <w:t>concise</w:t>
      </w:r>
      <w:r>
        <w:rPr>
          <w:rFonts w:ascii="Arial" w:hAnsi="Arial" w:cs="Arial"/>
        </w:rPr>
        <w:t xml:space="preserve"> </w:t>
      </w:r>
      <w:r w:rsidR="00C45013">
        <w:rPr>
          <w:rFonts w:ascii="Arial" w:hAnsi="Arial" w:cs="Arial"/>
        </w:rPr>
        <w:t>observations</w:t>
      </w:r>
      <w:r>
        <w:rPr>
          <w:rFonts w:ascii="Arial" w:hAnsi="Arial" w:cs="Arial"/>
        </w:rPr>
        <w:t xml:space="preserve"> on the changes to behaviour and appearance</w:t>
      </w:r>
      <w:r w:rsidR="001F3199">
        <w:rPr>
          <w:rFonts w:ascii="Arial" w:hAnsi="Arial" w:cs="Arial"/>
        </w:rPr>
        <w:t xml:space="preserve"> as soon as they are noticed</w:t>
      </w:r>
      <w:r>
        <w:rPr>
          <w:rFonts w:ascii="Arial" w:hAnsi="Arial" w:cs="Arial"/>
        </w:rPr>
        <w:t>.</w:t>
      </w:r>
      <w:r w:rsidR="001F3199">
        <w:rPr>
          <w:rFonts w:ascii="Arial" w:hAnsi="Arial" w:cs="Arial"/>
        </w:rPr>
        <w:t xml:space="preserve"> </w:t>
      </w:r>
      <w:r w:rsidR="00C45013">
        <w:rPr>
          <w:rFonts w:ascii="Arial" w:hAnsi="Arial" w:cs="Arial"/>
        </w:rPr>
        <w:t>Observations</w:t>
      </w:r>
      <w:r w:rsidR="001F3199">
        <w:rPr>
          <w:rFonts w:ascii="Arial" w:hAnsi="Arial" w:cs="Arial"/>
        </w:rPr>
        <w:t xml:space="preserve"> should be written using only facts, in easy-to-understand language and kept safe</w:t>
      </w:r>
      <w:r w:rsidR="00C45013">
        <w:rPr>
          <w:rFonts w:ascii="Arial" w:hAnsi="Arial" w:cs="Arial"/>
        </w:rPr>
        <w:t xml:space="preserve">, following </w:t>
      </w:r>
      <w:r w:rsidR="00C45013">
        <w:rPr>
          <w:rFonts w:ascii="Arial" w:hAnsi="Arial" w:cs="Arial"/>
          <w:i/>
          <w:iCs/>
        </w:rPr>
        <w:t>Data protection act 2018</w:t>
      </w:r>
      <w:r w:rsidR="001F3199">
        <w:rPr>
          <w:rFonts w:ascii="Arial" w:hAnsi="Arial" w:cs="Arial"/>
        </w:rPr>
        <w:t>, yet accessible to those who may need them (NCVO,2024).</w:t>
      </w:r>
    </w:p>
    <w:p w14:paraId="23128E8C" w14:textId="77777777" w:rsidR="001F3199" w:rsidRDefault="001F3199" w:rsidP="00C43BE1">
      <w:pPr>
        <w:tabs>
          <w:tab w:val="num" w:pos="720"/>
        </w:tabs>
        <w:spacing w:line="276" w:lineRule="auto"/>
        <w:textAlignment w:val="baseline"/>
        <w:rPr>
          <w:rFonts w:ascii="Arial" w:hAnsi="Arial" w:cs="Arial"/>
        </w:rPr>
      </w:pPr>
    </w:p>
    <w:p w14:paraId="27D5E348" w14:textId="77777777" w:rsidR="001F3199" w:rsidRDefault="001F3199" w:rsidP="00C43BE1">
      <w:pPr>
        <w:tabs>
          <w:tab w:val="num" w:pos="720"/>
        </w:tabs>
        <w:spacing w:line="276" w:lineRule="auto"/>
        <w:textAlignment w:val="baseline"/>
        <w:rPr>
          <w:rFonts w:ascii="Arial" w:hAnsi="Arial" w:cs="Arial"/>
        </w:rPr>
      </w:pPr>
      <w:r>
        <w:rPr>
          <w:rFonts w:ascii="Arial" w:hAnsi="Arial" w:cs="Arial"/>
        </w:rPr>
        <w:t>B)</w:t>
      </w:r>
    </w:p>
    <w:p w14:paraId="49D97110" w14:textId="1F1F037D" w:rsidR="00C43BE1" w:rsidRDefault="001F3199" w:rsidP="00C43BE1">
      <w:pPr>
        <w:tabs>
          <w:tab w:val="num" w:pos="720"/>
        </w:tabs>
        <w:spacing w:line="276" w:lineRule="auto"/>
        <w:textAlignment w:val="baseline"/>
        <w:rPr>
          <w:rFonts w:ascii="Arial" w:hAnsi="Arial" w:cs="Arial"/>
        </w:rPr>
      </w:pPr>
      <w:r>
        <w:rPr>
          <w:rFonts w:ascii="Arial" w:hAnsi="Arial" w:cs="Arial"/>
        </w:rPr>
        <w:t>If, however, there are no explanations</w:t>
      </w:r>
      <w:r w:rsidR="002F12D2">
        <w:rPr>
          <w:rFonts w:ascii="Arial" w:hAnsi="Arial" w:cs="Arial"/>
        </w:rPr>
        <w:t xml:space="preserve"> or improvements</w:t>
      </w:r>
      <w:r>
        <w:rPr>
          <w:rFonts w:ascii="Arial" w:hAnsi="Arial" w:cs="Arial"/>
        </w:rPr>
        <w:t xml:space="preserve"> to the poor hygiene, unkempt clothing and growing hunger</w:t>
      </w:r>
      <w:r w:rsidR="00C45013">
        <w:rPr>
          <w:rFonts w:ascii="Arial" w:hAnsi="Arial" w:cs="Arial"/>
        </w:rPr>
        <w:t xml:space="preserve"> and Ben continues to deteriorate, the </w:t>
      </w:r>
      <w:r w:rsidR="00C45013" w:rsidRPr="00C45013">
        <w:rPr>
          <w:rFonts w:ascii="Arial" w:hAnsi="Arial" w:cs="Arial"/>
          <w:i/>
          <w:iCs/>
        </w:rPr>
        <w:t>Safeguarding Framework 2023</w:t>
      </w:r>
      <w:r w:rsidR="00C45013">
        <w:rPr>
          <w:rFonts w:ascii="Arial" w:hAnsi="Arial" w:cs="Arial"/>
        </w:rPr>
        <w:t xml:space="preserve"> needs to be followed and a referral to the Multi-Agency Safeguarding Hub must be made</w:t>
      </w:r>
      <w:r w:rsidR="00DE05C2">
        <w:rPr>
          <w:rFonts w:ascii="Arial" w:hAnsi="Arial" w:cs="Arial"/>
        </w:rPr>
        <w:t xml:space="preserve"> (MASH, no date)</w:t>
      </w:r>
      <w:r w:rsidR="00C45013">
        <w:rPr>
          <w:rFonts w:ascii="Arial" w:hAnsi="Arial" w:cs="Arial"/>
        </w:rPr>
        <w:t>.</w:t>
      </w:r>
    </w:p>
    <w:p w14:paraId="4A9D002E" w14:textId="2809DB86" w:rsidR="00C45013" w:rsidRDefault="00C45013" w:rsidP="00C43BE1">
      <w:pPr>
        <w:tabs>
          <w:tab w:val="num" w:pos="720"/>
        </w:tabs>
        <w:spacing w:line="276" w:lineRule="auto"/>
        <w:textAlignment w:val="baseline"/>
        <w:rPr>
          <w:rFonts w:ascii="Arial" w:hAnsi="Arial" w:cs="Arial"/>
        </w:rPr>
      </w:pPr>
      <w:r>
        <w:rPr>
          <w:rFonts w:ascii="Arial" w:hAnsi="Arial" w:cs="Arial"/>
        </w:rPr>
        <w:t>The designated safeguarding officer at the setting will be informed of the situation and collect</w:t>
      </w:r>
      <w:r w:rsidR="0071042F">
        <w:rPr>
          <w:rFonts w:ascii="Arial" w:hAnsi="Arial" w:cs="Arial"/>
        </w:rPr>
        <w:t xml:space="preserve"> all necessary information,</w:t>
      </w:r>
      <w:r>
        <w:rPr>
          <w:rFonts w:ascii="Arial" w:hAnsi="Arial" w:cs="Arial"/>
        </w:rPr>
        <w:t xml:space="preserve"> evidence and observations</w:t>
      </w:r>
      <w:r w:rsidR="0071042F">
        <w:rPr>
          <w:rFonts w:ascii="Arial" w:hAnsi="Arial" w:cs="Arial"/>
        </w:rPr>
        <w:t xml:space="preserve"> in preparation of a </w:t>
      </w:r>
      <w:r w:rsidR="0071042F">
        <w:rPr>
          <w:rFonts w:ascii="Arial" w:hAnsi="Arial" w:cs="Arial"/>
        </w:rPr>
        <w:lastRenderedPageBreak/>
        <w:t>referral</w:t>
      </w:r>
      <w:r w:rsidR="00A730E1">
        <w:rPr>
          <w:rFonts w:ascii="Arial" w:hAnsi="Arial" w:cs="Arial"/>
        </w:rPr>
        <w:t>.</w:t>
      </w:r>
      <w:r w:rsidR="0071042F">
        <w:rPr>
          <w:rFonts w:ascii="Arial" w:hAnsi="Arial" w:cs="Arial"/>
        </w:rPr>
        <w:t xml:space="preserve"> This information includes the names and dates of birth of children in the household, the home address and telephone contact number of the person holding parental responsibility. It is also important to obtain consent from the person holding parental </w:t>
      </w:r>
      <w:r w:rsidR="00474ACE">
        <w:rPr>
          <w:rFonts w:ascii="Arial" w:hAnsi="Arial" w:cs="Arial"/>
        </w:rPr>
        <w:t>responsibility</w:t>
      </w:r>
      <w:r w:rsidR="0071042F">
        <w:rPr>
          <w:rFonts w:ascii="Arial" w:hAnsi="Arial" w:cs="Arial"/>
        </w:rPr>
        <w:t xml:space="preserve"> of the children </w:t>
      </w:r>
      <w:r w:rsidR="00D341AC">
        <w:rPr>
          <w:rFonts w:ascii="Arial" w:hAnsi="Arial" w:cs="Arial"/>
        </w:rPr>
        <w:t>(safeguarding.wales, no date)</w:t>
      </w:r>
      <w:r w:rsidR="00D341AC">
        <w:rPr>
          <w:rFonts w:ascii="Arial" w:hAnsi="Arial" w:cs="Arial"/>
        </w:rPr>
        <w:t xml:space="preserve"> </w:t>
      </w:r>
      <w:r w:rsidR="0071042F">
        <w:rPr>
          <w:rFonts w:ascii="Arial" w:hAnsi="Arial" w:cs="Arial"/>
        </w:rPr>
        <w:t xml:space="preserve">and informing the child of the process as the </w:t>
      </w:r>
      <w:r w:rsidR="002F12D2">
        <w:rPr>
          <w:rFonts w:ascii="Arial" w:hAnsi="Arial" w:cs="Arial"/>
        </w:rPr>
        <w:t>referral</w:t>
      </w:r>
      <w:r w:rsidR="0071042F">
        <w:rPr>
          <w:rFonts w:ascii="Arial" w:hAnsi="Arial" w:cs="Arial"/>
        </w:rPr>
        <w:t xml:space="preserve"> is </w:t>
      </w:r>
      <w:r w:rsidR="00474ACE">
        <w:rPr>
          <w:rFonts w:ascii="Arial" w:hAnsi="Arial" w:cs="Arial"/>
        </w:rPr>
        <w:t>centred</w:t>
      </w:r>
      <w:r w:rsidR="0071042F">
        <w:rPr>
          <w:rFonts w:ascii="Arial" w:hAnsi="Arial" w:cs="Arial"/>
        </w:rPr>
        <w:t xml:space="preserve"> around them</w:t>
      </w:r>
      <w:r w:rsidR="00D341AC">
        <w:rPr>
          <w:rFonts w:ascii="Arial" w:hAnsi="Arial" w:cs="Arial"/>
        </w:rPr>
        <w:t xml:space="preserve">, </w:t>
      </w:r>
      <w:r w:rsidR="00D341AC" w:rsidRPr="00D341AC">
        <w:rPr>
          <w:rFonts w:ascii="Arial" w:hAnsi="Arial" w:cs="Arial"/>
          <w:i/>
          <w:iCs/>
        </w:rPr>
        <w:t>Social services and wellbeing (</w:t>
      </w:r>
      <w:r w:rsidR="00474ACE" w:rsidRPr="00D341AC">
        <w:rPr>
          <w:rFonts w:ascii="Arial" w:hAnsi="Arial" w:cs="Arial"/>
          <w:i/>
          <w:iCs/>
        </w:rPr>
        <w:t>Wales</w:t>
      </w:r>
      <w:r w:rsidR="00D341AC" w:rsidRPr="00D341AC">
        <w:rPr>
          <w:rFonts w:ascii="Arial" w:hAnsi="Arial" w:cs="Arial"/>
          <w:i/>
          <w:iCs/>
        </w:rPr>
        <w:t>) act 2014</w:t>
      </w:r>
      <w:r w:rsidR="00DE05C2">
        <w:rPr>
          <w:rFonts w:ascii="Arial" w:hAnsi="Arial" w:cs="Arial"/>
        </w:rPr>
        <w:t>.</w:t>
      </w:r>
      <w:r w:rsidR="00A730E1">
        <w:rPr>
          <w:rFonts w:ascii="Arial" w:hAnsi="Arial" w:cs="Arial"/>
        </w:rPr>
        <w:t xml:space="preserve"> The designated safeguarding officer should contact the </w:t>
      </w:r>
      <w:r w:rsidR="00474ACE">
        <w:rPr>
          <w:rFonts w:ascii="Arial" w:hAnsi="Arial" w:cs="Arial"/>
        </w:rPr>
        <w:t>multi-agency</w:t>
      </w:r>
      <w:r w:rsidR="00A730E1">
        <w:rPr>
          <w:rFonts w:ascii="Arial" w:hAnsi="Arial" w:cs="Arial"/>
        </w:rPr>
        <w:t xml:space="preserve"> safeguarding hub </w:t>
      </w:r>
      <w:r w:rsidR="00DE05C2">
        <w:rPr>
          <w:rFonts w:ascii="Arial" w:hAnsi="Arial" w:cs="Arial"/>
        </w:rPr>
        <w:t>as soon as practicable.</w:t>
      </w:r>
      <w:r w:rsidR="00D341AC">
        <w:rPr>
          <w:rFonts w:ascii="Arial" w:hAnsi="Arial" w:cs="Arial"/>
        </w:rPr>
        <w:t xml:space="preserve"> The </w:t>
      </w:r>
      <w:r w:rsidR="00474ACE">
        <w:rPr>
          <w:rFonts w:ascii="Arial" w:hAnsi="Arial" w:cs="Arial"/>
        </w:rPr>
        <w:t>multi-agency</w:t>
      </w:r>
      <w:r w:rsidR="00D341AC">
        <w:rPr>
          <w:rFonts w:ascii="Arial" w:hAnsi="Arial" w:cs="Arial"/>
        </w:rPr>
        <w:t xml:space="preserve"> safeguarding hub will screen the referrals on the day they are </w:t>
      </w:r>
      <w:r w:rsidR="00474ACE">
        <w:rPr>
          <w:rFonts w:ascii="Arial" w:hAnsi="Arial" w:cs="Arial"/>
        </w:rPr>
        <w:t>received,</w:t>
      </w:r>
      <w:r w:rsidR="00D341AC">
        <w:rPr>
          <w:rFonts w:ascii="Arial" w:hAnsi="Arial" w:cs="Arial"/>
        </w:rPr>
        <w:t xml:space="preserve"> and feedback will be supplied within </w:t>
      </w:r>
      <w:r w:rsidR="00474ACE">
        <w:rPr>
          <w:rFonts w:ascii="Arial" w:hAnsi="Arial" w:cs="Arial"/>
        </w:rPr>
        <w:t>twenty-four</w:t>
      </w:r>
      <w:r w:rsidR="00D341AC">
        <w:rPr>
          <w:rFonts w:ascii="Arial" w:hAnsi="Arial" w:cs="Arial"/>
        </w:rPr>
        <w:t xml:space="preserve"> hours of the referral</w:t>
      </w:r>
      <w:r w:rsidR="000567E1">
        <w:rPr>
          <w:rFonts w:ascii="Arial" w:hAnsi="Arial" w:cs="Arial"/>
        </w:rPr>
        <w:t>.</w:t>
      </w:r>
    </w:p>
    <w:p w14:paraId="60728C34" w14:textId="5BDF2040" w:rsidR="00474ACE" w:rsidRDefault="00474ACE" w:rsidP="00C43BE1">
      <w:pPr>
        <w:tabs>
          <w:tab w:val="num" w:pos="720"/>
        </w:tabs>
        <w:spacing w:line="276" w:lineRule="auto"/>
        <w:textAlignment w:val="baseline"/>
        <w:rPr>
          <w:rFonts w:ascii="Arial" w:hAnsi="Arial" w:cs="Arial"/>
        </w:rPr>
      </w:pPr>
      <w:r>
        <w:rPr>
          <w:rFonts w:ascii="Arial" w:hAnsi="Arial" w:cs="Arial"/>
        </w:rPr>
        <w:t xml:space="preserve">Under the legislation of the </w:t>
      </w:r>
      <w:r w:rsidRPr="00474ACE">
        <w:rPr>
          <w:rFonts w:ascii="Arial" w:hAnsi="Arial" w:cs="Arial"/>
          <w:i/>
          <w:iCs/>
        </w:rPr>
        <w:t>Childrens Act 1989</w:t>
      </w:r>
      <w:r>
        <w:rPr>
          <w:rFonts w:ascii="Arial" w:hAnsi="Arial" w:cs="Arial"/>
          <w:i/>
          <w:iCs/>
        </w:rPr>
        <w:t xml:space="preserve">, </w:t>
      </w:r>
      <w:r>
        <w:rPr>
          <w:rFonts w:ascii="Arial" w:hAnsi="Arial" w:cs="Arial"/>
        </w:rPr>
        <w:t>section 47, the local authority must investigate the referral allegations and ensure they visit the child and establish the welfare and safety of the child/ren involved.</w:t>
      </w:r>
    </w:p>
    <w:p w14:paraId="06515410" w14:textId="7AC4AE7E" w:rsidR="00474ACE" w:rsidRDefault="00474ACE" w:rsidP="00C43BE1">
      <w:pPr>
        <w:tabs>
          <w:tab w:val="num" w:pos="720"/>
        </w:tabs>
        <w:spacing w:line="276" w:lineRule="auto"/>
        <w:textAlignment w:val="baseline"/>
        <w:rPr>
          <w:rFonts w:ascii="Arial" w:hAnsi="Arial" w:cs="Arial"/>
        </w:rPr>
      </w:pPr>
      <w:r>
        <w:rPr>
          <w:rFonts w:ascii="Arial" w:hAnsi="Arial" w:cs="Arial"/>
        </w:rPr>
        <w:t xml:space="preserve">When reporting possible abuse and making referrals, there </w:t>
      </w:r>
      <w:r w:rsidR="00960414">
        <w:rPr>
          <w:rFonts w:ascii="Arial" w:hAnsi="Arial" w:cs="Arial"/>
        </w:rPr>
        <w:t>can</w:t>
      </w:r>
      <w:r>
        <w:rPr>
          <w:rFonts w:ascii="Arial" w:hAnsi="Arial" w:cs="Arial"/>
        </w:rPr>
        <w:t xml:space="preserve"> </w:t>
      </w:r>
      <w:r w:rsidR="00960414">
        <w:rPr>
          <w:rFonts w:ascii="Arial" w:hAnsi="Arial" w:cs="Arial"/>
        </w:rPr>
        <w:t>be</w:t>
      </w:r>
      <w:r>
        <w:rPr>
          <w:rFonts w:ascii="Arial" w:hAnsi="Arial" w:cs="Arial"/>
        </w:rPr>
        <w:t xml:space="preserve"> obstacles to overcome.</w:t>
      </w:r>
      <w:r w:rsidR="00F5296C">
        <w:rPr>
          <w:rFonts w:ascii="Arial" w:hAnsi="Arial" w:cs="Arial"/>
        </w:rPr>
        <w:t xml:space="preserve"> The designated safeguarding officer, responsible for referring the suspected abuse, may not know the child and or family, therefore reading what the professional has written about the situation may not seem significant in an abuse case. However, the professional who has witnessed the change in character and conditions in which the child regularly appears, has noticed these changes due to knowing the </w:t>
      </w:r>
      <w:r w:rsidR="00CD000F">
        <w:rPr>
          <w:rFonts w:ascii="Arial" w:hAnsi="Arial" w:cs="Arial"/>
        </w:rPr>
        <w:t>family</w:t>
      </w:r>
      <w:r w:rsidR="00F5296C">
        <w:rPr>
          <w:rFonts w:ascii="Arial" w:hAnsi="Arial" w:cs="Arial"/>
        </w:rPr>
        <w:t xml:space="preserve"> situation and the child well</w:t>
      </w:r>
      <w:r w:rsidR="00D864B9">
        <w:rPr>
          <w:rFonts w:ascii="Arial" w:hAnsi="Arial" w:cs="Arial"/>
        </w:rPr>
        <w:t xml:space="preserve"> (Munro, 2011)</w:t>
      </w:r>
      <w:r w:rsidR="00F5296C">
        <w:rPr>
          <w:rFonts w:ascii="Arial" w:hAnsi="Arial" w:cs="Arial"/>
        </w:rPr>
        <w:t>.</w:t>
      </w:r>
    </w:p>
    <w:p w14:paraId="0C8CF24B" w14:textId="655CE2AA" w:rsidR="00960414" w:rsidRDefault="00F5296C" w:rsidP="00C43BE1">
      <w:pPr>
        <w:tabs>
          <w:tab w:val="num" w:pos="720"/>
        </w:tabs>
        <w:spacing w:line="276" w:lineRule="auto"/>
        <w:textAlignment w:val="baseline"/>
        <w:rPr>
          <w:rFonts w:ascii="Arial" w:hAnsi="Arial" w:cs="Arial"/>
        </w:rPr>
      </w:pPr>
      <w:r>
        <w:rPr>
          <w:rFonts w:ascii="Arial" w:hAnsi="Arial" w:cs="Arial"/>
        </w:rPr>
        <w:t>Complications may also arise when a member of the team responsible for the case, could be on annual leave or suffering an illness, causing a delay in the investigation</w:t>
      </w:r>
      <w:r w:rsidR="00960414">
        <w:rPr>
          <w:rFonts w:ascii="Arial" w:hAnsi="Arial" w:cs="Arial"/>
        </w:rPr>
        <w:t>, or information not being forwarded correctly.</w:t>
      </w:r>
    </w:p>
    <w:p w14:paraId="382906EC" w14:textId="1A01B23D" w:rsidR="00D864B9" w:rsidRDefault="00D864B9" w:rsidP="00C43BE1">
      <w:pPr>
        <w:tabs>
          <w:tab w:val="num" w:pos="720"/>
        </w:tabs>
        <w:spacing w:line="276" w:lineRule="auto"/>
        <w:textAlignment w:val="baseline"/>
        <w:rPr>
          <w:rFonts w:ascii="Arial" w:hAnsi="Arial" w:cs="Arial"/>
        </w:rPr>
      </w:pPr>
      <w:r>
        <w:rPr>
          <w:rFonts w:ascii="Arial" w:hAnsi="Arial" w:cs="Arial"/>
        </w:rPr>
        <w:t xml:space="preserve">A delay in an investigation can be detrimental to the childs health and wellbeing and may have long term effects including depression and anxiety </w:t>
      </w:r>
      <w:r w:rsidR="00CD000F">
        <w:rPr>
          <w:rFonts w:ascii="Arial" w:hAnsi="Arial" w:cs="Arial"/>
        </w:rPr>
        <w:t>disorders</w:t>
      </w:r>
      <w:r>
        <w:rPr>
          <w:rFonts w:ascii="Arial" w:hAnsi="Arial" w:cs="Arial"/>
        </w:rPr>
        <w:t xml:space="preserve"> as well as drug and alcohol abuse in later life (ACEs, 2021).</w:t>
      </w:r>
    </w:p>
    <w:p w14:paraId="2517C307" w14:textId="77777777" w:rsidR="00F661E1" w:rsidRDefault="00F661E1" w:rsidP="00C43BE1">
      <w:pPr>
        <w:tabs>
          <w:tab w:val="num" w:pos="720"/>
        </w:tabs>
        <w:spacing w:line="276" w:lineRule="auto"/>
        <w:textAlignment w:val="baseline"/>
        <w:rPr>
          <w:rFonts w:ascii="Arial" w:hAnsi="Arial" w:cs="Arial"/>
        </w:rPr>
      </w:pPr>
    </w:p>
    <w:p w14:paraId="5FA230AF" w14:textId="3F185F96" w:rsidR="00F661E1" w:rsidRDefault="00F661E1" w:rsidP="00C43BE1">
      <w:pPr>
        <w:tabs>
          <w:tab w:val="num" w:pos="720"/>
        </w:tabs>
        <w:spacing w:line="276" w:lineRule="auto"/>
        <w:textAlignment w:val="baseline"/>
        <w:rPr>
          <w:rFonts w:ascii="Arial" w:hAnsi="Arial" w:cs="Arial"/>
        </w:rPr>
      </w:pPr>
      <w:r>
        <w:rPr>
          <w:rFonts w:ascii="Arial" w:hAnsi="Arial" w:cs="Arial"/>
        </w:rPr>
        <w:t>C)</w:t>
      </w:r>
    </w:p>
    <w:p w14:paraId="2AD16B91" w14:textId="2D2414B4" w:rsidR="00F661E1" w:rsidRDefault="00F661E1" w:rsidP="00C43BE1">
      <w:pPr>
        <w:tabs>
          <w:tab w:val="num" w:pos="720"/>
        </w:tabs>
        <w:spacing w:line="276" w:lineRule="auto"/>
        <w:textAlignment w:val="baseline"/>
        <w:rPr>
          <w:rFonts w:ascii="Arial" w:hAnsi="Arial" w:cs="Arial"/>
        </w:rPr>
      </w:pPr>
      <w:r>
        <w:rPr>
          <w:rFonts w:ascii="Arial" w:hAnsi="Arial" w:cs="Arial"/>
        </w:rPr>
        <w:t xml:space="preserve">The setting a child attends has many responsibilities to ensure safety and </w:t>
      </w:r>
      <w:r w:rsidR="00CD000F">
        <w:rPr>
          <w:rFonts w:ascii="Arial" w:hAnsi="Arial" w:cs="Arial"/>
        </w:rPr>
        <w:t>safeguarding</w:t>
      </w:r>
      <w:r>
        <w:rPr>
          <w:rFonts w:ascii="Arial" w:hAnsi="Arial" w:cs="Arial"/>
        </w:rPr>
        <w:t xml:space="preserve"> for all the children. Disclosure and barring service background checks are carried out on all members of staff, paid or voluntary, working with and around children and vulnerable adults</w:t>
      </w:r>
      <w:r w:rsidR="000E2136">
        <w:rPr>
          <w:rFonts w:ascii="Arial" w:hAnsi="Arial" w:cs="Arial"/>
        </w:rPr>
        <w:t>, before they begin their work. Ensuring that all members of staff are safe and suitable to work with the most vulnerable of the community (Mind, no date).</w:t>
      </w:r>
    </w:p>
    <w:p w14:paraId="4E1D1D1D" w14:textId="1A0D54CA" w:rsidR="006F4C66" w:rsidRDefault="006F4C66" w:rsidP="00C43BE1">
      <w:pPr>
        <w:tabs>
          <w:tab w:val="num" w:pos="720"/>
        </w:tabs>
        <w:spacing w:line="276" w:lineRule="auto"/>
        <w:textAlignment w:val="baseline"/>
        <w:rPr>
          <w:rFonts w:ascii="Arial" w:hAnsi="Arial" w:cs="Arial"/>
        </w:rPr>
      </w:pPr>
      <w:r>
        <w:rPr>
          <w:rFonts w:ascii="Arial" w:hAnsi="Arial" w:cs="Arial"/>
        </w:rPr>
        <w:t>Employers should also ensure all members of staff working with children and vulnerable adults attend safeguarding training whilst working, which should be refreshed every two years to remain up to date with changes is policies, legislation and laws (Smart Horizons, 2023).</w:t>
      </w:r>
    </w:p>
    <w:p w14:paraId="52D56CEE" w14:textId="7E1261DC" w:rsidR="006F4C66" w:rsidRDefault="006F4C66" w:rsidP="00C43BE1">
      <w:pPr>
        <w:tabs>
          <w:tab w:val="num" w:pos="720"/>
        </w:tabs>
        <w:spacing w:line="276" w:lineRule="auto"/>
        <w:textAlignment w:val="baseline"/>
        <w:rPr>
          <w:rFonts w:ascii="Arial" w:hAnsi="Arial" w:cs="Arial"/>
        </w:rPr>
      </w:pPr>
      <w:r>
        <w:rPr>
          <w:rFonts w:ascii="Arial" w:hAnsi="Arial" w:cs="Arial"/>
        </w:rPr>
        <w:t>A designated safeguarding officer should be appointed, who will require additional training for their role, and will be solely responsible for safeguarding issues which may arise in the setting.</w:t>
      </w:r>
    </w:p>
    <w:p w14:paraId="3B635594" w14:textId="5DFE5899" w:rsidR="006F4C66" w:rsidRDefault="006F4C66" w:rsidP="00C43BE1">
      <w:pPr>
        <w:tabs>
          <w:tab w:val="num" w:pos="720"/>
        </w:tabs>
        <w:spacing w:line="276" w:lineRule="auto"/>
        <w:textAlignment w:val="baseline"/>
        <w:rPr>
          <w:rFonts w:ascii="Arial" w:hAnsi="Arial" w:cs="Arial"/>
        </w:rPr>
      </w:pPr>
      <w:r>
        <w:rPr>
          <w:rFonts w:ascii="Arial" w:hAnsi="Arial" w:cs="Arial"/>
        </w:rPr>
        <w:t xml:space="preserve">Each member of staff will also require training in </w:t>
      </w:r>
      <w:r>
        <w:rPr>
          <w:rFonts w:ascii="Arial" w:hAnsi="Arial" w:cs="Arial"/>
          <w:i/>
          <w:iCs/>
        </w:rPr>
        <w:t>Data Protection Act 2018</w:t>
      </w:r>
      <w:r>
        <w:rPr>
          <w:rFonts w:ascii="Arial" w:hAnsi="Arial" w:cs="Arial"/>
        </w:rPr>
        <w:t xml:space="preserve"> to ensure information is stored correctly and securely.</w:t>
      </w:r>
    </w:p>
    <w:p w14:paraId="1F02B455" w14:textId="5EBE0938" w:rsidR="006F4C66" w:rsidRPr="006F4C66" w:rsidRDefault="006F4C66" w:rsidP="00C43BE1">
      <w:pPr>
        <w:tabs>
          <w:tab w:val="num" w:pos="720"/>
        </w:tabs>
        <w:spacing w:line="276" w:lineRule="auto"/>
        <w:textAlignment w:val="baseline"/>
        <w:rPr>
          <w:rFonts w:ascii="Arial" w:hAnsi="Arial" w:cs="Arial"/>
        </w:rPr>
      </w:pPr>
      <w:r>
        <w:rPr>
          <w:rFonts w:ascii="Arial" w:hAnsi="Arial" w:cs="Arial"/>
        </w:rPr>
        <w:t xml:space="preserve">An important component of the staff role is to form a </w:t>
      </w:r>
      <w:r w:rsidR="00CD000F">
        <w:rPr>
          <w:rFonts w:ascii="Arial" w:hAnsi="Arial" w:cs="Arial"/>
        </w:rPr>
        <w:t xml:space="preserve">positive </w:t>
      </w:r>
      <w:r>
        <w:rPr>
          <w:rFonts w:ascii="Arial" w:hAnsi="Arial" w:cs="Arial"/>
        </w:rPr>
        <w:t xml:space="preserve">bond </w:t>
      </w:r>
      <w:r w:rsidR="00CD000F">
        <w:rPr>
          <w:rFonts w:ascii="Arial" w:hAnsi="Arial" w:cs="Arial"/>
        </w:rPr>
        <w:t xml:space="preserve">and relationship </w:t>
      </w:r>
      <w:r>
        <w:rPr>
          <w:rFonts w:ascii="Arial" w:hAnsi="Arial" w:cs="Arial"/>
        </w:rPr>
        <w:t>with the service users and their families</w:t>
      </w:r>
      <w:r w:rsidR="00CD000F">
        <w:rPr>
          <w:rFonts w:ascii="Arial" w:hAnsi="Arial" w:cs="Arial"/>
        </w:rPr>
        <w:t xml:space="preserve">. Ensuring the child, and caregivers, feel safe </w:t>
      </w:r>
      <w:r w:rsidR="00CD000F">
        <w:rPr>
          <w:rFonts w:ascii="Arial" w:hAnsi="Arial" w:cs="Arial"/>
        </w:rPr>
        <w:lastRenderedPageBreak/>
        <w:t>in a trusting environment enables them to confide in you if a problem arises and enables the practitioner to identify if there is a change in the behaviour of the child. Secure relationships build resilience, helps coping with challenges (UNICEF, no date).</w:t>
      </w:r>
    </w:p>
    <w:p w14:paraId="106E74FA" w14:textId="1A13A1D1" w:rsidR="00474ACE" w:rsidRDefault="00CD000F" w:rsidP="00C43BE1">
      <w:pPr>
        <w:tabs>
          <w:tab w:val="num" w:pos="720"/>
        </w:tabs>
        <w:spacing w:line="276" w:lineRule="auto"/>
        <w:textAlignment w:val="baseline"/>
        <w:rPr>
          <w:rFonts w:ascii="Arial" w:hAnsi="Arial" w:cs="Arial"/>
        </w:rPr>
      </w:pPr>
      <w:r>
        <w:rPr>
          <w:rFonts w:ascii="Arial" w:hAnsi="Arial" w:cs="Arial"/>
        </w:rPr>
        <w:t>In the case of Ben, the teacher knew he was quiet, but eager to please. Being quick to notice the change in him and his unkempt appearance</w:t>
      </w:r>
      <w:r w:rsidR="00B64B66">
        <w:rPr>
          <w:rFonts w:ascii="Arial" w:hAnsi="Arial" w:cs="Arial"/>
        </w:rPr>
        <w:t>. If a bond has been created with the family, speaking to the caregiver would not make them feel uncomfortable, they may confide in this teacher that they are struggling and require help. This member of staff could then gain the referral required for this family, before any additional problems can occur.</w:t>
      </w:r>
    </w:p>
    <w:p w14:paraId="6B946CFB" w14:textId="4B4D54CD" w:rsidR="00B64B66" w:rsidRDefault="00B64B66" w:rsidP="00C43BE1">
      <w:pPr>
        <w:tabs>
          <w:tab w:val="num" w:pos="720"/>
        </w:tabs>
        <w:spacing w:line="276" w:lineRule="auto"/>
        <w:textAlignment w:val="baseline"/>
        <w:rPr>
          <w:rFonts w:ascii="Arial" w:hAnsi="Arial" w:cs="Arial"/>
        </w:rPr>
      </w:pPr>
      <w:r>
        <w:rPr>
          <w:rFonts w:ascii="Arial" w:hAnsi="Arial" w:cs="Arial"/>
        </w:rPr>
        <w:t>In a case review performed by NSPCC (2022)</w:t>
      </w:r>
      <w:r w:rsidR="00A60C57">
        <w:rPr>
          <w:rFonts w:ascii="Arial" w:hAnsi="Arial" w:cs="Arial"/>
        </w:rPr>
        <w:t xml:space="preserve"> neglect of basic hygiene often preceded other forms of abuse, including physical abuse and in some </w:t>
      </w:r>
      <w:proofErr w:type="gramStart"/>
      <w:r w:rsidR="00A60C57">
        <w:rPr>
          <w:rFonts w:ascii="Arial" w:hAnsi="Arial" w:cs="Arial"/>
        </w:rPr>
        <w:t>cases</w:t>
      </w:r>
      <w:proofErr w:type="gramEnd"/>
      <w:r w:rsidR="00A60C57">
        <w:rPr>
          <w:rFonts w:ascii="Arial" w:hAnsi="Arial" w:cs="Arial"/>
        </w:rPr>
        <w:t xml:space="preserve"> parents abusing drugs and alcohol and not being able to care for the children adequately.</w:t>
      </w:r>
    </w:p>
    <w:p w14:paraId="52AA5FE0" w14:textId="699E9B48" w:rsidR="00A60C57" w:rsidRDefault="00A60C57" w:rsidP="00C43BE1">
      <w:pPr>
        <w:tabs>
          <w:tab w:val="num" w:pos="720"/>
        </w:tabs>
        <w:spacing w:line="276" w:lineRule="auto"/>
        <w:textAlignment w:val="baseline"/>
        <w:rPr>
          <w:rFonts w:ascii="Arial" w:hAnsi="Arial" w:cs="Arial"/>
        </w:rPr>
      </w:pPr>
    </w:p>
    <w:p w14:paraId="20596DA8" w14:textId="3DF03C10" w:rsidR="00A60C57" w:rsidRDefault="00A60C57" w:rsidP="00C43BE1">
      <w:pPr>
        <w:tabs>
          <w:tab w:val="num" w:pos="720"/>
        </w:tabs>
        <w:spacing w:line="276" w:lineRule="auto"/>
        <w:textAlignment w:val="baseline"/>
        <w:rPr>
          <w:rFonts w:ascii="Arial" w:hAnsi="Arial" w:cs="Arial"/>
        </w:rPr>
      </w:pPr>
      <w:r>
        <w:rPr>
          <w:rFonts w:ascii="Arial" w:hAnsi="Arial" w:cs="Arial"/>
        </w:rPr>
        <w:t xml:space="preserve">In conclusion, practitioners being up to date with safeguarding policies and legislation can improve their ability to recognise and record safeguarding issues and obtain </w:t>
      </w:r>
      <w:r w:rsidR="00247BEC">
        <w:rPr>
          <w:rFonts w:ascii="Arial" w:hAnsi="Arial" w:cs="Arial"/>
        </w:rPr>
        <w:t xml:space="preserve">the </w:t>
      </w:r>
      <w:r>
        <w:rPr>
          <w:rFonts w:ascii="Arial" w:hAnsi="Arial" w:cs="Arial"/>
        </w:rPr>
        <w:t>help</w:t>
      </w:r>
      <w:r w:rsidR="00247BEC">
        <w:rPr>
          <w:rFonts w:ascii="Arial" w:hAnsi="Arial" w:cs="Arial"/>
        </w:rPr>
        <w:t xml:space="preserve"> the</w:t>
      </w:r>
      <w:r>
        <w:rPr>
          <w:rFonts w:ascii="Arial" w:hAnsi="Arial" w:cs="Arial"/>
        </w:rPr>
        <w:t xml:space="preserve"> caregivers need as soon as possible.</w:t>
      </w:r>
    </w:p>
    <w:p w14:paraId="794834A1" w14:textId="4F948763" w:rsidR="00A7152C" w:rsidRPr="00B64B66" w:rsidRDefault="00B64B66" w:rsidP="00B64B66">
      <w:pPr>
        <w:rPr>
          <w:rFonts w:ascii="Arial" w:hAnsi="Arial" w:cs="Arial"/>
        </w:rPr>
      </w:pPr>
      <w:r>
        <w:rPr>
          <w:rFonts w:ascii="Arial" w:hAnsi="Arial" w:cs="Arial"/>
        </w:rPr>
        <w:br w:type="page"/>
      </w:r>
      <w:r w:rsidRPr="00B64B66">
        <w:rPr>
          <w:rFonts w:ascii="Arial" w:hAnsi="Arial" w:cs="Arial"/>
          <w:b/>
          <w:bCs/>
          <w:u w:val="single"/>
        </w:rPr>
        <w:lastRenderedPageBreak/>
        <w:t>Refrences</w:t>
      </w:r>
    </w:p>
    <w:p w14:paraId="4BA62D81" w14:textId="77777777" w:rsidR="00C85090" w:rsidRDefault="00C85090" w:rsidP="00C85090">
      <w:pPr>
        <w:spacing w:line="276" w:lineRule="auto"/>
        <w:rPr>
          <w:rFonts w:ascii="Arial" w:hAnsi="Arial" w:cs="Arial"/>
          <w:color w:val="000000" w:themeColor="text1"/>
        </w:rPr>
      </w:pPr>
    </w:p>
    <w:p w14:paraId="11492BB6" w14:textId="77777777" w:rsidR="00C85090" w:rsidRDefault="00C85090" w:rsidP="00C85090">
      <w:pPr>
        <w:spacing w:line="276" w:lineRule="auto"/>
        <w:rPr>
          <w:rFonts w:ascii="Arial" w:hAnsi="Arial" w:cs="Arial"/>
          <w:color w:val="000000" w:themeColor="text1"/>
        </w:rPr>
      </w:pPr>
      <w:r w:rsidRPr="00C85090">
        <w:rPr>
          <w:rFonts w:ascii="Arial" w:hAnsi="Arial" w:cs="Arial"/>
          <w:color w:val="000000" w:themeColor="text1"/>
        </w:rPr>
        <w:t xml:space="preserve">ACEs, 2021. Adverse Childhood Experiences. Available at: </w:t>
      </w:r>
      <w:hyperlink r:id="rId8" w:history="1">
        <w:r w:rsidRPr="00C85090">
          <w:rPr>
            <w:rStyle w:val="Hyperlink"/>
            <w:rFonts w:ascii="Arial" w:hAnsi="Arial" w:cs="Arial"/>
            <w:color w:val="000000" w:themeColor="text1"/>
          </w:rPr>
          <w:t>https://www.cdc.gov/vitalsigns/aces/</w:t>
        </w:r>
      </w:hyperlink>
      <w:r w:rsidRPr="00C85090">
        <w:rPr>
          <w:rFonts w:ascii="Arial" w:hAnsi="Arial" w:cs="Arial"/>
          <w:color w:val="000000" w:themeColor="text1"/>
        </w:rPr>
        <w:t xml:space="preserve"> (Accessed: 14 July 2024)</w:t>
      </w:r>
    </w:p>
    <w:p w14:paraId="1BAE70A6" w14:textId="77777777" w:rsidR="00C85090" w:rsidRDefault="00C85090" w:rsidP="00C85090">
      <w:pPr>
        <w:spacing w:line="276" w:lineRule="auto"/>
        <w:rPr>
          <w:rFonts w:ascii="Arial" w:hAnsi="Arial" w:cs="Arial"/>
          <w:color w:val="000000" w:themeColor="text1"/>
        </w:rPr>
      </w:pPr>
    </w:p>
    <w:p w14:paraId="6AF566FF" w14:textId="77777777" w:rsidR="00C85090" w:rsidRPr="00C85090" w:rsidRDefault="00C85090" w:rsidP="00C85090">
      <w:pPr>
        <w:spacing w:line="276" w:lineRule="auto"/>
        <w:rPr>
          <w:rFonts w:ascii="Arial" w:hAnsi="Arial" w:cs="Arial"/>
          <w:color w:val="000000" w:themeColor="text1"/>
        </w:rPr>
      </w:pPr>
      <w:r w:rsidRPr="00C85090">
        <w:rPr>
          <w:rFonts w:ascii="Arial" w:hAnsi="Arial" w:cs="Arial"/>
          <w:color w:val="000000" w:themeColor="text1"/>
        </w:rPr>
        <w:t xml:space="preserve">Better health. no date. </w:t>
      </w:r>
      <w:r w:rsidRPr="00C85090">
        <w:rPr>
          <w:rFonts w:ascii="Arial" w:hAnsi="Arial" w:cs="Arial"/>
          <w:i/>
          <w:iCs/>
          <w:color w:val="000000" w:themeColor="text1"/>
        </w:rPr>
        <w:t>Personal hygiene</w:t>
      </w:r>
      <w:r w:rsidRPr="00C85090">
        <w:rPr>
          <w:rFonts w:ascii="Arial" w:hAnsi="Arial" w:cs="Arial"/>
          <w:color w:val="000000" w:themeColor="text1"/>
        </w:rPr>
        <w:t>. Available at:</w:t>
      </w:r>
    </w:p>
    <w:p w14:paraId="637D2884" w14:textId="77777777" w:rsidR="00C85090" w:rsidRDefault="00C85090" w:rsidP="00C85090">
      <w:pPr>
        <w:spacing w:line="276" w:lineRule="auto"/>
        <w:rPr>
          <w:rFonts w:ascii="Arial" w:hAnsi="Arial" w:cs="Arial"/>
          <w:color w:val="000000" w:themeColor="text1"/>
        </w:rPr>
      </w:pPr>
      <w:hyperlink r:id="rId9" w:history="1">
        <w:r w:rsidRPr="00C85090">
          <w:rPr>
            <w:rStyle w:val="Hyperlink"/>
            <w:rFonts w:ascii="Arial" w:hAnsi="Arial" w:cs="Arial"/>
            <w:color w:val="000000" w:themeColor="text1"/>
          </w:rPr>
          <w:t>https://www.betterhealth.vic.gov.au/health/conditionsandtreatments/personal-hygiene</w:t>
        </w:r>
      </w:hyperlink>
      <w:r w:rsidRPr="00C85090">
        <w:rPr>
          <w:rFonts w:ascii="Arial" w:hAnsi="Arial" w:cs="Arial"/>
          <w:color w:val="000000" w:themeColor="text1"/>
        </w:rPr>
        <w:t xml:space="preserve"> (Accessed: 14 July 2024)</w:t>
      </w:r>
    </w:p>
    <w:p w14:paraId="2BE49744" w14:textId="77777777" w:rsidR="00C85090" w:rsidRDefault="00C85090" w:rsidP="00C85090">
      <w:pPr>
        <w:spacing w:line="276" w:lineRule="auto"/>
        <w:rPr>
          <w:rFonts w:ascii="Arial" w:hAnsi="Arial" w:cs="Arial"/>
          <w:color w:val="000000" w:themeColor="text1"/>
        </w:rPr>
      </w:pPr>
    </w:p>
    <w:p w14:paraId="660EFC3F" w14:textId="77777777" w:rsidR="00C85090" w:rsidRPr="00C85090" w:rsidRDefault="00C85090" w:rsidP="00C85090">
      <w:pPr>
        <w:spacing w:line="276" w:lineRule="auto"/>
        <w:rPr>
          <w:rFonts w:ascii="Arial" w:hAnsi="Arial" w:cs="Arial"/>
          <w:color w:val="000000" w:themeColor="text1"/>
        </w:rPr>
      </w:pPr>
      <w:r>
        <w:rPr>
          <w:rFonts w:ascii="Arial" w:hAnsi="Arial" w:cs="Arial"/>
          <w:color w:val="000000" w:themeColor="text1"/>
        </w:rPr>
        <w:t>B</w:t>
      </w:r>
      <w:r w:rsidRPr="00C85090">
        <w:rPr>
          <w:rFonts w:ascii="Arial" w:hAnsi="Arial" w:cs="Arial"/>
          <w:color w:val="000000" w:themeColor="text1"/>
        </w:rPr>
        <w:t xml:space="preserve">ridgend.gov, no date. Early help services  Available at: </w:t>
      </w:r>
      <w:hyperlink r:id="rId10" w:history="1">
        <w:r w:rsidRPr="00C85090">
          <w:rPr>
            <w:rStyle w:val="Hyperlink"/>
            <w:rFonts w:ascii="Arial" w:hAnsi="Arial" w:cs="Arial"/>
            <w:color w:val="000000" w:themeColor="text1"/>
          </w:rPr>
          <w:t>https://www.bridgend.gov.uk/residents/children-and-young-people/bridgend-early-help-services/</w:t>
        </w:r>
      </w:hyperlink>
      <w:r w:rsidRPr="00C85090">
        <w:rPr>
          <w:rFonts w:ascii="Arial" w:hAnsi="Arial" w:cs="Arial"/>
          <w:color w:val="000000" w:themeColor="text1"/>
        </w:rPr>
        <w:t xml:space="preserve"> (Accessed: 14 July 2024)</w:t>
      </w:r>
    </w:p>
    <w:p w14:paraId="3E7693C0" w14:textId="77777777" w:rsidR="00C85090" w:rsidRDefault="00C85090" w:rsidP="00C85090">
      <w:pPr>
        <w:spacing w:line="276" w:lineRule="auto"/>
        <w:rPr>
          <w:rFonts w:ascii="Arial" w:hAnsi="Arial" w:cs="Arial"/>
          <w:color w:val="000000" w:themeColor="text1"/>
        </w:rPr>
      </w:pPr>
    </w:p>
    <w:p w14:paraId="49BA2007" w14:textId="77777777" w:rsidR="00C85090" w:rsidRPr="00C85090" w:rsidRDefault="00C85090" w:rsidP="00C85090">
      <w:pPr>
        <w:spacing w:line="276" w:lineRule="auto"/>
        <w:rPr>
          <w:rFonts w:ascii="Arial" w:hAnsi="Arial" w:cs="Arial"/>
          <w:color w:val="000000" w:themeColor="text1"/>
        </w:rPr>
      </w:pPr>
      <w:r w:rsidRPr="00C85090">
        <w:rPr>
          <w:rFonts w:ascii="Arial" w:eastAsia="Aptos" w:hAnsi="Arial" w:cs="Arial"/>
          <w:i/>
          <w:iCs/>
          <w:color w:val="000000" w:themeColor="text1"/>
        </w:rPr>
        <w:t>Children Act 1989</w:t>
      </w:r>
      <w:r w:rsidRPr="00C85090">
        <w:rPr>
          <w:rFonts w:ascii="Arial" w:eastAsia="Times New Roman" w:hAnsi="Arial" w:cs="Arial"/>
          <w:i/>
          <w:iCs/>
          <w:color w:val="000000" w:themeColor="text1"/>
        </w:rPr>
        <w:t>,</w:t>
      </w:r>
      <w:r w:rsidRPr="00C85090">
        <w:rPr>
          <w:rFonts w:ascii="Arial" w:eastAsia="Times New Roman" w:hAnsi="Arial" w:cs="Arial"/>
          <w:color w:val="000000" w:themeColor="text1"/>
        </w:rPr>
        <w:t xml:space="preserve"> </w:t>
      </w:r>
      <w:r w:rsidRPr="00C85090">
        <w:rPr>
          <w:rFonts w:ascii="Arial" w:eastAsia="Aptos" w:hAnsi="Arial" w:cs="Arial"/>
          <w:color w:val="000000" w:themeColor="text1"/>
        </w:rPr>
        <w:t>s. 4</w:t>
      </w:r>
      <w:r w:rsidRPr="00C85090">
        <w:rPr>
          <w:rFonts w:ascii="Arial" w:eastAsia="Times New Roman" w:hAnsi="Arial" w:cs="Arial"/>
          <w:color w:val="000000" w:themeColor="text1"/>
        </w:rPr>
        <w:t xml:space="preserve">7. Available at: </w:t>
      </w:r>
      <w:hyperlink r:id="rId11">
        <w:r w:rsidRPr="00C85090">
          <w:rPr>
            <w:rStyle w:val="Hyperlink"/>
            <w:rFonts w:ascii="Arial" w:eastAsia="Aptos" w:hAnsi="Arial" w:cs="Arial"/>
            <w:color w:val="000000" w:themeColor="text1"/>
          </w:rPr>
          <w:t>https://www.legislation.gov.uk/ukpga/1989/41/section/47</w:t>
        </w:r>
      </w:hyperlink>
      <w:r w:rsidRPr="00C85090">
        <w:rPr>
          <w:rFonts w:ascii="Arial" w:eastAsia="Aptos" w:hAnsi="Arial" w:cs="Arial"/>
          <w:color w:val="000000" w:themeColor="text1"/>
        </w:rPr>
        <w:t xml:space="preserve"> (Accessed: 14 July 2024).  </w:t>
      </w:r>
    </w:p>
    <w:p w14:paraId="66D9B9CF" w14:textId="77777777" w:rsidR="00C85090" w:rsidRDefault="00C85090" w:rsidP="00C85090">
      <w:pPr>
        <w:spacing w:line="276" w:lineRule="auto"/>
        <w:rPr>
          <w:rFonts w:ascii="Arial" w:hAnsi="Arial" w:cs="Arial"/>
          <w:color w:val="000000" w:themeColor="text1"/>
        </w:rPr>
      </w:pPr>
    </w:p>
    <w:p w14:paraId="4702A1EC" w14:textId="77777777" w:rsidR="00C85090" w:rsidRPr="00C85090" w:rsidRDefault="00C85090" w:rsidP="00C85090">
      <w:pPr>
        <w:spacing w:line="276" w:lineRule="auto"/>
        <w:rPr>
          <w:rFonts w:ascii="Arial" w:hAnsi="Arial" w:cs="Arial"/>
          <w:color w:val="000000" w:themeColor="text1"/>
        </w:rPr>
      </w:pPr>
      <w:r w:rsidRPr="00C85090">
        <w:rPr>
          <w:rFonts w:ascii="Arial" w:eastAsia="Aptos" w:hAnsi="Arial" w:cs="Arial"/>
          <w:i/>
          <w:iCs/>
          <w:color w:val="000000" w:themeColor="text1"/>
        </w:rPr>
        <w:t>Data Protection Act, 2018</w:t>
      </w:r>
      <w:r w:rsidRPr="00C85090">
        <w:rPr>
          <w:rFonts w:ascii="Arial" w:eastAsia="Aptos" w:hAnsi="Arial" w:cs="Arial"/>
          <w:color w:val="000000" w:themeColor="text1"/>
        </w:rPr>
        <w:t xml:space="preserve">. Available at: </w:t>
      </w:r>
      <w:hyperlink r:id="rId12">
        <w:r w:rsidRPr="00C85090">
          <w:rPr>
            <w:rStyle w:val="Hyperlink"/>
            <w:rFonts w:ascii="Arial" w:eastAsia="Aptos" w:hAnsi="Arial" w:cs="Arial"/>
            <w:color w:val="000000" w:themeColor="text1"/>
          </w:rPr>
          <w:t>https://www.legislation.gov.uk/ukpga/2018/12/contents/enacted</w:t>
        </w:r>
      </w:hyperlink>
      <w:r w:rsidRPr="00C85090">
        <w:rPr>
          <w:rFonts w:ascii="Arial" w:eastAsia="Aptos" w:hAnsi="Arial" w:cs="Arial"/>
          <w:color w:val="000000" w:themeColor="text1"/>
        </w:rPr>
        <w:t xml:space="preserve"> Accessed: 9 </w:t>
      </w:r>
      <w:r w:rsidRPr="00C85090">
        <w:rPr>
          <w:rFonts w:ascii="Arial" w:eastAsia="Times New Roman" w:hAnsi="Arial" w:cs="Arial"/>
          <w:color w:val="000000" w:themeColor="text1"/>
        </w:rPr>
        <w:t>July 2024</w:t>
      </w:r>
      <w:r w:rsidRPr="00C85090">
        <w:rPr>
          <w:rFonts w:ascii="Arial" w:eastAsia="Aptos" w:hAnsi="Arial" w:cs="Arial"/>
          <w:color w:val="000000" w:themeColor="text1"/>
          <w:lang w:val="en-US"/>
        </w:rPr>
        <w:t xml:space="preserve"> </w:t>
      </w:r>
    </w:p>
    <w:p w14:paraId="3267903D" w14:textId="77777777" w:rsidR="00C85090" w:rsidRDefault="00C85090" w:rsidP="00C85090">
      <w:pPr>
        <w:spacing w:line="276" w:lineRule="auto"/>
        <w:rPr>
          <w:rFonts w:ascii="Arial" w:hAnsi="Arial" w:cs="Arial"/>
          <w:color w:val="000000" w:themeColor="text1"/>
        </w:rPr>
      </w:pPr>
    </w:p>
    <w:p w14:paraId="08DE779A" w14:textId="77777777" w:rsidR="00C85090" w:rsidRDefault="00C85090" w:rsidP="00C85090">
      <w:pPr>
        <w:spacing w:line="276" w:lineRule="auto"/>
        <w:rPr>
          <w:rFonts w:ascii="Arial" w:hAnsi="Arial" w:cs="Arial"/>
          <w:color w:val="000000" w:themeColor="text1"/>
        </w:rPr>
      </w:pPr>
      <w:r w:rsidRPr="00C85090">
        <w:rPr>
          <w:rFonts w:ascii="Arial" w:hAnsi="Arial" w:cs="Arial"/>
          <w:color w:val="000000" w:themeColor="text1"/>
        </w:rPr>
        <w:t xml:space="preserve">Health Direct, 2023 </w:t>
      </w:r>
      <w:r w:rsidRPr="00C85090">
        <w:rPr>
          <w:rFonts w:ascii="Arial" w:hAnsi="Arial" w:cs="Arial"/>
          <w:i/>
          <w:iCs/>
          <w:color w:val="000000" w:themeColor="text1"/>
        </w:rPr>
        <w:t>Personal hygiene</w:t>
      </w:r>
      <w:r w:rsidRPr="00C85090">
        <w:rPr>
          <w:rFonts w:ascii="Arial" w:hAnsi="Arial" w:cs="Arial"/>
          <w:color w:val="000000" w:themeColor="text1"/>
        </w:rPr>
        <w:t xml:space="preserve">. Available at: </w:t>
      </w:r>
      <w:hyperlink r:id="rId13" w:history="1">
        <w:r w:rsidRPr="00C85090">
          <w:rPr>
            <w:rStyle w:val="Hyperlink"/>
            <w:rFonts w:ascii="Arial" w:hAnsi="Arial" w:cs="Arial"/>
            <w:color w:val="000000" w:themeColor="text1"/>
          </w:rPr>
          <w:t>https://www.healthdirect.gov.au/personal-hygiene#:~:text=Good%20personal%20hygiene%20helps%20stop,prevent%20infections%20and%20body%20lice</w:t>
        </w:r>
      </w:hyperlink>
      <w:r w:rsidRPr="00C85090">
        <w:rPr>
          <w:rFonts w:ascii="Arial" w:hAnsi="Arial" w:cs="Arial"/>
          <w:color w:val="000000" w:themeColor="text1"/>
        </w:rPr>
        <w:t>. (Accessed: 14 July 2024)</w:t>
      </w:r>
    </w:p>
    <w:p w14:paraId="493AD140" w14:textId="77777777" w:rsidR="00C85090" w:rsidRDefault="00C85090" w:rsidP="00C85090">
      <w:pPr>
        <w:spacing w:line="276" w:lineRule="auto"/>
        <w:rPr>
          <w:rFonts w:ascii="Arial" w:hAnsi="Arial" w:cs="Arial"/>
          <w:color w:val="000000" w:themeColor="text1"/>
        </w:rPr>
      </w:pPr>
    </w:p>
    <w:p w14:paraId="1F47E340" w14:textId="0838BD6A" w:rsidR="00C85090" w:rsidRPr="00C85090" w:rsidRDefault="00C85090" w:rsidP="00C85090">
      <w:pPr>
        <w:spacing w:line="276" w:lineRule="auto"/>
        <w:rPr>
          <w:rFonts w:ascii="Arial" w:hAnsi="Arial" w:cs="Arial"/>
          <w:color w:val="000000" w:themeColor="text1"/>
        </w:rPr>
      </w:pPr>
      <w:r w:rsidRPr="00C85090">
        <w:rPr>
          <w:rFonts w:ascii="Arial" w:eastAsia="Times New Roman" w:hAnsi="Arial" w:cs="Arial"/>
          <w:color w:val="000000" w:themeColor="text1"/>
        </w:rPr>
        <w:t xml:space="preserve">MASH, no date. Available at: </w:t>
      </w:r>
      <w:hyperlink r:id="rId14">
        <w:r w:rsidRPr="00C85090">
          <w:rPr>
            <w:rStyle w:val="Hyperlink"/>
            <w:rFonts w:ascii="Arial" w:eastAsia="Aptos" w:hAnsi="Arial" w:cs="Arial"/>
            <w:color w:val="000000" w:themeColor="text1"/>
          </w:rPr>
          <w:t>https://www.bridgend.gov.uk/residents/social-care-and-wellbeing/multi-agency-safeguarding-hub-mash/</w:t>
        </w:r>
      </w:hyperlink>
      <w:r w:rsidRPr="00C85090">
        <w:rPr>
          <w:rFonts w:ascii="Arial" w:eastAsia="Aptos" w:hAnsi="Arial" w:cs="Arial"/>
          <w:color w:val="000000" w:themeColor="text1"/>
        </w:rPr>
        <w:t xml:space="preserve">  Accessed: 9 </w:t>
      </w:r>
      <w:r w:rsidRPr="00C85090">
        <w:rPr>
          <w:rFonts w:ascii="Arial" w:eastAsia="Times New Roman" w:hAnsi="Arial" w:cs="Arial"/>
          <w:color w:val="000000" w:themeColor="text1"/>
        </w:rPr>
        <w:t>July 2024</w:t>
      </w:r>
      <w:r w:rsidRPr="00C85090">
        <w:rPr>
          <w:rFonts w:ascii="Arial" w:eastAsia="Aptos" w:hAnsi="Arial" w:cs="Arial"/>
          <w:color w:val="000000" w:themeColor="text1"/>
          <w:lang w:val="en-US"/>
        </w:rPr>
        <w:t xml:space="preserve"> </w:t>
      </w:r>
    </w:p>
    <w:p w14:paraId="6ECB0D5D" w14:textId="77777777" w:rsidR="00C85090" w:rsidRDefault="00C85090" w:rsidP="00C85090">
      <w:pPr>
        <w:spacing w:line="276" w:lineRule="auto"/>
        <w:rPr>
          <w:rFonts w:ascii="Arial" w:hAnsi="Arial" w:cs="Arial"/>
          <w:color w:val="000000" w:themeColor="text1"/>
        </w:rPr>
      </w:pPr>
    </w:p>
    <w:p w14:paraId="19C5AE1F" w14:textId="77777777" w:rsidR="00C85090" w:rsidRPr="00C85090" w:rsidRDefault="00C85090" w:rsidP="00C85090">
      <w:pPr>
        <w:spacing w:line="276" w:lineRule="auto"/>
        <w:rPr>
          <w:rFonts w:ascii="Arial" w:hAnsi="Arial" w:cs="Arial"/>
          <w:color w:val="000000" w:themeColor="text1"/>
        </w:rPr>
      </w:pPr>
      <w:r w:rsidRPr="00C85090">
        <w:rPr>
          <w:rFonts w:ascii="Arial" w:hAnsi="Arial" w:cs="Arial"/>
          <w:color w:val="000000" w:themeColor="text1"/>
        </w:rPr>
        <w:t xml:space="preserve">Mind, no date. Available at: </w:t>
      </w:r>
      <w:hyperlink r:id="rId15" w:history="1">
        <w:r w:rsidRPr="00C85090">
          <w:rPr>
            <w:rStyle w:val="Hyperlink"/>
            <w:rFonts w:ascii="Arial" w:hAnsi="Arial" w:cs="Arial"/>
            <w:color w:val="000000" w:themeColor="text1"/>
          </w:rPr>
          <w:t>https://www.mind.org.uk/information-support/legal-rights/dbs-checks-and-your-mental-health/about-dbs-checks/#:~:text=A%20DBS%20check%20is%20a,for%20Disclosure%20and%20Barring%20Service</w:t>
        </w:r>
      </w:hyperlink>
      <w:r w:rsidRPr="00C85090">
        <w:rPr>
          <w:rFonts w:ascii="Arial" w:hAnsi="Arial" w:cs="Arial"/>
          <w:color w:val="000000" w:themeColor="text1"/>
        </w:rPr>
        <w:t>. (Accessed: 14 July 2024)</w:t>
      </w:r>
    </w:p>
    <w:p w14:paraId="5F1B8F06" w14:textId="77777777" w:rsidR="00C85090" w:rsidRDefault="00C85090" w:rsidP="00C85090">
      <w:pPr>
        <w:spacing w:line="276" w:lineRule="auto"/>
        <w:rPr>
          <w:rFonts w:ascii="Arial" w:hAnsi="Arial" w:cs="Arial"/>
          <w:color w:val="000000" w:themeColor="text1"/>
        </w:rPr>
      </w:pPr>
    </w:p>
    <w:p w14:paraId="311320FE" w14:textId="77777777" w:rsidR="00C85090" w:rsidRDefault="00C85090" w:rsidP="00C85090">
      <w:pPr>
        <w:spacing w:line="276" w:lineRule="auto"/>
        <w:rPr>
          <w:rFonts w:ascii="Arial" w:hAnsi="Arial" w:cs="Arial"/>
          <w:color w:val="000000" w:themeColor="text1"/>
        </w:rPr>
      </w:pPr>
      <w:r w:rsidRPr="00C85090">
        <w:rPr>
          <w:rFonts w:ascii="Arial" w:hAnsi="Arial" w:cs="Arial"/>
          <w:color w:val="000000" w:themeColor="text1"/>
        </w:rPr>
        <w:t xml:space="preserve">Munro, E. 2011. The Munro Review of child protection: Final Report. C.2 Available at: </w:t>
      </w:r>
      <w:hyperlink r:id="rId16" w:history="1">
        <w:r w:rsidRPr="00C85090">
          <w:rPr>
            <w:rStyle w:val="Hyperlink"/>
            <w:rFonts w:ascii="Arial" w:hAnsi="Arial" w:cs="Arial"/>
            <w:color w:val="000000" w:themeColor="text1"/>
          </w:rPr>
          <w:t>https://assets.publishing.service.gov.uk/government/uploads/system/uploads/attachment_data/file/175391/Munro-Review.pdf</w:t>
        </w:r>
      </w:hyperlink>
      <w:r w:rsidRPr="00C85090">
        <w:rPr>
          <w:rFonts w:ascii="Arial" w:hAnsi="Arial" w:cs="Arial"/>
          <w:color w:val="000000" w:themeColor="text1"/>
        </w:rPr>
        <w:t xml:space="preserve"> (Accessed: 14 July 2024)</w:t>
      </w:r>
    </w:p>
    <w:p w14:paraId="27AAD670" w14:textId="77777777" w:rsidR="00C85090" w:rsidRDefault="00C85090" w:rsidP="00C85090">
      <w:pPr>
        <w:spacing w:line="276" w:lineRule="auto"/>
        <w:rPr>
          <w:rFonts w:ascii="Arial" w:hAnsi="Arial" w:cs="Arial"/>
          <w:color w:val="000000" w:themeColor="text1"/>
        </w:rPr>
      </w:pPr>
    </w:p>
    <w:p w14:paraId="3DC6F743" w14:textId="77777777" w:rsidR="00C85090" w:rsidRPr="00C85090" w:rsidRDefault="00C85090" w:rsidP="00C85090">
      <w:pPr>
        <w:pStyle w:val="Heading1"/>
        <w:spacing w:before="0" w:beforeAutospacing="0" w:after="0" w:afterAutospacing="0" w:line="276" w:lineRule="auto"/>
        <w:rPr>
          <w:rFonts w:ascii="Arial" w:hAnsi="Arial" w:cs="Arial"/>
          <w:b w:val="0"/>
          <w:bCs w:val="0"/>
          <w:color w:val="000000" w:themeColor="text1"/>
          <w:sz w:val="24"/>
          <w:szCs w:val="24"/>
        </w:rPr>
      </w:pPr>
      <w:r w:rsidRPr="00C85090">
        <w:rPr>
          <w:rFonts w:ascii="Arial" w:hAnsi="Arial" w:cs="Arial"/>
          <w:b w:val="0"/>
          <w:bCs w:val="0"/>
          <w:color w:val="000000" w:themeColor="text1"/>
          <w:sz w:val="24"/>
          <w:szCs w:val="24"/>
        </w:rPr>
        <w:t>NCVO 2024 Storing and sharing safeguarding information Available at:</w:t>
      </w:r>
    </w:p>
    <w:p w14:paraId="488CE9AD" w14:textId="2AD56337" w:rsidR="00C85090" w:rsidRPr="00C85090" w:rsidRDefault="00C85090" w:rsidP="00C85090">
      <w:pPr>
        <w:spacing w:line="276" w:lineRule="auto"/>
        <w:rPr>
          <w:rFonts w:ascii="Arial" w:hAnsi="Arial" w:cs="Arial"/>
          <w:color w:val="000000" w:themeColor="text1"/>
        </w:rPr>
      </w:pPr>
      <w:hyperlink r:id="rId17" w:history="1">
        <w:r w:rsidRPr="00C85090">
          <w:rPr>
            <w:rStyle w:val="Hyperlink"/>
            <w:rFonts w:ascii="Arial" w:hAnsi="Arial" w:cs="Arial"/>
            <w:color w:val="000000" w:themeColor="text1"/>
          </w:rPr>
          <w:t>https://www.ncvo.org.uk/help-and-guidance/safeguarding/specialist-guides/certain-roles/designated-leads/storing-sharing-information/#safeguarding-and-record-keeping</w:t>
        </w:r>
      </w:hyperlink>
      <w:r w:rsidRPr="00C85090">
        <w:rPr>
          <w:rFonts w:ascii="Arial" w:hAnsi="Arial" w:cs="Arial"/>
          <w:color w:val="000000" w:themeColor="text1"/>
        </w:rPr>
        <w:t xml:space="preserve"> (Accessed: 14 July 2024)</w:t>
      </w:r>
    </w:p>
    <w:p w14:paraId="50D4E4BE" w14:textId="77777777" w:rsidR="00C85090" w:rsidRDefault="00C85090" w:rsidP="00C85090">
      <w:pPr>
        <w:spacing w:line="276" w:lineRule="auto"/>
        <w:rPr>
          <w:rFonts w:ascii="Arial" w:hAnsi="Arial" w:cs="Arial"/>
          <w:color w:val="000000" w:themeColor="text1"/>
        </w:rPr>
      </w:pPr>
    </w:p>
    <w:p w14:paraId="492C1A64" w14:textId="77777777" w:rsidR="00C85090" w:rsidRDefault="00C85090" w:rsidP="00C85090">
      <w:pPr>
        <w:spacing w:line="276" w:lineRule="auto"/>
        <w:rPr>
          <w:rFonts w:ascii="Arial" w:hAnsi="Arial" w:cs="Arial"/>
          <w:color w:val="000000" w:themeColor="text1"/>
        </w:rPr>
      </w:pPr>
      <w:r w:rsidRPr="00C85090">
        <w:rPr>
          <w:rFonts w:ascii="Arial" w:hAnsi="Arial" w:cs="Arial"/>
          <w:color w:val="000000" w:themeColor="text1"/>
        </w:rPr>
        <w:lastRenderedPageBreak/>
        <w:t xml:space="preserve">NSPCC 2022. </w:t>
      </w:r>
      <w:r w:rsidRPr="00C85090">
        <w:rPr>
          <w:rFonts w:ascii="Arial" w:hAnsi="Arial" w:cs="Arial"/>
          <w:i/>
          <w:iCs/>
          <w:color w:val="000000" w:themeColor="text1"/>
        </w:rPr>
        <w:t xml:space="preserve">Neglect: Learning from case reviews. </w:t>
      </w:r>
      <w:r w:rsidRPr="00C85090">
        <w:rPr>
          <w:rFonts w:ascii="Arial" w:hAnsi="Arial" w:cs="Arial"/>
          <w:color w:val="000000" w:themeColor="text1"/>
        </w:rPr>
        <w:t xml:space="preserve">Available at: </w:t>
      </w:r>
      <w:hyperlink r:id="rId18" w:history="1">
        <w:r w:rsidRPr="00C85090">
          <w:rPr>
            <w:rStyle w:val="Hyperlink"/>
            <w:rFonts w:ascii="Arial" w:hAnsi="Arial" w:cs="Arial"/>
            <w:color w:val="000000" w:themeColor="text1"/>
          </w:rPr>
          <w:t>https://learning.nspcc.org.uk/media/1345/learning-from-case-reviews-neglect.pdf</w:t>
        </w:r>
      </w:hyperlink>
      <w:r w:rsidRPr="00C85090">
        <w:rPr>
          <w:rFonts w:ascii="Arial" w:hAnsi="Arial" w:cs="Arial"/>
          <w:color w:val="000000" w:themeColor="text1"/>
        </w:rPr>
        <w:t xml:space="preserve"> (Accessed: 14 july 2024)</w:t>
      </w:r>
    </w:p>
    <w:p w14:paraId="01BE1487" w14:textId="77777777" w:rsidR="00C85090" w:rsidRDefault="00C85090" w:rsidP="00C85090">
      <w:pPr>
        <w:spacing w:line="276" w:lineRule="auto"/>
        <w:rPr>
          <w:rFonts w:ascii="Arial" w:hAnsi="Arial" w:cs="Arial"/>
          <w:color w:val="000000" w:themeColor="text1"/>
        </w:rPr>
      </w:pPr>
    </w:p>
    <w:p w14:paraId="4DD31B1A" w14:textId="77777777" w:rsidR="00C85090" w:rsidRPr="00C85090" w:rsidRDefault="00C85090" w:rsidP="00C85090">
      <w:pPr>
        <w:spacing w:line="276" w:lineRule="auto"/>
        <w:rPr>
          <w:rFonts w:ascii="Arial" w:hAnsi="Arial" w:cs="Arial"/>
          <w:color w:val="000000" w:themeColor="text1"/>
        </w:rPr>
      </w:pPr>
      <w:r w:rsidRPr="00C85090">
        <w:rPr>
          <w:rFonts w:ascii="Arial" w:hAnsi="Arial" w:cs="Arial"/>
          <w:color w:val="000000" w:themeColor="text1"/>
        </w:rPr>
        <w:t>NSPCC 2024 Neglect. Available at:</w:t>
      </w:r>
    </w:p>
    <w:p w14:paraId="36C3A43D" w14:textId="77777777" w:rsidR="00C85090" w:rsidRPr="00C85090" w:rsidRDefault="00C85090" w:rsidP="00C85090">
      <w:pPr>
        <w:spacing w:line="276" w:lineRule="auto"/>
        <w:rPr>
          <w:rFonts w:ascii="Arial" w:hAnsi="Arial" w:cs="Arial"/>
          <w:color w:val="000000" w:themeColor="text1"/>
        </w:rPr>
      </w:pPr>
      <w:hyperlink r:id="rId19" w:history="1">
        <w:r w:rsidRPr="00C85090">
          <w:rPr>
            <w:rStyle w:val="Hyperlink"/>
            <w:rFonts w:ascii="Arial" w:hAnsi="Arial" w:cs="Arial"/>
            <w:color w:val="000000" w:themeColor="text1"/>
          </w:rPr>
          <w:t>https://www.nspcc.org.uk/what-is-child-abuse/types-of-abuse/neglect/</w:t>
        </w:r>
      </w:hyperlink>
      <w:r w:rsidRPr="00C85090">
        <w:rPr>
          <w:rFonts w:ascii="Arial" w:hAnsi="Arial" w:cs="Arial"/>
          <w:color w:val="000000" w:themeColor="text1"/>
        </w:rPr>
        <w:t xml:space="preserve"> (Accessed: 14 July 2024)</w:t>
      </w:r>
    </w:p>
    <w:p w14:paraId="736AA8CB" w14:textId="77777777" w:rsidR="00C85090" w:rsidRDefault="00C85090" w:rsidP="00C85090">
      <w:pPr>
        <w:spacing w:line="276" w:lineRule="auto"/>
        <w:rPr>
          <w:rFonts w:ascii="Arial" w:hAnsi="Arial" w:cs="Arial"/>
          <w:color w:val="000000" w:themeColor="text1"/>
        </w:rPr>
      </w:pPr>
    </w:p>
    <w:p w14:paraId="2D58CD5C" w14:textId="77777777" w:rsidR="00C85090" w:rsidRPr="00C85090" w:rsidRDefault="00C85090" w:rsidP="00C85090">
      <w:pPr>
        <w:spacing w:line="276" w:lineRule="auto"/>
        <w:rPr>
          <w:rFonts w:ascii="Arial" w:hAnsi="Arial" w:cs="Arial"/>
          <w:color w:val="000000" w:themeColor="text1"/>
        </w:rPr>
      </w:pPr>
      <w:r>
        <w:rPr>
          <w:rFonts w:ascii="Arial" w:hAnsi="Arial" w:cs="Arial"/>
          <w:color w:val="000000" w:themeColor="text1"/>
        </w:rPr>
        <w:t>S</w:t>
      </w:r>
      <w:r w:rsidRPr="00C85090">
        <w:rPr>
          <w:rFonts w:ascii="Arial" w:hAnsi="Arial" w:cs="Arial"/>
          <w:color w:val="000000" w:themeColor="text1"/>
        </w:rPr>
        <w:t xml:space="preserve">afeguarding.wales, no date Available at: </w:t>
      </w:r>
      <w:hyperlink r:id="rId20" w:history="1">
        <w:r w:rsidRPr="00C85090">
          <w:rPr>
            <w:rStyle w:val="Hyperlink"/>
            <w:rFonts w:ascii="Arial" w:hAnsi="Arial" w:cs="Arial"/>
            <w:color w:val="000000" w:themeColor="text1"/>
          </w:rPr>
          <w:t>https://www.safeguarding.wales/en/chi-i/chi-i-c2/c2-p16/</w:t>
        </w:r>
      </w:hyperlink>
      <w:r w:rsidRPr="00C85090">
        <w:rPr>
          <w:rFonts w:ascii="Arial" w:hAnsi="Arial" w:cs="Arial"/>
          <w:color w:val="000000" w:themeColor="text1"/>
        </w:rPr>
        <w:t xml:space="preserve">  (Accessed:14 July 2024)</w:t>
      </w:r>
    </w:p>
    <w:p w14:paraId="310BD0DF" w14:textId="77777777" w:rsidR="00C85090" w:rsidRDefault="00C85090" w:rsidP="00C85090">
      <w:pPr>
        <w:spacing w:line="276" w:lineRule="auto"/>
        <w:rPr>
          <w:rFonts w:ascii="Arial" w:hAnsi="Arial" w:cs="Arial"/>
          <w:color w:val="000000" w:themeColor="text1"/>
        </w:rPr>
      </w:pPr>
    </w:p>
    <w:p w14:paraId="05937637" w14:textId="77777777" w:rsidR="00C85090" w:rsidRPr="00C85090" w:rsidRDefault="00C85090" w:rsidP="00C85090">
      <w:pPr>
        <w:spacing w:line="276" w:lineRule="auto"/>
        <w:rPr>
          <w:rFonts w:ascii="Arial" w:hAnsi="Arial" w:cs="Arial"/>
          <w:color w:val="000000" w:themeColor="text1"/>
        </w:rPr>
      </w:pPr>
      <w:r w:rsidRPr="00C85090">
        <w:rPr>
          <w:rFonts w:ascii="Arial" w:eastAsia="Aptos" w:hAnsi="Arial" w:cs="Arial"/>
          <w:i/>
          <w:iCs/>
          <w:color w:val="000000" w:themeColor="text1"/>
        </w:rPr>
        <w:t>Safeguarding Framework 2023</w:t>
      </w:r>
      <w:r w:rsidRPr="00C85090">
        <w:rPr>
          <w:rFonts w:ascii="Arial" w:eastAsia="Aptos" w:hAnsi="Arial" w:cs="Arial"/>
          <w:color w:val="000000" w:themeColor="text1"/>
        </w:rPr>
        <w:t xml:space="preserve"> c.2</w:t>
      </w:r>
      <w:r w:rsidRPr="00C85090">
        <w:rPr>
          <w:rFonts w:ascii="Arial" w:eastAsia="Times New Roman" w:hAnsi="Arial" w:cs="Arial"/>
          <w:color w:val="000000" w:themeColor="text1"/>
        </w:rPr>
        <w:t xml:space="preserve"> Available at: </w:t>
      </w:r>
      <w:hyperlink r:id="rId21">
        <w:r w:rsidRPr="00C85090">
          <w:rPr>
            <w:rStyle w:val="Hyperlink"/>
            <w:rFonts w:ascii="Arial" w:eastAsia="Aptos" w:hAnsi="Arial" w:cs="Arial"/>
            <w:color w:val="000000" w:themeColor="text1"/>
          </w:rPr>
          <w:t>https://www.legislation.gov.uk/ukpga/2018/12/contents/enacted</w:t>
        </w:r>
      </w:hyperlink>
      <w:r w:rsidRPr="00C85090">
        <w:rPr>
          <w:rFonts w:ascii="Arial" w:eastAsia="Aptos" w:hAnsi="Arial" w:cs="Arial"/>
          <w:color w:val="000000" w:themeColor="text1"/>
        </w:rPr>
        <w:t xml:space="preserve"> (Accessed: 10 July 2024)</w:t>
      </w:r>
      <w:r w:rsidRPr="00C85090">
        <w:rPr>
          <w:rFonts w:ascii="Arial" w:eastAsia="Aptos" w:hAnsi="Arial" w:cs="Arial"/>
          <w:color w:val="000000" w:themeColor="text1"/>
          <w:lang w:val="en-US"/>
        </w:rPr>
        <w:t xml:space="preserve"> </w:t>
      </w:r>
    </w:p>
    <w:p w14:paraId="54C430DD" w14:textId="77777777" w:rsidR="00C85090" w:rsidRDefault="00C85090" w:rsidP="00C85090">
      <w:pPr>
        <w:spacing w:line="276" w:lineRule="auto"/>
        <w:rPr>
          <w:rFonts w:ascii="Arial" w:hAnsi="Arial" w:cs="Arial"/>
          <w:color w:val="000000" w:themeColor="text1"/>
        </w:rPr>
      </w:pPr>
    </w:p>
    <w:p w14:paraId="237FD679" w14:textId="77777777" w:rsidR="00C85090" w:rsidRPr="00C85090" w:rsidRDefault="00C85090" w:rsidP="00C85090">
      <w:pPr>
        <w:spacing w:line="276" w:lineRule="auto"/>
        <w:rPr>
          <w:rFonts w:ascii="Arial" w:hAnsi="Arial" w:cs="Arial"/>
          <w:color w:val="000000" w:themeColor="text1"/>
        </w:rPr>
      </w:pPr>
      <w:r w:rsidRPr="00C85090">
        <w:rPr>
          <w:rFonts w:ascii="Arial" w:hAnsi="Arial" w:cs="Arial"/>
          <w:color w:val="000000" w:themeColor="text1"/>
        </w:rPr>
        <w:t xml:space="preserve">Smart Horizons, 2023. </w:t>
      </w:r>
      <w:r w:rsidRPr="00C85090">
        <w:rPr>
          <w:rFonts w:ascii="Arial" w:hAnsi="Arial" w:cs="Arial"/>
          <w:i/>
          <w:iCs/>
          <w:color w:val="000000" w:themeColor="text1"/>
        </w:rPr>
        <w:t xml:space="preserve">Safeguarding Training FAQs. </w:t>
      </w:r>
      <w:r w:rsidRPr="00C85090">
        <w:rPr>
          <w:rFonts w:ascii="Arial" w:hAnsi="Arial" w:cs="Arial"/>
          <w:color w:val="000000" w:themeColor="text1"/>
        </w:rPr>
        <w:t xml:space="preserve">Available at: </w:t>
      </w:r>
      <w:hyperlink r:id="rId22" w:history="1">
        <w:r w:rsidRPr="00C85090">
          <w:rPr>
            <w:rStyle w:val="Hyperlink"/>
            <w:rFonts w:ascii="Arial" w:hAnsi="Arial" w:cs="Arial"/>
            <w:color w:val="000000" w:themeColor="text1"/>
          </w:rPr>
          <w:t>https://www.childprotectioncompany.com/safeguarding-training/general-safeguarding-faq-your-questions-answered/#:~:text=Safeguarding%20training%20needs%20to%20be,your%20training%20every%202%20years</w:t>
        </w:r>
      </w:hyperlink>
      <w:r w:rsidRPr="00C85090">
        <w:rPr>
          <w:rFonts w:ascii="Arial" w:hAnsi="Arial" w:cs="Arial"/>
          <w:color w:val="000000" w:themeColor="text1"/>
        </w:rPr>
        <w:t>. (Accessed: 14 July 2024)</w:t>
      </w:r>
    </w:p>
    <w:p w14:paraId="59D22A58" w14:textId="77777777" w:rsidR="00C85090" w:rsidRDefault="00C85090" w:rsidP="00C85090">
      <w:pPr>
        <w:spacing w:line="276" w:lineRule="auto"/>
        <w:rPr>
          <w:rFonts w:ascii="Arial" w:hAnsi="Arial" w:cs="Arial"/>
          <w:color w:val="000000" w:themeColor="text1"/>
        </w:rPr>
      </w:pPr>
    </w:p>
    <w:p w14:paraId="226286CA" w14:textId="77777777" w:rsidR="00C85090" w:rsidRDefault="00C85090" w:rsidP="00C85090">
      <w:pPr>
        <w:spacing w:line="276" w:lineRule="auto"/>
        <w:rPr>
          <w:rFonts w:ascii="Arial" w:hAnsi="Arial" w:cs="Arial"/>
          <w:color w:val="000000" w:themeColor="text1"/>
        </w:rPr>
      </w:pPr>
      <w:r w:rsidRPr="00C85090">
        <w:rPr>
          <w:rFonts w:ascii="Arial" w:hAnsi="Arial" w:cs="Arial"/>
          <w:i/>
          <w:iCs/>
          <w:color w:val="000000" w:themeColor="text1"/>
        </w:rPr>
        <w:t xml:space="preserve">Social services and wellbeing (Wales) act 2014 </w:t>
      </w:r>
      <w:r w:rsidRPr="00C85090">
        <w:rPr>
          <w:rFonts w:ascii="Arial" w:hAnsi="Arial" w:cs="Arial"/>
          <w:color w:val="000000" w:themeColor="text1"/>
        </w:rPr>
        <w:t xml:space="preserve">S.6. Available at: </w:t>
      </w:r>
      <w:hyperlink r:id="rId23" w:history="1">
        <w:r w:rsidRPr="00C85090">
          <w:rPr>
            <w:rStyle w:val="Hyperlink"/>
            <w:rFonts w:ascii="Arial" w:hAnsi="Arial" w:cs="Arial"/>
            <w:color w:val="000000" w:themeColor="text1"/>
          </w:rPr>
          <w:t>https://www.legislation.gov.uk/anaw/2014/4/section/6</w:t>
        </w:r>
      </w:hyperlink>
      <w:r w:rsidRPr="00C85090">
        <w:rPr>
          <w:rFonts w:ascii="Arial" w:hAnsi="Arial" w:cs="Arial"/>
          <w:color w:val="000000" w:themeColor="text1"/>
        </w:rPr>
        <w:t xml:space="preserve"> (Accessed: 14 July 2024)</w:t>
      </w:r>
    </w:p>
    <w:p w14:paraId="041E072B" w14:textId="77777777" w:rsidR="00C85090" w:rsidRDefault="00C85090" w:rsidP="00C85090">
      <w:pPr>
        <w:spacing w:line="276" w:lineRule="auto"/>
        <w:rPr>
          <w:rFonts w:ascii="Arial" w:hAnsi="Arial" w:cs="Arial"/>
          <w:color w:val="000000" w:themeColor="text1"/>
        </w:rPr>
      </w:pPr>
    </w:p>
    <w:p w14:paraId="5385C13B" w14:textId="77777777" w:rsidR="00C85090" w:rsidRDefault="00C85090" w:rsidP="00C85090">
      <w:pPr>
        <w:spacing w:line="276" w:lineRule="auto"/>
        <w:rPr>
          <w:rFonts w:ascii="Arial" w:hAnsi="Arial" w:cs="Arial"/>
          <w:color w:val="000000" w:themeColor="text1"/>
        </w:rPr>
      </w:pPr>
      <w:r w:rsidRPr="00C85090">
        <w:rPr>
          <w:rFonts w:ascii="Arial" w:eastAsia="Aptos" w:hAnsi="Arial" w:cs="Arial"/>
          <w:color w:val="000000" w:themeColor="text1"/>
        </w:rPr>
        <w:t xml:space="preserve">UNCRC. (1989). </w:t>
      </w:r>
      <w:r w:rsidRPr="00C85090">
        <w:rPr>
          <w:rFonts w:ascii="Arial" w:eastAsia="Times New Roman" w:hAnsi="Arial" w:cs="Arial"/>
          <w:i/>
          <w:iCs/>
          <w:color w:val="000000" w:themeColor="text1"/>
        </w:rPr>
        <w:t>United Nations Convention on the Rights of the Child</w:t>
      </w:r>
      <w:r w:rsidRPr="00C85090">
        <w:rPr>
          <w:rFonts w:ascii="Arial" w:eastAsia="Times New Roman" w:hAnsi="Arial" w:cs="Arial"/>
          <w:color w:val="000000" w:themeColor="text1"/>
        </w:rPr>
        <w:t xml:space="preserve">. [Online]. UNICEF.org.uk. Last Updated: no date. Available at: </w:t>
      </w:r>
      <w:hyperlink r:id="rId24">
        <w:r w:rsidRPr="00C85090">
          <w:rPr>
            <w:rStyle w:val="Hyperlink"/>
            <w:rFonts w:ascii="Arial" w:eastAsia="Aptos" w:hAnsi="Arial" w:cs="Arial"/>
            <w:color w:val="000000" w:themeColor="text1"/>
          </w:rPr>
          <w:t>https://www.unicef.org.uk/what-we-do/un-convention-child-rights/</w:t>
        </w:r>
      </w:hyperlink>
      <w:r w:rsidRPr="00C85090">
        <w:rPr>
          <w:rFonts w:ascii="Arial" w:eastAsia="Aptos" w:hAnsi="Arial" w:cs="Arial"/>
          <w:color w:val="000000" w:themeColor="text1"/>
        </w:rPr>
        <w:t xml:space="preserve"> [Accessed 10 July 2024].</w:t>
      </w:r>
      <w:r w:rsidRPr="00C85090">
        <w:rPr>
          <w:rFonts w:ascii="Arial" w:eastAsia="Aptos" w:hAnsi="Arial" w:cs="Arial"/>
          <w:color w:val="000000" w:themeColor="text1"/>
          <w:lang w:val="en-US"/>
        </w:rPr>
        <w:t xml:space="preserve"> </w:t>
      </w:r>
    </w:p>
    <w:p w14:paraId="3E130634" w14:textId="77777777" w:rsidR="005850DA" w:rsidRDefault="005850DA" w:rsidP="00C85090">
      <w:pPr>
        <w:spacing w:line="276" w:lineRule="auto"/>
        <w:rPr>
          <w:rFonts w:ascii="Arial" w:hAnsi="Arial" w:cs="Arial"/>
          <w:color w:val="000000" w:themeColor="text1"/>
        </w:rPr>
      </w:pPr>
    </w:p>
    <w:p w14:paraId="3784D36B" w14:textId="71615551" w:rsidR="00C85090" w:rsidRPr="00C85090" w:rsidRDefault="00C85090" w:rsidP="00C85090">
      <w:pPr>
        <w:spacing w:line="276" w:lineRule="auto"/>
        <w:rPr>
          <w:rFonts w:ascii="Arial" w:hAnsi="Arial" w:cs="Arial"/>
          <w:color w:val="000000" w:themeColor="text1"/>
        </w:rPr>
      </w:pPr>
      <w:r w:rsidRPr="00C85090">
        <w:rPr>
          <w:rFonts w:ascii="Arial" w:hAnsi="Arial" w:cs="Arial"/>
          <w:color w:val="000000" w:themeColor="text1"/>
        </w:rPr>
        <w:t xml:space="preserve">UNICEF, no date. What you need to know about parent-child attachment. Available at: </w:t>
      </w:r>
      <w:hyperlink r:id="rId25" w:history="1">
        <w:r w:rsidRPr="00C85090">
          <w:rPr>
            <w:rStyle w:val="Hyperlink"/>
            <w:rFonts w:ascii="Arial" w:hAnsi="Arial" w:cs="Arial"/>
            <w:color w:val="000000" w:themeColor="text1"/>
          </w:rPr>
          <w:t>https://www.unicef.org/parenting/child-care/what-you-need-know-about-parent-child-attachment#:~:text=A%20positive%20early%20bond%20lays,challenges%20and%20recover%20from%20setbacks</w:t>
        </w:r>
      </w:hyperlink>
      <w:r w:rsidRPr="00C85090">
        <w:rPr>
          <w:rFonts w:ascii="Arial" w:hAnsi="Arial" w:cs="Arial"/>
          <w:color w:val="000000" w:themeColor="text1"/>
        </w:rPr>
        <w:t>. (Accessed: 14 July 2024)</w:t>
      </w:r>
    </w:p>
    <w:p w14:paraId="6A8626A1" w14:textId="77777777" w:rsidR="00C85090" w:rsidRDefault="00C85090" w:rsidP="00C85090">
      <w:pPr>
        <w:spacing w:line="276" w:lineRule="auto"/>
        <w:rPr>
          <w:rFonts w:ascii="Arial" w:hAnsi="Arial" w:cs="Arial"/>
          <w:color w:val="000000" w:themeColor="text1"/>
        </w:rPr>
      </w:pPr>
    </w:p>
    <w:p w14:paraId="1DA12354" w14:textId="77777777" w:rsidR="00C85090" w:rsidRPr="00C85090" w:rsidRDefault="00C85090" w:rsidP="00C85090">
      <w:pPr>
        <w:spacing w:line="276" w:lineRule="auto"/>
        <w:rPr>
          <w:rFonts w:ascii="Arial" w:hAnsi="Arial" w:cs="Arial"/>
          <w:color w:val="000000" w:themeColor="text1"/>
        </w:rPr>
      </w:pPr>
    </w:p>
    <w:p w14:paraId="7D125F94" w14:textId="77777777" w:rsidR="00C85090" w:rsidRDefault="00C85090" w:rsidP="00C85090">
      <w:pPr>
        <w:spacing w:line="276" w:lineRule="auto"/>
        <w:rPr>
          <w:rFonts w:ascii="Arial" w:hAnsi="Arial" w:cs="Arial"/>
          <w:color w:val="000000" w:themeColor="text1"/>
        </w:rPr>
      </w:pPr>
    </w:p>
    <w:p w14:paraId="0C4304DF" w14:textId="77777777" w:rsidR="00C85090" w:rsidRPr="00C85090" w:rsidRDefault="00C85090" w:rsidP="00C85090">
      <w:pPr>
        <w:spacing w:line="276" w:lineRule="auto"/>
        <w:rPr>
          <w:rFonts w:ascii="Arial" w:hAnsi="Arial" w:cs="Arial"/>
          <w:color w:val="000000" w:themeColor="text1"/>
        </w:rPr>
      </w:pPr>
    </w:p>
    <w:p w14:paraId="24625220" w14:textId="77777777" w:rsidR="00C85090" w:rsidRPr="00C85090" w:rsidRDefault="00C85090" w:rsidP="00C85090">
      <w:pPr>
        <w:spacing w:line="276" w:lineRule="auto"/>
        <w:rPr>
          <w:rFonts w:ascii="Arial" w:hAnsi="Arial" w:cs="Arial"/>
          <w:color w:val="000000" w:themeColor="text1"/>
        </w:rPr>
      </w:pPr>
    </w:p>
    <w:p w14:paraId="662AC15E" w14:textId="77777777" w:rsidR="00C85090" w:rsidRPr="00C85090" w:rsidRDefault="00C85090" w:rsidP="00C85090">
      <w:pPr>
        <w:spacing w:line="276" w:lineRule="auto"/>
        <w:rPr>
          <w:rFonts w:ascii="Arial" w:hAnsi="Arial" w:cs="Arial"/>
          <w:color w:val="000000" w:themeColor="text1"/>
        </w:rPr>
      </w:pPr>
    </w:p>
    <w:sectPr w:rsidR="00C85090" w:rsidRPr="00C85090" w:rsidSect="00A7152C">
      <w:headerReference w:type="default" r:id="rId26"/>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CBE8D" w14:textId="77777777" w:rsidR="00C2016C" w:rsidRDefault="00C2016C" w:rsidP="009A4CB1">
      <w:r>
        <w:separator/>
      </w:r>
    </w:p>
  </w:endnote>
  <w:endnote w:type="continuationSeparator" w:id="0">
    <w:p w14:paraId="57D51500" w14:textId="77777777" w:rsidR="00C2016C" w:rsidRDefault="00C2016C" w:rsidP="009A4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A101A" w14:textId="77777777" w:rsidR="00C2016C" w:rsidRDefault="00C2016C" w:rsidP="009A4CB1">
      <w:r>
        <w:separator/>
      </w:r>
    </w:p>
  </w:footnote>
  <w:footnote w:type="continuationSeparator" w:id="0">
    <w:p w14:paraId="1A956783" w14:textId="77777777" w:rsidR="00C2016C" w:rsidRDefault="00C2016C" w:rsidP="009A4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B572F" w14:textId="185CE060" w:rsidR="00A7152C" w:rsidRDefault="00A7152C">
    <w:pPr>
      <w:pStyle w:val="Header"/>
    </w:pPr>
    <w:r w:rsidRPr="00A7152C">
      <w:rPr>
        <w:rFonts w:ascii="Arial" w:hAnsi="Arial" w:cs="Arial"/>
      </w:rPr>
      <w:t>Assignment code: ECEY5011</w:t>
    </w:r>
    <w:r>
      <w:ptab w:relativeTo="margin" w:alignment="center" w:leader="none"/>
    </w:r>
    <w:r w:rsidRPr="00A7152C">
      <w:rPr>
        <w:rFonts w:ascii="Arial" w:hAnsi="Arial" w:cs="Arial"/>
      </w:rPr>
      <w:t>Student id: 2306431</w:t>
    </w:r>
    <w:r>
      <w:ptab w:relativeTo="margin" w:alignment="right" w:leader="none"/>
    </w:r>
    <w:r w:rsidRPr="00A7152C">
      <w:rPr>
        <w:rFonts w:ascii="Arial" w:hAnsi="Arial" w:cs="Arial"/>
      </w:rPr>
      <w:t xml:space="preserve">Word Count: </w:t>
    </w:r>
    <w:r w:rsidR="008035EF">
      <w:rPr>
        <w:rFonts w:ascii="Arial" w:hAnsi="Arial" w:cs="Arial"/>
      </w:rPr>
      <w:t>1189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DE294D"/>
    <w:multiLevelType w:val="multilevel"/>
    <w:tmpl w:val="525C1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92D731E"/>
    <w:multiLevelType w:val="multilevel"/>
    <w:tmpl w:val="357C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89408039">
    <w:abstractNumId w:val="1"/>
  </w:num>
  <w:num w:numId="2" w16cid:durableId="796221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B1"/>
    <w:rsid w:val="0003364E"/>
    <w:rsid w:val="000567E1"/>
    <w:rsid w:val="000A3A60"/>
    <w:rsid w:val="000E2136"/>
    <w:rsid w:val="00101B1A"/>
    <w:rsid w:val="001F3199"/>
    <w:rsid w:val="00247BEC"/>
    <w:rsid w:val="002F12D2"/>
    <w:rsid w:val="0032605A"/>
    <w:rsid w:val="003B1E0F"/>
    <w:rsid w:val="00474ACE"/>
    <w:rsid w:val="005850DA"/>
    <w:rsid w:val="0066562A"/>
    <w:rsid w:val="006F4C66"/>
    <w:rsid w:val="0071042F"/>
    <w:rsid w:val="007E6B36"/>
    <w:rsid w:val="008035EF"/>
    <w:rsid w:val="00960414"/>
    <w:rsid w:val="009A47C7"/>
    <w:rsid w:val="009A4CB1"/>
    <w:rsid w:val="00A5765D"/>
    <w:rsid w:val="00A60C57"/>
    <w:rsid w:val="00A7152C"/>
    <w:rsid w:val="00A730E1"/>
    <w:rsid w:val="00B64B66"/>
    <w:rsid w:val="00C2016C"/>
    <w:rsid w:val="00C43BE1"/>
    <w:rsid w:val="00C45013"/>
    <w:rsid w:val="00C85090"/>
    <w:rsid w:val="00CD000F"/>
    <w:rsid w:val="00D341AC"/>
    <w:rsid w:val="00D36621"/>
    <w:rsid w:val="00D864B9"/>
    <w:rsid w:val="00DE05C2"/>
    <w:rsid w:val="00E85C6C"/>
    <w:rsid w:val="00F5296C"/>
    <w:rsid w:val="00F66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A3CE7"/>
  <w15:docId w15:val="{DCD622C9-0FBD-A646-A742-1CC92DE7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F3199"/>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CB1"/>
    <w:pPr>
      <w:tabs>
        <w:tab w:val="center" w:pos="4513"/>
        <w:tab w:val="right" w:pos="9026"/>
      </w:tabs>
    </w:pPr>
  </w:style>
  <w:style w:type="character" w:customStyle="1" w:styleId="HeaderChar">
    <w:name w:val="Header Char"/>
    <w:basedOn w:val="DefaultParagraphFont"/>
    <w:link w:val="Header"/>
    <w:uiPriority w:val="99"/>
    <w:rsid w:val="009A4CB1"/>
  </w:style>
  <w:style w:type="paragraph" w:styleId="Footer">
    <w:name w:val="footer"/>
    <w:basedOn w:val="Normal"/>
    <w:link w:val="FooterChar"/>
    <w:uiPriority w:val="99"/>
    <w:unhideWhenUsed/>
    <w:rsid w:val="009A4CB1"/>
    <w:pPr>
      <w:tabs>
        <w:tab w:val="center" w:pos="4513"/>
        <w:tab w:val="right" w:pos="9026"/>
      </w:tabs>
    </w:pPr>
  </w:style>
  <w:style w:type="character" w:customStyle="1" w:styleId="FooterChar">
    <w:name w:val="Footer Char"/>
    <w:basedOn w:val="DefaultParagraphFont"/>
    <w:link w:val="Footer"/>
    <w:uiPriority w:val="99"/>
    <w:rsid w:val="009A4CB1"/>
  </w:style>
  <w:style w:type="character" w:customStyle="1" w:styleId="Heading1Char">
    <w:name w:val="Heading 1 Char"/>
    <w:basedOn w:val="DefaultParagraphFont"/>
    <w:link w:val="Heading1"/>
    <w:uiPriority w:val="9"/>
    <w:rsid w:val="001F3199"/>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1F3199"/>
    <w:rPr>
      <w:color w:val="0563C1" w:themeColor="hyperlink"/>
      <w:u w:val="single"/>
    </w:rPr>
  </w:style>
  <w:style w:type="character" w:styleId="UnresolvedMention">
    <w:name w:val="Unresolved Mention"/>
    <w:basedOn w:val="DefaultParagraphFont"/>
    <w:uiPriority w:val="99"/>
    <w:semiHidden/>
    <w:unhideWhenUsed/>
    <w:rsid w:val="001F31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706949">
      <w:bodyDiv w:val="1"/>
      <w:marLeft w:val="0"/>
      <w:marRight w:val="0"/>
      <w:marTop w:val="0"/>
      <w:marBottom w:val="0"/>
      <w:divBdr>
        <w:top w:val="none" w:sz="0" w:space="0" w:color="auto"/>
        <w:left w:val="none" w:sz="0" w:space="0" w:color="auto"/>
        <w:bottom w:val="none" w:sz="0" w:space="0" w:color="auto"/>
        <w:right w:val="none" w:sz="0" w:space="0" w:color="auto"/>
      </w:divBdr>
      <w:divsChild>
        <w:div w:id="120655912">
          <w:marLeft w:val="0"/>
          <w:marRight w:val="0"/>
          <w:marTop w:val="0"/>
          <w:marBottom w:val="0"/>
          <w:divBdr>
            <w:top w:val="none" w:sz="0" w:space="0" w:color="auto"/>
            <w:left w:val="none" w:sz="0" w:space="0" w:color="auto"/>
            <w:bottom w:val="none" w:sz="0" w:space="0" w:color="auto"/>
            <w:right w:val="none" w:sz="0" w:space="0" w:color="auto"/>
          </w:divBdr>
        </w:div>
        <w:div w:id="326327187">
          <w:marLeft w:val="0"/>
          <w:marRight w:val="0"/>
          <w:marTop w:val="0"/>
          <w:marBottom w:val="0"/>
          <w:divBdr>
            <w:top w:val="none" w:sz="0" w:space="0" w:color="auto"/>
            <w:left w:val="none" w:sz="0" w:space="0" w:color="auto"/>
            <w:bottom w:val="none" w:sz="0" w:space="0" w:color="auto"/>
            <w:right w:val="none" w:sz="0" w:space="0" w:color="auto"/>
          </w:divBdr>
          <w:divsChild>
            <w:div w:id="416875000">
              <w:marLeft w:val="0"/>
              <w:marRight w:val="0"/>
              <w:marTop w:val="0"/>
              <w:marBottom w:val="0"/>
              <w:divBdr>
                <w:top w:val="none" w:sz="0" w:space="0" w:color="auto"/>
                <w:left w:val="none" w:sz="0" w:space="0" w:color="auto"/>
                <w:bottom w:val="none" w:sz="0" w:space="0" w:color="auto"/>
                <w:right w:val="none" w:sz="0" w:space="0" w:color="auto"/>
              </w:divBdr>
              <w:divsChild>
                <w:div w:id="152235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dc.gov/vitalsigns/aces/" TargetMode="External"/><Relationship Id="rId13" Type="http://schemas.openxmlformats.org/officeDocument/2006/relationships/hyperlink" Target="https://www.healthdirect.gov.au/personal-hygiene#:~:text=Good%20personal%20hygiene%20helps%20stop,prevent%20infections%20and%20body%20lice" TargetMode="External"/><Relationship Id="rId18" Type="http://schemas.openxmlformats.org/officeDocument/2006/relationships/hyperlink" Target="https://learning.nspcc.org.uk/media/1345/learning-from-case-reviews-neglect.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legislation.gov.uk/ukpga/2018/12/contents/enacted" TargetMode="External"/><Relationship Id="rId7" Type="http://schemas.openxmlformats.org/officeDocument/2006/relationships/endnotes" Target="endnotes.xml"/><Relationship Id="rId12" Type="http://schemas.openxmlformats.org/officeDocument/2006/relationships/hyperlink" Target="https://www.legislation.gov.uk/ukpga/2018/12/contents/enacted" TargetMode="External"/><Relationship Id="rId17" Type="http://schemas.openxmlformats.org/officeDocument/2006/relationships/hyperlink" Target="https://www.ncvo.org.uk/help-and-guidance/safeguarding/specialist-guides/certain-roles/designated-leads/storing-sharing-information/#safeguarding-and-record-keeping" TargetMode="External"/><Relationship Id="rId25" Type="http://schemas.openxmlformats.org/officeDocument/2006/relationships/hyperlink" Target="https://www.unicef.org/parenting/child-care/what-you-need-know-about-parent-child-attachment#:~:text=A%20positive%20early%20bond%20lays,challenges%20and%20recover%20from%20setbacks"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175391/Munro-Review.pdf" TargetMode="External"/><Relationship Id="rId20" Type="http://schemas.openxmlformats.org/officeDocument/2006/relationships/hyperlink" Target="https://www.safeguarding.wales/en/chi-i/chi-i-c2/c2-p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89/41/section/47" TargetMode="External"/><Relationship Id="rId24" Type="http://schemas.openxmlformats.org/officeDocument/2006/relationships/hyperlink" Target="https://www.unicef.org.uk/what-we-do/un-convention-child-rights/" TargetMode="External"/><Relationship Id="rId5" Type="http://schemas.openxmlformats.org/officeDocument/2006/relationships/webSettings" Target="webSettings.xml"/><Relationship Id="rId15" Type="http://schemas.openxmlformats.org/officeDocument/2006/relationships/hyperlink" Target="https://www.mind.org.uk/information-support/legal-rights/dbs-checks-and-your-mental-health/about-dbs-checks/#:~:text=A%20DBS%20check%20is%20a,for%20Disclosure%20and%20Barring%20Service" TargetMode="External"/><Relationship Id="rId23" Type="http://schemas.openxmlformats.org/officeDocument/2006/relationships/hyperlink" Target="https://www.legislation.gov.uk/anaw/2014/4/section/6" TargetMode="External"/><Relationship Id="rId28" Type="http://schemas.openxmlformats.org/officeDocument/2006/relationships/theme" Target="theme/theme1.xml"/><Relationship Id="rId10" Type="http://schemas.openxmlformats.org/officeDocument/2006/relationships/hyperlink" Target="https://www.bridgend.gov.uk/residents/children-and-young-people/bridgend-early-help-services/" TargetMode="External"/><Relationship Id="rId19" Type="http://schemas.openxmlformats.org/officeDocument/2006/relationships/hyperlink" Target="https://www.nspcc.org.uk/what-is-child-abuse/types-of-abuse/neglect/" TargetMode="External"/><Relationship Id="rId4" Type="http://schemas.openxmlformats.org/officeDocument/2006/relationships/settings" Target="settings.xml"/><Relationship Id="rId9" Type="http://schemas.openxmlformats.org/officeDocument/2006/relationships/hyperlink" Target="https://www.betterhealth.vic.gov.au/health/conditionsandtreatments/personal-hygiene" TargetMode="External"/><Relationship Id="rId14" Type="http://schemas.openxmlformats.org/officeDocument/2006/relationships/hyperlink" Target="https://www.bridgend.gov.uk/residents/social-care-and-wellbeing/multi-agency-safeguarding-hub-mash/" TargetMode="External"/><Relationship Id="rId22" Type="http://schemas.openxmlformats.org/officeDocument/2006/relationships/hyperlink" Target="https://www.childprotectioncompany.com/safeguarding-training/general-safeguarding-faq-your-questions-answered/#:~:text=Safeguarding%20training%20needs%20to%20be,your%20training%20every%202%20year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EDCA9-60C4-E745-8C88-89282C325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5</Pages>
  <Words>1908</Words>
  <Characters>10877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Nerys Thomas (2306431)</cp:lastModifiedBy>
  <cp:revision>13</cp:revision>
  <dcterms:created xsi:type="dcterms:W3CDTF">2024-07-14T10:01:00Z</dcterms:created>
  <dcterms:modified xsi:type="dcterms:W3CDTF">2024-07-14T17:00:00Z</dcterms:modified>
</cp:coreProperties>
</file>