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24981" w14:textId="77777777" w:rsidR="00134867" w:rsidRDefault="0049696E" w:rsidP="001100F4">
      <w:pPr>
        <w:pStyle w:val="Heading1"/>
        <w:rPr>
          <w:lang w:val="en-GB"/>
        </w:rPr>
      </w:pPr>
      <w:r w:rsidRPr="0049696E">
        <w:rPr>
          <w:lang w:val="en-GB"/>
        </w:rPr>
        <w:t>4. Chapter Four</w:t>
      </w:r>
      <w:r>
        <w:rPr>
          <w:lang w:val="en-GB"/>
        </w:rPr>
        <w:t>: Data Analysis</w:t>
      </w:r>
    </w:p>
    <w:p w14:paraId="2C5AB786" w14:textId="77777777" w:rsidR="0049696E" w:rsidRDefault="0049696E">
      <w:pPr>
        <w:rPr>
          <w:b/>
          <w:lang w:val="en-GB"/>
        </w:rPr>
      </w:pPr>
    </w:p>
    <w:p w14:paraId="2F3F6B78" w14:textId="77777777" w:rsidR="0049696E" w:rsidRPr="001100F4" w:rsidRDefault="0049696E" w:rsidP="001100F4">
      <w:pPr>
        <w:pStyle w:val="Heading2"/>
        <w:rPr>
          <w:rFonts w:cs="Arial"/>
          <w:szCs w:val="24"/>
          <w:lang w:val="en-GB"/>
        </w:rPr>
      </w:pPr>
      <w:r w:rsidRPr="001100F4">
        <w:rPr>
          <w:rFonts w:cs="Arial"/>
          <w:szCs w:val="24"/>
          <w:lang w:val="en-GB"/>
        </w:rPr>
        <w:t>4.1 Introduction</w:t>
      </w:r>
    </w:p>
    <w:p w14:paraId="2F0AA1A1" w14:textId="77777777" w:rsidR="0049696E" w:rsidRDefault="0049696E">
      <w:pPr>
        <w:rPr>
          <w:b/>
          <w:lang w:val="en-GB"/>
        </w:rPr>
      </w:pPr>
    </w:p>
    <w:p w14:paraId="45E75875" w14:textId="77777777" w:rsidR="0049696E" w:rsidRDefault="0049696E">
      <w:pPr>
        <w:rPr>
          <w:lang w:val="en-GB"/>
        </w:rPr>
      </w:pPr>
      <w:r>
        <w:rPr>
          <w:lang w:val="en-GB"/>
        </w:rPr>
        <w:t xml:space="preserve">The previous chapter achieved the second objective of study through identification and justification for the approaches selected for the study. </w:t>
      </w:r>
    </w:p>
    <w:p w14:paraId="57395878" w14:textId="77777777" w:rsidR="0049696E" w:rsidRDefault="0049696E">
      <w:pPr>
        <w:rPr>
          <w:lang w:val="en-GB"/>
        </w:rPr>
      </w:pPr>
    </w:p>
    <w:p w14:paraId="4E03D6E0" w14:textId="77777777" w:rsidR="0049696E" w:rsidRDefault="0049696E">
      <w:pPr>
        <w:rPr>
          <w:lang w:val="en-GB"/>
        </w:rPr>
      </w:pPr>
      <w:r>
        <w:rPr>
          <w:lang w:val="en-GB"/>
        </w:rPr>
        <w:t>This chapter will achieve the third and fourth objective:</w:t>
      </w:r>
    </w:p>
    <w:p w14:paraId="04571CB4" w14:textId="77777777" w:rsidR="0049696E" w:rsidRDefault="0049696E">
      <w:pPr>
        <w:rPr>
          <w:lang w:val="en-GB"/>
        </w:rPr>
      </w:pPr>
    </w:p>
    <w:p w14:paraId="1CF4EA41" w14:textId="77777777" w:rsidR="0049696E" w:rsidRPr="0049696E" w:rsidRDefault="0049696E" w:rsidP="0049696E">
      <w:pPr>
        <w:rPr>
          <w:i/>
          <w:lang w:val="en-GB"/>
        </w:rPr>
      </w:pPr>
      <w:r>
        <w:rPr>
          <w:i/>
          <w:lang w:val="en-GB"/>
        </w:rPr>
        <w:t>“</w:t>
      </w:r>
      <w:r w:rsidRPr="0049696E">
        <w:rPr>
          <w:i/>
          <w:lang w:val="en-GB"/>
        </w:rPr>
        <w:t>To analyse the data collected to explore the perspectives of the customer, the employee and managerial forces surrounding the phrase ‘the customer is always right’.</w:t>
      </w:r>
      <w:r>
        <w:rPr>
          <w:i/>
          <w:lang w:val="en-GB"/>
        </w:rPr>
        <w:t>”</w:t>
      </w:r>
    </w:p>
    <w:p w14:paraId="7ACB7050" w14:textId="77777777" w:rsidR="0049696E" w:rsidRPr="00CB70F7" w:rsidRDefault="0049696E" w:rsidP="0049696E">
      <w:pPr>
        <w:pStyle w:val="ListParagraph"/>
        <w:rPr>
          <w:rFonts w:ascii="Arial" w:hAnsi="Arial" w:cs="Arial"/>
          <w:i/>
          <w:lang w:val="en-GB"/>
        </w:rPr>
      </w:pPr>
    </w:p>
    <w:p w14:paraId="69A0AFCF" w14:textId="77777777" w:rsidR="0049696E" w:rsidRPr="0049696E" w:rsidRDefault="0049696E" w:rsidP="0049696E">
      <w:pPr>
        <w:rPr>
          <w:i/>
          <w:lang w:val="en-GB"/>
        </w:rPr>
      </w:pPr>
      <w:r>
        <w:rPr>
          <w:i/>
          <w:lang w:val="en-GB"/>
        </w:rPr>
        <w:t>“</w:t>
      </w:r>
      <w:r w:rsidRPr="0049696E">
        <w:rPr>
          <w:i/>
          <w:lang w:val="en-GB"/>
        </w:rPr>
        <w:t>To explore through analysis of primary research the impact the phrase ‘the customer is always right’ has on the employee.</w:t>
      </w:r>
      <w:r>
        <w:rPr>
          <w:i/>
          <w:lang w:val="en-GB"/>
        </w:rPr>
        <w:t>”</w:t>
      </w:r>
    </w:p>
    <w:p w14:paraId="5485970D" w14:textId="77777777" w:rsidR="0049696E" w:rsidRDefault="0049696E">
      <w:pPr>
        <w:rPr>
          <w:lang w:val="en-GB"/>
        </w:rPr>
      </w:pPr>
    </w:p>
    <w:p w14:paraId="2400BB6B" w14:textId="4B26D12E" w:rsidR="001100F4" w:rsidRDefault="0049696E">
      <w:pPr>
        <w:rPr>
          <w:lang w:val="en-GB"/>
        </w:rPr>
      </w:pPr>
      <w:r>
        <w:rPr>
          <w:lang w:val="en-GB"/>
        </w:rPr>
        <w:t xml:space="preserve">This will be achieved by analysing the data collected using a Statistical Package for the Social Sciences (SPSS). SPSS will </w:t>
      </w:r>
      <w:r w:rsidR="001100F4">
        <w:rPr>
          <w:lang w:val="en-GB"/>
        </w:rPr>
        <w:t xml:space="preserve">support in the analysis and discussing the collected </w:t>
      </w:r>
      <w:r w:rsidR="000C74DF">
        <w:rPr>
          <w:lang w:val="en-GB"/>
        </w:rPr>
        <w:t xml:space="preserve">quantitative </w:t>
      </w:r>
      <w:r w:rsidR="001100F4">
        <w:rPr>
          <w:lang w:val="en-GB"/>
        </w:rPr>
        <w:t>data.</w:t>
      </w:r>
      <w:r w:rsidR="000C74DF">
        <w:rPr>
          <w:lang w:val="en-GB"/>
        </w:rPr>
        <w:t xml:space="preserve"> NVivo will be used for the small amount of qualitative data.</w:t>
      </w:r>
    </w:p>
    <w:p w14:paraId="4B22CEB6" w14:textId="77777777" w:rsidR="001100F4" w:rsidRDefault="001100F4">
      <w:pPr>
        <w:rPr>
          <w:lang w:val="en-GB"/>
        </w:rPr>
      </w:pPr>
    </w:p>
    <w:p w14:paraId="116109F7" w14:textId="77777777" w:rsidR="0049696E" w:rsidRDefault="0049696E" w:rsidP="001100F4">
      <w:pPr>
        <w:pStyle w:val="Heading2"/>
        <w:rPr>
          <w:rFonts w:cs="Arial"/>
          <w:szCs w:val="24"/>
          <w:lang w:val="en-GB"/>
        </w:rPr>
      </w:pPr>
      <w:r w:rsidRPr="001100F4">
        <w:rPr>
          <w:rFonts w:cs="Arial"/>
          <w:szCs w:val="24"/>
          <w:lang w:val="en-GB"/>
        </w:rPr>
        <w:t xml:space="preserve"> </w:t>
      </w:r>
      <w:r w:rsidR="001100F4" w:rsidRPr="001100F4">
        <w:rPr>
          <w:rFonts w:cs="Arial"/>
          <w:szCs w:val="24"/>
          <w:lang w:val="en-GB"/>
        </w:rPr>
        <w:t>4.2 Data Analysis</w:t>
      </w:r>
    </w:p>
    <w:p w14:paraId="52C80725" w14:textId="77777777" w:rsidR="00291558" w:rsidRDefault="00291558" w:rsidP="00291558">
      <w:pPr>
        <w:rPr>
          <w:lang w:val="en-GB"/>
        </w:rPr>
      </w:pPr>
    </w:p>
    <w:p w14:paraId="5EC6FC0B" w14:textId="5C025D47" w:rsidR="00634764" w:rsidRDefault="000D461A" w:rsidP="00634764">
      <w:pPr>
        <w:rPr>
          <w:color w:val="000000" w:themeColor="text1"/>
          <w:lang w:val="en-GB"/>
        </w:rPr>
      </w:pPr>
      <w:r>
        <w:rPr>
          <w:color w:val="000000" w:themeColor="text1"/>
          <w:lang w:val="en-GB"/>
        </w:rPr>
        <w:t xml:space="preserve">Data analysis is </w:t>
      </w:r>
      <w:r w:rsidR="00C86191">
        <w:rPr>
          <w:color w:val="000000" w:themeColor="text1"/>
          <w:lang w:val="en-GB"/>
        </w:rPr>
        <w:t xml:space="preserve">the process whereby </w:t>
      </w:r>
      <w:r w:rsidR="00ED304E">
        <w:rPr>
          <w:color w:val="000000" w:themeColor="text1"/>
          <w:lang w:val="en-GB"/>
        </w:rPr>
        <w:t>data is applied using statistical or logical technique in order to describe, understand, view and evaluate data (</w:t>
      </w:r>
      <w:proofErr w:type="spellStart"/>
      <w:r w:rsidR="00ED304E">
        <w:rPr>
          <w:color w:val="000000" w:themeColor="text1"/>
          <w:lang w:val="en-GB"/>
        </w:rPr>
        <w:t>Shamoo</w:t>
      </w:r>
      <w:proofErr w:type="spellEnd"/>
      <w:r w:rsidR="00ED304E">
        <w:rPr>
          <w:color w:val="000000" w:themeColor="text1"/>
          <w:lang w:val="en-GB"/>
        </w:rPr>
        <w:t xml:space="preserve"> and Resnik, 200</w:t>
      </w:r>
      <w:r w:rsidR="006452CE">
        <w:rPr>
          <w:color w:val="000000" w:themeColor="text1"/>
          <w:lang w:val="en-GB"/>
        </w:rPr>
        <w:t>9</w:t>
      </w:r>
      <w:r w:rsidR="00ED304E">
        <w:rPr>
          <w:color w:val="000000" w:themeColor="text1"/>
          <w:lang w:val="en-GB"/>
        </w:rPr>
        <w:t xml:space="preserve">). This stage of research can distinguish the significant findings from the other fluctuations found in data (ibid). </w:t>
      </w:r>
      <w:r w:rsidR="006452CE">
        <w:rPr>
          <w:color w:val="000000" w:themeColor="text1"/>
          <w:lang w:val="en-GB"/>
        </w:rPr>
        <w:t xml:space="preserve">The </w:t>
      </w:r>
      <w:r w:rsidR="000C74DF">
        <w:rPr>
          <w:color w:val="000000" w:themeColor="text1"/>
          <w:lang w:val="en-GB"/>
        </w:rPr>
        <w:t xml:space="preserve">quantitative </w:t>
      </w:r>
      <w:r w:rsidR="006452CE">
        <w:rPr>
          <w:color w:val="000000" w:themeColor="text1"/>
          <w:lang w:val="en-GB"/>
        </w:rPr>
        <w:t>data from study was analysed using the IBM SPSS statics software package</w:t>
      </w:r>
      <w:r w:rsidR="000C74DF">
        <w:rPr>
          <w:color w:val="000000" w:themeColor="text1"/>
          <w:lang w:val="en-GB"/>
        </w:rPr>
        <w:t xml:space="preserve"> and the qualitative data from the study was analysed using NVivo</w:t>
      </w:r>
      <w:r w:rsidR="00460421">
        <w:rPr>
          <w:color w:val="000000" w:themeColor="text1"/>
          <w:lang w:val="en-GB"/>
        </w:rPr>
        <w:t>. The functions used were crosstabulations</w:t>
      </w:r>
      <w:r w:rsidR="000C74DF">
        <w:rPr>
          <w:color w:val="000000" w:themeColor="text1"/>
          <w:lang w:val="en-GB"/>
        </w:rPr>
        <w:t xml:space="preserve"> </w:t>
      </w:r>
      <w:r w:rsidR="00460421">
        <w:rPr>
          <w:color w:val="000000" w:themeColor="text1"/>
          <w:lang w:val="en-GB"/>
        </w:rPr>
        <w:t>Chi-Square association tests</w:t>
      </w:r>
      <w:r w:rsidR="000C74DF">
        <w:rPr>
          <w:color w:val="000000" w:themeColor="text1"/>
          <w:lang w:val="en-GB"/>
        </w:rPr>
        <w:t>. The data was presented in numerous forms including graphs and charts</w:t>
      </w:r>
      <w:r w:rsidR="00460421">
        <w:rPr>
          <w:color w:val="000000" w:themeColor="text1"/>
          <w:lang w:val="en-GB"/>
        </w:rPr>
        <w:t>. The full SPSS</w:t>
      </w:r>
      <w:r w:rsidR="000C74DF">
        <w:rPr>
          <w:color w:val="000000" w:themeColor="text1"/>
          <w:lang w:val="en-GB"/>
        </w:rPr>
        <w:t xml:space="preserve"> and NVivo</w:t>
      </w:r>
      <w:r w:rsidR="00460421">
        <w:rPr>
          <w:color w:val="000000" w:themeColor="text1"/>
          <w:lang w:val="en-GB"/>
        </w:rPr>
        <w:t xml:space="preserve"> analyses can be </w:t>
      </w:r>
      <w:r w:rsidR="007D23D6">
        <w:rPr>
          <w:color w:val="000000" w:themeColor="text1"/>
          <w:lang w:val="en-GB"/>
        </w:rPr>
        <w:t xml:space="preserve">seen in </w:t>
      </w:r>
      <w:r w:rsidR="00EE6CD8">
        <w:rPr>
          <w:color w:val="000000" w:themeColor="text1"/>
          <w:lang w:val="en-GB"/>
        </w:rPr>
        <w:t>A</w:t>
      </w:r>
      <w:r w:rsidR="007D23D6">
        <w:rPr>
          <w:color w:val="000000" w:themeColor="text1"/>
          <w:lang w:val="en-GB"/>
        </w:rPr>
        <w:t>ppendix 2.</w:t>
      </w:r>
    </w:p>
    <w:p w14:paraId="12C01787" w14:textId="77777777" w:rsidR="00634764" w:rsidRDefault="00634764" w:rsidP="00634764">
      <w:pPr>
        <w:rPr>
          <w:lang w:val="en-GB"/>
        </w:rPr>
      </w:pPr>
    </w:p>
    <w:p w14:paraId="6E534E3D" w14:textId="77777777" w:rsidR="001100F4" w:rsidRPr="000455FA" w:rsidRDefault="001100F4" w:rsidP="000455FA">
      <w:pPr>
        <w:pStyle w:val="Heading2"/>
      </w:pPr>
      <w:r w:rsidRPr="000455FA">
        <w:t>4.3 Method</w:t>
      </w:r>
      <w:r w:rsidR="00634764" w:rsidRPr="000455FA">
        <w:t>s</w:t>
      </w:r>
    </w:p>
    <w:p w14:paraId="0CED5CD8" w14:textId="77777777" w:rsidR="00634764" w:rsidRDefault="00634764" w:rsidP="00634764">
      <w:pPr>
        <w:rPr>
          <w:color w:val="000000" w:themeColor="text1"/>
          <w:lang w:val="en-GB"/>
        </w:rPr>
      </w:pPr>
    </w:p>
    <w:p w14:paraId="090F867D" w14:textId="26195769" w:rsidR="00634764" w:rsidRDefault="000455FA" w:rsidP="00634764">
      <w:pPr>
        <w:rPr>
          <w:color w:val="000000" w:themeColor="text1"/>
          <w:lang w:val="en-GB"/>
        </w:rPr>
      </w:pPr>
      <w:r>
        <w:rPr>
          <w:color w:val="000000" w:themeColor="text1"/>
          <w:lang w:val="en-GB"/>
        </w:rPr>
        <w:t>Participants were categorised b</w:t>
      </w:r>
      <w:r w:rsidR="00E312D2">
        <w:rPr>
          <w:color w:val="000000" w:themeColor="text1"/>
          <w:lang w:val="en-GB"/>
        </w:rPr>
        <w:t xml:space="preserve">y </w:t>
      </w:r>
      <w:r w:rsidR="0051797B">
        <w:rPr>
          <w:color w:val="000000" w:themeColor="text1"/>
          <w:lang w:val="en-GB"/>
        </w:rPr>
        <w:t>the</w:t>
      </w:r>
      <w:r w:rsidR="00EB27D3">
        <w:rPr>
          <w:color w:val="000000" w:themeColor="text1"/>
          <w:lang w:val="en-GB"/>
        </w:rPr>
        <w:t>ir age,</w:t>
      </w:r>
      <w:r w:rsidR="0051797B">
        <w:rPr>
          <w:color w:val="000000" w:themeColor="text1"/>
          <w:lang w:val="en-GB"/>
        </w:rPr>
        <w:t xml:space="preserve"> perspective </w:t>
      </w:r>
      <w:r w:rsidR="000C74DF">
        <w:rPr>
          <w:color w:val="000000" w:themeColor="text1"/>
          <w:lang w:val="en-GB"/>
        </w:rPr>
        <w:t>of response</w:t>
      </w:r>
      <w:r w:rsidR="00EB27D3">
        <w:rPr>
          <w:color w:val="000000" w:themeColor="text1"/>
          <w:lang w:val="en-GB"/>
        </w:rPr>
        <w:t xml:space="preserve">, </w:t>
      </w:r>
      <w:r w:rsidR="0051797B">
        <w:rPr>
          <w:color w:val="000000" w:themeColor="text1"/>
          <w:lang w:val="en-GB"/>
        </w:rPr>
        <w:t xml:space="preserve">and industry worked in to investigate significant differences between responses. Respondents who did not select the available options and chose to type their answer were removed from the data as many </w:t>
      </w:r>
      <w:r w:rsidR="00EB27D3">
        <w:rPr>
          <w:color w:val="000000" w:themeColor="text1"/>
          <w:lang w:val="en-GB"/>
        </w:rPr>
        <w:t>had</w:t>
      </w:r>
      <w:r w:rsidR="0051797B">
        <w:rPr>
          <w:color w:val="000000" w:themeColor="text1"/>
          <w:lang w:val="en-GB"/>
        </w:rPr>
        <w:t xml:space="preserve"> duplicat</w:t>
      </w:r>
      <w:r w:rsidR="00EB27D3">
        <w:rPr>
          <w:color w:val="000000" w:themeColor="text1"/>
          <w:lang w:val="en-GB"/>
        </w:rPr>
        <w:t>ed</w:t>
      </w:r>
      <w:r w:rsidR="0051797B">
        <w:rPr>
          <w:color w:val="000000" w:themeColor="text1"/>
          <w:lang w:val="en-GB"/>
        </w:rPr>
        <w:t xml:space="preserve"> the option they could have selected, these were removed for simplicity and to produce clearer data</w:t>
      </w:r>
      <w:r w:rsidR="00884B52">
        <w:rPr>
          <w:color w:val="000000" w:themeColor="text1"/>
          <w:lang w:val="en-GB"/>
        </w:rPr>
        <w:t xml:space="preserve"> </w:t>
      </w:r>
      <w:r w:rsidR="0054086F">
        <w:rPr>
          <w:color w:val="000000" w:themeColor="text1"/>
          <w:lang w:val="en-GB"/>
        </w:rPr>
        <w:t>(</w:t>
      </w:r>
      <w:r w:rsidR="00884B52">
        <w:rPr>
          <w:color w:val="000000" w:themeColor="text1"/>
          <w:lang w:val="en-GB"/>
        </w:rPr>
        <w:t xml:space="preserve">Buchanan and Scofield, 2018; </w:t>
      </w:r>
      <w:r w:rsidR="0054086F">
        <w:rPr>
          <w:color w:val="000000" w:themeColor="text1"/>
          <w:lang w:val="en-GB"/>
        </w:rPr>
        <w:t>Google Analytics, 2021)</w:t>
      </w:r>
      <w:r w:rsidR="0051797B">
        <w:rPr>
          <w:color w:val="000000" w:themeColor="text1"/>
          <w:lang w:val="en-GB"/>
        </w:rPr>
        <w:t xml:space="preserve">. </w:t>
      </w:r>
    </w:p>
    <w:p w14:paraId="5745EDD9" w14:textId="77777777" w:rsidR="00A30FA4" w:rsidRPr="000455FA" w:rsidRDefault="00A30FA4" w:rsidP="00634764">
      <w:pPr>
        <w:rPr>
          <w:color w:val="000000" w:themeColor="text1"/>
          <w:lang w:val="en-GB"/>
        </w:rPr>
      </w:pPr>
    </w:p>
    <w:p w14:paraId="33A72FD8" w14:textId="77777777" w:rsidR="001100F4" w:rsidRDefault="001100F4" w:rsidP="002849EE">
      <w:pPr>
        <w:pStyle w:val="Heading2"/>
        <w:rPr>
          <w:rFonts w:cs="Arial"/>
          <w:szCs w:val="24"/>
          <w:lang w:val="en-GB"/>
        </w:rPr>
      </w:pPr>
      <w:r w:rsidRPr="002849EE">
        <w:rPr>
          <w:rFonts w:cs="Arial"/>
          <w:szCs w:val="24"/>
          <w:lang w:val="en-GB"/>
        </w:rPr>
        <w:t>4.4 Demographics and Descriptive Statist</w:t>
      </w:r>
      <w:r w:rsidR="000455FA">
        <w:rPr>
          <w:rFonts w:cs="Arial"/>
          <w:szCs w:val="24"/>
          <w:lang w:val="en-GB"/>
        </w:rPr>
        <w:t>ics</w:t>
      </w:r>
    </w:p>
    <w:p w14:paraId="2FE3416B" w14:textId="77777777" w:rsidR="00134B54" w:rsidRDefault="00134B54" w:rsidP="00134B54">
      <w:pPr>
        <w:rPr>
          <w:lang w:val="en-GB"/>
        </w:rPr>
      </w:pPr>
    </w:p>
    <w:p w14:paraId="3C517871" w14:textId="77777777" w:rsidR="00134B54" w:rsidRDefault="00134B54" w:rsidP="00134B54">
      <w:pPr>
        <w:rPr>
          <w:lang w:val="en-GB"/>
        </w:rPr>
      </w:pPr>
      <w:r>
        <w:rPr>
          <w:lang w:val="en-GB"/>
        </w:rPr>
        <w:t xml:space="preserve">The study received 135 voluntary respondents all above the age of 18 years old. The participants took an interest in the research after viewing it on the online platforms selected for distribution (e.g. LinkedIn, Facebook). </w:t>
      </w:r>
    </w:p>
    <w:p w14:paraId="1C866756" w14:textId="77777777" w:rsidR="002270F2" w:rsidRDefault="002270F2" w:rsidP="00134B54">
      <w:pPr>
        <w:rPr>
          <w:lang w:val="en-GB"/>
        </w:rPr>
      </w:pPr>
    </w:p>
    <w:p w14:paraId="6B371160" w14:textId="04E38C3E" w:rsidR="002270F2" w:rsidRDefault="002270F2" w:rsidP="00134B54">
      <w:pPr>
        <w:rPr>
          <w:lang w:val="en-GB"/>
        </w:rPr>
      </w:pPr>
      <w:r>
        <w:rPr>
          <w:lang w:val="en-GB"/>
        </w:rPr>
        <w:t xml:space="preserve">Of the total respondents, 32 were male, 102 were female, and 1 identified as non-binary. The age demographic described as simplified included 78 respondents under </w:t>
      </w:r>
      <w:r>
        <w:rPr>
          <w:lang w:val="en-GB"/>
        </w:rPr>
        <w:lastRenderedPageBreak/>
        <w:t xml:space="preserve">35 and 57 respondents over 35. Disregarding the 6 respondents who selected other and provided a different response; 34 responded from the perspective of customer, 41 responded from the perspective of employee, and 54 responded from the perspective of </w:t>
      </w:r>
      <w:r w:rsidR="00C972EB">
        <w:rPr>
          <w:lang w:val="en-GB"/>
        </w:rPr>
        <w:t>employer or manager</w:t>
      </w:r>
      <w:r>
        <w:rPr>
          <w:lang w:val="en-GB"/>
        </w:rPr>
        <w:t xml:space="preserve">. The majority </w:t>
      </w:r>
      <w:r w:rsidR="00445243">
        <w:rPr>
          <w:lang w:val="en-GB"/>
        </w:rPr>
        <w:t>of respondents (33.3%)</w:t>
      </w:r>
      <w:r>
        <w:rPr>
          <w:lang w:val="en-GB"/>
        </w:rPr>
        <w:t xml:space="preserve"> </w:t>
      </w:r>
      <w:r w:rsidR="00445243">
        <w:rPr>
          <w:lang w:val="en-GB"/>
        </w:rPr>
        <w:t xml:space="preserve">were in the customer service industry however there was a variety of employment backgrounds: 11.1% hospitality and events, 10.4% retail, 8.1% business and consultancy, 6.7% unemployed. </w:t>
      </w:r>
    </w:p>
    <w:p w14:paraId="035145AD" w14:textId="59FD2763" w:rsidR="006265F5" w:rsidRDefault="006265F5" w:rsidP="00134B54">
      <w:pPr>
        <w:rPr>
          <w:lang w:val="en-GB"/>
        </w:rPr>
      </w:pPr>
    </w:p>
    <w:p w14:paraId="5FDCD6C2" w14:textId="21D90282" w:rsidR="006265F5" w:rsidRPr="009A0C38" w:rsidRDefault="006265F5" w:rsidP="00134B54">
      <w:pPr>
        <w:rPr>
          <w:lang w:val="en-GB"/>
        </w:rPr>
      </w:pPr>
      <w:r w:rsidRPr="009A0C38">
        <w:rPr>
          <w:lang w:val="en-GB"/>
        </w:rPr>
        <w:t xml:space="preserve">Figure 4.1 shows the extent participants agreed </w:t>
      </w:r>
      <w:r w:rsidR="009A0C38" w:rsidRPr="009A0C38">
        <w:rPr>
          <w:lang w:val="en-GB"/>
        </w:rPr>
        <w:t>that the customer is always right.</w:t>
      </w:r>
      <w:r w:rsidR="009A0C38">
        <w:rPr>
          <w:lang w:val="en-GB"/>
        </w:rPr>
        <w:t xml:space="preserve"> </w:t>
      </w:r>
      <w:r w:rsidR="009A0C38" w:rsidRPr="009A0C38">
        <w:rPr>
          <w:lang w:val="en-GB"/>
        </w:rPr>
        <w:t xml:space="preserve">This </w:t>
      </w:r>
      <w:r w:rsidR="009A0C38">
        <w:rPr>
          <w:lang w:val="en-GB"/>
        </w:rPr>
        <w:t xml:space="preserve">has been analysed further throughout the Chapter. </w:t>
      </w:r>
    </w:p>
    <w:p w14:paraId="006307E9" w14:textId="72332572" w:rsidR="009A0C38" w:rsidRPr="009A0C38" w:rsidRDefault="009A0C38" w:rsidP="00134B54">
      <w:pPr>
        <w:rPr>
          <w:lang w:val="en-GB"/>
        </w:rPr>
      </w:pPr>
    </w:p>
    <w:p w14:paraId="2F308246" w14:textId="737DB959" w:rsidR="009A0C38" w:rsidRPr="009A0C38" w:rsidRDefault="009A0C38" w:rsidP="00134B54">
      <w:r w:rsidRPr="009A0C38">
        <w:rPr>
          <w:color w:val="000000"/>
        </w:rPr>
        <w:fldChar w:fldCharType="begin"/>
      </w:r>
      <w:r w:rsidRPr="009A0C38">
        <w:rPr>
          <w:color w:val="000000"/>
        </w:rPr>
        <w:instrText xml:space="preserve"> INCLUDEPICTURE "/var/folders/ys/83zc5l6x2clcyw3525blt1rm0000gp/T/com.microsoft.Word/WebArchiveCopyPasteTempFiles/wHPQ9TMBKGaFgAAAABJRU5ErkJggg==" \* MERGEFORMATINET </w:instrText>
      </w:r>
      <w:r w:rsidRPr="009A0C38">
        <w:rPr>
          <w:color w:val="000000"/>
        </w:rPr>
        <w:fldChar w:fldCharType="separate"/>
      </w:r>
      <w:r w:rsidRPr="009A0C38">
        <w:rPr>
          <w:noProof/>
          <w:color w:val="000000"/>
        </w:rPr>
        <w:drawing>
          <wp:inline distT="0" distB="0" distL="0" distR="0" wp14:anchorId="1470AC16" wp14:editId="213B904A">
            <wp:extent cx="5727700" cy="2409190"/>
            <wp:effectExtent l="0" t="0" r="0" b="3810"/>
            <wp:docPr id="14" name="Picture 14" descr="Forms response chart. Question title: Q10. To what extent do you believe the customer is always right?. Number of responses: 135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Q10. To what extent do you believe the customer is always right?. Number of responses: 135 response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27700" cy="2409190"/>
                    </a:xfrm>
                    <a:prstGeom prst="rect">
                      <a:avLst/>
                    </a:prstGeom>
                    <a:noFill/>
                    <a:ln>
                      <a:noFill/>
                    </a:ln>
                  </pic:spPr>
                </pic:pic>
              </a:graphicData>
            </a:graphic>
          </wp:inline>
        </w:drawing>
      </w:r>
      <w:r w:rsidRPr="009A0C38">
        <w:rPr>
          <w:color w:val="000000"/>
        </w:rPr>
        <w:fldChar w:fldCharType="end"/>
      </w:r>
    </w:p>
    <w:p w14:paraId="393C72F5" w14:textId="7884D3B5" w:rsidR="009A0C38" w:rsidRPr="009A0C38" w:rsidRDefault="009A0C38" w:rsidP="00134B54">
      <w:pPr>
        <w:rPr>
          <w:i/>
        </w:rPr>
      </w:pPr>
      <w:r w:rsidRPr="009A0C38">
        <w:rPr>
          <w:i/>
        </w:rPr>
        <w:t>Figure 4.1 Chart showing agreement with extent ‘The customer is always right’ should be followed.</w:t>
      </w:r>
    </w:p>
    <w:p w14:paraId="3AA2867D" w14:textId="77777777" w:rsidR="001100F4" w:rsidRPr="002849EE" w:rsidRDefault="001100F4" w:rsidP="002849EE">
      <w:pPr>
        <w:pStyle w:val="Heading2"/>
        <w:rPr>
          <w:rFonts w:cs="Arial"/>
          <w:szCs w:val="24"/>
          <w:lang w:val="en-GB"/>
        </w:rPr>
      </w:pPr>
    </w:p>
    <w:p w14:paraId="080E3192" w14:textId="59B5DECF" w:rsidR="001100F4" w:rsidRDefault="001100F4" w:rsidP="002849EE">
      <w:pPr>
        <w:pStyle w:val="Heading2"/>
        <w:rPr>
          <w:rFonts w:cs="Arial"/>
          <w:szCs w:val="24"/>
          <w:lang w:val="en-GB"/>
        </w:rPr>
      </w:pPr>
      <w:r w:rsidRPr="002849EE">
        <w:rPr>
          <w:rFonts w:cs="Arial"/>
          <w:szCs w:val="24"/>
          <w:lang w:val="en-GB"/>
        </w:rPr>
        <w:t xml:space="preserve">4.5 Chi-Square Analysis </w:t>
      </w:r>
    </w:p>
    <w:p w14:paraId="313197FF" w14:textId="56A0E196" w:rsidR="00553070" w:rsidRDefault="00553070" w:rsidP="00553070">
      <w:pPr>
        <w:rPr>
          <w:lang w:val="en-GB"/>
        </w:rPr>
      </w:pPr>
    </w:p>
    <w:p w14:paraId="74FB0A0F" w14:textId="66DB7580" w:rsidR="00553070" w:rsidRPr="00553070" w:rsidRDefault="00553070" w:rsidP="00553070">
      <w:pPr>
        <w:rPr>
          <w:lang w:val="en-GB"/>
        </w:rPr>
      </w:pPr>
      <w:r>
        <w:rPr>
          <w:lang w:val="en-GB"/>
        </w:rPr>
        <w:t xml:space="preserve">Chi-Square analyses were conducted </w:t>
      </w:r>
      <w:r w:rsidR="008C3759">
        <w:rPr>
          <w:lang w:val="en-GB"/>
        </w:rPr>
        <w:t>to investigate statistical associations between the perspective answered from and personal opinion, or agreement with statements.</w:t>
      </w:r>
      <w:r w:rsidR="00A30FA4">
        <w:rPr>
          <w:lang w:val="en-GB"/>
        </w:rPr>
        <w:t xml:space="preserve"> The crosstabulations for each Chi-Square can be found in Appendix 2. </w:t>
      </w:r>
    </w:p>
    <w:p w14:paraId="1748B101" w14:textId="02D9FFC7" w:rsidR="00553070" w:rsidRPr="00553070" w:rsidRDefault="00553070" w:rsidP="00553070">
      <w:pPr>
        <w:rPr>
          <w:lang w:val="en-GB"/>
        </w:rPr>
      </w:pPr>
    </w:p>
    <w:p w14:paraId="6763137E" w14:textId="19668AB2" w:rsidR="00AA6E90" w:rsidRDefault="001100F4" w:rsidP="00553070">
      <w:pPr>
        <w:pStyle w:val="Heading2"/>
        <w:rPr>
          <w:rFonts w:cs="Arial"/>
          <w:szCs w:val="24"/>
          <w:lang w:val="en-GB"/>
        </w:rPr>
      </w:pPr>
      <w:r w:rsidRPr="002849EE">
        <w:rPr>
          <w:rFonts w:cs="Arial"/>
          <w:szCs w:val="24"/>
          <w:lang w:val="en-GB"/>
        </w:rPr>
        <w:t>4.5.1 Chi-Square Analysis for Perceptions</w:t>
      </w:r>
    </w:p>
    <w:p w14:paraId="0DE38CA2" w14:textId="6D96DEA4" w:rsidR="00AA6E90" w:rsidRDefault="00AA6E90" w:rsidP="00AA6E90">
      <w:pPr>
        <w:rPr>
          <w:lang w:val="en-GB"/>
        </w:rPr>
      </w:pPr>
    </w:p>
    <w:p w14:paraId="4FE837D5" w14:textId="570DF908" w:rsidR="00AA6E90" w:rsidRDefault="00AA6E90" w:rsidP="00AA6E90">
      <w:pPr>
        <w:rPr>
          <w:lang w:val="en-GB"/>
        </w:rPr>
      </w:pPr>
      <w:r w:rsidRPr="00540564">
        <w:rPr>
          <w:lang w:val="en-GB"/>
        </w:rPr>
        <w:t>Figure 4.</w:t>
      </w:r>
      <w:r w:rsidR="009A0C38">
        <w:rPr>
          <w:lang w:val="en-GB"/>
        </w:rPr>
        <w:t>2</w:t>
      </w:r>
      <w:r w:rsidR="00EE6CD8">
        <w:rPr>
          <w:lang w:val="en-GB"/>
        </w:rPr>
        <w:t xml:space="preserve"> and 4.</w:t>
      </w:r>
      <w:r w:rsidR="009A0C38">
        <w:rPr>
          <w:lang w:val="en-GB"/>
        </w:rPr>
        <w:t>3</w:t>
      </w:r>
      <w:r w:rsidRPr="00540564">
        <w:rPr>
          <w:lang w:val="en-GB"/>
        </w:rPr>
        <w:t xml:space="preserve"> (below) </w:t>
      </w:r>
      <w:r w:rsidR="00EE6CD8">
        <w:rPr>
          <w:lang w:val="en-GB"/>
        </w:rPr>
        <w:t>show</w:t>
      </w:r>
      <w:r w:rsidRPr="00540564">
        <w:rPr>
          <w:lang w:val="en-GB"/>
        </w:rPr>
        <w:t xml:space="preserve"> a significant association between </w:t>
      </w:r>
      <w:r w:rsidR="00EE6CD8">
        <w:rPr>
          <w:lang w:val="en-GB"/>
        </w:rPr>
        <w:t>perspective answered from and answer to Q6. For ease of reference, refer to Appendix 3 for the list of questions.</w:t>
      </w:r>
    </w:p>
    <w:p w14:paraId="76021142" w14:textId="485D13F3" w:rsidR="00E03AC1" w:rsidRDefault="00E03AC1" w:rsidP="00AA6E90">
      <w:pPr>
        <w:rPr>
          <w:lang w:val="en-GB"/>
        </w:rPr>
      </w:pPr>
    </w:p>
    <w:p w14:paraId="35D33E99" w14:textId="49B55A96" w:rsidR="00E03AC1" w:rsidRDefault="00E03AC1" w:rsidP="00AA6E90">
      <w:pPr>
        <w:rPr>
          <w:lang w:val="en-GB"/>
        </w:rPr>
      </w:pPr>
      <w:r>
        <w:rPr>
          <w:lang w:val="en-GB"/>
        </w:rPr>
        <w:t>The results show that the highest levels of disagreement with the statement ‘The customer is always right’ came from respondents who were managers or employers. The highest level of disagreement with the statement came from respondents who were employees. The highest level of agreement with the statement came from those who answered from the perspective of a customer.</w:t>
      </w:r>
    </w:p>
    <w:p w14:paraId="29C27AB7" w14:textId="77777777" w:rsidR="0055000E" w:rsidRPr="00540564" w:rsidRDefault="0055000E" w:rsidP="00AA6E90">
      <w:pPr>
        <w:rPr>
          <w:lang w:val="en-GB"/>
        </w:rPr>
      </w:pPr>
    </w:p>
    <w:p w14:paraId="5CD26208" w14:textId="0614D630" w:rsidR="00553070" w:rsidRDefault="0055000E" w:rsidP="0055000E">
      <w:pPr>
        <w:pStyle w:val="Heading2"/>
        <w:jc w:val="center"/>
        <w:rPr>
          <w:rFonts w:cs="Arial"/>
          <w:szCs w:val="24"/>
          <w:lang w:val="en-GB"/>
        </w:rPr>
      </w:pPr>
      <w:r>
        <w:rPr>
          <w:rFonts w:cs="Arial"/>
          <w:noProof/>
          <w:szCs w:val="24"/>
          <w:lang w:val="en-GB"/>
        </w:rPr>
        <w:lastRenderedPageBreak/>
        <w:drawing>
          <wp:inline distT="0" distB="0" distL="0" distR="0" wp14:anchorId="6869B45F" wp14:editId="4AB89920">
            <wp:extent cx="4737100" cy="2311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1-04-14 at 4.45.21 PM.png"/>
                    <pic:cNvPicPr/>
                  </pic:nvPicPr>
                  <pic:blipFill>
                    <a:blip r:embed="rId7">
                      <a:extLst>
                        <a:ext uri="{28A0092B-C50C-407E-A947-70E740481C1C}">
                          <a14:useLocalDpi xmlns:a14="http://schemas.microsoft.com/office/drawing/2010/main" val="0"/>
                        </a:ext>
                      </a:extLst>
                    </a:blip>
                    <a:stretch>
                      <a:fillRect/>
                    </a:stretch>
                  </pic:blipFill>
                  <pic:spPr>
                    <a:xfrm>
                      <a:off x="0" y="0"/>
                      <a:ext cx="4737100" cy="2311400"/>
                    </a:xfrm>
                    <a:prstGeom prst="rect">
                      <a:avLst/>
                    </a:prstGeom>
                  </pic:spPr>
                </pic:pic>
              </a:graphicData>
            </a:graphic>
          </wp:inline>
        </w:drawing>
      </w:r>
    </w:p>
    <w:p w14:paraId="08D87C8C" w14:textId="79FE29D8" w:rsidR="00FC15D2" w:rsidRDefault="008C3759" w:rsidP="00FC15D2">
      <w:pPr>
        <w:rPr>
          <w:i/>
          <w:color w:val="000000" w:themeColor="text1"/>
          <w:lang w:val="en-GB"/>
        </w:rPr>
      </w:pPr>
      <w:r w:rsidRPr="00EE6CD8">
        <w:rPr>
          <w:i/>
          <w:color w:val="000000" w:themeColor="text1"/>
          <w:lang w:val="en-GB"/>
        </w:rPr>
        <w:t>Figure 4.</w:t>
      </w:r>
      <w:r w:rsidR="009A0C38">
        <w:rPr>
          <w:i/>
          <w:color w:val="000000" w:themeColor="text1"/>
          <w:lang w:val="en-GB"/>
        </w:rPr>
        <w:t>2</w:t>
      </w:r>
      <w:r w:rsidRPr="00EE6CD8">
        <w:rPr>
          <w:i/>
          <w:color w:val="000000" w:themeColor="text1"/>
          <w:lang w:val="en-GB"/>
        </w:rPr>
        <w:t xml:space="preserve"> </w:t>
      </w:r>
      <w:r w:rsidR="00553070" w:rsidRPr="00EE6CD8">
        <w:rPr>
          <w:i/>
          <w:color w:val="000000" w:themeColor="text1"/>
          <w:lang w:val="en-GB"/>
        </w:rPr>
        <w:t>Chi-Square test Q4 and Q6</w:t>
      </w:r>
      <w:r w:rsidR="00AA6E90" w:rsidRPr="00EE6CD8">
        <w:rPr>
          <w:i/>
          <w:color w:val="000000" w:themeColor="text1"/>
          <w:lang w:val="en-GB"/>
        </w:rPr>
        <w:t xml:space="preserve">, </w:t>
      </w:r>
      <w:r w:rsidR="00FC15D2" w:rsidRPr="00EE6CD8">
        <w:rPr>
          <w:i/>
          <w:color w:val="000000" w:themeColor="text1"/>
          <w:lang w:val="en-GB"/>
        </w:rPr>
        <w:t xml:space="preserve">showing significant association between perspective answered from and opinion in response to ‘The customer is always right’. (p=.000). </w:t>
      </w:r>
    </w:p>
    <w:p w14:paraId="5FD6D07B" w14:textId="303F5624" w:rsidR="0055000E" w:rsidRDefault="0055000E" w:rsidP="00EE6CD8">
      <w:pPr>
        <w:rPr>
          <w:lang w:val="en-GB"/>
        </w:rPr>
      </w:pPr>
    </w:p>
    <w:p w14:paraId="24473D3F" w14:textId="1EE5B91C" w:rsidR="0055000E" w:rsidRPr="00EE6CD8" w:rsidRDefault="0055000E" w:rsidP="00FC15D2">
      <w:pPr>
        <w:jc w:val="center"/>
        <w:rPr>
          <w:lang w:val="en-GB"/>
        </w:rPr>
      </w:pPr>
      <w:r>
        <w:rPr>
          <w:noProof/>
          <w:lang w:val="en-GB"/>
        </w:rPr>
        <w:drawing>
          <wp:inline distT="0" distB="0" distL="0" distR="0" wp14:anchorId="6DFB34DF" wp14:editId="39B44D85">
            <wp:extent cx="5727700" cy="334708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4-14 at 4.45.55 PM.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27700" cy="3347085"/>
                    </a:xfrm>
                    <a:prstGeom prst="rect">
                      <a:avLst/>
                    </a:prstGeom>
                  </pic:spPr>
                </pic:pic>
              </a:graphicData>
            </a:graphic>
          </wp:inline>
        </w:drawing>
      </w:r>
    </w:p>
    <w:p w14:paraId="245ADA7F" w14:textId="39E4B52E" w:rsidR="00A30FA4" w:rsidRPr="00A30FA4" w:rsidRDefault="00EE6CD8" w:rsidP="00A30FA4">
      <w:pPr>
        <w:rPr>
          <w:i/>
          <w:lang w:val="en-GB"/>
        </w:rPr>
      </w:pPr>
      <w:r w:rsidRPr="0055000E">
        <w:rPr>
          <w:i/>
          <w:lang w:val="en-GB"/>
        </w:rPr>
        <w:t>Figure 4.</w:t>
      </w:r>
      <w:r w:rsidR="009A0C38">
        <w:rPr>
          <w:i/>
          <w:lang w:val="en-GB"/>
        </w:rPr>
        <w:t>3</w:t>
      </w:r>
      <w:r w:rsidRPr="0055000E">
        <w:rPr>
          <w:i/>
          <w:lang w:val="en-GB"/>
        </w:rPr>
        <w:t xml:space="preserve"> </w:t>
      </w:r>
      <w:r w:rsidR="0055000E" w:rsidRPr="0055000E">
        <w:rPr>
          <w:i/>
          <w:lang w:val="en-GB"/>
        </w:rPr>
        <w:t>Chart showing significant association between perspective answered from and opinion</w:t>
      </w:r>
      <w:r w:rsidR="000A1E6F">
        <w:rPr>
          <w:i/>
          <w:lang w:val="en-GB"/>
        </w:rPr>
        <w:t xml:space="preserve"> in response to ‘The customer is always right’.</w:t>
      </w:r>
      <w:r w:rsidR="00D7789B">
        <w:rPr>
          <w:i/>
          <w:lang w:val="en-GB"/>
        </w:rPr>
        <w:t xml:space="preserve"> (p=.000).</w:t>
      </w:r>
    </w:p>
    <w:p w14:paraId="06C7A3D5" w14:textId="77777777" w:rsidR="00EE6CD8" w:rsidRPr="00EE6CD8" w:rsidRDefault="00EE6CD8" w:rsidP="00EE6CD8">
      <w:pPr>
        <w:rPr>
          <w:lang w:val="en-GB"/>
        </w:rPr>
      </w:pPr>
    </w:p>
    <w:p w14:paraId="5CC16ADD" w14:textId="4BB0B300" w:rsidR="001100F4" w:rsidRDefault="001100F4" w:rsidP="002849EE">
      <w:pPr>
        <w:pStyle w:val="Heading2"/>
        <w:rPr>
          <w:rFonts w:cs="Arial"/>
          <w:szCs w:val="24"/>
          <w:lang w:val="en-GB"/>
        </w:rPr>
      </w:pPr>
      <w:r w:rsidRPr="002849EE">
        <w:rPr>
          <w:rFonts w:cs="Arial"/>
          <w:szCs w:val="24"/>
          <w:lang w:val="en-GB"/>
        </w:rPr>
        <w:t>4.5.2 Chi-Square Analysis for Industry</w:t>
      </w:r>
    </w:p>
    <w:p w14:paraId="54CFD932" w14:textId="44CC36F8" w:rsidR="001C577A" w:rsidRDefault="001C577A" w:rsidP="001C577A">
      <w:pPr>
        <w:rPr>
          <w:lang w:val="en-GB"/>
        </w:rPr>
      </w:pPr>
    </w:p>
    <w:p w14:paraId="4BCA40FB" w14:textId="192DBCEA" w:rsidR="00E03AC1" w:rsidRDefault="001C577A" w:rsidP="001C577A">
      <w:pPr>
        <w:rPr>
          <w:lang w:val="en-GB"/>
        </w:rPr>
      </w:pPr>
      <w:r w:rsidRPr="00540564">
        <w:rPr>
          <w:lang w:val="en-GB"/>
        </w:rPr>
        <w:t>Figure 4</w:t>
      </w:r>
      <w:r>
        <w:rPr>
          <w:lang w:val="en-GB"/>
        </w:rPr>
        <w:t>.3</w:t>
      </w:r>
      <w:r w:rsidR="009A0C38">
        <w:rPr>
          <w:lang w:val="en-GB"/>
        </w:rPr>
        <w:t>4</w:t>
      </w:r>
      <w:r>
        <w:rPr>
          <w:lang w:val="en-GB"/>
        </w:rPr>
        <w:t>and 4.</w:t>
      </w:r>
      <w:r w:rsidR="009A0C38">
        <w:rPr>
          <w:lang w:val="en-GB"/>
        </w:rPr>
        <w:t>5</w:t>
      </w:r>
      <w:r w:rsidRPr="00540564">
        <w:rPr>
          <w:lang w:val="en-GB"/>
        </w:rPr>
        <w:t xml:space="preserve"> (below) </w:t>
      </w:r>
      <w:r>
        <w:rPr>
          <w:lang w:val="en-GB"/>
        </w:rPr>
        <w:t>show</w:t>
      </w:r>
      <w:r w:rsidRPr="00540564">
        <w:rPr>
          <w:lang w:val="en-GB"/>
        </w:rPr>
        <w:t xml:space="preserve"> a significant association between </w:t>
      </w:r>
      <w:r>
        <w:rPr>
          <w:lang w:val="en-GB"/>
        </w:rPr>
        <w:t xml:space="preserve">industry worked in and answer to Q6. </w:t>
      </w:r>
    </w:p>
    <w:p w14:paraId="0AFCCB2B" w14:textId="77777777" w:rsidR="00E03AC1" w:rsidRDefault="00E03AC1" w:rsidP="001C577A">
      <w:pPr>
        <w:rPr>
          <w:lang w:val="en-GB"/>
        </w:rPr>
      </w:pPr>
    </w:p>
    <w:p w14:paraId="69659FD5" w14:textId="067BEBC2" w:rsidR="001C577A" w:rsidRPr="00E03AC1" w:rsidRDefault="001C577A" w:rsidP="001C577A">
      <w:pPr>
        <w:rPr>
          <w:lang w:val="en-GB"/>
        </w:rPr>
      </w:pPr>
      <w:r>
        <w:rPr>
          <w:lang w:val="en-GB"/>
        </w:rPr>
        <w:t>The results show th</w:t>
      </w:r>
      <w:r w:rsidR="00E03AC1">
        <w:rPr>
          <w:lang w:val="en-GB"/>
        </w:rPr>
        <w:t xml:space="preserve">at the </w:t>
      </w:r>
      <w:r>
        <w:rPr>
          <w:lang w:val="en-GB"/>
        </w:rPr>
        <w:t xml:space="preserve">highest </w:t>
      </w:r>
      <w:r w:rsidR="00E03AC1">
        <w:rPr>
          <w:lang w:val="en-GB"/>
        </w:rPr>
        <w:t xml:space="preserve">levels of </w:t>
      </w:r>
      <w:r>
        <w:rPr>
          <w:lang w:val="en-GB"/>
        </w:rPr>
        <w:t xml:space="preserve">disagreement with the statement ‘The customer is always right’ came from participants who worked in customer service. </w:t>
      </w:r>
      <w:r w:rsidR="00E03AC1">
        <w:rPr>
          <w:lang w:val="en-GB"/>
        </w:rPr>
        <w:t xml:space="preserve">These participants also contributed to the </w:t>
      </w:r>
      <w:r>
        <w:rPr>
          <w:lang w:val="en-GB"/>
        </w:rPr>
        <w:t xml:space="preserve">highest level of </w:t>
      </w:r>
      <w:r w:rsidR="00E03AC1">
        <w:rPr>
          <w:lang w:val="en-GB"/>
        </w:rPr>
        <w:t>strong disagreement with the statement.</w:t>
      </w:r>
    </w:p>
    <w:p w14:paraId="2E740B09" w14:textId="30C28E00" w:rsidR="000A1E6F" w:rsidRDefault="000A1E6F" w:rsidP="000A1E6F">
      <w:pPr>
        <w:rPr>
          <w:lang w:val="en-GB"/>
        </w:rPr>
      </w:pPr>
    </w:p>
    <w:p w14:paraId="32CE6C9E" w14:textId="1E97E420" w:rsidR="00A30FA4" w:rsidRDefault="001C577A" w:rsidP="000A1E6F">
      <w:pPr>
        <w:rPr>
          <w:lang w:val="en-GB"/>
        </w:rPr>
      </w:pPr>
      <w:r>
        <w:rPr>
          <w:noProof/>
          <w:lang w:val="en-GB"/>
        </w:rPr>
        <w:lastRenderedPageBreak/>
        <w:drawing>
          <wp:inline distT="0" distB="0" distL="0" distR="0" wp14:anchorId="412923D7" wp14:editId="52A6A1A7">
            <wp:extent cx="4737100" cy="2311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1-04-18 at 1.19.08 PM.png"/>
                    <pic:cNvPicPr/>
                  </pic:nvPicPr>
                  <pic:blipFill>
                    <a:blip r:embed="rId9">
                      <a:extLst>
                        <a:ext uri="{28A0092B-C50C-407E-A947-70E740481C1C}">
                          <a14:useLocalDpi xmlns:a14="http://schemas.microsoft.com/office/drawing/2010/main" val="0"/>
                        </a:ext>
                      </a:extLst>
                    </a:blip>
                    <a:stretch>
                      <a:fillRect/>
                    </a:stretch>
                  </pic:blipFill>
                  <pic:spPr>
                    <a:xfrm>
                      <a:off x="0" y="0"/>
                      <a:ext cx="4737100" cy="2311400"/>
                    </a:xfrm>
                    <a:prstGeom prst="rect">
                      <a:avLst/>
                    </a:prstGeom>
                  </pic:spPr>
                </pic:pic>
              </a:graphicData>
            </a:graphic>
          </wp:inline>
        </w:drawing>
      </w:r>
    </w:p>
    <w:p w14:paraId="3290A4CA" w14:textId="61937C35" w:rsidR="001C577A" w:rsidRPr="00E03AC1" w:rsidRDefault="001C577A" w:rsidP="000A1E6F">
      <w:pPr>
        <w:rPr>
          <w:i/>
          <w:lang w:val="en-GB"/>
        </w:rPr>
      </w:pPr>
      <w:r w:rsidRPr="001C577A">
        <w:rPr>
          <w:i/>
          <w:lang w:val="en-GB"/>
        </w:rPr>
        <w:t>Figure 4.</w:t>
      </w:r>
      <w:r w:rsidR="009A0C38">
        <w:rPr>
          <w:i/>
          <w:lang w:val="en-GB"/>
        </w:rPr>
        <w:t>4</w:t>
      </w:r>
      <w:r w:rsidRPr="001C577A">
        <w:rPr>
          <w:i/>
          <w:lang w:val="en-GB"/>
        </w:rPr>
        <w:t xml:space="preserve"> Chi-Square Test Q5 and Q6, showing significant association between industry worked in and opinion in response to ‘The customer is always right’. (p=.004)</w:t>
      </w:r>
      <w:r>
        <w:rPr>
          <w:i/>
          <w:lang w:val="en-GB"/>
        </w:rPr>
        <w:t xml:space="preserve">. </w:t>
      </w:r>
    </w:p>
    <w:p w14:paraId="3A1536D6" w14:textId="5AE57918" w:rsidR="001C577A" w:rsidRDefault="001C577A" w:rsidP="000A1E6F">
      <w:pPr>
        <w:rPr>
          <w:lang w:val="en-GB"/>
        </w:rPr>
      </w:pPr>
    </w:p>
    <w:p w14:paraId="30638741" w14:textId="77777777" w:rsidR="001C577A" w:rsidRPr="001C577A" w:rsidRDefault="001C577A" w:rsidP="000A1E6F">
      <w:pPr>
        <w:rPr>
          <w:lang w:val="en-GB"/>
        </w:rPr>
      </w:pPr>
    </w:p>
    <w:p w14:paraId="7D2835DF" w14:textId="68FEB109" w:rsidR="001C577A" w:rsidRDefault="001C577A" w:rsidP="000A1E6F">
      <w:pPr>
        <w:rPr>
          <w:i/>
          <w:lang w:val="en-GB"/>
        </w:rPr>
      </w:pPr>
      <w:r>
        <w:rPr>
          <w:i/>
          <w:noProof/>
          <w:lang w:val="en-GB"/>
        </w:rPr>
        <w:drawing>
          <wp:inline distT="0" distB="0" distL="0" distR="0" wp14:anchorId="260641DB" wp14:editId="5689368D">
            <wp:extent cx="5727700" cy="33832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1-04-18 at 1.26.16 P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383280"/>
                    </a:xfrm>
                    <a:prstGeom prst="rect">
                      <a:avLst/>
                    </a:prstGeom>
                  </pic:spPr>
                </pic:pic>
              </a:graphicData>
            </a:graphic>
          </wp:inline>
        </w:drawing>
      </w:r>
    </w:p>
    <w:p w14:paraId="222B0AE1" w14:textId="0AE7A798" w:rsidR="001C577A" w:rsidRDefault="001C577A" w:rsidP="001C577A">
      <w:pPr>
        <w:rPr>
          <w:i/>
          <w:lang w:val="en-GB"/>
        </w:rPr>
      </w:pPr>
      <w:r w:rsidRPr="0055000E">
        <w:rPr>
          <w:i/>
          <w:lang w:val="en-GB"/>
        </w:rPr>
        <w:t>Figure 4.</w:t>
      </w:r>
      <w:r w:rsidR="009A0C38">
        <w:rPr>
          <w:i/>
          <w:lang w:val="en-GB"/>
        </w:rPr>
        <w:t>5</w:t>
      </w:r>
      <w:r w:rsidRPr="0055000E">
        <w:rPr>
          <w:i/>
          <w:lang w:val="en-GB"/>
        </w:rPr>
        <w:t xml:space="preserve"> Chart showing significant association between </w:t>
      </w:r>
      <w:r>
        <w:rPr>
          <w:i/>
          <w:lang w:val="en-GB"/>
        </w:rPr>
        <w:t>industry worked in</w:t>
      </w:r>
      <w:r w:rsidRPr="0055000E">
        <w:rPr>
          <w:i/>
          <w:lang w:val="en-GB"/>
        </w:rPr>
        <w:t xml:space="preserve"> and opinion</w:t>
      </w:r>
      <w:r>
        <w:rPr>
          <w:i/>
          <w:lang w:val="en-GB"/>
        </w:rPr>
        <w:t xml:space="preserve"> in response to ‘The customer is always right’. (p=.000).</w:t>
      </w:r>
    </w:p>
    <w:p w14:paraId="032D8957" w14:textId="77777777" w:rsidR="001100F4" w:rsidRPr="002849EE" w:rsidRDefault="001100F4" w:rsidP="002849EE">
      <w:pPr>
        <w:pStyle w:val="Heading2"/>
        <w:rPr>
          <w:rFonts w:cs="Arial"/>
          <w:szCs w:val="24"/>
          <w:lang w:val="en-GB"/>
        </w:rPr>
      </w:pPr>
    </w:p>
    <w:p w14:paraId="04FA750C" w14:textId="1387D4C4" w:rsidR="001100F4" w:rsidRDefault="001100F4" w:rsidP="002849EE">
      <w:pPr>
        <w:pStyle w:val="Heading2"/>
        <w:rPr>
          <w:rFonts w:cs="Arial"/>
          <w:szCs w:val="24"/>
          <w:lang w:val="en-GB"/>
        </w:rPr>
      </w:pPr>
      <w:r w:rsidRPr="002849EE">
        <w:rPr>
          <w:rFonts w:cs="Arial"/>
          <w:szCs w:val="24"/>
          <w:lang w:val="en-GB"/>
        </w:rPr>
        <w:t>4.5.3 Chi-Square Analysis for Age</w:t>
      </w:r>
    </w:p>
    <w:p w14:paraId="5CFA1687" w14:textId="013F2325" w:rsidR="00FC15D2" w:rsidRDefault="00FC15D2" w:rsidP="00FC15D2">
      <w:pPr>
        <w:rPr>
          <w:lang w:val="en-GB"/>
        </w:rPr>
      </w:pPr>
    </w:p>
    <w:p w14:paraId="6E33FDB5" w14:textId="4842ADCD" w:rsidR="00FC15D2" w:rsidRPr="009A0C38" w:rsidRDefault="00FC15D2" w:rsidP="00FC15D2">
      <w:pPr>
        <w:rPr>
          <w:lang w:val="en-GB"/>
        </w:rPr>
      </w:pPr>
      <w:r w:rsidRPr="009A0C38">
        <w:rPr>
          <w:lang w:val="en-GB"/>
        </w:rPr>
        <w:t>Figure</w:t>
      </w:r>
      <w:r w:rsidR="00E03AC1" w:rsidRPr="009A0C38">
        <w:rPr>
          <w:lang w:val="en-GB"/>
        </w:rPr>
        <w:t xml:space="preserve"> 4.</w:t>
      </w:r>
      <w:r w:rsidR="009A0C38">
        <w:rPr>
          <w:lang w:val="en-GB"/>
        </w:rPr>
        <w:t>6</w:t>
      </w:r>
      <w:r w:rsidRPr="009A0C38">
        <w:rPr>
          <w:lang w:val="en-GB"/>
        </w:rPr>
        <w:t xml:space="preserve"> </w:t>
      </w:r>
      <w:r w:rsidR="00E03AC1" w:rsidRPr="009A0C38">
        <w:rPr>
          <w:lang w:val="en-GB"/>
        </w:rPr>
        <w:t>and 4.</w:t>
      </w:r>
      <w:r w:rsidR="009A0C38">
        <w:rPr>
          <w:lang w:val="en-GB"/>
        </w:rPr>
        <w:t>7</w:t>
      </w:r>
      <w:r w:rsidR="00E03AC1" w:rsidRPr="009A0C38">
        <w:rPr>
          <w:lang w:val="en-GB"/>
        </w:rPr>
        <w:t xml:space="preserve"> </w:t>
      </w:r>
      <w:r w:rsidRPr="009A0C38">
        <w:rPr>
          <w:lang w:val="en-GB"/>
        </w:rPr>
        <w:t>demonstrate</w:t>
      </w:r>
      <w:r w:rsidR="00E03AC1" w:rsidRPr="009A0C38">
        <w:rPr>
          <w:lang w:val="en-GB"/>
        </w:rPr>
        <w:t xml:space="preserve"> </w:t>
      </w:r>
      <w:r w:rsidRPr="009A0C38">
        <w:rPr>
          <w:lang w:val="en-GB"/>
        </w:rPr>
        <w:t>a significant association between age and answer to Q6.</w:t>
      </w:r>
      <w:r w:rsidR="00DD2D4F" w:rsidRPr="009A0C38">
        <w:rPr>
          <w:lang w:val="en-GB"/>
        </w:rPr>
        <w:t xml:space="preserve"> The 18-24</w:t>
      </w:r>
      <w:r w:rsidR="009A6AB2">
        <w:rPr>
          <w:lang w:val="en-GB"/>
        </w:rPr>
        <w:t xml:space="preserve"> age</w:t>
      </w:r>
      <w:r w:rsidR="00DD2D4F" w:rsidRPr="009A0C38">
        <w:rPr>
          <w:lang w:val="en-GB"/>
        </w:rPr>
        <w:t xml:space="preserve"> demographic</w:t>
      </w:r>
      <w:r w:rsidR="00470E82" w:rsidRPr="009A0C38">
        <w:rPr>
          <w:lang w:val="en-GB"/>
        </w:rPr>
        <w:t>, followed by the 25-35</w:t>
      </w:r>
      <w:r w:rsidR="009A6AB2">
        <w:rPr>
          <w:lang w:val="en-GB"/>
        </w:rPr>
        <w:t xml:space="preserve"> age</w:t>
      </w:r>
      <w:r w:rsidR="00470E82" w:rsidRPr="009A0C38">
        <w:rPr>
          <w:lang w:val="en-GB"/>
        </w:rPr>
        <w:t xml:space="preserve"> demographic</w:t>
      </w:r>
      <w:r w:rsidR="00DD2D4F" w:rsidRPr="009A0C38">
        <w:rPr>
          <w:lang w:val="en-GB"/>
        </w:rPr>
        <w:t xml:space="preserve"> responded with the highest levels of disagreement </w:t>
      </w:r>
      <w:r w:rsidR="00470E82" w:rsidRPr="009A0C38">
        <w:rPr>
          <w:lang w:val="en-GB"/>
        </w:rPr>
        <w:t>in response to</w:t>
      </w:r>
      <w:r w:rsidR="00DD2D4F" w:rsidRPr="009A0C38">
        <w:rPr>
          <w:lang w:val="en-GB"/>
        </w:rPr>
        <w:t xml:space="preserve"> the phrase ‘The customer is always right’. </w:t>
      </w:r>
    </w:p>
    <w:p w14:paraId="02EBB797" w14:textId="77777777" w:rsidR="00FC15D2" w:rsidRPr="00FC15D2" w:rsidRDefault="00FC15D2" w:rsidP="00FC15D2">
      <w:pPr>
        <w:rPr>
          <w:lang w:val="en-GB"/>
        </w:rPr>
      </w:pPr>
    </w:p>
    <w:p w14:paraId="1CD8692C" w14:textId="087E1094" w:rsidR="00FC15D2" w:rsidRDefault="00FC15D2" w:rsidP="00FC15D2">
      <w:pPr>
        <w:jc w:val="center"/>
        <w:rPr>
          <w:lang w:val="en-GB"/>
        </w:rPr>
      </w:pPr>
      <w:r>
        <w:rPr>
          <w:noProof/>
          <w:lang w:val="en-GB"/>
        </w:rPr>
        <w:lastRenderedPageBreak/>
        <w:drawing>
          <wp:inline distT="0" distB="0" distL="0" distR="0" wp14:anchorId="44777C5F" wp14:editId="384393BF">
            <wp:extent cx="4756787" cy="2314800"/>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1-04-14 at 5.32.33 PM.png"/>
                    <pic:cNvPicPr/>
                  </pic:nvPicPr>
                  <pic:blipFill>
                    <a:blip r:embed="rId11">
                      <a:extLst>
                        <a:ext uri="{28A0092B-C50C-407E-A947-70E740481C1C}">
                          <a14:useLocalDpi xmlns:a14="http://schemas.microsoft.com/office/drawing/2010/main" val="0"/>
                        </a:ext>
                      </a:extLst>
                    </a:blip>
                    <a:stretch>
                      <a:fillRect/>
                    </a:stretch>
                  </pic:blipFill>
                  <pic:spPr>
                    <a:xfrm>
                      <a:off x="0" y="0"/>
                      <a:ext cx="4756787" cy="2314800"/>
                    </a:xfrm>
                    <a:prstGeom prst="rect">
                      <a:avLst/>
                    </a:prstGeom>
                  </pic:spPr>
                </pic:pic>
              </a:graphicData>
            </a:graphic>
          </wp:inline>
        </w:drawing>
      </w:r>
    </w:p>
    <w:p w14:paraId="7FB1694C" w14:textId="180E0197" w:rsidR="00FC15D2" w:rsidRPr="00FC15D2" w:rsidRDefault="00FC15D2" w:rsidP="00FC15D2">
      <w:pPr>
        <w:rPr>
          <w:i/>
          <w:color w:val="000000" w:themeColor="text1"/>
          <w:lang w:val="en-GB"/>
        </w:rPr>
      </w:pPr>
      <w:r w:rsidRPr="00FC15D2">
        <w:rPr>
          <w:i/>
          <w:lang w:val="en-GB"/>
        </w:rPr>
        <w:t xml:space="preserve">Figure </w:t>
      </w:r>
      <w:r w:rsidR="00E03AC1">
        <w:rPr>
          <w:i/>
          <w:lang w:val="en-GB"/>
        </w:rPr>
        <w:t>4.</w:t>
      </w:r>
      <w:r w:rsidR="009A0C38">
        <w:rPr>
          <w:i/>
          <w:lang w:val="en-GB"/>
        </w:rPr>
        <w:t>6</w:t>
      </w:r>
      <w:r w:rsidRPr="00FC15D2">
        <w:rPr>
          <w:i/>
          <w:lang w:val="en-GB"/>
        </w:rPr>
        <w:t xml:space="preserve"> Chi-Square test for Q3 and Q6 </w:t>
      </w:r>
      <w:r w:rsidRPr="00FC15D2">
        <w:rPr>
          <w:i/>
          <w:color w:val="000000" w:themeColor="text1"/>
          <w:lang w:val="en-GB"/>
        </w:rPr>
        <w:t xml:space="preserve">showing significant association between age and opinion in response to ‘The customer is always right’. (p=.055). </w:t>
      </w:r>
    </w:p>
    <w:p w14:paraId="176907CF" w14:textId="124116B0" w:rsidR="001100F4" w:rsidRPr="009A0C38" w:rsidRDefault="00FC15D2" w:rsidP="002849EE">
      <w:pPr>
        <w:pStyle w:val="Heading2"/>
        <w:rPr>
          <w:rFonts w:cs="Arial"/>
          <w:szCs w:val="24"/>
          <w:lang w:val="en-GB"/>
        </w:rPr>
      </w:pPr>
      <w:r w:rsidRPr="009A0C38">
        <w:rPr>
          <w:rFonts w:cs="Arial"/>
          <w:noProof/>
          <w:szCs w:val="24"/>
          <w:lang w:val="en-GB"/>
        </w:rPr>
        <w:drawing>
          <wp:inline distT="0" distB="0" distL="0" distR="0" wp14:anchorId="2E629B89" wp14:editId="75993988">
            <wp:extent cx="5727700" cy="376491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1-04-14 at 5.37.00 P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764915"/>
                    </a:xfrm>
                    <a:prstGeom prst="rect">
                      <a:avLst/>
                    </a:prstGeom>
                  </pic:spPr>
                </pic:pic>
              </a:graphicData>
            </a:graphic>
          </wp:inline>
        </w:drawing>
      </w:r>
    </w:p>
    <w:p w14:paraId="66101036" w14:textId="318CB43D" w:rsidR="00FC15D2" w:rsidRPr="009A0C38" w:rsidRDefault="00FC15D2" w:rsidP="00FC15D2">
      <w:pPr>
        <w:rPr>
          <w:i/>
          <w:lang w:val="en-GB"/>
        </w:rPr>
      </w:pPr>
      <w:r w:rsidRPr="009A0C38">
        <w:rPr>
          <w:i/>
          <w:lang w:val="en-GB"/>
        </w:rPr>
        <w:t>Figure</w:t>
      </w:r>
      <w:r w:rsidR="00E03AC1" w:rsidRPr="009A0C38">
        <w:rPr>
          <w:i/>
          <w:lang w:val="en-GB"/>
        </w:rPr>
        <w:t xml:space="preserve"> 4.</w:t>
      </w:r>
      <w:r w:rsidR="009A0C38" w:rsidRPr="009A0C38">
        <w:rPr>
          <w:i/>
          <w:lang w:val="en-GB"/>
        </w:rPr>
        <w:t>7</w:t>
      </w:r>
      <w:r w:rsidRPr="009A0C38">
        <w:rPr>
          <w:i/>
          <w:lang w:val="en-GB"/>
        </w:rPr>
        <w:t xml:space="preserve"> </w:t>
      </w:r>
      <w:r w:rsidR="00D7789B" w:rsidRPr="009A0C38">
        <w:rPr>
          <w:i/>
          <w:lang w:val="en-GB"/>
        </w:rPr>
        <w:t xml:space="preserve">Chart showing significant association between age and opinion in response to ‘The customer is always right’. (p=.055). </w:t>
      </w:r>
    </w:p>
    <w:p w14:paraId="4AB79847" w14:textId="0059C239" w:rsidR="00B23C4F" w:rsidRPr="009A0C38" w:rsidRDefault="00B23C4F" w:rsidP="00FC15D2">
      <w:pPr>
        <w:rPr>
          <w:lang w:val="en-GB"/>
        </w:rPr>
      </w:pPr>
    </w:p>
    <w:p w14:paraId="0E7CC3CD" w14:textId="680D3EA6" w:rsidR="00B23C4F" w:rsidRPr="009A0C38" w:rsidRDefault="00B23C4F" w:rsidP="00B23C4F">
      <w:pPr>
        <w:pStyle w:val="Heading4"/>
        <w:rPr>
          <w:rFonts w:ascii="Arial" w:hAnsi="Arial" w:cs="Arial"/>
          <w:i w:val="0"/>
          <w:lang w:val="en-GB"/>
        </w:rPr>
      </w:pPr>
      <w:r w:rsidRPr="009A0C38">
        <w:rPr>
          <w:rFonts w:ascii="Arial" w:hAnsi="Arial" w:cs="Arial"/>
          <w:i w:val="0"/>
          <w:lang w:val="en-GB"/>
        </w:rPr>
        <w:t>4.5.4 Chi-Square Analysis for Opinion</w:t>
      </w:r>
    </w:p>
    <w:p w14:paraId="5F29556C" w14:textId="4FBEF862" w:rsidR="00B23C4F" w:rsidRPr="009A0C38" w:rsidRDefault="00B23C4F" w:rsidP="00B23C4F">
      <w:pPr>
        <w:rPr>
          <w:lang w:val="en-GB"/>
        </w:rPr>
      </w:pPr>
    </w:p>
    <w:p w14:paraId="792B1E44" w14:textId="15016067" w:rsidR="003765C4" w:rsidRPr="009A0C38" w:rsidRDefault="00B23C4F" w:rsidP="00B23C4F">
      <w:pPr>
        <w:rPr>
          <w:color w:val="000000" w:themeColor="text1"/>
          <w:lang w:val="en-GB"/>
        </w:rPr>
      </w:pPr>
      <w:r w:rsidRPr="009A0C38">
        <w:rPr>
          <w:color w:val="000000" w:themeColor="text1"/>
          <w:lang w:val="en-GB"/>
        </w:rPr>
        <w:t>Figure 4.</w:t>
      </w:r>
      <w:r w:rsidR="009A0C38" w:rsidRPr="009A0C38">
        <w:rPr>
          <w:color w:val="000000" w:themeColor="text1"/>
          <w:lang w:val="en-GB"/>
        </w:rPr>
        <w:t>8</w:t>
      </w:r>
      <w:r w:rsidRPr="009A0C38">
        <w:rPr>
          <w:color w:val="000000" w:themeColor="text1"/>
          <w:lang w:val="en-GB"/>
        </w:rPr>
        <w:t xml:space="preserve"> and 4.</w:t>
      </w:r>
      <w:r w:rsidR="009A0C38" w:rsidRPr="009A0C38">
        <w:rPr>
          <w:color w:val="000000" w:themeColor="text1"/>
          <w:lang w:val="en-GB"/>
        </w:rPr>
        <w:t>9</w:t>
      </w:r>
      <w:r w:rsidRPr="009A0C38">
        <w:rPr>
          <w:color w:val="000000" w:themeColor="text1"/>
          <w:lang w:val="en-GB"/>
        </w:rPr>
        <w:t xml:space="preserve"> </w:t>
      </w:r>
      <w:r w:rsidR="00A533A9" w:rsidRPr="009A0C38">
        <w:rPr>
          <w:color w:val="000000" w:themeColor="text1"/>
          <w:lang w:val="en-GB"/>
        </w:rPr>
        <w:t xml:space="preserve">show a significant association between Q4 and Q10. </w:t>
      </w:r>
    </w:p>
    <w:p w14:paraId="3F1B4440" w14:textId="77777777" w:rsidR="003765C4" w:rsidRPr="009A0C38" w:rsidRDefault="003765C4" w:rsidP="00B23C4F">
      <w:pPr>
        <w:rPr>
          <w:color w:val="000000" w:themeColor="text1"/>
          <w:lang w:val="en-GB"/>
        </w:rPr>
      </w:pPr>
    </w:p>
    <w:p w14:paraId="6C4BB3DF" w14:textId="5FCA3DEA" w:rsidR="00B23C4F" w:rsidRPr="009A0C38" w:rsidRDefault="00A533A9" w:rsidP="00B23C4F">
      <w:pPr>
        <w:rPr>
          <w:color w:val="000000" w:themeColor="text1"/>
          <w:lang w:val="en-GB"/>
        </w:rPr>
      </w:pPr>
      <w:r w:rsidRPr="009A0C38">
        <w:rPr>
          <w:color w:val="000000" w:themeColor="text1"/>
          <w:lang w:val="en-GB"/>
        </w:rPr>
        <w:t xml:space="preserve">The data shows that although the manager </w:t>
      </w:r>
      <w:r w:rsidR="003765C4" w:rsidRPr="009A0C38">
        <w:rPr>
          <w:color w:val="000000" w:themeColor="text1"/>
          <w:lang w:val="en-GB"/>
        </w:rPr>
        <w:t>or</w:t>
      </w:r>
      <w:r w:rsidRPr="009A0C38">
        <w:rPr>
          <w:color w:val="000000" w:themeColor="text1"/>
          <w:lang w:val="en-GB"/>
        </w:rPr>
        <w:t xml:space="preserve"> employer </w:t>
      </w:r>
      <w:r w:rsidR="003765C4" w:rsidRPr="009A0C38">
        <w:rPr>
          <w:color w:val="000000" w:themeColor="text1"/>
          <w:lang w:val="en-GB"/>
        </w:rPr>
        <w:t xml:space="preserve">participants </w:t>
      </w:r>
      <w:r w:rsidRPr="009A0C38">
        <w:rPr>
          <w:color w:val="000000" w:themeColor="text1"/>
          <w:lang w:val="en-GB"/>
        </w:rPr>
        <w:t>disagreed the most with the statement ‘The customer is always right’, th</w:t>
      </w:r>
      <w:r w:rsidR="003765C4" w:rsidRPr="009A0C38">
        <w:rPr>
          <w:color w:val="000000" w:themeColor="text1"/>
          <w:lang w:val="en-GB"/>
        </w:rPr>
        <w:t xml:space="preserve">at demographic showed the highest level of agreement that the customer should be treated although they are right even when they are not. These respondents also agreed to nearly the same extent as the customer that the customer is somewhat right. The highest levels of </w:t>
      </w:r>
      <w:r w:rsidR="003765C4" w:rsidRPr="009A0C38">
        <w:rPr>
          <w:color w:val="000000" w:themeColor="text1"/>
          <w:lang w:val="en-GB"/>
        </w:rPr>
        <w:lastRenderedPageBreak/>
        <w:t>agreement that the customer is almost always wrong or mostly wrong was from the respondents answering from the perspective of an employee.</w:t>
      </w:r>
    </w:p>
    <w:p w14:paraId="463F2E29" w14:textId="00DAA54D" w:rsidR="00A533A9" w:rsidRPr="009A0C38" w:rsidRDefault="00A533A9" w:rsidP="00B23C4F">
      <w:pPr>
        <w:rPr>
          <w:color w:val="000000" w:themeColor="text1"/>
          <w:lang w:val="en-GB"/>
        </w:rPr>
      </w:pPr>
    </w:p>
    <w:p w14:paraId="5F043C9C" w14:textId="55D48252" w:rsidR="00A533A9" w:rsidRPr="009A0C38" w:rsidRDefault="00A533A9" w:rsidP="00B23C4F">
      <w:pPr>
        <w:rPr>
          <w:color w:val="000000" w:themeColor="text1"/>
          <w:lang w:val="en-GB"/>
        </w:rPr>
      </w:pPr>
      <w:r w:rsidRPr="009A0C38">
        <w:rPr>
          <w:noProof/>
          <w:color w:val="000000" w:themeColor="text1"/>
          <w:lang w:val="en-GB"/>
        </w:rPr>
        <w:drawing>
          <wp:inline distT="0" distB="0" distL="0" distR="0" wp14:anchorId="179CBDD0" wp14:editId="43CE20FE">
            <wp:extent cx="4749800" cy="22987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1-04-18 at 1.50.55 PM.png"/>
                    <pic:cNvPicPr/>
                  </pic:nvPicPr>
                  <pic:blipFill>
                    <a:blip r:embed="rId13">
                      <a:extLst>
                        <a:ext uri="{28A0092B-C50C-407E-A947-70E740481C1C}">
                          <a14:useLocalDpi xmlns:a14="http://schemas.microsoft.com/office/drawing/2010/main" val="0"/>
                        </a:ext>
                      </a:extLst>
                    </a:blip>
                    <a:stretch>
                      <a:fillRect/>
                    </a:stretch>
                  </pic:blipFill>
                  <pic:spPr>
                    <a:xfrm>
                      <a:off x="0" y="0"/>
                      <a:ext cx="4749800" cy="2298700"/>
                    </a:xfrm>
                    <a:prstGeom prst="rect">
                      <a:avLst/>
                    </a:prstGeom>
                  </pic:spPr>
                </pic:pic>
              </a:graphicData>
            </a:graphic>
          </wp:inline>
        </w:drawing>
      </w:r>
    </w:p>
    <w:p w14:paraId="3DA62F2A" w14:textId="47057338" w:rsidR="00A533A9" w:rsidRPr="009A0C38" w:rsidRDefault="00A533A9" w:rsidP="00B23C4F">
      <w:pPr>
        <w:rPr>
          <w:i/>
          <w:color w:val="000000" w:themeColor="text1"/>
          <w:lang w:val="en-GB"/>
        </w:rPr>
      </w:pPr>
      <w:r w:rsidRPr="009A0C38">
        <w:rPr>
          <w:color w:val="000000" w:themeColor="text1"/>
          <w:lang w:val="en-GB"/>
        </w:rPr>
        <w:t>Figure 4.</w:t>
      </w:r>
      <w:r w:rsidR="009A0C38" w:rsidRPr="009A0C38">
        <w:rPr>
          <w:color w:val="000000" w:themeColor="text1"/>
          <w:lang w:val="en-GB"/>
        </w:rPr>
        <w:t>8</w:t>
      </w:r>
      <w:r w:rsidRPr="009A0C38">
        <w:rPr>
          <w:color w:val="000000" w:themeColor="text1"/>
          <w:lang w:val="en-GB"/>
        </w:rPr>
        <w:t xml:space="preserve"> </w:t>
      </w:r>
      <w:r w:rsidRPr="009A0C38">
        <w:rPr>
          <w:i/>
          <w:lang w:val="en-GB"/>
        </w:rPr>
        <w:t xml:space="preserve">Chi-Square test for Q4 and Q10 </w:t>
      </w:r>
      <w:r w:rsidRPr="009A0C38">
        <w:rPr>
          <w:i/>
          <w:color w:val="000000" w:themeColor="text1"/>
          <w:lang w:val="en-GB"/>
        </w:rPr>
        <w:t>showing significant association between perspective answered from and opinion in response to ‘To what extent do you believe the customer is always right. (p=.003).</w:t>
      </w:r>
    </w:p>
    <w:p w14:paraId="4C2FE924" w14:textId="77777777" w:rsidR="007F087E" w:rsidRPr="009A0C38" w:rsidRDefault="007F087E" w:rsidP="00B23C4F">
      <w:pPr>
        <w:rPr>
          <w:i/>
          <w:color w:val="000000" w:themeColor="text1"/>
          <w:lang w:val="en-GB"/>
        </w:rPr>
      </w:pPr>
    </w:p>
    <w:p w14:paraId="71776B56" w14:textId="0F53A02C" w:rsidR="00A533A9" w:rsidRPr="009A0C38" w:rsidRDefault="00A533A9" w:rsidP="00B23C4F">
      <w:pPr>
        <w:rPr>
          <w:color w:val="000000" w:themeColor="text1"/>
          <w:lang w:val="en-GB"/>
        </w:rPr>
      </w:pPr>
      <w:r w:rsidRPr="009A0C38">
        <w:rPr>
          <w:noProof/>
          <w:color w:val="000000" w:themeColor="text1"/>
          <w:lang w:val="en-GB"/>
        </w:rPr>
        <w:drawing>
          <wp:inline distT="0" distB="0" distL="0" distR="0" wp14:anchorId="6A5E612F" wp14:editId="07136D45">
            <wp:extent cx="5727700" cy="33610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2021-04-18 at 1.51.31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3361055"/>
                    </a:xfrm>
                    <a:prstGeom prst="rect">
                      <a:avLst/>
                    </a:prstGeom>
                  </pic:spPr>
                </pic:pic>
              </a:graphicData>
            </a:graphic>
          </wp:inline>
        </w:drawing>
      </w:r>
    </w:p>
    <w:p w14:paraId="3AB90BFA" w14:textId="3178135D" w:rsidR="00B23C4F" w:rsidRPr="009A0C38" w:rsidRDefault="00A533A9" w:rsidP="00FC15D2">
      <w:pPr>
        <w:rPr>
          <w:i/>
          <w:color w:val="000000" w:themeColor="text1"/>
          <w:lang w:val="en-GB"/>
        </w:rPr>
      </w:pPr>
      <w:r w:rsidRPr="009A0C38">
        <w:rPr>
          <w:i/>
          <w:color w:val="000000" w:themeColor="text1"/>
          <w:lang w:val="en-GB"/>
        </w:rPr>
        <w:t>Figure 4.</w:t>
      </w:r>
      <w:r w:rsidR="009A0C38" w:rsidRPr="009A0C38">
        <w:rPr>
          <w:i/>
          <w:color w:val="000000" w:themeColor="text1"/>
          <w:lang w:val="en-GB"/>
        </w:rPr>
        <w:t>9</w:t>
      </w:r>
      <w:r w:rsidRPr="009A0C38">
        <w:rPr>
          <w:color w:val="000000" w:themeColor="text1"/>
          <w:lang w:val="en-GB"/>
        </w:rPr>
        <w:t xml:space="preserve"> </w:t>
      </w:r>
      <w:r w:rsidRPr="009A0C38">
        <w:rPr>
          <w:i/>
          <w:lang w:val="en-GB"/>
        </w:rPr>
        <w:t>Chart showing significant association between</w:t>
      </w:r>
      <w:r w:rsidRPr="009A0C38">
        <w:rPr>
          <w:i/>
          <w:color w:val="000000" w:themeColor="text1"/>
          <w:lang w:val="en-GB"/>
        </w:rPr>
        <w:t xml:space="preserve"> perspective answered from and opinion in response to ‘To what extent do you believe the customer is always right?’ (p=.003).</w:t>
      </w:r>
    </w:p>
    <w:p w14:paraId="4B124F77" w14:textId="187F62F9" w:rsidR="007F087E" w:rsidRPr="009A0C38" w:rsidRDefault="007F087E" w:rsidP="00FC15D2">
      <w:pPr>
        <w:rPr>
          <w:i/>
          <w:color w:val="000000" w:themeColor="text1"/>
          <w:lang w:val="en-GB"/>
        </w:rPr>
      </w:pPr>
    </w:p>
    <w:p w14:paraId="29B1F863" w14:textId="6C4FD958" w:rsidR="007F087E" w:rsidRPr="009A0C38" w:rsidRDefault="007F087E" w:rsidP="00FC15D2">
      <w:pPr>
        <w:rPr>
          <w:color w:val="000000" w:themeColor="text1"/>
          <w:lang w:val="en-GB"/>
        </w:rPr>
      </w:pPr>
      <w:r w:rsidRPr="009A0C38">
        <w:rPr>
          <w:color w:val="000000" w:themeColor="text1"/>
          <w:lang w:val="en-GB"/>
        </w:rPr>
        <w:t>Figure 4.</w:t>
      </w:r>
      <w:r w:rsidR="009A0C38" w:rsidRPr="009A0C38">
        <w:rPr>
          <w:color w:val="000000" w:themeColor="text1"/>
          <w:lang w:val="en-GB"/>
        </w:rPr>
        <w:t>10</w:t>
      </w:r>
      <w:r w:rsidRPr="009A0C38">
        <w:rPr>
          <w:color w:val="000000" w:themeColor="text1"/>
          <w:lang w:val="en-GB"/>
        </w:rPr>
        <w:t xml:space="preserve"> and 4.1</w:t>
      </w:r>
      <w:r w:rsidR="009A0C38" w:rsidRPr="009A0C38">
        <w:rPr>
          <w:color w:val="000000" w:themeColor="text1"/>
          <w:lang w:val="en-GB"/>
        </w:rPr>
        <w:t>1</w:t>
      </w:r>
      <w:r w:rsidRPr="009A0C38">
        <w:rPr>
          <w:color w:val="000000" w:themeColor="text1"/>
          <w:lang w:val="en-GB"/>
        </w:rPr>
        <w:t xml:space="preserve"> demonstrate a significant association between perspective answered from and opinion in regard to personally complaining illegitimately. Only 7 of 135 participants answered yes that they had complained illegitimately for personal gain and all 7 had answered from the perspective of a customer. </w:t>
      </w:r>
    </w:p>
    <w:p w14:paraId="4AAD5B3C" w14:textId="7791DF5D" w:rsidR="007F087E" w:rsidRPr="009A0C38" w:rsidRDefault="007F087E" w:rsidP="00FC15D2">
      <w:pPr>
        <w:rPr>
          <w:color w:val="000000" w:themeColor="text1"/>
          <w:lang w:val="en-GB"/>
        </w:rPr>
      </w:pPr>
    </w:p>
    <w:p w14:paraId="3232F96F" w14:textId="10A4B553" w:rsidR="007F087E" w:rsidRPr="009A0C38" w:rsidRDefault="007F087E" w:rsidP="00FC15D2">
      <w:pPr>
        <w:rPr>
          <w:color w:val="000000" w:themeColor="text1"/>
          <w:lang w:val="en-GB"/>
        </w:rPr>
      </w:pPr>
      <w:r w:rsidRPr="009A0C38">
        <w:rPr>
          <w:noProof/>
          <w:color w:val="000000" w:themeColor="text1"/>
          <w:lang w:val="en-GB"/>
        </w:rPr>
        <w:lastRenderedPageBreak/>
        <w:drawing>
          <wp:inline distT="0" distB="0" distL="0" distR="0" wp14:anchorId="0AAD62DD" wp14:editId="479094AE">
            <wp:extent cx="4749800" cy="23241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1-04-18 at 2.23.41 PM.png"/>
                    <pic:cNvPicPr/>
                  </pic:nvPicPr>
                  <pic:blipFill>
                    <a:blip r:embed="rId15">
                      <a:extLst>
                        <a:ext uri="{28A0092B-C50C-407E-A947-70E740481C1C}">
                          <a14:useLocalDpi xmlns:a14="http://schemas.microsoft.com/office/drawing/2010/main" val="0"/>
                        </a:ext>
                      </a:extLst>
                    </a:blip>
                    <a:stretch>
                      <a:fillRect/>
                    </a:stretch>
                  </pic:blipFill>
                  <pic:spPr>
                    <a:xfrm>
                      <a:off x="0" y="0"/>
                      <a:ext cx="4749800" cy="2324100"/>
                    </a:xfrm>
                    <a:prstGeom prst="rect">
                      <a:avLst/>
                    </a:prstGeom>
                  </pic:spPr>
                </pic:pic>
              </a:graphicData>
            </a:graphic>
          </wp:inline>
        </w:drawing>
      </w:r>
    </w:p>
    <w:p w14:paraId="19CCEA07" w14:textId="733AB59B" w:rsidR="007F087E" w:rsidRPr="009A0C38" w:rsidRDefault="007F087E" w:rsidP="00FC15D2">
      <w:pPr>
        <w:rPr>
          <w:color w:val="000000" w:themeColor="text1"/>
          <w:lang w:val="en-GB"/>
        </w:rPr>
      </w:pPr>
      <w:r w:rsidRPr="009A0C38">
        <w:rPr>
          <w:color w:val="000000" w:themeColor="text1"/>
          <w:lang w:val="en-GB"/>
        </w:rPr>
        <w:t>Figure 4.</w:t>
      </w:r>
      <w:r w:rsidR="009A0C38" w:rsidRPr="009A0C38">
        <w:rPr>
          <w:color w:val="000000" w:themeColor="text1"/>
          <w:lang w:val="en-GB"/>
        </w:rPr>
        <w:t>10</w:t>
      </w:r>
      <w:r w:rsidRPr="009A0C38">
        <w:rPr>
          <w:color w:val="000000" w:themeColor="text1"/>
          <w:lang w:val="en-GB"/>
        </w:rPr>
        <w:t xml:space="preserve"> </w:t>
      </w:r>
      <w:r w:rsidRPr="009A0C38">
        <w:rPr>
          <w:i/>
          <w:lang w:val="en-GB"/>
        </w:rPr>
        <w:t xml:space="preserve">Chi-Square test for Q4 and Q12 </w:t>
      </w:r>
      <w:r w:rsidRPr="009A0C38">
        <w:rPr>
          <w:i/>
          <w:color w:val="000000" w:themeColor="text1"/>
          <w:lang w:val="en-GB"/>
        </w:rPr>
        <w:t>showing significant association between perspective answered from and opinion in response to ‘Have you ever complained illegitimately for personal gain?’ (p=.001).</w:t>
      </w:r>
    </w:p>
    <w:p w14:paraId="24A790FD" w14:textId="4B71FDDF" w:rsidR="007F087E" w:rsidRPr="009A0C38" w:rsidRDefault="007F087E" w:rsidP="00FC15D2">
      <w:pPr>
        <w:rPr>
          <w:color w:val="000000" w:themeColor="text1"/>
          <w:lang w:val="en-GB"/>
        </w:rPr>
      </w:pPr>
    </w:p>
    <w:p w14:paraId="6F25242F" w14:textId="77777777" w:rsidR="007F087E" w:rsidRPr="009A0C38" w:rsidRDefault="007F087E" w:rsidP="00FC15D2">
      <w:pPr>
        <w:rPr>
          <w:color w:val="000000" w:themeColor="text1"/>
          <w:lang w:val="en-GB"/>
        </w:rPr>
      </w:pPr>
    </w:p>
    <w:p w14:paraId="3D01642C" w14:textId="498469ED" w:rsidR="00FC15D2" w:rsidRPr="009A0C38" w:rsidRDefault="007F087E" w:rsidP="00FC15D2">
      <w:pPr>
        <w:rPr>
          <w:lang w:val="en-GB"/>
        </w:rPr>
      </w:pPr>
      <w:r w:rsidRPr="009A0C38">
        <w:rPr>
          <w:noProof/>
          <w:lang w:val="en-GB"/>
        </w:rPr>
        <w:drawing>
          <wp:inline distT="0" distB="0" distL="0" distR="0" wp14:anchorId="1D387B68" wp14:editId="6AEE0D62">
            <wp:extent cx="5727700" cy="35293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1-04-18 at 2.25.08 PM.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27700" cy="3529330"/>
                    </a:xfrm>
                    <a:prstGeom prst="rect">
                      <a:avLst/>
                    </a:prstGeom>
                  </pic:spPr>
                </pic:pic>
              </a:graphicData>
            </a:graphic>
          </wp:inline>
        </w:drawing>
      </w:r>
    </w:p>
    <w:p w14:paraId="5BBB91B3" w14:textId="73936A52" w:rsidR="007F087E" w:rsidRPr="009A0C38" w:rsidRDefault="007F087E" w:rsidP="00FC15D2">
      <w:pPr>
        <w:rPr>
          <w:lang w:val="en-GB"/>
        </w:rPr>
      </w:pPr>
      <w:r w:rsidRPr="009A0C38">
        <w:rPr>
          <w:i/>
          <w:lang w:val="en-GB"/>
        </w:rPr>
        <w:t>Figure 4.1</w:t>
      </w:r>
      <w:r w:rsidR="009A0C38" w:rsidRPr="009A0C38">
        <w:rPr>
          <w:i/>
          <w:lang w:val="en-GB"/>
        </w:rPr>
        <w:t xml:space="preserve">1 </w:t>
      </w:r>
      <w:r w:rsidRPr="009A0C38">
        <w:rPr>
          <w:i/>
          <w:lang w:val="en-GB"/>
        </w:rPr>
        <w:t>Chart showing significant association between</w:t>
      </w:r>
      <w:r w:rsidRPr="009A0C38">
        <w:rPr>
          <w:i/>
          <w:color w:val="000000" w:themeColor="text1"/>
          <w:lang w:val="en-GB"/>
        </w:rPr>
        <w:t xml:space="preserve"> perspective answered from and opinion in response to ‘Have you ever complained illegitimately for personal gain?’ (p=.001). </w:t>
      </w:r>
    </w:p>
    <w:p w14:paraId="0FC6F967" w14:textId="77777777" w:rsidR="007F087E" w:rsidRPr="00FC15D2" w:rsidRDefault="007F087E" w:rsidP="00FC15D2">
      <w:pPr>
        <w:rPr>
          <w:lang w:val="en-GB"/>
        </w:rPr>
      </w:pPr>
    </w:p>
    <w:p w14:paraId="335D4E62" w14:textId="7FCF2ECB" w:rsidR="001100F4" w:rsidRDefault="001100F4" w:rsidP="002849EE">
      <w:pPr>
        <w:pStyle w:val="Heading2"/>
        <w:rPr>
          <w:rFonts w:cs="Arial"/>
          <w:szCs w:val="24"/>
          <w:lang w:val="en-GB"/>
        </w:rPr>
      </w:pPr>
      <w:r w:rsidRPr="002849EE">
        <w:rPr>
          <w:rFonts w:cs="Arial"/>
          <w:szCs w:val="24"/>
          <w:lang w:val="en-GB"/>
        </w:rPr>
        <w:t xml:space="preserve">4.6 </w:t>
      </w:r>
      <w:r w:rsidR="002849EE" w:rsidRPr="002849EE">
        <w:rPr>
          <w:rFonts w:cs="Arial"/>
          <w:szCs w:val="24"/>
          <w:lang w:val="en-GB"/>
        </w:rPr>
        <w:t xml:space="preserve">Crosstabulation </w:t>
      </w:r>
    </w:p>
    <w:p w14:paraId="4A4318A8" w14:textId="0B15C910" w:rsidR="00372637" w:rsidRPr="009A0C38" w:rsidRDefault="00372637" w:rsidP="00372637">
      <w:pPr>
        <w:rPr>
          <w:lang w:val="en-GB"/>
        </w:rPr>
      </w:pPr>
    </w:p>
    <w:p w14:paraId="709B4E17" w14:textId="7A1C806D" w:rsidR="00372637" w:rsidRPr="009A0C38" w:rsidRDefault="00372637" w:rsidP="00372637">
      <w:pPr>
        <w:rPr>
          <w:color w:val="000000" w:themeColor="text1"/>
          <w:lang w:val="en-GB"/>
        </w:rPr>
      </w:pPr>
      <w:r w:rsidRPr="009A0C38">
        <w:rPr>
          <w:color w:val="000000" w:themeColor="text1"/>
          <w:lang w:val="en-GB"/>
        </w:rPr>
        <w:t>Figure 4.</w:t>
      </w:r>
      <w:r w:rsidR="009A0C38">
        <w:rPr>
          <w:color w:val="000000" w:themeColor="text1"/>
          <w:lang w:val="en-GB"/>
        </w:rPr>
        <w:t>12</w:t>
      </w:r>
      <w:r w:rsidRPr="009A0C38">
        <w:rPr>
          <w:color w:val="000000" w:themeColor="text1"/>
          <w:lang w:val="en-GB"/>
        </w:rPr>
        <w:t xml:space="preserve"> show</w:t>
      </w:r>
      <w:r w:rsidR="009A0C38">
        <w:rPr>
          <w:color w:val="000000" w:themeColor="text1"/>
          <w:lang w:val="en-GB"/>
        </w:rPr>
        <w:t>s</w:t>
      </w:r>
      <w:r w:rsidRPr="009A0C38">
        <w:rPr>
          <w:color w:val="000000" w:themeColor="text1"/>
          <w:lang w:val="en-GB"/>
        </w:rPr>
        <w:t xml:space="preserve"> a negative association between Q4 and Q11. Although those answering from the perspective of manager or employer and employee reported the highest </w:t>
      </w:r>
      <w:r w:rsidR="007F087E" w:rsidRPr="009A0C38">
        <w:rPr>
          <w:color w:val="000000" w:themeColor="text1"/>
          <w:lang w:val="en-GB"/>
        </w:rPr>
        <w:t xml:space="preserve">levels of </w:t>
      </w:r>
      <w:r w:rsidRPr="009A0C38">
        <w:rPr>
          <w:color w:val="000000" w:themeColor="text1"/>
          <w:lang w:val="en-GB"/>
        </w:rPr>
        <w:t xml:space="preserve">distrust in customer complaints, the p value = .735 showed this comparison between respondent demographics was </w:t>
      </w:r>
      <w:r w:rsidR="007F087E" w:rsidRPr="009A0C38">
        <w:rPr>
          <w:color w:val="000000" w:themeColor="text1"/>
          <w:lang w:val="en-GB"/>
        </w:rPr>
        <w:t>in</w:t>
      </w:r>
      <w:r w:rsidRPr="009A0C38">
        <w:rPr>
          <w:color w:val="000000" w:themeColor="text1"/>
          <w:lang w:val="en-GB"/>
        </w:rPr>
        <w:t xml:space="preserve">significant. </w:t>
      </w:r>
    </w:p>
    <w:p w14:paraId="5DCF3118" w14:textId="77777777" w:rsidR="00372637" w:rsidRPr="00372637" w:rsidRDefault="00372637" w:rsidP="00372637">
      <w:pPr>
        <w:rPr>
          <w:lang w:val="en-GB"/>
        </w:rPr>
      </w:pPr>
    </w:p>
    <w:p w14:paraId="1D94C70E" w14:textId="5E6ECA90" w:rsidR="002849EE" w:rsidRDefault="00372637" w:rsidP="002849EE">
      <w:pPr>
        <w:pStyle w:val="Heading2"/>
        <w:rPr>
          <w:rFonts w:cs="Arial"/>
          <w:lang w:val="en-GB"/>
        </w:rPr>
      </w:pPr>
      <w:r>
        <w:rPr>
          <w:rFonts w:cs="Arial"/>
          <w:noProof/>
          <w:lang w:val="en-GB"/>
        </w:rPr>
        <w:lastRenderedPageBreak/>
        <w:drawing>
          <wp:inline distT="0" distB="0" distL="0" distR="0" wp14:anchorId="012DB7EF" wp14:editId="691390BD">
            <wp:extent cx="5727700" cy="2385060"/>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21-04-18 at 2.15.14 PM.png"/>
                    <pic:cNvPicPr/>
                  </pic:nvPicPr>
                  <pic:blipFill>
                    <a:blip r:embed="rId17">
                      <a:extLst>
                        <a:ext uri="{28A0092B-C50C-407E-A947-70E740481C1C}">
                          <a14:useLocalDpi xmlns:a14="http://schemas.microsoft.com/office/drawing/2010/main" val="0"/>
                        </a:ext>
                      </a:extLst>
                    </a:blip>
                    <a:stretch>
                      <a:fillRect/>
                    </a:stretch>
                  </pic:blipFill>
                  <pic:spPr>
                    <a:xfrm>
                      <a:off x="0" y="0"/>
                      <a:ext cx="5727700" cy="2385060"/>
                    </a:xfrm>
                    <a:prstGeom prst="rect">
                      <a:avLst/>
                    </a:prstGeom>
                  </pic:spPr>
                </pic:pic>
              </a:graphicData>
            </a:graphic>
          </wp:inline>
        </w:drawing>
      </w:r>
    </w:p>
    <w:p w14:paraId="7F3B3479" w14:textId="54375D49" w:rsidR="009A0C38" w:rsidRDefault="00372637" w:rsidP="00372637">
      <w:pPr>
        <w:rPr>
          <w:i/>
          <w:lang w:val="en-GB"/>
        </w:rPr>
      </w:pPr>
      <w:r w:rsidRPr="009A0C38">
        <w:rPr>
          <w:i/>
          <w:lang w:val="en-GB"/>
        </w:rPr>
        <w:t>Figure 4.</w:t>
      </w:r>
      <w:r w:rsidR="009A0C38">
        <w:rPr>
          <w:i/>
          <w:lang w:val="en-GB"/>
        </w:rPr>
        <w:t>10</w:t>
      </w:r>
      <w:r w:rsidRPr="009A0C38">
        <w:rPr>
          <w:i/>
          <w:lang w:val="en-GB"/>
        </w:rPr>
        <w:t xml:space="preserve"> Crosstabulation showing negative association between perspective answered from and opinion in response to ‘Do you believe customer complaints are always legitimate?’ (p=.735).</w:t>
      </w:r>
    </w:p>
    <w:p w14:paraId="6B029142" w14:textId="5C8B85B7" w:rsidR="00E206A0" w:rsidRDefault="00E206A0" w:rsidP="00372637">
      <w:pPr>
        <w:rPr>
          <w:i/>
          <w:lang w:val="en-GB"/>
        </w:rPr>
      </w:pPr>
    </w:p>
    <w:p w14:paraId="6F959751" w14:textId="485496CB" w:rsidR="00E206A0" w:rsidRDefault="00E206A0" w:rsidP="00372637">
      <w:pPr>
        <w:rPr>
          <w:lang w:val="en-GB"/>
        </w:rPr>
      </w:pPr>
      <w:r>
        <w:rPr>
          <w:lang w:val="en-GB"/>
        </w:rPr>
        <w:t xml:space="preserve">Q14 required response from participants answering from the perspective of employer or manager only. Figure 4.11 demonstrates a significant association between industry worked in and opinion of employer or manager in regard to </w:t>
      </w:r>
      <w:r w:rsidR="00D55AC6">
        <w:rPr>
          <w:lang w:val="en-GB"/>
        </w:rPr>
        <w:t xml:space="preserve">expecting staff to adopt ‘the customer is always right’ strategy. The p value = .027 </w:t>
      </w:r>
      <w:r w:rsidR="00FA6F57">
        <w:rPr>
          <w:lang w:val="en-GB"/>
        </w:rPr>
        <w:t xml:space="preserve">(Chi-Square can be seen in Appendix 2) </w:t>
      </w:r>
      <w:r w:rsidR="00D55AC6">
        <w:rPr>
          <w:lang w:val="en-GB"/>
        </w:rPr>
        <w:t>showed th</w:t>
      </w:r>
      <w:r w:rsidR="00C904E4">
        <w:rPr>
          <w:lang w:val="en-GB"/>
        </w:rPr>
        <w:t>at the</w:t>
      </w:r>
      <w:r w:rsidR="00D55AC6">
        <w:rPr>
          <w:lang w:val="en-GB"/>
        </w:rPr>
        <w:t xml:space="preserve"> comparison between industr</w:t>
      </w:r>
      <w:r w:rsidR="00C904E4">
        <w:rPr>
          <w:lang w:val="en-GB"/>
        </w:rPr>
        <w:t>y</w:t>
      </w:r>
      <w:r w:rsidR="00D55AC6">
        <w:rPr>
          <w:lang w:val="en-GB"/>
        </w:rPr>
        <w:t xml:space="preserve"> was significant. The customer service industry employer</w:t>
      </w:r>
      <w:r w:rsidR="00C904E4">
        <w:rPr>
          <w:lang w:val="en-GB"/>
        </w:rPr>
        <w:t>s</w:t>
      </w:r>
      <w:r w:rsidR="00D55AC6">
        <w:rPr>
          <w:lang w:val="en-GB"/>
        </w:rPr>
        <w:t xml:space="preserve"> or managers had the highest level of agreement with the statement. </w:t>
      </w:r>
    </w:p>
    <w:p w14:paraId="1A61D6FF" w14:textId="3681AFE8" w:rsidR="00D55AC6" w:rsidRDefault="00D55AC6" w:rsidP="00372637">
      <w:pPr>
        <w:rPr>
          <w:lang w:val="en-GB"/>
        </w:rPr>
      </w:pPr>
    </w:p>
    <w:p w14:paraId="284624C2" w14:textId="0BDF315B" w:rsidR="00D55AC6" w:rsidRDefault="00D55AC6" w:rsidP="00372637">
      <w:pPr>
        <w:rPr>
          <w:lang w:val="en-GB"/>
        </w:rPr>
      </w:pPr>
      <w:r>
        <w:rPr>
          <w:noProof/>
          <w:lang w:val="en-GB"/>
        </w:rPr>
        <w:drawing>
          <wp:inline distT="0" distB="0" distL="0" distR="0" wp14:anchorId="4A95F303" wp14:editId="23298BA6">
            <wp:extent cx="5727700" cy="31426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1-04-18 at 4.30.53 PM.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3142615"/>
                    </a:xfrm>
                    <a:prstGeom prst="rect">
                      <a:avLst/>
                    </a:prstGeom>
                  </pic:spPr>
                </pic:pic>
              </a:graphicData>
            </a:graphic>
          </wp:inline>
        </w:drawing>
      </w:r>
    </w:p>
    <w:p w14:paraId="0C751F91" w14:textId="06D252CF" w:rsidR="00D55AC6" w:rsidRDefault="00D55AC6" w:rsidP="00372637">
      <w:pPr>
        <w:rPr>
          <w:i/>
          <w:lang w:val="en-GB"/>
        </w:rPr>
      </w:pPr>
      <w:r w:rsidRPr="00D55AC6">
        <w:rPr>
          <w:i/>
          <w:lang w:val="en-GB"/>
        </w:rPr>
        <w:t xml:space="preserve">Figure 4.11 Crosstabulation showing significant association between industry worked in and opinion of employer or manager in response to ‘I would expect staff to adopt ‘the customer is always right’ strategy’. (p=.027). </w:t>
      </w:r>
    </w:p>
    <w:p w14:paraId="4DBF7AE2" w14:textId="45DA05F8" w:rsidR="00D55AC6" w:rsidRDefault="00D55AC6" w:rsidP="00372637">
      <w:pPr>
        <w:rPr>
          <w:i/>
          <w:lang w:val="en-GB"/>
        </w:rPr>
      </w:pPr>
    </w:p>
    <w:p w14:paraId="5823DB13" w14:textId="26E46D09" w:rsidR="00D55AC6" w:rsidRDefault="00D55AC6" w:rsidP="00372637">
      <w:pPr>
        <w:rPr>
          <w:i/>
          <w:lang w:val="en-GB"/>
        </w:rPr>
      </w:pPr>
      <w:r>
        <w:rPr>
          <w:i/>
          <w:noProof/>
          <w:lang w:val="en-GB"/>
        </w:rPr>
        <w:lastRenderedPageBreak/>
        <w:drawing>
          <wp:inline distT="0" distB="0" distL="0" distR="0" wp14:anchorId="4F61727C" wp14:editId="060C74AB">
            <wp:extent cx="5727700" cy="3450590"/>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1-04-18 at 4.32.49 PM.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27700" cy="3450590"/>
                    </a:xfrm>
                    <a:prstGeom prst="rect">
                      <a:avLst/>
                    </a:prstGeom>
                  </pic:spPr>
                </pic:pic>
              </a:graphicData>
            </a:graphic>
          </wp:inline>
        </w:drawing>
      </w:r>
    </w:p>
    <w:p w14:paraId="2437AC7E" w14:textId="33253C90" w:rsidR="00D55AC6" w:rsidRPr="00D55AC6" w:rsidRDefault="00D55AC6" w:rsidP="00372637">
      <w:pPr>
        <w:rPr>
          <w:i/>
          <w:lang w:val="en-GB"/>
        </w:rPr>
      </w:pPr>
      <w:r>
        <w:rPr>
          <w:i/>
          <w:lang w:val="en-GB"/>
        </w:rPr>
        <w:t xml:space="preserve">Figure 4.12 Chart showing </w:t>
      </w:r>
      <w:r w:rsidRPr="00D55AC6">
        <w:rPr>
          <w:i/>
          <w:lang w:val="en-GB"/>
        </w:rPr>
        <w:t>significant association between industry worked in and opinion of employer or manager in response to ‘I would expect staff to adopt ‘the customer is always right’ strategy’. (p=.027).</w:t>
      </w:r>
    </w:p>
    <w:p w14:paraId="7B343F09" w14:textId="77777777" w:rsidR="00372637" w:rsidRPr="00372637" w:rsidRDefault="00372637" w:rsidP="00372637">
      <w:pPr>
        <w:rPr>
          <w:lang w:val="en-GB"/>
        </w:rPr>
      </w:pPr>
    </w:p>
    <w:p w14:paraId="6FA51DD1" w14:textId="72B4EE3A" w:rsidR="002849EE" w:rsidRDefault="002849EE" w:rsidP="002849EE">
      <w:pPr>
        <w:pStyle w:val="Heading2"/>
        <w:rPr>
          <w:rFonts w:cs="Arial"/>
          <w:lang w:val="en-GB"/>
        </w:rPr>
      </w:pPr>
      <w:r w:rsidRPr="002849EE">
        <w:rPr>
          <w:rFonts w:cs="Arial"/>
          <w:lang w:val="en-GB"/>
        </w:rPr>
        <w:t xml:space="preserve">4.7 </w:t>
      </w:r>
      <w:r w:rsidR="00624109">
        <w:rPr>
          <w:rFonts w:cs="Arial"/>
          <w:lang w:val="en-GB"/>
        </w:rPr>
        <w:t>Discussion and Descriptive Analysis</w:t>
      </w:r>
    </w:p>
    <w:p w14:paraId="60FEF6A5" w14:textId="77777777" w:rsidR="00453898" w:rsidRDefault="00453898" w:rsidP="009A0C38">
      <w:pPr>
        <w:rPr>
          <w:lang w:val="en-GB"/>
        </w:rPr>
      </w:pPr>
    </w:p>
    <w:p w14:paraId="16B9A7E7" w14:textId="48CD2D01" w:rsidR="009A0C38" w:rsidRDefault="00B11C00" w:rsidP="009A0C38">
      <w:pPr>
        <w:rPr>
          <w:lang w:val="en-GB"/>
        </w:rPr>
      </w:pPr>
      <w:r>
        <w:rPr>
          <w:lang w:val="en-GB"/>
        </w:rPr>
        <w:t xml:space="preserve">This section of the Chapter will discuss </w:t>
      </w:r>
      <w:r w:rsidR="007439AF">
        <w:rPr>
          <w:lang w:val="en-GB"/>
        </w:rPr>
        <w:t>data descriptively</w:t>
      </w:r>
      <w:r>
        <w:rPr>
          <w:lang w:val="en-GB"/>
        </w:rPr>
        <w:t xml:space="preserve">. This method of discussion for these responses </w:t>
      </w:r>
      <w:r w:rsidR="00D53B55">
        <w:rPr>
          <w:lang w:val="en-GB"/>
        </w:rPr>
        <w:t>was</w:t>
      </w:r>
      <w:r>
        <w:rPr>
          <w:lang w:val="en-GB"/>
        </w:rPr>
        <w:t xml:space="preserve"> selected as it allows for </w:t>
      </w:r>
      <w:r w:rsidR="007439AF">
        <w:rPr>
          <w:lang w:val="en-GB"/>
        </w:rPr>
        <w:t>discussion of detail</w:t>
      </w:r>
      <w:r>
        <w:rPr>
          <w:lang w:val="en-GB"/>
        </w:rPr>
        <w:t xml:space="preserve"> (Trochim, 2020)</w:t>
      </w:r>
      <w:r w:rsidR="00D53B55">
        <w:rPr>
          <w:lang w:val="en-GB"/>
        </w:rPr>
        <w:t xml:space="preserve"> from questions asked to gain further understanding and provoke further </w:t>
      </w:r>
      <w:r w:rsidR="007439AF">
        <w:rPr>
          <w:lang w:val="en-GB"/>
        </w:rPr>
        <w:t>comparison</w:t>
      </w:r>
      <w:r w:rsidR="00D53B55">
        <w:rPr>
          <w:lang w:val="en-GB"/>
        </w:rPr>
        <w:t xml:space="preserve"> (</w:t>
      </w:r>
      <w:proofErr w:type="spellStart"/>
      <w:r w:rsidR="00D53B55">
        <w:rPr>
          <w:lang w:val="en-GB"/>
        </w:rPr>
        <w:t>Foddy</w:t>
      </w:r>
      <w:proofErr w:type="spellEnd"/>
      <w:r w:rsidR="00D53B55">
        <w:rPr>
          <w:lang w:val="en-GB"/>
        </w:rPr>
        <w:t xml:space="preserve"> and </w:t>
      </w:r>
      <w:proofErr w:type="spellStart"/>
      <w:r w:rsidR="00D53B55">
        <w:rPr>
          <w:lang w:val="en-GB"/>
        </w:rPr>
        <w:t>Foddy</w:t>
      </w:r>
      <w:proofErr w:type="spellEnd"/>
      <w:r w:rsidR="00D53B55">
        <w:rPr>
          <w:lang w:val="en-GB"/>
        </w:rPr>
        <w:t xml:space="preserve">, 1994, p. 2; </w:t>
      </w:r>
      <w:proofErr w:type="spellStart"/>
      <w:r w:rsidR="00D53B55">
        <w:rPr>
          <w:lang w:val="en-GB"/>
        </w:rPr>
        <w:t>Lohr</w:t>
      </w:r>
      <w:proofErr w:type="spellEnd"/>
      <w:r w:rsidR="00D53B55">
        <w:rPr>
          <w:lang w:val="en-GB"/>
        </w:rPr>
        <w:t xml:space="preserve"> and Raghunathan, 2017). </w:t>
      </w:r>
      <w:r>
        <w:rPr>
          <w:lang w:val="en-GB"/>
        </w:rPr>
        <w:t xml:space="preserve">The full list of questions asked as part of Q13 can be found in Appendix 3. Only a select amount </w:t>
      </w:r>
      <w:r w:rsidR="00FD1663">
        <w:rPr>
          <w:lang w:val="en-GB"/>
        </w:rPr>
        <w:t xml:space="preserve">of collected data </w:t>
      </w:r>
      <w:r>
        <w:rPr>
          <w:lang w:val="en-GB"/>
        </w:rPr>
        <w:t>w</w:t>
      </w:r>
      <w:r w:rsidR="00FD1663">
        <w:rPr>
          <w:lang w:val="en-GB"/>
        </w:rPr>
        <w:t>ith most relevance to Chapter Two will be discussed in this section.</w:t>
      </w:r>
    </w:p>
    <w:p w14:paraId="5F2A930A" w14:textId="7F57C783" w:rsidR="00FD1663" w:rsidRDefault="00FD1663" w:rsidP="009A0C38">
      <w:pPr>
        <w:rPr>
          <w:lang w:val="en-GB"/>
        </w:rPr>
      </w:pPr>
    </w:p>
    <w:p w14:paraId="46C305C4" w14:textId="77777777" w:rsidR="00D53B55" w:rsidRDefault="00FD1663" w:rsidP="009A0C38">
      <w:pPr>
        <w:rPr>
          <w:lang w:val="en-GB"/>
        </w:rPr>
      </w:pPr>
      <w:r>
        <w:rPr>
          <w:lang w:val="en-GB"/>
        </w:rPr>
        <w:t>Out of the 135 respondents, 95 answered from the perspective of an employer, manager or employee. 92% strongly agreed that they had dealt with a customer complaint, 69% strongly agreed that they had been made to feel demoralised by a customer, 57% strongly agreed that dealing with a customer complaint negatively affects their mood</w:t>
      </w:r>
      <w:r w:rsidR="00453898">
        <w:rPr>
          <w:lang w:val="en-GB"/>
        </w:rPr>
        <w:t xml:space="preserve">, 77% strongly agreed that a happy customer makes them feel happy, 66% strongly agreed that they had been verbally or physically assaulted or threatened by a customer, and 72% strongly agreed that they have had to deal with a customer complaining illegitimately. </w:t>
      </w:r>
    </w:p>
    <w:p w14:paraId="0500FEC6" w14:textId="77777777" w:rsidR="00D53B55" w:rsidRDefault="00D53B55" w:rsidP="009A0C38">
      <w:pPr>
        <w:rPr>
          <w:lang w:val="en-GB"/>
        </w:rPr>
      </w:pPr>
    </w:p>
    <w:p w14:paraId="7A77F9A0" w14:textId="5D07FE3F" w:rsidR="00493A6B" w:rsidRDefault="00453898" w:rsidP="009A0C38">
      <w:pPr>
        <w:rPr>
          <w:lang w:val="en-GB"/>
        </w:rPr>
      </w:pPr>
      <w:r>
        <w:rPr>
          <w:lang w:val="en-GB"/>
        </w:rPr>
        <w:t xml:space="preserve">Despite 72% strongly agreeing that they have had to deal with a customer complaining illegitimately, 87% responded either strongly agree or agree that it is easier to accept the complaint and apologise than explain why the customer may not be correct. </w:t>
      </w:r>
      <w:r w:rsidR="00D53B55">
        <w:rPr>
          <w:lang w:val="en-GB"/>
        </w:rPr>
        <w:t>This correlates with</w:t>
      </w:r>
      <w:r w:rsidR="00493A6B">
        <w:rPr>
          <w:lang w:val="en-GB"/>
        </w:rPr>
        <w:t xml:space="preserve"> the</w:t>
      </w:r>
      <w:r w:rsidR="00D53B55">
        <w:rPr>
          <w:lang w:val="en-GB"/>
        </w:rPr>
        <w:t xml:space="preserve"> general response </w:t>
      </w:r>
      <w:r w:rsidR="00493A6B">
        <w:rPr>
          <w:lang w:val="en-GB"/>
        </w:rPr>
        <w:t>received from</w:t>
      </w:r>
      <w:r w:rsidR="007439AF">
        <w:rPr>
          <w:lang w:val="en-GB"/>
        </w:rPr>
        <w:t xml:space="preserve"> all participants in</w:t>
      </w:r>
      <w:r w:rsidR="00D53B55">
        <w:rPr>
          <w:lang w:val="en-GB"/>
        </w:rPr>
        <w:t xml:space="preserve"> </w:t>
      </w:r>
      <w:r w:rsidR="00493A6B">
        <w:rPr>
          <w:lang w:val="en-GB"/>
        </w:rPr>
        <w:t>Q8</w:t>
      </w:r>
      <w:r w:rsidR="00D53B55">
        <w:rPr>
          <w:lang w:val="en-GB"/>
        </w:rPr>
        <w:t xml:space="preserve"> whereby participants were asked </w:t>
      </w:r>
      <w:r w:rsidR="007439AF">
        <w:rPr>
          <w:lang w:val="en-GB"/>
        </w:rPr>
        <w:t>questions surrounding</w:t>
      </w:r>
      <w:r w:rsidR="00D53B55">
        <w:rPr>
          <w:lang w:val="en-GB"/>
        </w:rPr>
        <w:t xml:space="preserve"> preconceived perceptions before purchase</w:t>
      </w:r>
      <w:r w:rsidR="00493A6B">
        <w:rPr>
          <w:lang w:val="en-GB"/>
        </w:rPr>
        <w:t xml:space="preserve">. 78% either strongly agreed or agreed that they would always read online reviews before making a purchase, </w:t>
      </w:r>
      <w:r w:rsidR="00624109">
        <w:rPr>
          <w:lang w:val="en-GB"/>
        </w:rPr>
        <w:t xml:space="preserve">65% either strongly agreed or agreed that they would trust online reviews, </w:t>
      </w:r>
      <w:r w:rsidR="00D53B55">
        <w:rPr>
          <w:lang w:val="en-GB"/>
        </w:rPr>
        <w:t>70% claim</w:t>
      </w:r>
      <w:r w:rsidR="00493A6B">
        <w:rPr>
          <w:lang w:val="en-GB"/>
        </w:rPr>
        <w:t>ed</w:t>
      </w:r>
      <w:r w:rsidR="00D53B55">
        <w:rPr>
          <w:lang w:val="en-GB"/>
        </w:rPr>
        <w:t xml:space="preserve"> that online reviews </w:t>
      </w:r>
      <w:r w:rsidR="00493A6B">
        <w:rPr>
          <w:lang w:val="en-GB"/>
        </w:rPr>
        <w:t xml:space="preserve">were </w:t>
      </w:r>
      <w:r w:rsidR="00D53B55">
        <w:rPr>
          <w:lang w:val="en-GB"/>
        </w:rPr>
        <w:t xml:space="preserve">a </w:t>
      </w:r>
      <w:r w:rsidR="00D53B55">
        <w:rPr>
          <w:lang w:val="en-GB"/>
        </w:rPr>
        <w:lastRenderedPageBreak/>
        <w:t>good source of informatio</w:t>
      </w:r>
      <w:r w:rsidR="00493A6B">
        <w:rPr>
          <w:lang w:val="en-GB"/>
        </w:rPr>
        <w:t xml:space="preserve">n and 60% </w:t>
      </w:r>
      <w:r w:rsidR="00624109">
        <w:rPr>
          <w:lang w:val="en-GB"/>
        </w:rPr>
        <w:t xml:space="preserve">strongly agreed that they understood online reviews can be written by anybody. </w:t>
      </w:r>
      <w:r w:rsidR="00493A6B">
        <w:rPr>
          <w:lang w:val="en-GB"/>
        </w:rPr>
        <w:t xml:space="preserve">However, the participants also responded by 56% that they did not believe others had good intentions and by 55% that they did not trust people they do not know. </w:t>
      </w:r>
      <w:r w:rsidR="00624109">
        <w:rPr>
          <w:lang w:val="en-GB"/>
        </w:rPr>
        <w:t>This suggests contradiction</w:t>
      </w:r>
      <w:r w:rsidR="00E206A0">
        <w:rPr>
          <w:lang w:val="en-GB"/>
        </w:rPr>
        <w:t>, figure 4.1</w:t>
      </w:r>
      <w:r w:rsidR="00EB27D3">
        <w:rPr>
          <w:lang w:val="en-GB"/>
        </w:rPr>
        <w:t xml:space="preserve">3 </w:t>
      </w:r>
      <w:r w:rsidR="00E206A0">
        <w:rPr>
          <w:lang w:val="en-GB"/>
        </w:rPr>
        <w:t xml:space="preserve">demonstrates this. </w:t>
      </w:r>
    </w:p>
    <w:p w14:paraId="7575493A" w14:textId="5940183C" w:rsidR="00493A6B" w:rsidRDefault="00493A6B" w:rsidP="009A0C38">
      <w:pPr>
        <w:rPr>
          <w:lang w:val="en-GB"/>
        </w:rPr>
      </w:pPr>
      <w:r>
        <w:rPr>
          <w:noProof/>
          <w:lang w:val="en-GB"/>
        </w:rPr>
        <w:drawing>
          <wp:inline distT="0" distB="0" distL="0" distR="0" wp14:anchorId="0B54B266" wp14:editId="0784286F">
            <wp:extent cx="5727700" cy="2094865"/>
            <wp:effectExtent l="0" t="0" r="0" b="635"/>
            <wp:docPr id="16" name="Picture 16" descr="/var/folders/ys/83zc5l6x2clcyw3525blt1rm0000gp/T/com.microsoft.Word/Content.MSO/25FB831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ar/folders/ys/83zc5l6x2clcyw3525blt1rm0000gp/T/com.microsoft.Word/Content.MSO/25FB831F.tmp"/>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27700" cy="2094865"/>
                    </a:xfrm>
                    <a:prstGeom prst="rect">
                      <a:avLst/>
                    </a:prstGeom>
                    <a:noFill/>
                    <a:ln>
                      <a:noFill/>
                    </a:ln>
                  </pic:spPr>
                </pic:pic>
              </a:graphicData>
            </a:graphic>
          </wp:inline>
        </w:drawing>
      </w:r>
    </w:p>
    <w:p w14:paraId="68B94C24" w14:textId="420CE61F" w:rsidR="00453898" w:rsidRDefault="00493A6B" w:rsidP="009A0C38">
      <w:pPr>
        <w:rPr>
          <w:i/>
          <w:lang w:val="en-GB"/>
        </w:rPr>
      </w:pPr>
      <w:r w:rsidRPr="00493A6B">
        <w:rPr>
          <w:i/>
          <w:lang w:val="en-GB"/>
        </w:rPr>
        <w:t>Figure 4.</w:t>
      </w:r>
      <w:r w:rsidR="00EB27D3">
        <w:rPr>
          <w:i/>
          <w:lang w:val="en-GB"/>
        </w:rPr>
        <w:t>13</w:t>
      </w:r>
      <w:r w:rsidRPr="00493A6B">
        <w:rPr>
          <w:i/>
          <w:lang w:val="en-GB"/>
        </w:rPr>
        <w:t xml:space="preserve"> Chart showing participant agreement with statements</w:t>
      </w:r>
      <w:r>
        <w:rPr>
          <w:i/>
          <w:lang w:val="en-GB"/>
        </w:rPr>
        <w:t xml:space="preserve"> </w:t>
      </w:r>
      <w:r w:rsidRPr="00493A6B">
        <w:rPr>
          <w:i/>
          <w:lang w:val="en-GB"/>
        </w:rPr>
        <w:t xml:space="preserve">in Q8. </w:t>
      </w:r>
    </w:p>
    <w:p w14:paraId="46DA9AAA" w14:textId="77777777" w:rsidR="00C37A19" w:rsidRDefault="00C37A19" w:rsidP="009A0C38">
      <w:pPr>
        <w:rPr>
          <w:lang w:val="en-GB"/>
        </w:rPr>
      </w:pPr>
    </w:p>
    <w:p w14:paraId="52AF1934" w14:textId="58069456" w:rsidR="009A0C38" w:rsidRPr="00B11C00" w:rsidRDefault="009A0C38" w:rsidP="00EB27D3">
      <w:pPr>
        <w:pStyle w:val="Heading2"/>
        <w:rPr>
          <w:lang w:val="en-GB"/>
        </w:rPr>
      </w:pPr>
      <w:r w:rsidRPr="00B11C00">
        <w:rPr>
          <w:lang w:val="en-GB"/>
        </w:rPr>
        <w:t>4.8 Qualitative Analysis</w:t>
      </w:r>
    </w:p>
    <w:p w14:paraId="0F75825C" w14:textId="77777777" w:rsidR="009A0C38" w:rsidRPr="009A0C38" w:rsidRDefault="009A0C38" w:rsidP="009A0C38">
      <w:pPr>
        <w:rPr>
          <w:lang w:val="en-GB"/>
        </w:rPr>
      </w:pPr>
    </w:p>
    <w:p w14:paraId="64359DE8" w14:textId="19B885BC" w:rsidR="00C732B8" w:rsidRDefault="00EB27D3" w:rsidP="009A0C38">
      <w:pPr>
        <w:rPr>
          <w:lang w:val="en-GB"/>
        </w:rPr>
      </w:pPr>
      <w:r>
        <w:rPr>
          <w:lang w:val="en-GB"/>
        </w:rPr>
        <w:t xml:space="preserve">This section will </w:t>
      </w:r>
      <w:r w:rsidR="00C732B8">
        <w:rPr>
          <w:lang w:val="en-GB"/>
        </w:rPr>
        <w:t xml:space="preserve">briefly </w:t>
      </w:r>
      <w:r>
        <w:rPr>
          <w:lang w:val="en-GB"/>
        </w:rPr>
        <w:t xml:space="preserve">discuss response to Q15 which </w:t>
      </w:r>
      <w:r w:rsidR="003B04A8">
        <w:rPr>
          <w:lang w:val="en-GB"/>
        </w:rPr>
        <w:t>allowed for qualitative</w:t>
      </w:r>
      <w:r>
        <w:rPr>
          <w:lang w:val="en-GB"/>
        </w:rPr>
        <w:t xml:space="preserve"> </w:t>
      </w:r>
      <w:r w:rsidR="003B04A8">
        <w:rPr>
          <w:lang w:val="en-GB"/>
        </w:rPr>
        <w:t>response in the questionnaire</w:t>
      </w:r>
      <w:r>
        <w:rPr>
          <w:lang w:val="en-GB"/>
        </w:rPr>
        <w:t>. The data analysis for this section was completed using NVivo</w:t>
      </w:r>
      <w:r w:rsidR="00C6509D">
        <w:rPr>
          <w:lang w:val="en-GB"/>
        </w:rPr>
        <w:t xml:space="preserve">. </w:t>
      </w:r>
      <w:r w:rsidR="00883324">
        <w:rPr>
          <w:lang w:val="en-GB"/>
        </w:rPr>
        <w:t xml:space="preserve">The responses in full can be seen in Appendix 4. </w:t>
      </w:r>
    </w:p>
    <w:p w14:paraId="56EF4EAB" w14:textId="35A9DA00" w:rsidR="005128FC" w:rsidRDefault="005128FC" w:rsidP="009A0C38">
      <w:pPr>
        <w:rPr>
          <w:lang w:val="en-GB"/>
        </w:rPr>
      </w:pPr>
    </w:p>
    <w:p w14:paraId="501D10B5" w14:textId="77777777" w:rsidR="005128FC" w:rsidRDefault="005128FC" w:rsidP="009A0C38">
      <w:pPr>
        <w:rPr>
          <w:lang w:val="en-GB"/>
        </w:rPr>
      </w:pPr>
      <w:bookmarkStart w:id="0" w:name="_GoBack"/>
      <w:bookmarkEnd w:id="0"/>
    </w:p>
    <w:p w14:paraId="0B9C9240" w14:textId="77777777" w:rsidR="00C732B8" w:rsidRDefault="00C732B8" w:rsidP="009A0C38">
      <w:pPr>
        <w:rPr>
          <w:lang w:val="en-GB"/>
        </w:rPr>
      </w:pPr>
    </w:p>
    <w:p w14:paraId="6218F2DE" w14:textId="6BB88B61" w:rsidR="00884B52" w:rsidRDefault="009A0C38" w:rsidP="00EB27D3">
      <w:pPr>
        <w:pStyle w:val="Heading2"/>
        <w:rPr>
          <w:lang w:val="en-GB"/>
        </w:rPr>
      </w:pPr>
      <w:r>
        <w:rPr>
          <w:lang w:val="en-GB"/>
        </w:rPr>
        <w:t>4.9 Conclusion</w:t>
      </w:r>
    </w:p>
    <w:p w14:paraId="21C80020" w14:textId="10B99715" w:rsidR="00A653A7" w:rsidRDefault="00A653A7" w:rsidP="00A653A7">
      <w:pPr>
        <w:rPr>
          <w:lang w:val="en-GB"/>
        </w:rPr>
      </w:pPr>
    </w:p>
    <w:p w14:paraId="2B9058D2" w14:textId="220829C0" w:rsidR="00A653A7" w:rsidRPr="00A653A7" w:rsidRDefault="00A653A7" w:rsidP="00A653A7">
      <w:pPr>
        <w:rPr>
          <w:lang w:val="en-GB"/>
        </w:rPr>
      </w:pPr>
      <w:r>
        <w:rPr>
          <w:lang w:val="en-GB"/>
        </w:rPr>
        <w:t xml:space="preserve">This Chapter has successfully </w:t>
      </w:r>
      <w:r>
        <w:rPr>
          <w:lang w:val="en-GB"/>
        </w:rPr>
        <w:t>achieve</w:t>
      </w:r>
      <w:r>
        <w:rPr>
          <w:lang w:val="en-GB"/>
        </w:rPr>
        <w:t>d</w:t>
      </w:r>
      <w:r>
        <w:rPr>
          <w:lang w:val="en-GB"/>
        </w:rPr>
        <w:t xml:space="preserve"> the third and fourth objective</w:t>
      </w:r>
      <w:r>
        <w:rPr>
          <w:lang w:val="en-GB"/>
        </w:rPr>
        <w:t xml:space="preserve">s of the study: </w:t>
      </w:r>
      <w:r>
        <w:rPr>
          <w:i/>
          <w:lang w:val="en-GB"/>
        </w:rPr>
        <w:t>“</w:t>
      </w:r>
      <w:r w:rsidRPr="0049696E">
        <w:rPr>
          <w:i/>
          <w:lang w:val="en-GB"/>
        </w:rPr>
        <w:t>To analyse the data collected to explore the perspectives of the customer, the employee and managerial forces surrounding the phrase ‘the customer is always right’.</w:t>
      </w:r>
      <w:r>
        <w:rPr>
          <w:i/>
          <w:lang w:val="en-GB"/>
        </w:rPr>
        <w:t>”</w:t>
      </w:r>
    </w:p>
    <w:p w14:paraId="5BAC38E5" w14:textId="77777777" w:rsidR="00A653A7" w:rsidRPr="00CB70F7" w:rsidRDefault="00A653A7" w:rsidP="00A653A7">
      <w:pPr>
        <w:pStyle w:val="ListParagraph"/>
        <w:rPr>
          <w:rFonts w:ascii="Arial" w:hAnsi="Arial" w:cs="Arial"/>
          <w:i/>
          <w:lang w:val="en-GB"/>
        </w:rPr>
      </w:pPr>
    </w:p>
    <w:p w14:paraId="790F8367" w14:textId="2E367AA0" w:rsidR="00A653A7" w:rsidRDefault="00A653A7" w:rsidP="00A653A7">
      <w:pPr>
        <w:rPr>
          <w:i/>
          <w:lang w:val="en-GB"/>
        </w:rPr>
      </w:pPr>
      <w:r>
        <w:rPr>
          <w:i/>
          <w:lang w:val="en-GB"/>
        </w:rPr>
        <w:t>“</w:t>
      </w:r>
      <w:r w:rsidRPr="0049696E">
        <w:rPr>
          <w:i/>
          <w:lang w:val="en-GB"/>
        </w:rPr>
        <w:t>To explore through analysis of primary research the impact the phrase ‘the customer is always right’ has on the employee.</w:t>
      </w:r>
      <w:r>
        <w:rPr>
          <w:i/>
          <w:lang w:val="en-GB"/>
        </w:rPr>
        <w:t>”</w:t>
      </w:r>
    </w:p>
    <w:p w14:paraId="7B0B17B9" w14:textId="739A1EF9" w:rsidR="00A653A7" w:rsidRDefault="00A653A7" w:rsidP="00A653A7">
      <w:pPr>
        <w:rPr>
          <w:i/>
          <w:lang w:val="en-GB"/>
        </w:rPr>
      </w:pPr>
    </w:p>
    <w:p w14:paraId="3190DE8B" w14:textId="1641C517" w:rsidR="00A653A7" w:rsidRDefault="00A653A7" w:rsidP="00A653A7">
      <w:pPr>
        <w:rPr>
          <w:lang w:val="en-GB"/>
        </w:rPr>
      </w:pPr>
      <w:r>
        <w:rPr>
          <w:lang w:val="en-GB"/>
        </w:rPr>
        <w:t xml:space="preserve">These objectives have been met </w:t>
      </w:r>
      <w:r>
        <w:rPr>
          <w:lang w:val="en-GB"/>
        </w:rPr>
        <w:t xml:space="preserve">through analysing the data collected using SPSS and NVivo. </w:t>
      </w:r>
      <w:r>
        <w:rPr>
          <w:lang w:val="en-GB"/>
        </w:rPr>
        <w:t>The final Chapter will achieve the final objective</w:t>
      </w:r>
      <w:r w:rsidR="00C732B8">
        <w:rPr>
          <w:lang w:val="en-GB"/>
        </w:rPr>
        <w:t>s of the study which include recommendations for future research in the topic or for the use of respondents in future, it will also highlight potential avenues for further study with consideration to the limitations in the present study.</w:t>
      </w:r>
    </w:p>
    <w:p w14:paraId="7432CD9C" w14:textId="77777777" w:rsidR="00C732B8" w:rsidRPr="00A653A7" w:rsidRDefault="00C732B8" w:rsidP="00A653A7">
      <w:pPr>
        <w:rPr>
          <w:lang w:val="en-GB"/>
        </w:rPr>
      </w:pPr>
    </w:p>
    <w:p w14:paraId="742B90BE" w14:textId="77777777" w:rsidR="00A653A7" w:rsidRDefault="00A653A7" w:rsidP="002849EE">
      <w:pPr>
        <w:rPr>
          <w:b/>
          <w:lang w:val="en-GB"/>
        </w:rPr>
      </w:pPr>
    </w:p>
    <w:p w14:paraId="6EBABDBF" w14:textId="77777777" w:rsidR="00A653A7" w:rsidRDefault="00A653A7" w:rsidP="002849EE">
      <w:pPr>
        <w:rPr>
          <w:b/>
          <w:lang w:val="en-GB"/>
        </w:rPr>
      </w:pPr>
    </w:p>
    <w:p w14:paraId="6961802E" w14:textId="465CBC90" w:rsidR="00ED304E" w:rsidRPr="00A653A7" w:rsidRDefault="00ED304E" w:rsidP="002849EE">
      <w:pPr>
        <w:rPr>
          <w:b/>
          <w:lang w:val="en-GB"/>
        </w:rPr>
      </w:pPr>
      <w:r w:rsidRPr="00A653A7">
        <w:rPr>
          <w:b/>
          <w:lang w:val="en-GB"/>
        </w:rPr>
        <w:t>References</w:t>
      </w:r>
    </w:p>
    <w:p w14:paraId="5C7F4DC2" w14:textId="77777777" w:rsidR="00ED304E" w:rsidRPr="00ED304E" w:rsidRDefault="00ED304E" w:rsidP="002849EE">
      <w:pPr>
        <w:rPr>
          <w:lang w:val="en-GB"/>
        </w:rPr>
      </w:pPr>
    </w:p>
    <w:p w14:paraId="1AD6FEA5" w14:textId="77777777" w:rsidR="00ED304E" w:rsidRDefault="00ED304E" w:rsidP="002849EE">
      <w:pPr>
        <w:rPr>
          <w:lang w:val="en-GB"/>
        </w:rPr>
      </w:pPr>
      <w:proofErr w:type="spellStart"/>
      <w:r w:rsidRPr="00ED304E">
        <w:rPr>
          <w:lang w:val="en-GB"/>
        </w:rPr>
        <w:t>Shamoo</w:t>
      </w:r>
      <w:proofErr w:type="spellEnd"/>
      <w:r w:rsidRPr="00ED304E">
        <w:rPr>
          <w:lang w:val="en-GB"/>
        </w:rPr>
        <w:t xml:space="preserve">, A.E. and Resnik, D.B. (2009) </w:t>
      </w:r>
      <w:r w:rsidRPr="00ED304E">
        <w:rPr>
          <w:i/>
          <w:lang w:val="en-GB"/>
        </w:rPr>
        <w:t>Responsible</w:t>
      </w:r>
      <w:r w:rsidR="006452CE">
        <w:rPr>
          <w:i/>
          <w:lang w:val="en-GB"/>
        </w:rPr>
        <w:t xml:space="preserve"> C</w:t>
      </w:r>
      <w:r w:rsidRPr="00ED304E">
        <w:rPr>
          <w:i/>
          <w:lang w:val="en-GB"/>
        </w:rPr>
        <w:t xml:space="preserve">onduct of </w:t>
      </w:r>
      <w:r w:rsidR="006452CE">
        <w:rPr>
          <w:i/>
          <w:lang w:val="en-GB"/>
        </w:rPr>
        <w:t>R</w:t>
      </w:r>
      <w:r w:rsidRPr="00ED304E">
        <w:rPr>
          <w:i/>
          <w:lang w:val="en-GB"/>
        </w:rPr>
        <w:t>esearch</w:t>
      </w:r>
      <w:r w:rsidRPr="00ED304E">
        <w:rPr>
          <w:lang w:val="en-GB"/>
        </w:rPr>
        <w:t>. Oxford University Press.</w:t>
      </w:r>
    </w:p>
    <w:p w14:paraId="44F3BA63" w14:textId="77777777" w:rsidR="00ED304E" w:rsidRDefault="00ED304E" w:rsidP="002849EE">
      <w:pPr>
        <w:rPr>
          <w:lang w:val="en-GB"/>
        </w:rPr>
      </w:pPr>
    </w:p>
    <w:p w14:paraId="55423584" w14:textId="77777777" w:rsidR="00ED304E" w:rsidRDefault="007625D1" w:rsidP="002849EE">
      <w:pPr>
        <w:rPr>
          <w:lang w:val="en-GB"/>
        </w:rPr>
      </w:pPr>
      <w:r>
        <w:rPr>
          <w:lang w:val="en-GB"/>
        </w:rPr>
        <w:lastRenderedPageBreak/>
        <w:t xml:space="preserve">Google Analytics (2021) </w:t>
      </w:r>
      <w:r w:rsidRPr="007625D1">
        <w:rPr>
          <w:i/>
          <w:lang w:val="en-GB"/>
        </w:rPr>
        <w:t>About Demographics and Interests</w:t>
      </w:r>
      <w:r>
        <w:rPr>
          <w:lang w:val="en-GB"/>
        </w:rPr>
        <w:t xml:space="preserve">. Available at: </w:t>
      </w:r>
      <w:hyperlink r:id="rId21" w:history="1">
        <w:r w:rsidRPr="0024084F">
          <w:rPr>
            <w:rStyle w:val="Hyperlink"/>
            <w:lang w:val="en-GB"/>
          </w:rPr>
          <w:t>https://support.google.com/analytics/answer/2799357?hl=en</w:t>
        </w:r>
      </w:hyperlink>
      <w:r>
        <w:rPr>
          <w:lang w:val="en-GB"/>
        </w:rPr>
        <w:t xml:space="preserve"> (Accessed: 14 April 2021).</w:t>
      </w:r>
    </w:p>
    <w:p w14:paraId="680BE2B7" w14:textId="7F47838F" w:rsidR="007625D1" w:rsidRDefault="007625D1" w:rsidP="002849EE">
      <w:pPr>
        <w:rPr>
          <w:lang w:val="en-GB"/>
        </w:rPr>
      </w:pPr>
    </w:p>
    <w:p w14:paraId="1A874C10" w14:textId="092988A9" w:rsidR="001100F4" w:rsidRDefault="00B11C00" w:rsidP="001100F4">
      <w:pPr>
        <w:rPr>
          <w:lang w:val="en-GB"/>
        </w:rPr>
      </w:pPr>
      <w:r>
        <w:rPr>
          <w:lang w:val="en-GB"/>
        </w:rPr>
        <w:t xml:space="preserve">Trochim, W.K.R. (2020) </w:t>
      </w:r>
      <w:r w:rsidRPr="00B11C00">
        <w:rPr>
          <w:i/>
          <w:lang w:val="en-GB"/>
        </w:rPr>
        <w:t>Research Methods Knowledge Base</w:t>
      </w:r>
      <w:r>
        <w:rPr>
          <w:i/>
          <w:lang w:val="en-GB"/>
        </w:rPr>
        <w:t xml:space="preserve">. </w:t>
      </w:r>
      <w:r>
        <w:rPr>
          <w:lang w:val="en-GB"/>
        </w:rPr>
        <w:t xml:space="preserve">Available at: </w:t>
      </w:r>
      <w:hyperlink r:id="rId22" w:history="1">
        <w:r w:rsidRPr="006E42FD">
          <w:rPr>
            <w:rStyle w:val="Hyperlink"/>
            <w:lang w:val="en-GB"/>
          </w:rPr>
          <w:t>https://conjointly.com/kb/descriptive-statistics/</w:t>
        </w:r>
      </w:hyperlink>
      <w:r>
        <w:rPr>
          <w:lang w:val="en-GB"/>
        </w:rPr>
        <w:t xml:space="preserve"> (Accessed: 18 April 2021).</w:t>
      </w:r>
    </w:p>
    <w:p w14:paraId="196C819B" w14:textId="72B4D259" w:rsidR="00884B52" w:rsidRDefault="00884B52" w:rsidP="001100F4">
      <w:pPr>
        <w:rPr>
          <w:lang w:val="en-GB"/>
        </w:rPr>
      </w:pPr>
    </w:p>
    <w:p w14:paraId="1DF6A5A2" w14:textId="733271FE" w:rsidR="00884B52" w:rsidRDefault="00884B52" w:rsidP="001100F4">
      <w:r>
        <w:rPr>
          <w:lang w:val="en-GB"/>
        </w:rPr>
        <w:t xml:space="preserve">Buchanan, E.M. and Scofield, J.E. (2018) ‘Methods to </w:t>
      </w:r>
      <w:r w:rsidRPr="00884B52">
        <w:rPr>
          <w:lang w:val="en-GB"/>
        </w:rPr>
        <w:t xml:space="preserve">detect low quality data and its implication for psychological research’, </w:t>
      </w:r>
      <w:r w:rsidRPr="00884B52">
        <w:rPr>
          <w:i/>
          <w:lang w:val="en-GB"/>
        </w:rPr>
        <w:t>Behaviour Research Methods</w:t>
      </w:r>
      <w:r w:rsidRPr="00884B52">
        <w:rPr>
          <w:lang w:val="en-GB"/>
        </w:rPr>
        <w:t xml:space="preserve">, 50, pp. 2586-2596. Available at: </w:t>
      </w:r>
      <w:hyperlink r:id="rId23" w:history="1">
        <w:r w:rsidRPr="00884B52">
          <w:rPr>
            <w:rStyle w:val="Hyperlink"/>
            <w:color w:val="A345C9"/>
          </w:rPr>
          <w:t>https://doi.org/10.3758/s13428-018-1035-6</w:t>
        </w:r>
      </w:hyperlink>
      <w:r w:rsidRPr="00884B52">
        <w:t xml:space="preserve"> (Accessed: 18 April).</w:t>
      </w:r>
    </w:p>
    <w:p w14:paraId="714C14B5" w14:textId="0EC35247" w:rsidR="00884B52" w:rsidRDefault="00884B52" w:rsidP="001100F4">
      <w:pPr>
        <w:rPr>
          <w:rFonts w:ascii="Times New Roman" w:hAnsi="Times New Roman" w:cs="Times New Roman"/>
        </w:rPr>
      </w:pPr>
    </w:p>
    <w:p w14:paraId="76381E45" w14:textId="2FA48604" w:rsidR="00884B52" w:rsidRDefault="00884B52" w:rsidP="001100F4">
      <w:proofErr w:type="spellStart"/>
      <w:r w:rsidRPr="00884B52">
        <w:t>Foddy</w:t>
      </w:r>
      <w:proofErr w:type="spellEnd"/>
      <w:r w:rsidRPr="00884B52">
        <w:t xml:space="preserve">, W. and </w:t>
      </w:r>
      <w:proofErr w:type="spellStart"/>
      <w:r w:rsidRPr="00884B52">
        <w:t>Foddy</w:t>
      </w:r>
      <w:proofErr w:type="spellEnd"/>
      <w:r w:rsidRPr="00884B52">
        <w:t xml:space="preserve">, W.H. (1994) </w:t>
      </w:r>
      <w:r w:rsidRPr="00884B52">
        <w:rPr>
          <w:i/>
        </w:rPr>
        <w:t>Constructing questions for interviews and questionnaires: Theory and practice in social research.</w:t>
      </w:r>
      <w:r w:rsidRPr="00884B52">
        <w:t xml:space="preserve"> Cambridge </w:t>
      </w:r>
      <w:r>
        <w:t>U</w:t>
      </w:r>
      <w:r w:rsidRPr="00884B52">
        <w:t xml:space="preserve">niversity </w:t>
      </w:r>
      <w:r>
        <w:t>P</w:t>
      </w:r>
      <w:r w:rsidRPr="00884B52">
        <w:t>ress.</w:t>
      </w:r>
    </w:p>
    <w:p w14:paraId="55B602B8" w14:textId="429340AF" w:rsidR="00884B52" w:rsidRDefault="00884B52" w:rsidP="001100F4"/>
    <w:p w14:paraId="3815FDFA" w14:textId="12BA33C5" w:rsidR="00D53B55" w:rsidRDefault="00884B52" w:rsidP="00D53B55">
      <w:pPr>
        <w:rPr>
          <w:rFonts w:ascii="Helvetica" w:eastAsia="Times New Roman" w:hAnsi="Helvetica" w:cs="Times New Roman"/>
          <w:color w:val="343332"/>
          <w:spacing w:val="-5"/>
          <w:shd w:val="clear" w:color="auto" w:fill="FFFFFF"/>
        </w:rPr>
      </w:pPr>
      <w:proofErr w:type="spellStart"/>
      <w:r>
        <w:t>Lohr</w:t>
      </w:r>
      <w:proofErr w:type="spellEnd"/>
      <w:r w:rsidRPr="00D53B55">
        <w:t>, S.L. and Raghunathan, T.E. (2017) Combining Survey Data with Other Data Sources</w:t>
      </w:r>
      <w:r w:rsidR="00D53B55" w:rsidRPr="00D53B55">
        <w:t xml:space="preserve">, </w:t>
      </w:r>
      <w:r w:rsidR="00D53B55" w:rsidRPr="00D53B55">
        <w:rPr>
          <w:i/>
        </w:rPr>
        <w:t>Statistical Science</w:t>
      </w:r>
      <w:r w:rsidR="00D53B55" w:rsidRPr="00D53B55">
        <w:t xml:space="preserve">, 32(2), pp. 293-312. Available at: </w:t>
      </w:r>
      <w:hyperlink r:id="rId24" w:history="1">
        <w:r w:rsidR="00D53B55" w:rsidRPr="00D53B55">
          <w:rPr>
            <w:rStyle w:val="Hyperlink"/>
            <w:rFonts w:eastAsia="Times New Roman"/>
            <w:spacing w:val="-5"/>
          </w:rPr>
          <w:t>https://www.jstor.org</w:t>
        </w:r>
        <w:r w:rsidR="00D53B55" w:rsidRPr="00D53B55">
          <w:rPr>
            <w:rStyle w:val="Hyperlink"/>
            <w:rFonts w:eastAsia="Times New Roman"/>
            <w:spacing w:val="-5"/>
            <w:shd w:val="clear" w:color="auto" w:fill="FFFFFF"/>
          </w:rPr>
          <w:t>/stable/26408232</w:t>
        </w:r>
      </w:hyperlink>
      <w:r w:rsidR="00D53B55" w:rsidRPr="00D53B55">
        <w:rPr>
          <w:rFonts w:eastAsia="Times New Roman"/>
          <w:color w:val="343332"/>
          <w:spacing w:val="-5"/>
          <w:shd w:val="clear" w:color="auto" w:fill="FFFFFF"/>
        </w:rPr>
        <w:t xml:space="preserve"> (Accessed: 18 April 2021).</w:t>
      </w:r>
    </w:p>
    <w:p w14:paraId="0C60CAC3" w14:textId="77777777" w:rsidR="00D53B55" w:rsidRPr="00D53B55" w:rsidRDefault="00D53B55" w:rsidP="00D53B55">
      <w:pPr>
        <w:rPr>
          <w:rFonts w:ascii="Times New Roman" w:eastAsia="Times New Roman" w:hAnsi="Times New Roman" w:cs="Times New Roman"/>
        </w:rPr>
      </w:pPr>
    </w:p>
    <w:p w14:paraId="26254C5F" w14:textId="3EBD1FF6" w:rsidR="00884B52" w:rsidRPr="00884B52" w:rsidRDefault="00D53B55" w:rsidP="001100F4">
      <w:r>
        <w:t xml:space="preserve"> </w:t>
      </w:r>
    </w:p>
    <w:p w14:paraId="7AF57D19" w14:textId="77777777" w:rsidR="00B11C00" w:rsidRDefault="00B11C00" w:rsidP="001100F4">
      <w:pPr>
        <w:rPr>
          <w:lang w:val="en-GB"/>
        </w:rPr>
      </w:pPr>
    </w:p>
    <w:p w14:paraId="537DBC08" w14:textId="77777777" w:rsidR="001100F4" w:rsidRPr="001100F4" w:rsidRDefault="001100F4" w:rsidP="001100F4">
      <w:pPr>
        <w:rPr>
          <w:lang w:val="en-GB"/>
        </w:rPr>
      </w:pPr>
    </w:p>
    <w:sectPr w:rsidR="001100F4" w:rsidRPr="001100F4" w:rsidSect="007B020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0CE58D6"/>
    <w:multiLevelType w:val="hybridMultilevel"/>
    <w:tmpl w:val="337683E8"/>
    <w:lvl w:ilvl="0" w:tplc="CF28C954">
      <w:start w:val="1"/>
      <w:numFmt w:val="decimal"/>
      <w:lvlText w:val="%1."/>
      <w:lvlJc w:val="left"/>
      <w:pPr>
        <w:ind w:left="720" w:hanging="360"/>
      </w:pPr>
      <w:rPr>
        <w:rFonts w:ascii="Arial" w:eastAsia="Times New Roman" w:hAnsi="Arial" w:cs="Aria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96E"/>
    <w:rsid w:val="00017294"/>
    <w:rsid w:val="000455FA"/>
    <w:rsid w:val="00055B9D"/>
    <w:rsid w:val="000761ED"/>
    <w:rsid w:val="000A1E6F"/>
    <w:rsid w:val="000C74DF"/>
    <w:rsid w:val="000D461A"/>
    <w:rsid w:val="001100F4"/>
    <w:rsid w:val="00134B54"/>
    <w:rsid w:val="001C577A"/>
    <w:rsid w:val="002270F2"/>
    <w:rsid w:val="002849EE"/>
    <w:rsid w:val="00291558"/>
    <w:rsid w:val="00372637"/>
    <w:rsid w:val="003765C4"/>
    <w:rsid w:val="003B04A8"/>
    <w:rsid w:val="003B3C0D"/>
    <w:rsid w:val="0044372F"/>
    <w:rsid w:val="00445243"/>
    <w:rsid w:val="00453898"/>
    <w:rsid w:val="00460421"/>
    <w:rsid w:val="00470E82"/>
    <w:rsid w:val="004731F9"/>
    <w:rsid w:val="00493A6B"/>
    <w:rsid w:val="0049696E"/>
    <w:rsid w:val="005128FC"/>
    <w:rsid w:val="0051797B"/>
    <w:rsid w:val="00540564"/>
    <w:rsid w:val="0054086F"/>
    <w:rsid w:val="0055000E"/>
    <w:rsid w:val="00553070"/>
    <w:rsid w:val="00624109"/>
    <w:rsid w:val="006265F5"/>
    <w:rsid w:val="00633E2E"/>
    <w:rsid w:val="00634764"/>
    <w:rsid w:val="006440AE"/>
    <w:rsid w:val="006452CE"/>
    <w:rsid w:val="007325FD"/>
    <w:rsid w:val="007439AF"/>
    <w:rsid w:val="007625D1"/>
    <w:rsid w:val="007B0201"/>
    <w:rsid w:val="007D23D6"/>
    <w:rsid w:val="007F087E"/>
    <w:rsid w:val="00883324"/>
    <w:rsid w:val="00884B52"/>
    <w:rsid w:val="008A7C1D"/>
    <w:rsid w:val="008C3759"/>
    <w:rsid w:val="00933329"/>
    <w:rsid w:val="009A0C38"/>
    <w:rsid w:val="009A6AB2"/>
    <w:rsid w:val="00A30FA4"/>
    <w:rsid w:val="00A533A9"/>
    <w:rsid w:val="00A653A7"/>
    <w:rsid w:val="00AA3EF6"/>
    <w:rsid w:val="00AA6E90"/>
    <w:rsid w:val="00B06703"/>
    <w:rsid w:val="00B11C00"/>
    <w:rsid w:val="00B23C4F"/>
    <w:rsid w:val="00BE5A50"/>
    <w:rsid w:val="00C37A19"/>
    <w:rsid w:val="00C6509D"/>
    <w:rsid w:val="00C732B8"/>
    <w:rsid w:val="00C86191"/>
    <w:rsid w:val="00C904E4"/>
    <w:rsid w:val="00C972EB"/>
    <w:rsid w:val="00D53B55"/>
    <w:rsid w:val="00D55AC6"/>
    <w:rsid w:val="00D7789B"/>
    <w:rsid w:val="00DD2D4F"/>
    <w:rsid w:val="00E03AC1"/>
    <w:rsid w:val="00E206A0"/>
    <w:rsid w:val="00E312D2"/>
    <w:rsid w:val="00E92BDC"/>
    <w:rsid w:val="00EB27D3"/>
    <w:rsid w:val="00ED304E"/>
    <w:rsid w:val="00EE6CD8"/>
    <w:rsid w:val="00EF1C62"/>
    <w:rsid w:val="00FA6F57"/>
    <w:rsid w:val="00FC15D2"/>
    <w:rsid w:val="00FD1663"/>
  </w:rsids>
  <m:mathPr>
    <m:mathFont m:val="Cambria Math"/>
    <m:brkBin m:val="before"/>
    <m:brkBinSub m:val="--"/>
    <m:smallFrac m:val="0"/>
    <m:dispDef/>
    <m:lMargin m:val="0"/>
    <m:rMargin m:val="0"/>
    <m:defJc m:val="centerGroup"/>
    <m:wrapIndent m:val="1440"/>
    <m:intLim m:val="subSup"/>
    <m:naryLim m:val="undOvr"/>
  </m:mathPr>
  <w:themeFontLang w:val="en-029"/>
  <w:clrSchemeMapping w:bg1="light1" w:t1="dark1" w:bg2="light2" w:t2="dark2" w:accent1="accent1" w:accent2="accent2" w:accent3="accent3" w:accent4="accent4" w:accent5="accent5" w:accent6="accent6" w:hyperlink="hyperlink" w:followedHyperlink="followedHyperlink"/>
  <w:decimalSymbol w:val="."/>
  <w:listSeparator w:val=","/>
  <w14:docId w14:val="2B56C023"/>
  <w15:chartTrackingRefBased/>
  <w15:docId w15:val="{DFED8F2E-84F7-BC4D-8448-3B7D61220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029"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0C38"/>
  </w:style>
  <w:style w:type="paragraph" w:styleId="Heading1">
    <w:name w:val="heading 1"/>
    <w:basedOn w:val="Normal"/>
    <w:next w:val="Normal"/>
    <w:link w:val="Heading1Char"/>
    <w:autoRedefine/>
    <w:uiPriority w:val="9"/>
    <w:qFormat/>
    <w:rsid w:val="00EF1C62"/>
    <w:pPr>
      <w:keepNext/>
      <w:keepLines/>
      <w:spacing w:before="240"/>
      <w:outlineLvl w:val="0"/>
    </w:pPr>
    <w:rPr>
      <w:rFonts w:ascii="Helvetica" w:eastAsiaTheme="majorEastAsia" w:hAnsi="Helvetica" w:cstheme="majorBidi"/>
      <w:b/>
      <w:color w:val="000000" w:themeColor="text1"/>
      <w:szCs w:val="32"/>
    </w:rPr>
  </w:style>
  <w:style w:type="paragraph" w:styleId="Heading2">
    <w:name w:val="heading 2"/>
    <w:basedOn w:val="Normal"/>
    <w:next w:val="Normal"/>
    <w:link w:val="Heading2Char"/>
    <w:uiPriority w:val="9"/>
    <w:unhideWhenUsed/>
    <w:qFormat/>
    <w:rsid w:val="000455FA"/>
    <w:pPr>
      <w:keepNext/>
      <w:keepLines/>
      <w:spacing w:before="40"/>
      <w:outlineLvl w:val="1"/>
    </w:pPr>
    <w:rPr>
      <w:rFonts w:eastAsiaTheme="majorEastAsia" w:cstheme="majorBidi"/>
      <w:color w:val="2F5496" w:themeColor="accent1" w:themeShade="BF"/>
      <w:szCs w:val="26"/>
    </w:rPr>
  </w:style>
  <w:style w:type="paragraph" w:styleId="Heading3">
    <w:name w:val="heading 3"/>
    <w:basedOn w:val="Normal"/>
    <w:next w:val="Normal"/>
    <w:link w:val="Heading3Char"/>
    <w:uiPriority w:val="9"/>
    <w:unhideWhenUsed/>
    <w:qFormat/>
    <w:rsid w:val="0063476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23C4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Heading1"/>
    <w:autoRedefine/>
    <w:qFormat/>
    <w:rsid w:val="00EF1C62"/>
    <w:rPr>
      <w:b w:val="0"/>
    </w:rPr>
  </w:style>
  <w:style w:type="character" w:customStyle="1" w:styleId="Heading1Char">
    <w:name w:val="Heading 1 Char"/>
    <w:basedOn w:val="DefaultParagraphFont"/>
    <w:link w:val="Heading1"/>
    <w:uiPriority w:val="9"/>
    <w:rsid w:val="00EF1C62"/>
    <w:rPr>
      <w:rFonts w:ascii="Helvetica" w:eastAsiaTheme="majorEastAsia" w:hAnsi="Helvetica" w:cstheme="majorBidi"/>
      <w:b/>
      <w:color w:val="000000" w:themeColor="text1"/>
      <w:szCs w:val="32"/>
    </w:rPr>
  </w:style>
  <w:style w:type="paragraph" w:styleId="ListParagraph">
    <w:name w:val="List Paragraph"/>
    <w:basedOn w:val="Normal"/>
    <w:uiPriority w:val="34"/>
    <w:qFormat/>
    <w:rsid w:val="0049696E"/>
    <w:pPr>
      <w:ind w:left="720"/>
      <w:contextualSpacing/>
    </w:pPr>
    <w:rPr>
      <w:rFonts w:ascii="Times New Roman" w:eastAsia="Times New Roman" w:hAnsi="Times New Roman" w:cs="Times New Roman"/>
    </w:rPr>
  </w:style>
  <w:style w:type="character" w:customStyle="1" w:styleId="Heading2Char">
    <w:name w:val="Heading 2 Char"/>
    <w:basedOn w:val="DefaultParagraphFont"/>
    <w:link w:val="Heading2"/>
    <w:uiPriority w:val="9"/>
    <w:rsid w:val="000455FA"/>
    <w:rPr>
      <w:rFonts w:ascii="Arial" w:eastAsiaTheme="majorEastAsia" w:hAnsi="Arial" w:cstheme="majorBidi"/>
      <w:color w:val="2F5496" w:themeColor="accent1" w:themeShade="BF"/>
      <w:szCs w:val="26"/>
    </w:rPr>
  </w:style>
  <w:style w:type="character" w:customStyle="1" w:styleId="Heading3Char">
    <w:name w:val="Heading 3 Char"/>
    <w:basedOn w:val="DefaultParagraphFont"/>
    <w:link w:val="Heading3"/>
    <w:uiPriority w:val="9"/>
    <w:rsid w:val="00634764"/>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7625D1"/>
    <w:rPr>
      <w:color w:val="0563C1" w:themeColor="hyperlink"/>
      <w:u w:val="single"/>
    </w:rPr>
  </w:style>
  <w:style w:type="character" w:styleId="UnresolvedMention">
    <w:name w:val="Unresolved Mention"/>
    <w:basedOn w:val="DefaultParagraphFont"/>
    <w:uiPriority w:val="99"/>
    <w:semiHidden/>
    <w:unhideWhenUsed/>
    <w:rsid w:val="007625D1"/>
    <w:rPr>
      <w:color w:val="605E5C"/>
      <w:shd w:val="clear" w:color="auto" w:fill="E1DFDD"/>
    </w:rPr>
  </w:style>
  <w:style w:type="character" w:customStyle="1" w:styleId="Heading4Char">
    <w:name w:val="Heading 4 Char"/>
    <w:basedOn w:val="DefaultParagraphFont"/>
    <w:link w:val="Heading4"/>
    <w:uiPriority w:val="9"/>
    <w:rsid w:val="00B23C4F"/>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1874363">
      <w:bodyDiv w:val="1"/>
      <w:marLeft w:val="0"/>
      <w:marRight w:val="0"/>
      <w:marTop w:val="0"/>
      <w:marBottom w:val="0"/>
      <w:divBdr>
        <w:top w:val="none" w:sz="0" w:space="0" w:color="auto"/>
        <w:left w:val="none" w:sz="0" w:space="0" w:color="auto"/>
        <w:bottom w:val="none" w:sz="0" w:space="0" w:color="auto"/>
        <w:right w:val="none" w:sz="0" w:space="0" w:color="auto"/>
      </w:divBdr>
    </w:div>
    <w:div w:id="387729936">
      <w:bodyDiv w:val="1"/>
      <w:marLeft w:val="0"/>
      <w:marRight w:val="0"/>
      <w:marTop w:val="0"/>
      <w:marBottom w:val="0"/>
      <w:divBdr>
        <w:top w:val="none" w:sz="0" w:space="0" w:color="auto"/>
        <w:left w:val="none" w:sz="0" w:space="0" w:color="auto"/>
        <w:bottom w:val="none" w:sz="0" w:space="0" w:color="auto"/>
        <w:right w:val="none" w:sz="0" w:space="0" w:color="auto"/>
      </w:divBdr>
    </w:div>
    <w:div w:id="407655414">
      <w:bodyDiv w:val="1"/>
      <w:marLeft w:val="0"/>
      <w:marRight w:val="0"/>
      <w:marTop w:val="0"/>
      <w:marBottom w:val="0"/>
      <w:divBdr>
        <w:top w:val="none" w:sz="0" w:space="0" w:color="auto"/>
        <w:left w:val="none" w:sz="0" w:space="0" w:color="auto"/>
        <w:bottom w:val="none" w:sz="0" w:space="0" w:color="auto"/>
        <w:right w:val="none" w:sz="0" w:space="0" w:color="auto"/>
      </w:divBdr>
    </w:div>
    <w:div w:id="561477939">
      <w:bodyDiv w:val="1"/>
      <w:marLeft w:val="0"/>
      <w:marRight w:val="0"/>
      <w:marTop w:val="0"/>
      <w:marBottom w:val="0"/>
      <w:divBdr>
        <w:top w:val="none" w:sz="0" w:space="0" w:color="auto"/>
        <w:left w:val="none" w:sz="0" w:space="0" w:color="auto"/>
        <w:bottom w:val="none" w:sz="0" w:space="0" w:color="auto"/>
        <w:right w:val="none" w:sz="0" w:space="0" w:color="auto"/>
      </w:divBdr>
    </w:div>
    <w:div w:id="929435323">
      <w:bodyDiv w:val="1"/>
      <w:marLeft w:val="0"/>
      <w:marRight w:val="0"/>
      <w:marTop w:val="0"/>
      <w:marBottom w:val="0"/>
      <w:divBdr>
        <w:top w:val="none" w:sz="0" w:space="0" w:color="auto"/>
        <w:left w:val="none" w:sz="0" w:space="0" w:color="auto"/>
        <w:bottom w:val="none" w:sz="0" w:space="0" w:color="auto"/>
        <w:right w:val="none" w:sz="0" w:space="0" w:color="auto"/>
      </w:divBdr>
    </w:div>
    <w:div w:id="1493522227">
      <w:bodyDiv w:val="1"/>
      <w:marLeft w:val="0"/>
      <w:marRight w:val="0"/>
      <w:marTop w:val="0"/>
      <w:marBottom w:val="0"/>
      <w:divBdr>
        <w:top w:val="none" w:sz="0" w:space="0" w:color="auto"/>
        <w:left w:val="none" w:sz="0" w:space="0" w:color="auto"/>
        <w:bottom w:val="none" w:sz="0" w:space="0" w:color="auto"/>
        <w:right w:val="none" w:sz="0" w:space="0" w:color="auto"/>
      </w:divBdr>
    </w:div>
    <w:div w:id="180041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support.google.com/analytics/answer/2799357?hl=en"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jstor.org/stable/26408232" TargetMode="Externa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3758/s13428-018-1035-6" TargetMode="Externa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conjointly.com/kb/descriptive-statist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18567B7-2829-A14A-AD86-AA9EC59CF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11</Pages>
  <Words>2018</Words>
  <Characters>11503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43</cp:revision>
  <dcterms:created xsi:type="dcterms:W3CDTF">2021-04-13T10:19:00Z</dcterms:created>
  <dcterms:modified xsi:type="dcterms:W3CDTF">2021-04-22T16:17:00Z</dcterms:modified>
</cp:coreProperties>
</file>