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25121" w:rsidRPr="00CD33A8" w:rsidRDefault="00074402" w:rsidP="00FD04A7">
      <w:pPr>
        <w:pStyle w:val="Heading1"/>
      </w:pPr>
      <w:bookmarkStart w:id="0" w:name="_Toc237976940"/>
      <w:r w:rsidRPr="00CD33A8">
        <w:rPr>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09F192C"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D04A7" w:rsidRPr="00FD04A7">
        <w:rPr>
          <w:rFonts w:ascii="Arial" w:hAnsi="Arial" w:cs="Arial"/>
          <w:sz w:val="28"/>
          <w:szCs w:val="28"/>
          <w:lang w:val="nl-NL"/>
        </w:rPr>
        <w:t>Introduction to Health and Social Care</w:t>
      </w:r>
    </w:p>
    <w:p w14:paraId="537571AF" w14:textId="1186779B"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61526">
        <w:rPr>
          <w:rFonts w:ascii="Arial" w:hAnsi="Arial" w:cs="Arial"/>
          <w:sz w:val="28"/>
          <w:szCs w:val="28"/>
        </w:rPr>
        <w:t xml:space="preserve"> </w:t>
      </w:r>
      <w:r w:rsidR="00D61526" w:rsidRPr="00D61526">
        <w:t xml:space="preserve"> </w:t>
      </w:r>
      <w:r w:rsidR="00D61526" w:rsidRPr="00D61526">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9A73D4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D61526">
        <w:rPr>
          <w:rFonts w:ascii="Arial" w:hAnsi="Arial" w:cs="Arial"/>
          <w:sz w:val="28"/>
          <w:szCs w:val="28"/>
          <w:lang w:val="nl-NL"/>
        </w:rPr>
        <w:t xml:space="preserve"> </w:t>
      </w:r>
      <w:r w:rsidR="00D61526" w:rsidRPr="00D61526">
        <w:rPr>
          <w:rFonts w:ascii="Arial" w:hAnsi="Arial" w:cs="Arial"/>
          <w:sz w:val="28"/>
          <w:szCs w:val="28"/>
          <w:lang w:val="nl-NL"/>
        </w:rPr>
        <w:t>Kateryna Churaieva</w:t>
      </w:r>
    </w:p>
    <w:p w14:paraId="39AA4413" w14:textId="677A033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D61526">
        <w:rPr>
          <w:rFonts w:ascii="Arial" w:hAnsi="Arial" w:cs="Arial"/>
          <w:sz w:val="28"/>
          <w:szCs w:val="28"/>
          <w:lang w:val="nl-NL"/>
        </w:rPr>
        <w:t xml:space="preserve"> 2532697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09E71596"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D61526">
        <w:rPr>
          <w:rFonts w:ascii="Arial" w:hAnsi="Arial" w:cs="Arial"/>
          <w:sz w:val="28"/>
          <w:szCs w:val="28"/>
        </w:rPr>
        <w:t xml:space="preserve"> </w:t>
      </w:r>
      <w:r w:rsidR="00D61526" w:rsidRPr="00D61526">
        <w:rPr>
          <w:rFonts w:ascii="Arial" w:hAnsi="Arial" w:cs="Arial"/>
          <w:sz w:val="28"/>
          <w:szCs w:val="28"/>
        </w:rPr>
        <w:t xml:space="preserve">Christiana </w:t>
      </w:r>
      <w:proofErr w:type="spellStart"/>
      <w:r w:rsidR="00D61526" w:rsidRPr="00D61526">
        <w:rPr>
          <w:rFonts w:ascii="Arial" w:hAnsi="Arial" w:cs="Arial"/>
          <w:sz w:val="28"/>
          <w:szCs w:val="28"/>
        </w:rPr>
        <w:t>Melam</w:t>
      </w:r>
      <w:proofErr w:type="spellEnd"/>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13E00080" w14:textId="75D4A82F"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E79F7ED" w14:textId="182913C0" w:rsidR="00B87E75" w:rsidRPr="00CD33A8" w:rsidRDefault="00B87E75" w:rsidP="00CD33A8">
      <w:pPr>
        <w:spacing w:line="360" w:lineRule="auto"/>
        <w:rPr>
          <w:rFonts w:asciiTheme="minorBidi" w:hAnsiTheme="minorBidi"/>
          <w:sz w:val="22"/>
        </w:rPr>
      </w:pPr>
    </w:p>
    <w:sdt>
      <w:sdtPr>
        <w:rPr>
          <w:rFonts w:ascii="Times New Roman" w:eastAsiaTheme="minorHAnsi" w:hAnsi="Times New Roman" w:cstheme="minorBidi"/>
          <w:color w:val="auto"/>
          <w:sz w:val="24"/>
          <w:szCs w:val="22"/>
          <w:lang w:eastAsia="en-US"/>
        </w:rPr>
        <w:id w:val="58458489"/>
        <w:docPartObj>
          <w:docPartGallery w:val="Table of Contents"/>
          <w:docPartUnique/>
        </w:docPartObj>
      </w:sdtPr>
      <w:sdtEndPr>
        <w:rPr>
          <w:b/>
          <w:bCs/>
        </w:rPr>
      </w:sdtEndPr>
      <w:sdtContent>
        <w:p w14:paraId="46B2B881" w14:textId="513DE6F1" w:rsidR="00FD04A7" w:rsidRDefault="00FD04A7">
          <w:pPr>
            <w:pStyle w:val="TOCHeading"/>
          </w:pPr>
          <w:r w:rsidRPr="00FD04A7">
            <w:t>Table of contents</w:t>
          </w:r>
        </w:p>
        <w:p w14:paraId="3D185317" w14:textId="2D21AE6B" w:rsidR="00AD6F8C" w:rsidRDefault="00FD04A7">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7976940" w:history="1">
            <w:r w:rsidR="00AD6F8C">
              <w:rPr>
                <w:noProof/>
                <w:webHidden/>
              </w:rPr>
              <w:tab/>
            </w:r>
            <w:r w:rsidR="00AD6F8C">
              <w:rPr>
                <w:noProof/>
                <w:webHidden/>
              </w:rPr>
              <w:fldChar w:fldCharType="begin"/>
            </w:r>
            <w:r w:rsidR="00AD6F8C">
              <w:rPr>
                <w:noProof/>
                <w:webHidden/>
              </w:rPr>
              <w:instrText xml:space="preserve"> PAGEREF _Toc237976940 \h </w:instrText>
            </w:r>
            <w:r w:rsidR="00AD6F8C">
              <w:rPr>
                <w:noProof/>
                <w:webHidden/>
              </w:rPr>
            </w:r>
            <w:r w:rsidR="00AD6F8C">
              <w:rPr>
                <w:noProof/>
                <w:webHidden/>
              </w:rPr>
              <w:fldChar w:fldCharType="separate"/>
            </w:r>
            <w:r w:rsidR="00AD6F8C">
              <w:rPr>
                <w:noProof/>
                <w:webHidden/>
              </w:rPr>
              <w:t>1</w:t>
            </w:r>
            <w:r w:rsidR="00AD6F8C">
              <w:rPr>
                <w:noProof/>
                <w:webHidden/>
              </w:rPr>
              <w:fldChar w:fldCharType="end"/>
            </w:r>
          </w:hyperlink>
        </w:p>
        <w:p w14:paraId="69386E52" w14:textId="5A95ECC2"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1" w:history="1">
            <w:r w:rsidRPr="006948E0">
              <w:rPr>
                <w:rStyle w:val="Hyperlink"/>
                <w:rFonts w:cs="Arial"/>
                <w:noProof/>
              </w:rPr>
              <w:t>1. Introduction</w:t>
            </w:r>
            <w:r>
              <w:rPr>
                <w:noProof/>
                <w:webHidden/>
              </w:rPr>
              <w:tab/>
            </w:r>
            <w:r>
              <w:rPr>
                <w:noProof/>
                <w:webHidden/>
              </w:rPr>
              <w:fldChar w:fldCharType="begin"/>
            </w:r>
            <w:r>
              <w:rPr>
                <w:noProof/>
                <w:webHidden/>
              </w:rPr>
              <w:instrText xml:space="preserve"> PAGEREF _Toc237976941 \h </w:instrText>
            </w:r>
            <w:r>
              <w:rPr>
                <w:noProof/>
                <w:webHidden/>
              </w:rPr>
            </w:r>
            <w:r>
              <w:rPr>
                <w:noProof/>
                <w:webHidden/>
              </w:rPr>
              <w:fldChar w:fldCharType="separate"/>
            </w:r>
            <w:r>
              <w:rPr>
                <w:noProof/>
                <w:webHidden/>
              </w:rPr>
              <w:t>3</w:t>
            </w:r>
            <w:r>
              <w:rPr>
                <w:noProof/>
                <w:webHidden/>
              </w:rPr>
              <w:fldChar w:fldCharType="end"/>
            </w:r>
          </w:hyperlink>
        </w:p>
        <w:p w14:paraId="34ED3F3E" w14:textId="1598C820"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2" w:history="1">
            <w:r w:rsidRPr="006948E0">
              <w:rPr>
                <w:rStyle w:val="Hyperlink"/>
                <w:noProof/>
              </w:rPr>
              <w:t>2. Importance of effective communication</w:t>
            </w:r>
            <w:r>
              <w:rPr>
                <w:noProof/>
                <w:webHidden/>
              </w:rPr>
              <w:tab/>
            </w:r>
            <w:r>
              <w:rPr>
                <w:noProof/>
                <w:webHidden/>
              </w:rPr>
              <w:fldChar w:fldCharType="begin"/>
            </w:r>
            <w:r>
              <w:rPr>
                <w:noProof/>
                <w:webHidden/>
              </w:rPr>
              <w:instrText xml:space="preserve"> PAGEREF _Toc237976942 \h </w:instrText>
            </w:r>
            <w:r>
              <w:rPr>
                <w:noProof/>
                <w:webHidden/>
              </w:rPr>
            </w:r>
            <w:r>
              <w:rPr>
                <w:noProof/>
                <w:webHidden/>
              </w:rPr>
              <w:fldChar w:fldCharType="separate"/>
            </w:r>
            <w:r>
              <w:rPr>
                <w:noProof/>
                <w:webHidden/>
              </w:rPr>
              <w:t>3</w:t>
            </w:r>
            <w:r>
              <w:rPr>
                <w:noProof/>
                <w:webHidden/>
              </w:rPr>
              <w:fldChar w:fldCharType="end"/>
            </w:r>
          </w:hyperlink>
        </w:p>
        <w:p w14:paraId="0CA0063E" w14:textId="024A5D77"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3" w:history="1">
            <w:r w:rsidRPr="006948E0">
              <w:rPr>
                <w:rStyle w:val="Hyperlink"/>
                <w:noProof/>
              </w:rPr>
              <w:t>3. Importance of good administrative skills</w:t>
            </w:r>
            <w:r>
              <w:rPr>
                <w:noProof/>
                <w:webHidden/>
              </w:rPr>
              <w:tab/>
            </w:r>
            <w:r>
              <w:rPr>
                <w:noProof/>
                <w:webHidden/>
              </w:rPr>
              <w:fldChar w:fldCharType="begin"/>
            </w:r>
            <w:r>
              <w:rPr>
                <w:noProof/>
                <w:webHidden/>
              </w:rPr>
              <w:instrText xml:space="preserve"> PAGEREF _Toc237976943 \h </w:instrText>
            </w:r>
            <w:r>
              <w:rPr>
                <w:noProof/>
                <w:webHidden/>
              </w:rPr>
            </w:r>
            <w:r>
              <w:rPr>
                <w:noProof/>
                <w:webHidden/>
              </w:rPr>
              <w:fldChar w:fldCharType="separate"/>
            </w:r>
            <w:r>
              <w:rPr>
                <w:noProof/>
                <w:webHidden/>
              </w:rPr>
              <w:t>5</w:t>
            </w:r>
            <w:r>
              <w:rPr>
                <w:noProof/>
                <w:webHidden/>
              </w:rPr>
              <w:fldChar w:fldCharType="end"/>
            </w:r>
          </w:hyperlink>
        </w:p>
        <w:p w14:paraId="721C2E65" w14:textId="142D966A"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4" w:history="1">
            <w:r w:rsidRPr="006948E0">
              <w:rPr>
                <w:rStyle w:val="Hyperlink"/>
                <w:noProof/>
              </w:rPr>
              <w:t>4. Importance of working collaboratively</w:t>
            </w:r>
            <w:r>
              <w:rPr>
                <w:noProof/>
                <w:webHidden/>
              </w:rPr>
              <w:tab/>
            </w:r>
            <w:r>
              <w:rPr>
                <w:noProof/>
                <w:webHidden/>
              </w:rPr>
              <w:fldChar w:fldCharType="begin"/>
            </w:r>
            <w:r>
              <w:rPr>
                <w:noProof/>
                <w:webHidden/>
              </w:rPr>
              <w:instrText xml:space="preserve"> PAGEREF _Toc237976944 \h </w:instrText>
            </w:r>
            <w:r>
              <w:rPr>
                <w:noProof/>
                <w:webHidden/>
              </w:rPr>
            </w:r>
            <w:r>
              <w:rPr>
                <w:noProof/>
                <w:webHidden/>
              </w:rPr>
              <w:fldChar w:fldCharType="separate"/>
            </w:r>
            <w:r>
              <w:rPr>
                <w:noProof/>
                <w:webHidden/>
              </w:rPr>
              <w:t>6</w:t>
            </w:r>
            <w:r>
              <w:rPr>
                <w:noProof/>
                <w:webHidden/>
              </w:rPr>
              <w:fldChar w:fldCharType="end"/>
            </w:r>
          </w:hyperlink>
        </w:p>
        <w:p w14:paraId="3E2CC989" w14:textId="1BD400E1"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5" w:history="1">
            <w:r w:rsidRPr="006948E0">
              <w:rPr>
                <w:rStyle w:val="Hyperlink"/>
                <w:noProof/>
              </w:rPr>
              <w:t>5. Conclusion</w:t>
            </w:r>
            <w:r>
              <w:rPr>
                <w:noProof/>
                <w:webHidden/>
              </w:rPr>
              <w:tab/>
            </w:r>
            <w:r>
              <w:rPr>
                <w:noProof/>
                <w:webHidden/>
              </w:rPr>
              <w:fldChar w:fldCharType="begin"/>
            </w:r>
            <w:r>
              <w:rPr>
                <w:noProof/>
                <w:webHidden/>
              </w:rPr>
              <w:instrText xml:space="preserve"> PAGEREF _Toc237976945 \h </w:instrText>
            </w:r>
            <w:r>
              <w:rPr>
                <w:noProof/>
                <w:webHidden/>
              </w:rPr>
            </w:r>
            <w:r>
              <w:rPr>
                <w:noProof/>
                <w:webHidden/>
              </w:rPr>
              <w:fldChar w:fldCharType="separate"/>
            </w:r>
            <w:r>
              <w:rPr>
                <w:noProof/>
                <w:webHidden/>
              </w:rPr>
              <w:t>7</w:t>
            </w:r>
            <w:r>
              <w:rPr>
                <w:noProof/>
                <w:webHidden/>
              </w:rPr>
              <w:fldChar w:fldCharType="end"/>
            </w:r>
          </w:hyperlink>
        </w:p>
        <w:p w14:paraId="573C5586" w14:textId="3B733839" w:rsidR="00AD6F8C" w:rsidRDefault="00AD6F8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976946" w:history="1">
            <w:r w:rsidRPr="006948E0">
              <w:rPr>
                <w:rStyle w:val="Hyperlink"/>
                <w:noProof/>
              </w:rPr>
              <w:t>6. References</w:t>
            </w:r>
            <w:r>
              <w:rPr>
                <w:noProof/>
                <w:webHidden/>
              </w:rPr>
              <w:tab/>
            </w:r>
            <w:r>
              <w:rPr>
                <w:noProof/>
                <w:webHidden/>
              </w:rPr>
              <w:fldChar w:fldCharType="begin"/>
            </w:r>
            <w:r>
              <w:rPr>
                <w:noProof/>
                <w:webHidden/>
              </w:rPr>
              <w:instrText xml:space="preserve"> PAGEREF _Toc237976946 \h </w:instrText>
            </w:r>
            <w:r>
              <w:rPr>
                <w:noProof/>
                <w:webHidden/>
              </w:rPr>
            </w:r>
            <w:r>
              <w:rPr>
                <w:noProof/>
                <w:webHidden/>
              </w:rPr>
              <w:fldChar w:fldCharType="separate"/>
            </w:r>
            <w:r>
              <w:rPr>
                <w:noProof/>
                <w:webHidden/>
              </w:rPr>
              <w:t>9</w:t>
            </w:r>
            <w:r>
              <w:rPr>
                <w:noProof/>
                <w:webHidden/>
              </w:rPr>
              <w:fldChar w:fldCharType="end"/>
            </w:r>
          </w:hyperlink>
        </w:p>
        <w:p w14:paraId="515D15B0" w14:textId="40A9DDD5" w:rsidR="00FD04A7" w:rsidRDefault="00FD04A7">
          <w:r>
            <w:rPr>
              <w:b/>
              <w:bCs/>
            </w:rPr>
            <w:fldChar w:fldCharType="end"/>
          </w:r>
        </w:p>
      </w:sdtContent>
    </w:sdt>
    <w:p w14:paraId="7AE771D5" w14:textId="1C06E45A" w:rsidR="00B87E75" w:rsidRPr="00CD33A8" w:rsidRDefault="00B87E75" w:rsidP="00FD04A7">
      <w:pPr>
        <w:pStyle w:val="Heading1"/>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A0606F" w:rsidRDefault="00B87E75" w:rsidP="00E108FA">
      <w:pPr>
        <w:pStyle w:val="Heading1"/>
        <w:rPr>
          <w:rFonts w:cs="Arial"/>
        </w:rPr>
      </w:pPr>
      <w:bookmarkStart w:id="1" w:name="_Toc237976941"/>
      <w:r w:rsidRPr="00A0606F">
        <w:rPr>
          <w:rFonts w:cs="Arial"/>
        </w:rPr>
        <w:lastRenderedPageBreak/>
        <w:t>1. Introduction</w:t>
      </w:r>
      <w:bookmarkEnd w:id="1"/>
    </w:p>
    <w:p w14:paraId="3611F1DA" w14:textId="7F56AD4A" w:rsidR="00A04F5D" w:rsidRPr="00A0606F" w:rsidRDefault="00AE1366" w:rsidP="00A0606F">
      <w:pPr>
        <w:spacing w:line="360" w:lineRule="auto"/>
        <w:rPr>
          <w:rFonts w:ascii="Arial" w:hAnsi="Arial" w:cs="Arial"/>
          <w:sz w:val="22"/>
        </w:rPr>
      </w:pPr>
      <w:r w:rsidRPr="00A0606F">
        <w:rPr>
          <w:rFonts w:ascii="Arial" w:hAnsi="Arial" w:cs="Arial"/>
          <w:sz w:val="22"/>
        </w:rPr>
        <w:t>This report examines the key elements required to provide safe, coordinated and person</w:t>
      </w:r>
      <w:r w:rsidRPr="00A0606F">
        <w:rPr>
          <w:rFonts w:ascii="Cambria Math" w:hAnsi="Cambria Math" w:cs="Cambria Math"/>
          <w:sz w:val="22"/>
        </w:rPr>
        <w:t>‑</w:t>
      </w:r>
      <w:r w:rsidRPr="00A0606F">
        <w:rPr>
          <w:rFonts w:ascii="Arial" w:hAnsi="Arial" w:cs="Arial"/>
          <w:sz w:val="22"/>
        </w:rPr>
        <w:t>centred care for Mrs Thompson, an 84</w:t>
      </w:r>
      <w:r w:rsidRPr="00A0606F">
        <w:rPr>
          <w:rFonts w:ascii="Cambria Math" w:hAnsi="Cambria Math" w:cs="Cambria Math"/>
          <w:sz w:val="22"/>
        </w:rPr>
        <w:t>‑</w:t>
      </w:r>
      <w:r w:rsidRPr="00A0606F">
        <w:rPr>
          <w:rFonts w:ascii="Arial" w:hAnsi="Arial" w:cs="Arial"/>
          <w:sz w:val="22"/>
        </w:rPr>
        <w:t>year</w:t>
      </w:r>
      <w:r w:rsidRPr="00A0606F">
        <w:rPr>
          <w:rFonts w:ascii="Cambria Math" w:hAnsi="Cambria Math" w:cs="Cambria Math"/>
          <w:sz w:val="22"/>
        </w:rPr>
        <w:t>‑</w:t>
      </w:r>
      <w:r w:rsidRPr="00A0606F">
        <w:rPr>
          <w:rFonts w:ascii="Arial" w:hAnsi="Arial" w:cs="Arial"/>
          <w:sz w:val="22"/>
        </w:rPr>
        <w:t>old woman recently discharged from hospital following pneumonia. Her mild dementia, medication omissions and recent safeguarding concerns highlight the need for effective communication, accurate administrative practice and strong collaborative working across health and social care services. The report demonstrates how person</w:t>
      </w:r>
      <w:r w:rsidRPr="00A0606F">
        <w:rPr>
          <w:rFonts w:ascii="Cambria Math" w:hAnsi="Cambria Math" w:cs="Cambria Math"/>
          <w:sz w:val="22"/>
        </w:rPr>
        <w:t>‑</w:t>
      </w:r>
      <w:r w:rsidRPr="00A0606F">
        <w:rPr>
          <w:rFonts w:ascii="Arial" w:hAnsi="Arial" w:cs="Arial"/>
          <w:sz w:val="22"/>
        </w:rPr>
        <w:t>centred communication, supported by the Equality Act 2010 and established communication models, helps maintain her dignity and autonomy. It also explains how good administrative skills, including lawful record keeping under the Data Protection Act 2018 and CQC governance standards, contribute to safe decision</w:t>
      </w:r>
      <w:r w:rsidRPr="00A0606F">
        <w:rPr>
          <w:rFonts w:ascii="Cambria Math" w:hAnsi="Cambria Math" w:cs="Cambria Math"/>
          <w:sz w:val="22"/>
        </w:rPr>
        <w:t>‑</w:t>
      </w:r>
      <w:r w:rsidRPr="00A0606F">
        <w:rPr>
          <w:rFonts w:ascii="Arial" w:hAnsi="Arial" w:cs="Arial"/>
          <w:sz w:val="22"/>
        </w:rPr>
        <w:t>making. Finally, the report explores the importance of multi</w:t>
      </w:r>
      <w:r w:rsidRPr="00A0606F">
        <w:rPr>
          <w:rFonts w:ascii="Cambria Math" w:hAnsi="Cambria Math" w:cs="Cambria Math"/>
          <w:sz w:val="22"/>
        </w:rPr>
        <w:t>‑</w:t>
      </w:r>
      <w:r w:rsidRPr="00A0606F">
        <w:rPr>
          <w:rFonts w:ascii="Arial" w:hAnsi="Arial" w:cs="Arial"/>
          <w:sz w:val="22"/>
        </w:rPr>
        <w:t>agency collaboration between her GP, community nurse, domiciliary care workers and social workers, identifying strategies to overcome common barriers. Together, these components form the foundation of high</w:t>
      </w:r>
      <w:r w:rsidRPr="00A0606F">
        <w:rPr>
          <w:rFonts w:ascii="Cambria Math" w:hAnsi="Cambria Math" w:cs="Cambria Math"/>
          <w:sz w:val="22"/>
        </w:rPr>
        <w:t>‑</w:t>
      </w:r>
      <w:r w:rsidRPr="00A0606F">
        <w:rPr>
          <w:rFonts w:ascii="Arial" w:hAnsi="Arial" w:cs="Arial"/>
          <w:sz w:val="22"/>
        </w:rPr>
        <w:t>quality care within the UK health and social care system.</w:t>
      </w:r>
    </w:p>
    <w:p w14:paraId="111E37E2" w14:textId="77777777" w:rsidR="00A04F5D" w:rsidRPr="00A0606F" w:rsidRDefault="00A04F5D" w:rsidP="00A0606F">
      <w:pPr>
        <w:spacing w:line="360" w:lineRule="auto"/>
        <w:rPr>
          <w:rFonts w:ascii="Arial" w:hAnsi="Arial" w:cs="Arial"/>
          <w:sz w:val="22"/>
        </w:rPr>
      </w:pPr>
    </w:p>
    <w:p w14:paraId="73B07562" w14:textId="0E99FAFE" w:rsidR="008E3943" w:rsidRDefault="0026393A" w:rsidP="00E108FA">
      <w:pPr>
        <w:pStyle w:val="Heading1"/>
      </w:pPr>
      <w:bookmarkStart w:id="2" w:name="_Toc237976942"/>
      <w:r w:rsidRPr="00CD33A8">
        <w:t xml:space="preserve">2. </w:t>
      </w:r>
      <w:r w:rsidR="008E3943">
        <w:t>I</w:t>
      </w:r>
      <w:r w:rsidR="008E3943" w:rsidRPr="008E3943">
        <w:t>mportance of effective communication</w:t>
      </w:r>
      <w:bookmarkEnd w:id="2"/>
    </w:p>
    <w:p w14:paraId="198385A9" w14:textId="77777777" w:rsidR="00E108FA" w:rsidRPr="00A0606F" w:rsidRDefault="00E108FA" w:rsidP="00E108FA">
      <w:pPr>
        <w:spacing w:line="360" w:lineRule="auto"/>
        <w:rPr>
          <w:rFonts w:ascii="Arial" w:hAnsi="Arial" w:cs="Arial"/>
          <w:sz w:val="22"/>
        </w:rPr>
      </w:pPr>
      <w:r w:rsidRPr="00A0606F">
        <w:rPr>
          <w:rFonts w:ascii="Arial" w:hAnsi="Arial" w:cs="Arial"/>
          <w:sz w:val="22"/>
        </w:rPr>
        <w:t>Effective communication is essential for safe, respectful, and person</w:t>
      </w:r>
      <w:r w:rsidRPr="00A0606F">
        <w:rPr>
          <w:rFonts w:ascii="Cambria Math" w:hAnsi="Cambria Math" w:cs="Cambria Math"/>
          <w:sz w:val="22"/>
        </w:rPr>
        <w:t>‑</w:t>
      </w:r>
      <w:r w:rsidRPr="00A0606F">
        <w:rPr>
          <w:rFonts w:ascii="Arial" w:hAnsi="Arial" w:cs="Arial"/>
          <w:sz w:val="22"/>
        </w:rPr>
        <w:t>centred care, especially when supporting older adults with cognitive impairment. In the case of Mrs Thompson, her mild dementia, recent pneumonia, and episodes of wandering create specific communication needs that require clarity, patience, and professional sensitivity. Communication is also a legal duty under the Equality Act 2010, which requires health and social care providers to make reasonable adjustments for individuals with disabilities, including memory loss, confusion, or reduced comprehension (Equality Act 2010).</w:t>
      </w:r>
    </w:p>
    <w:p w14:paraId="65AB5DA3" w14:textId="77777777" w:rsidR="00E108FA" w:rsidRPr="00A0606F" w:rsidRDefault="00E108FA" w:rsidP="00E108FA">
      <w:pPr>
        <w:spacing w:line="360" w:lineRule="auto"/>
        <w:rPr>
          <w:rFonts w:ascii="Arial" w:hAnsi="Arial" w:cs="Arial"/>
          <w:sz w:val="22"/>
        </w:rPr>
      </w:pPr>
    </w:p>
    <w:p w14:paraId="7A342DB9" w14:textId="77777777" w:rsidR="00E108FA" w:rsidRPr="00A0606F" w:rsidRDefault="00E108FA" w:rsidP="00E108FA">
      <w:pPr>
        <w:spacing w:line="360" w:lineRule="auto"/>
        <w:rPr>
          <w:rFonts w:ascii="Arial" w:hAnsi="Arial" w:cs="Arial"/>
          <w:sz w:val="22"/>
        </w:rPr>
      </w:pPr>
      <w:r w:rsidRPr="00A0606F">
        <w:rPr>
          <w:rFonts w:ascii="Arial" w:hAnsi="Arial" w:cs="Arial"/>
          <w:sz w:val="22"/>
        </w:rPr>
        <w:t>To communicate effectively with Mrs Thompson, professionals must use dementia</w:t>
      </w:r>
      <w:r w:rsidRPr="00A0606F">
        <w:rPr>
          <w:rFonts w:ascii="Cambria Math" w:hAnsi="Cambria Math" w:cs="Cambria Math"/>
          <w:sz w:val="22"/>
        </w:rPr>
        <w:t>‑</w:t>
      </w:r>
      <w:r w:rsidRPr="00A0606F">
        <w:rPr>
          <w:rFonts w:ascii="Arial" w:hAnsi="Arial" w:cs="Arial"/>
          <w:sz w:val="22"/>
        </w:rPr>
        <w:t>friendly strategies. These include speaking slowly, using short and simple sentences, maintaining eye contact, and avoiding complex medical terminology. Allowing extra time for her to process information is essential. Non</w:t>
      </w:r>
      <w:r w:rsidRPr="00A0606F">
        <w:rPr>
          <w:rFonts w:ascii="Cambria Math" w:hAnsi="Cambria Math" w:cs="Cambria Math"/>
          <w:sz w:val="22"/>
        </w:rPr>
        <w:t>‑</w:t>
      </w:r>
      <w:r w:rsidRPr="00A0606F">
        <w:rPr>
          <w:rFonts w:ascii="Arial" w:hAnsi="Arial" w:cs="Arial"/>
          <w:sz w:val="22"/>
        </w:rPr>
        <w:t>verbal communication plays a significant role, as individuals with dementia often rely on tone of voice, facial expressions, and gestures. These approaches are consistent with NICE dementia communication guidance, which emphasises clear language, supportive tone, and environmental calm (NICE NG97, 2022). For example, when discussing her medication routine after she missed two consecutive doses, care workers should adopt a calm tone, relaxed posture, and supportive facial expressions to reduce anxiety and encourage cooperation.</w:t>
      </w:r>
    </w:p>
    <w:p w14:paraId="3ECB078C" w14:textId="77777777" w:rsidR="00E108FA" w:rsidRPr="00A0606F" w:rsidRDefault="00E108FA" w:rsidP="00E108FA">
      <w:pPr>
        <w:spacing w:line="360" w:lineRule="auto"/>
        <w:rPr>
          <w:rFonts w:ascii="Arial" w:hAnsi="Arial" w:cs="Arial"/>
          <w:sz w:val="22"/>
        </w:rPr>
      </w:pPr>
    </w:p>
    <w:p w14:paraId="0DED4AB9" w14:textId="77777777" w:rsidR="00E108FA" w:rsidRPr="00A0606F" w:rsidRDefault="00E108FA" w:rsidP="00E108FA">
      <w:pPr>
        <w:spacing w:line="360" w:lineRule="auto"/>
        <w:rPr>
          <w:rFonts w:ascii="Arial" w:hAnsi="Arial" w:cs="Arial"/>
          <w:sz w:val="22"/>
        </w:rPr>
      </w:pPr>
      <w:r w:rsidRPr="00A0606F">
        <w:rPr>
          <w:rFonts w:ascii="Arial" w:hAnsi="Arial" w:cs="Arial"/>
          <w:sz w:val="22"/>
        </w:rPr>
        <w:t>The SOLER communication model (Egan 2013) provides a structured method for building trust and demonstrating active listening. Sitting squarely, keeping an open posture, leaning slightly forward, maintaining eye contact, and relaxing the body help create a safe and reassuring environment. Using SOLER during conversations with Mrs Thompson can help her feel respected and understood, especially when discussing sensitive issues such as medication non</w:t>
      </w:r>
      <w:r w:rsidRPr="00A0606F">
        <w:rPr>
          <w:rFonts w:ascii="Cambria Math" w:hAnsi="Cambria Math" w:cs="Cambria Math"/>
          <w:sz w:val="22"/>
        </w:rPr>
        <w:t>‑</w:t>
      </w:r>
      <w:r w:rsidRPr="00A0606F">
        <w:rPr>
          <w:rFonts w:ascii="Arial" w:hAnsi="Arial" w:cs="Arial"/>
          <w:sz w:val="22"/>
        </w:rPr>
        <w:t>compliance or safeguarding concerns. Modern dementia</w:t>
      </w:r>
      <w:r w:rsidRPr="00A0606F">
        <w:rPr>
          <w:rFonts w:ascii="Cambria Math" w:hAnsi="Cambria Math" w:cs="Cambria Math"/>
          <w:sz w:val="22"/>
        </w:rPr>
        <w:t>‑</w:t>
      </w:r>
      <w:r w:rsidRPr="00A0606F">
        <w:rPr>
          <w:rFonts w:ascii="Arial" w:hAnsi="Arial" w:cs="Arial"/>
          <w:sz w:val="22"/>
        </w:rPr>
        <w:t>care frameworks, such as the Royal College of Nursing’s communication guidance (RCN 2021), also reinforce the importance of non</w:t>
      </w:r>
      <w:r w:rsidRPr="00A0606F">
        <w:rPr>
          <w:rFonts w:ascii="Cambria Math" w:hAnsi="Cambria Math" w:cs="Cambria Math"/>
          <w:sz w:val="22"/>
        </w:rPr>
        <w:t>‑</w:t>
      </w:r>
      <w:r w:rsidRPr="00A0606F">
        <w:rPr>
          <w:rFonts w:ascii="Arial" w:hAnsi="Arial" w:cs="Arial"/>
          <w:sz w:val="22"/>
        </w:rPr>
        <w:t>verbal communication and emotional reassurance.</w:t>
      </w:r>
    </w:p>
    <w:p w14:paraId="63584BE9" w14:textId="77777777" w:rsidR="00E108FA" w:rsidRPr="00A0606F" w:rsidRDefault="00E108FA" w:rsidP="00E108FA">
      <w:pPr>
        <w:spacing w:line="360" w:lineRule="auto"/>
        <w:rPr>
          <w:rFonts w:ascii="Arial" w:hAnsi="Arial" w:cs="Arial"/>
          <w:sz w:val="22"/>
        </w:rPr>
      </w:pPr>
    </w:p>
    <w:p w14:paraId="4D650608" w14:textId="77777777" w:rsidR="00E108FA" w:rsidRPr="00A0606F" w:rsidRDefault="00E108FA" w:rsidP="00E108FA">
      <w:pPr>
        <w:spacing w:line="360" w:lineRule="auto"/>
        <w:rPr>
          <w:rFonts w:ascii="Arial" w:hAnsi="Arial" w:cs="Arial"/>
          <w:sz w:val="22"/>
        </w:rPr>
      </w:pPr>
      <w:r w:rsidRPr="00A0606F">
        <w:rPr>
          <w:rFonts w:ascii="Arial" w:hAnsi="Arial" w:cs="Arial"/>
          <w:sz w:val="22"/>
        </w:rPr>
        <w:t>Communication barriers must also be considered. Mrs Thompson may experience confusion, fatigue, hearing difficulties, or reduced concentration. These barriers can increase the risk of misunderstanding instructions, forgetting medication, or wandering outside without appropriate clothing. Identifying and addressing these barriers is essential for preventing further incidents.</w:t>
      </w:r>
    </w:p>
    <w:p w14:paraId="37A53953" w14:textId="77777777" w:rsidR="00E108FA" w:rsidRPr="00A0606F" w:rsidRDefault="00E108FA" w:rsidP="00E108FA">
      <w:pPr>
        <w:spacing w:line="360" w:lineRule="auto"/>
        <w:rPr>
          <w:rFonts w:ascii="Arial" w:hAnsi="Arial" w:cs="Arial"/>
          <w:sz w:val="22"/>
        </w:rPr>
      </w:pPr>
    </w:p>
    <w:p w14:paraId="5894E584" w14:textId="77777777" w:rsidR="00E108FA" w:rsidRPr="00A0606F" w:rsidRDefault="00E108FA" w:rsidP="00E108FA">
      <w:pPr>
        <w:spacing w:line="360" w:lineRule="auto"/>
        <w:rPr>
          <w:rFonts w:ascii="Arial" w:hAnsi="Arial" w:cs="Arial"/>
          <w:sz w:val="22"/>
        </w:rPr>
      </w:pPr>
      <w:r w:rsidRPr="00A0606F">
        <w:rPr>
          <w:rFonts w:ascii="Arial" w:hAnsi="Arial" w:cs="Arial"/>
          <w:sz w:val="22"/>
        </w:rPr>
        <w:t>Communication with family members is equally important. Mrs Thompson’s relatives provide emotional support and help maintain familiar routines. Engaging them in shared decision</w:t>
      </w:r>
      <w:r w:rsidRPr="00A0606F">
        <w:rPr>
          <w:rFonts w:ascii="Cambria Math" w:hAnsi="Cambria Math" w:cs="Cambria Math"/>
          <w:sz w:val="22"/>
        </w:rPr>
        <w:t>‑</w:t>
      </w:r>
      <w:r w:rsidRPr="00A0606F">
        <w:rPr>
          <w:rFonts w:ascii="Arial" w:hAnsi="Arial" w:cs="Arial"/>
          <w:sz w:val="22"/>
        </w:rPr>
        <w:t>making respects her historic preferences and values, which aligns with person</w:t>
      </w:r>
      <w:r w:rsidRPr="00A0606F">
        <w:rPr>
          <w:rFonts w:ascii="Cambria Math" w:hAnsi="Cambria Math" w:cs="Cambria Math"/>
          <w:sz w:val="22"/>
        </w:rPr>
        <w:t>‑</w:t>
      </w:r>
      <w:r w:rsidRPr="00A0606F">
        <w:rPr>
          <w:rFonts w:ascii="Arial" w:hAnsi="Arial" w:cs="Arial"/>
          <w:sz w:val="22"/>
        </w:rPr>
        <w:t>centred care principles (NHS England 2023). Professionals must communicate with the family in a transparent and respectful manner, ensuring that information is accurate and compliant with confidentiality requirements under the Data Protection Act 2018.</w:t>
      </w:r>
    </w:p>
    <w:p w14:paraId="6335D3EA" w14:textId="77777777" w:rsidR="00E108FA" w:rsidRPr="00A0606F" w:rsidRDefault="00E108FA" w:rsidP="00E108FA">
      <w:pPr>
        <w:spacing w:line="360" w:lineRule="auto"/>
        <w:rPr>
          <w:rFonts w:ascii="Arial" w:hAnsi="Arial" w:cs="Arial"/>
          <w:sz w:val="22"/>
        </w:rPr>
      </w:pPr>
    </w:p>
    <w:p w14:paraId="230FA57B" w14:textId="77777777" w:rsidR="00E108FA" w:rsidRPr="00A0606F" w:rsidRDefault="00E108FA" w:rsidP="00E108FA">
      <w:pPr>
        <w:spacing w:line="360" w:lineRule="auto"/>
        <w:rPr>
          <w:rFonts w:ascii="Arial" w:hAnsi="Arial" w:cs="Arial"/>
          <w:sz w:val="22"/>
        </w:rPr>
      </w:pPr>
      <w:r w:rsidRPr="00A0606F">
        <w:rPr>
          <w:rFonts w:ascii="Arial" w:hAnsi="Arial" w:cs="Arial"/>
          <w:sz w:val="22"/>
        </w:rPr>
        <w:t>Effective communication also plays a crucial role in safeguarding. When Mrs Thompson was found outdoors in extreme weather, clear communication between care workers, the family, and the local authority ensured that the incident was reported promptly. Under the Duty of Candour, professionals must be open and honest when incidents occur, explaining what happened and what actions will be taken to prevent future risks (CQC 2023).</w:t>
      </w:r>
    </w:p>
    <w:p w14:paraId="2A4C219F" w14:textId="77777777" w:rsidR="00E108FA" w:rsidRPr="00A0606F" w:rsidRDefault="00E108FA" w:rsidP="00E108FA">
      <w:pPr>
        <w:spacing w:line="360" w:lineRule="auto"/>
        <w:rPr>
          <w:rFonts w:ascii="Arial" w:hAnsi="Arial" w:cs="Arial"/>
          <w:sz w:val="22"/>
        </w:rPr>
      </w:pPr>
    </w:p>
    <w:p w14:paraId="1F1754BE" w14:textId="45B2A49B" w:rsidR="00E108FA" w:rsidRPr="00A0606F" w:rsidRDefault="00E108FA" w:rsidP="00E108FA">
      <w:pPr>
        <w:spacing w:line="360" w:lineRule="auto"/>
        <w:rPr>
          <w:rFonts w:ascii="Arial" w:hAnsi="Arial" w:cs="Arial"/>
          <w:sz w:val="22"/>
        </w:rPr>
      </w:pPr>
      <w:r w:rsidRPr="00A0606F">
        <w:rPr>
          <w:rFonts w:ascii="Arial" w:hAnsi="Arial" w:cs="Arial"/>
          <w:sz w:val="22"/>
        </w:rPr>
        <w:t>Overall, effective communication strengthens safety, promotes dignity, and ensures that Mrs Thompson remains actively involved in decisions about her care. It supports early identification of risks, enhances collaboration with her family, and contributes to high</w:t>
      </w:r>
      <w:r w:rsidRPr="00A0606F">
        <w:rPr>
          <w:rFonts w:ascii="Cambria Math" w:hAnsi="Cambria Math" w:cs="Cambria Math"/>
          <w:sz w:val="22"/>
        </w:rPr>
        <w:t>‑</w:t>
      </w:r>
      <w:r w:rsidRPr="00A0606F">
        <w:rPr>
          <w:rFonts w:ascii="Arial" w:hAnsi="Arial" w:cs="Arial"/>
          <w:sz w:val="22"/>
        </w:rPr>
        <w:t>quality, person</w:t>
      </w:r>
      <w:r w:rsidRPr="00A0606F">
        <w:rPr>
          <w:rFonts w:ascii="Cambria Math" w:hAnsi="Cambria Math" w:cs="Cambria Math"/>
          <w:sz w:val="22"/>
        </w:rPr>
        <w:t>‑</w:t>
      </w:r>
      <w:r w:rsidRPr="00A0606F">
        <w:rPr>
          <w:rFonts w:ascii="Arial" w:hAnsi="Arial" w:cs="Arial"/>
          <w:sz w:val="22"/>
        </w:rPr>
        <w:t>centred practice.</w:t>
      </w:r>
    </w:p>
    <w:p w14:paraId="4FC14C6B" w14:textId="55F9FB24" w:rsidR="00B87E75" w:rsidRDefault="0026393A" w:rsidP="002B2974">
      <w:pPr>
        <w:pStyle w:val="Heading1"/>
      </w:pPr>
      <w:bookmarkStart w:id="3" w:name="_Toc237976943"/>
      <w:r w:rsidRPr="00CD33A8">
        <w:lastRenderedPageBreak/>
        <w:t>3</w:t>
      </w:r>
      <w:r w:rsidR="00B87E75" w:rsidRPr="00CD33A8">
        <w:t>.</w:t>
      </w:r>
      <w:r w:rsidR="008E3943">
        <w:t xml:space="preserve"> I</w:t>
      </w:r>
      <w:r w:rsidR="008E3943" w:rsidRPr="008E3943">
        <w:t>mportance of good administrative skills</w:t>
      </w:r>
      <w:bookmarkEnd w:id="3"/>
      <w:r w:rsidR="008E3943" w:rsidRPr="008E3943">
        <w:t xml:space="preserve"> </w:t>
      </w:r>
    </w:p>
    <w:p w14:paraId="76152C75" w14:textId="77777777" w:rsidR="006360BF" w:rsidRPr="00A0606F" w:rsidRDefault="006360BF" w:rsidP="00A0606F">
      <w:pPr>
        <w:spacing w:line="360" w:lineRule="auto"/>
        <w:rPr>
          <w:rFonts w:ascii="Arial" w:hAnsi="Arial" w:cs="Arial"/>
          <w:sz w:val="22"/>
        </w:rPr>
      </w:pPr>
      <w:r w:rsidRPr="00A0606F">
        <w:rPr>
          <w:rFonts w:ascii="Arial" w:hAnsi="Arial" w:cs="Arial"/>
          <w:sz w:val="22"/>
        </w:rPr>
        <w:t>Good administrative skills are essential in professional health and social care practice because they directly influence the safety, quality, and continuity of support provided to vulnerable individuals. In the context of Mrs Thompson’s care, effective administration ensures that her physical, cognitive, and safeguarding needs are accurately recorded, shared, and acted upon by all members of the multidisciplinary team. Without strong administrative practice, important information—such as medication omissions or changes in cognitive functioning—may be overlooked, increasing the risk of harm.</w:t>
      </w:r>
    </w:p>
    <w:p w14:paraId="25578442" w14:textId="77777777" w:rsidR="006360BF" w:rsidRPr="00A0606F" w:rsidRDefault="006360BF" w:rsidP="00A0606F">
      <w:pPr>
        <w:spacing w:line="360" w:lineRule="auto"/>
        <w:rPr>
          <w:rFonts w:ascii="Arial" w:hAnsi="Arial" w:cs="Arial"/>
          <w:sz w:val="22"/>
        </w:rPr>
      </w:pPr>
    </w:p>
    <w:p w14:paraId="2979A647" w14:textId="77777777" w:rsidR="006360BF" w:rsidRPr="00A0606F" w:rsidRDefault="006360BF" w:rsidP="00A0606F">
      <w:pPr>
        <w:spacing w:line="360" w:lineRule="auto"/>
        <w:rPr>
          <w:rFonts w:ascii="Arial" w:hAnsi="Arial" w:cs="Arial"/>
          <w:sz w:val="22"/>
        </w:rPr>
      </w:pPr>
      <w:r w:rsidRPr="00A0606F">
        <w:rPr>
          <w:rFonts w:ascii="Arial" w:hAnsi="Arial" w:cs="Arial"/>
          <w:sz w:val="22"/>
        </w:rPr>
        <w:t>Record keeping is a core administrative responsibility and forms the foundation of safe care delivery. Accurate, timely, and factual documentation allows professionals to monitor Mrs Thompson’s health trends, identify risks early, and coordinate interventions across agencies. For example, when domiciliary care workers recorded her two</w:t>
      </w:r>
      <w:r w:rsidRPr="00A0606F">
        <w:rPr>
          <w:rFonts w:ascii="Cambria Math" w:hAnsi="Cambria Math" w:cs="Cambria Math"/>
          <w:sz w:val="22"/>
        </w:rPr>
        <w:t>‑</w:t>
      </w:r>
      <w:r w:rsidRPr="00A0606F">
        <w:rPr>
          <w:rFonts w:ascii="Arial" w:hAnsi="Arial" w:cs="Arial"/>
          <w:sz w:val="22"/>
        </w:rPr>
        <w:t>day medication omission, this documentation triggered a necessary medication review. If this incident had not been recorded immediately, Mrs Thompson could have faced increased medical risk, including relapse of pneumonia or further cognitive decline. This demonstrates how administrative skills directly support clinical decision</w:t>
      </w:r>
      <w:r w:rsidRPr="00A0606F">
        <w:rPr>
          <w:rFonts w:ascii="Cambria Math" w:hAnsi="Cambria Math" w:cs="Cambria Math"/>
          <w:sz w:val="22"/>
        </w:rPr>
        <w:t>‑</w:t>
      </w:r>
      <w:r w:rsidRPr="00A0606F">
        <w:rPr>
          <w:rFonts w:ascii="Arial" w:hAnsi="Arial" w:cs="Arial"/>
          <w:sz w:val="22"/>
        </w:rPr>
        <w:t>making.</w:t>
      </w:r>
    </w:p>
    <w:p w14:paraId="3AECC484" w14:textId="77777777" w:rsidR="006360BF" w:rsidRPr="00A0606F" w:rsidRDefault="006360BF" w:rsidP="00A0606F">
      <w:pPr>
        <w:spacing w:line="360" w:lineRule="auto"/>
        <w:rPr>
          <w:rFonts w:ascii="Arial" w:hAnsi="Arial" w:cs="Arial"/>
          <w:sz w:val="22"/>
        </w:rPr>
      </w:pPr>
    </w:p>
    <w:p w14:paraId="283BC3D0" w14:textId="77777777" w:rsidR="006360BF" w:rsidRPr="00A0606F" w:rsidRDefault="006360BF" w:rsidP="00A0606F">
      <w:pPr>
        <w:spacing w:line="360" w:lineRule="auto"/>
        <w:rPr>
          <w:rFonts w:ascii="Arial" w:hAnsi="Arial" w:cs="Arial"/>
          <w:sz w:val="22"/>
        </w:rPr>
      </w:pPr>
      <w:r w:rsidRPr="00A0606F">
        <w:rPr>
          <w:rFonts w:ascii="Arial" w:hAnsi="Arial" w:cs="Arial"/>
          <w:sz w:val="22"/>
        </w:rPr>
        <w:t>Record keeping must follow the legal principles of the Data Protection Act 2018 and UK GDPR, supported by updated guidance from the Information Commissioner’s Office (ICO 2023). Mrs Thompson’s diagnoses of dementia and pneumonia, her medication charts, and safeguarding incident logs are classified as Special Category Data under Article 9 of the UK GDPR. The law requires that all data handling is lawful, fair, and transparent, meaning that information must be processed with a clear legal basis and in a way that is understandable to the service user. Data must be collected only for specific care</w:t>
      </w:r>
      <w:r w:rsidRPr="00A0606F">
        <w:rPr>
          <w:rFonts w:ascii="Cambria Math" w:hAnsi="Cambria Math" w:cs="Cambria Math"/>
          <w:sz w:val="22"/>
        </w:rPr>
        <w:t>‑</w:t>
      </w:r>
      <w:r w:rsidRPr="00A0606F">
        <w:rPr>
          <w:rFonts w:ascii="Arial" w:hAnsi="Arial" w:cs="Arial"/>
          <w:sz w:val="22"/>
        </w:rPr>
        <w:t>related purposes, and professionals should record only the information that is genuinely necessary for Mrs Thompson’s wellbeing. All records must remain accurate and up</w:t>
      </w:r>
      <w:r w:rsidRPr="00A0606F">
        <w:rPr>
          <w:rFonts w:ascii="Cambria Math" w:hAnsi="Cambria Math" w:cs="Cambria Math"/>
          <w:sz w:val="22"/>
        </w:rPr>
        <w:t>‑</w:t>
      </w:r>
      <w:r w:rsidRPr="00A0606F">
        <w:rPr>
          <w:rFonts w:ascii="Arial" w:hAnsi="Arial" w:cs="Arial"/>
          <w:sz w:val="22"/>
        </w:rPr>
        <w:t>to</w:t>
      </w:r>
      <w:r w:rsidRPr="00A0606F">
        <w:rPr>
          <w:rFonts w:ascii="Cambria Math" w:hAnsi="Cambria Math" w:cs="Cambria Math"/>
          <w:sz w:val="22"/>
        </w:rPr>
        <w:t>‑</w:t>
      </w:r>
      <w:r w:rsidRPr="00A0606F">
        <w:rPr>
          <w:rFonts w:ascii="Arial" w:hAnsi="Arial" w:cs="Arial"/>
          <w:sz w:val="22"/>
        </w:rPr>
        <w:t>date, with a clear distinction between objective facts and professional observations. These requirements ensure that her privacy, dignity, and autonomy are protected while enabling professionals to deliver safe and coordinated care.</w:t>
      </w:r>
    </w:p>
    <w:p w14:paraId="17D3BD75" w14:textId="77777777" w:rsidR="006360BF" w:rsidRPr="00A0606F" w:rsidRDefault="006360BF" w:rsidP="00A0606F">
      <w:pPr>
        <w:spacing w:line="360" w:lineRule="auto"/>
        <w:rPr>
          <w:rFonts w:ascii="Arial" w:hAnsi="Arial" w:cs="Arial"/>
          <w:sz w:val="22"/>
        </w:rPr>
      </w:pPr>
    </w:p>
    <w:p w14:paraId="31180281" w14:textId="77777777" w:rsidR="006360BF" w:rsidRPr="00A0606F" w:rsidRDefault="006360BF" w:rsidP="00A0606F">
      <w:pPr>
        <w:spacing w:line="360" w:lineRule="auto"/>
        <w:rPr>
          <w:rFonts w:ascii="Arial" w:hAnsi="Arial" w:cs="Arial"/>
          <w:sz w:val="22"/>
        </w:rPr>
      </w:pPr>
      <w:r w:rsidRPr="00A0606F">
        <w:rPr>
          <w:rFonts w:ascii="Arial" w:hAnsi="Arial" w:cs="Arial"/>
          <w:sz w:val="22"/>
        </w:rPr>
        <w:t xml:space="preserve">Administrative duties are also reinforced by national regulatory frameworks. The Care Quality Commission (CQC) monitors record keeping under Regulation 17, “Good Governance,” and through its updated Quality Statements (CQC 2023), which require </w:t>
      </w:r>
      <w:r w:rsidRPr="00A0606F">
        <w:rPr>
          <w:rFonts w:ascii="Arial" w:hAnsi="Arial" w:cs="Arial"/>
          <w:sz w:val="22"/>
        </w:rPr>
        <w:lastRenderedPageBreak/>
        <w:t>providers to maintain secure, accurate, and contemporaneous records for every service user. If incidents such as Mrs Thompson’s wandering episode or her missed medication were not documented properly, the care provider could face regulatory consequences, including compliance notices or downgraded service ratings. This demonstrates that administrative skills are not only a professional expectation but also a legal requirement.</w:t>
      </w:r>
    </w:p>
    <w:p w14:paraId="0124CFE8" w14:textId="77777777" w:rsidR="006360BF" w:rsidRPr="00A0606F" w:rsidRDefault="006360BF" w:rsidP="00A0606F">
      <w:pPr>
        <w:spacing w:line="360" w:lineRule="auto"/>
        <w:rPr>
          <w:rFonts w:ascii="Arial" w:hAnsi="Arial" w:cs="Arial"/>
          <w:sz w:val="22"/>
        </w:rPr>
      </w:pPr>
    </w:p>
    <w:p w14:paraId="7C489DDE" w14:textId="77777777" w:rsidR="006360BF" w:rsidRPr="00A0606F" w:rsidRDefault="006360BF" w:rsidP="00A0606F">
      <w:pPr>
        <w:spacing w:line="360" w:lineRule="auto"/>
        <w:rPr>
          <w:rFonts w:ascii="Arial" w:hAnsi="Arial" w:cs="Arial"/>
          <w:sz w:val="22"/>
        </w:rPr>
      </w:pPr>
      <w:r w:rsidRPr="00A0606F">
        <w:rPr>
          <w:rFonts w:ascii="Arial" w:hAnsi="Arial" w:cs="Arial"/>
          <w:sz w:val="22"/>
        </w:rPr>
        <w:t>Good administrative practice also supports multi</w:t>
      </w:r>
      <w:r w:rsidRPr="00A0606F">
        <w:rPr>
          <w:rFonts w:ascii="Cambria Math" w:hAnsi="Cambria Math" w:cs="Cambria Math"/>
          <w:sz w:val="22"/>
        </w:rPr>
        <w:t>‑</w:t>
      </w:r>
      <w:r w:rsidRPr="00A0606F">
        <w:rPr>
          <w:rFonts w:ascii="Arial" w:hAnsi="Arial" w:cs="Arial"/>
          <w:sz w:val="22"/>
        </w:rPr>
        <w:t>agency collaboration. Shared digital records, detailed incident reports, and structured risk assessments allow the GP, community nurse, social worker, and domiciliary care team to exchange information efficiently. Modern digital systems, such as the NHS Data Security and Protection Toolkit (NHS Digital 2021), help ensure that information is shared safely and consistently across organisations. Clear documentation prevents duplication of tasks, reduces communication gaps, and ensures that safeguarding concerns are addressed promptly and consistently across agencies.</w:t>
      </w:r>
    </w:p>
    <w:p w14:paraId="08DD3C66" w14:textId="77777777" w:rsidR="006360BF" w:rsidRPr="00A0606F" w:rsidRDefault="006360BF" w:rsidP="00A0606F">
      <w:pPr>
        <w:spacing w:line="360" w:lineRule="auto"/>
        <w:rPr>
          <w:rFonts w:ascii="Arial" w:hAnsi="Arial" w:cs="Arial"/>
          <w:sz w:val="22"/>
        </w:rPr>
      </w:pPr>
    </w:p>
    <w:p w14:paraId="2B008FF6" w14:textId="2A62BF8A" w:rsidR="008E3943" w:rsidRPr="00A0606F" w:rsidRDefault="006360BF" w:rsidP="00A0606F">
      <w:pPr>
        <w:spacing w:line="360" w:lineRule="auto"/>
        <w:rPr>
          <w:rFonts w:ascii="Arial" w:hAnsi="Arial" w:cs="Arial"/>
          <w:sz w:val="22"/>
        </w:rPr>
      </w:pPr>
      <w:r w:rsidRPr="00A0606F">
        <w:rPr>
          <w:rFonts w:ascii="Arial" w:hAnsi="Arial" w:cs="Arial"/>
          <w:sz w:val="22"/>
        </w:rPr>
        <w:t>Overall, strong administrative skills ensure that Mrs Thompson receives safe, coordinated, and legally compliant care. They protect her rights, support professional accountability, and contribute to high</w:t>
      </w:r>
      <w:r w:rsidRPr="00A0606F">
        <w:rPr>
          <w:rFonts w:ascii="Cambria Math" w:hAnsi="Cambria Math" w:cs="Cambria Math"/>
          <w:sz w:val="22"/>
        </w:rPr>
        <w:t>‑</w:t>
      </w:r>
      <w:r w:rsidRPr="00A0606F">
        <w:rPr>
          <w:rFonts w:ascii="Arial" w:hAnsi="Arial" w:cs="Arial"/>
          <w:sz w:val="22"/>
        </w:rPr>
        <w:t>quality practice across the health and social care sector.</w:t>
      </w:r>
    </w:p>
    <w:p w14:paraId="4438B4A2" w14:textId="77777777" w:rsidR="00A04F5D" w:rsidRPr="00A0606F" w:rsidRDefault="00A04F5D" w:rsidP="002B2974">
      <w:pPr>
        <w:spacing w:line="360" w:lineRule="auto"/>
        <w:rPr>
          <w:rFonts w:ascii="Arial" w:hAnsi="Arial" w:cs="Arial"/>
          <w:sz w:val="22"/>
        </w:rPr>
      </w:pPr>
    </w:p>
    <w:p w14:paraId="581C99BF" w14:textId="264B49DF" w:rsidR="00B87E75" w:rsidRDefault="004A736E" w:rsidP="00A04F5D">
      <w:pPr>
        <w:pStyle w:val="Heading1"/>
      </w:pPr>
      <w:bookmarkStart w:id="4" w:name="_Toc237976944"/>
      <w:r w:rsidRPr="00CD33A8">
        <w:t>4</w:t>
      </w:r>
      <w:r w:rsidR="00B87E75" w:rsidRPr="00CD33A8">
        <w:t xml:space="preserve">. </w:t>
      </w:r>
      <w:r w:rsidR="008E3943">
        <w:t>I</w:t>
      </w:r>
      <w:r w:rsidR="008E3943" w:rsidRPr="008E3943">
        <w:t>mportance of working collaboratively</w:t>
      </w:r>
      <w:bookmarkEnd w:id="4"/>
    </w:p>
    <w:p w14:paraId="34C4AFF9" w14:textId="77777777" w:rsidR="00B70C33" w:rsidRPr="00A0606F" w:rsidRDefault="00B70C33" w:rsidP="00A0606F">
      <w:pPr>
        <w:spacing w:line="360" w:lineRule="auto"/>
        <w:rPr>
          <w:rFonts w:ascii="Arial" w:hAnsi="Arial" w:cs="Arial"/>
          <w:sz w:val="22"/>
        </w:rPr>
      </w:pPr>
      <w:r w:rsidRPr="00A0606F">
        <w:rPr>
          <w:rFonts w:ascii="Arial" w:hAnsi="Arial" w:cs="Arial"/>
          <w:sz w:val="22"/>
        </w:rPr>
        <w:t>Working collaboratively is essential for safe, coordinated and person</w:t>
      </w:r>
      <w:r w:rsidRPr="00A0606F">
        <w:rPr>
          <w:rFonts w:ascii="Cambria Math" w:hAnsi="Cambria Math" w:cs="Cambria Math"/>
          <w:sz w:val="22"/>
        </w:rPr>
        <w:t>‑</w:t>
      </w:r>
      <w:r w:rsidRPr="00A0606F">
        <w:rPr>
          <w:rFonts w:ascii="Arial" w:hAnsi="Arial" w:cs="Arial"/>
          <w:sz w:val="22"/>
        </w:rPr>
        <w:t>centred care for Mrs Thompson. Her recovery from pneumonia and mild cognitive decline requires several professionals, including her GP, community nurse, domiciliary care workers and social workers. No single service can meet her needs; therefore, multi</w:t>
      </w:r>
      <w:r w:rsidRPr="00A0606F">
        <w:rPr>
          <w:rFonts w:ascii="Cambria Math" w:hAnsi="Cambria Math" w:cs="Cambria Math"/>
          <w:sz w:val="22"/>
        </w:rPr>
        <w:t>‑</w:t>
      </w:r>
      <w:r w:rsidRPr="00A0606F">
        <w:rPr>
          <w:rFonts w:ascii="Arial" w:hAnsi="Arial" w:cs="Arial"/>
          <w:sz w:val="22"/>
        </w:rPr>
        <w:t>agency collaboration is vital for maintaining her safety, independence and wellbeing.</w:t>
      </w:r>
    </w:p>
    <w:p w14:paraId="789FB679" w14:textId="77777777" w:rsidR="00B70C33" w:rsidRPr="00A0606F" w:rsidRDefault="00B70C33" w:rsidP="00A0606F">
      <w:pPr>
        <w:spacing w:line="360" w:lineRule="auto"/>
        <w:rPr>
          <w:rFonts w:ascii="Arial" w:hAnsi="Arial" w:cs="Arial"/>
          <w:sz w:val="22"/>
        </w:rPr>
      </w:pPr>
    </w:p>
    <w:p w14:paraId="22284A0D" w14:textId="77777777" w:rsidR="00B70C33" w:rsidRPr="00A0606F" w:rsidRDefault="00B70C33" w:rsidP="00A0606F">
      <w:pPr>
        <w:spacing w:line="360" w:lineRule="auto"/>
        <w:rPr>
          <w:rFonts w:ascii="Arial" w:hAnsi="Arial" w:cs="Arial"/>
          <w:sz w:val="22"/>
        </w:rPr>
      </w:pPr>
      <w:r w:rsidRPr="00A0606F">
        <w:rPr>
          <w:rFonts w:ascii="Arial" w:hAnsi="Arial" w:cs="Arial"/>
          <w:sz w:val="22"/>
        </w:rPr>
        <w:t>Collaborative practice begins with clear communication and a shared understanding of her needs. Each professional contributes specific expertise: the GP oversees medical treatment, the community nurse monitors clinical stability, domiciliary care workers observe daily functioning, and social workers assess environmental and safeguarding risks. Combined, these perspectives create a holistic picture of her situation. This aligns with the Care Act 2014 and updated DHSC guidance (2022), which emphasise integrated, person</w:t>
      </w:r>
      <w:r w:rsidRPr="00A0606F">
        <w:rPr>
          <w:rFonts w:ascii="Cambria Math" w:hAnsi="Cambria Math" w:cs="Cambria Math"/>
          <w:sz w:val="22"/>
        </w:rPr>
        <w:t>‑</w:t>
      </w:r>
      <w:r w:rsidRPr="00A0606F">
        <w:rPr>
          <w:rFonts w:ascii="Arial" w:hAnsi="Arial" w:cs="Arial"/>
          <w:sz w:val="22"/>
        </w:rPr>
        <w:t>centred assessment and coordinated planning.</w:t>
      </w:r>
    </w:p>
    <w:p w14:paraId="7EADA591" w14:textId="77777777" w:rsidR="00B70C33" w:rsidRPr="00A0606F" w:rsidRDefault="00B70C33" w:rsidP="00A0606F">
      <w:pPr>
        <w:spacing w:line="360" w:lineRule="auto"/>
        <w:rPr>
          <w:rFonts w:ascii="Arial" w:hAnsi="Arial" w:cs="Arial"/>
          <w:sz w:val="22"/>
        </w:rPr>
      </w:pPr>
    </w:p>
    <w:p w14:paraId="66B5AB80" w14:textId="77777777" w:rsidR="00B70C33" w:rsidRPr="00A0606F" w:rsidRDefault="00B70C33" w:rsidP="00A0606F">
      <w:pPr>
        <w:spacing w:line="360" w:lineRule="auto"/>
        <w:rPr>
          <w:rFonts w:ascii="Arial" w:hAnsi="Arial" w:cs="Arial"/>
          <w:sz w:val="22"/>
        </w:rPr>
      </w:pPr>
      <w:r w:rsidRPr="00A0606F">
        <w:rPr>
          <w:rFonts w:ascii="Arial" w:hAnsi="Arial" w:cs="Arial"/>
          <w:sz w:val="22"/>
        </w:rPr>
        <w:t>To support collaboration, agencies use structured approaches such as shared digital care records, enabling access to up</w:t>
      </w:r>
      <w:r w:rsidRPr="00A0606F">
        <w:rPr>
          <w:rFonts w:ascii="Cambria Math" w:hAnsi="Cambria Math" w:cs="Cambria Math"/>
          <w:sz w:val="22"/>
        </w:rPr>
        <w:t>‑</w:t>
      </w:r>
      <w:r w:rsidRPr="00A0606F">
        <w:rPr>
          <w:rFonts w:ascii="Arial" w:hAnsi="Arial" w:cs="Arial"/>
          <w:sz w:val="22"/>
        </w:rPr>
        <w:t>to</w:t>
      </w:r>
      <w:r w:rsidRPr="00A0606F">
        <w:rPr>
          <w:rFonts w:ascii="Cambria Math" w:hAnsi="Cambria Math" w:cs="Cambria Math"/>
          <w:sz w:val="22"/>
        </w:rPr>
        <w:t>‑</w:t>
      </w:r>
      <w:r w:rsidRPr="00A0606F">
        <w:rPr>
          <w:rFonts w:ascii="Arial" w:hAnsi="Arial" w:cs="Arial"/>
          <w:sz w:val="22"/>
        </w:rPr>
        <w:t>date information on medication adherence, cognitive changes and safeguarding incidents. Real</w:t>
      </w:r>
      <w:r w:rsidRPr="00A0606F">
        <w:rPr>
          <w:rFonts w:ascii="Cambria Math" w:hAnsi="Cambria Math" w:cs="Cambria Math"/>
          <w:sz w:val="22"/>
        </w:rPr>
        <w:t>‑</w:t>
      </w:r>
      <w:r w:rsidRPr="00A0606F">
        <w:rPr>
          <w:rFonts w:ascii="Arial" w:hAnsi="Arial" w:cs="Arial"/>
          <w:sz w:val="22"/>
        </w:rPr>
        <w:t>time systems reduce delays and ensure observations reach the GP and social worker promptly. Regular MDT meetings strengthen collaboration by reviewing incidents, discussing risks and agreeing joint actions, reflecting expectations within Integrated Care Systems (NHS England 2023).</w:t>
      </w:r>
    </w:p>
    <w:p w14:paraId="62814934" w14:textId="77777777" w:rsidR="00B70C33" w:rsidRPr="00A0606F" w:rsidRDefault="00B70C33" w:rsidP="00A0606F">
      <w:pPr>
        <w:spacing w:line="360" w:lineRule="auto"/>
        <w:rPr>
          <w:rFonts w:ascii="Arial" w:hAnsi="Arial" w:cs="Arial"/>
          <w:sz w:val="22"/>
        </w:rPr>
      </w:pPr>
    </w:p>
    <w:p w14:paraId="14E24BD3" w14:textId="77777777" w:rsidR="00B70C33" w:rsidRPr="00A0606F" w:rsidRDefault="00B70C33" w:rsidP="00A0606F">
      <w:pPr>
        <w:spacing w:line="360" w:lineRule="auto"/>
        <w:rPr>
          <w:rFonts w:ascii="Arial" w:hAnsi="Arial" w:cs="Arial"/>
          <w:sz w:val="22"/>
        </w:rPr>
      </w:pPr>
      <w:r w:rsidRPr="00A0606F">
        <w:rPr>
          <w:rFonts w:ascii="Arial" w:hAnsi="Arial" w:cs="Arial"/>
          <w:sz w:val="22"/>
        </w:rPr>
        <w:t>However, multi</w:t>
      </w:r>
      <w:r w:rsidRPr="00A0606F">
        <w:rPr>
          <w:rFonts w:ascii="Cambria Math" w:hAnsi="Cambria Math" w:cs="Cambria Math"/>
          <w:sz w:val="22"/>
        </w:rPr>
        <w:t>‑</w:t>
      </w:r>
      <w:r w:rsidRPr="00A0606F">
        <w:rPr>
          <w:rFonts w:ascii="Arial" w:hAnsi="Arial" w:cs="Arial"/>
          <w:sz w:val="22"/>
        </w:rPr>
        <w:t>agency work faces challenges. Differences in organisational priorities, limited data</w:t>
      </w:r>
      <w:r w:rsidRPr="00A0606F">
        <w:rPr>
          <w:rFonts w:ascii="Cambria Math" w:hAnsi="Cambria Math" w:cs="Cambria Math"/>
          <w:sz w:val="22"/>
        </w:rPr>
        <w:t>‑</w:t>
      </w:r>
      <w:r w:rsidRPr="00A0606F">
        <w:rPr>
          <w:rFonts w:ascii="Arial" w:hAnsi="Arial" w:cs="Arial"/>
          <w:sz w:val="22"/>
        </w:rPr>
        <w:t>sharing and communication gaps can fragment care. For example, cognitive changes noted by domiciliary workers may not reach the GP quickly. Appointing a lead professional—usually a social worker—helps coordinate information flow and ensures consistent responses. SCIE (2022) highlights that clear leadership and defined responsibilities are essential for safeguarding.</w:t>
      </w:r>
    </w:p>
    <w:p w14:paraId="4883A1C3" w14:textId="77777777" w:rsidR="00B70C33" w:rsidRPr="00A0606F" w:rsidRDefault="00B70C33" w:rsidP="00A0606F">
      <w:pPr>
        <w:spacing w:line="360" w:lineRule="auto"/>
        <w:rPr>
          <w:rFonts w:ascii="Arial" w:hAnsi="Arial" w:cs="Arial"/>
          <w:sz w:val="22"/>
        </w:rPr>
      </w:pPr>
    </w:p>
    <w:p w14:paraId="081FEA3B" w14:textId="7CE193F2" w:rsidR="00A04F5D" w:rsidRPr="00A0606F" w:rsidRDefault="00B70C33" w:rsidP="00A0606F">
      <w:pPr>
        <w:spacing w:line="360" w:lineRule="auto"/>
        <w:rPr>
          <w:rFonts w:ascii="Arial" w:hAnsi="Arial" w:cs="Arial"/>
          <w:sz w:val="22"/>
        </w:rPr>
      </w:pPr>
      <w:r w:rsidRPr="00A0606F">
        <w:rPr>
          <w:rFonts w:ascii="Arial" w:hAnsi="Arial" w:cs="Arial"/>
          <w:sz w:val="22"/>
        </w:rPr>
        <w:t>Effective collaboration enables proportional safeguarding measures, such as automated pill dispensers or door</w:t>
      </w:r>
      <w:r w:rsidRPr="00A0606F">
        <w:rPr>
          <w:rFonts w:ascii="Cambria Math" w:hAnsi="Cambria Math" w:cs="Cambria Math"/>
          <w:sz w:val="22"/>
        </w:rPr>
        <w:t>‑</w:t>
      </w:r>
      <w:r w:rsidRPr="00A0606F">
        <w:rPr>
          <w:rFonts w:ascii="Arial" w:hAnsi="Arial" w:cs="Arial"/>
          <w:sz w:val="22"/>
        </w:rPr>
        <w:t>exit sensors, to be implemented without reducing her independence. When professionals work together, they create a safer environment and support her autonomy within sheltered housing.</w:t>
      </w:r>
    </w:p>
    <w:p w14:paraId="193C9147" w14:textId="44FF2975" w:rsidR="00E12B1E" w:rsidRDefault="008E3943" w:rsidP="002A6C37">
      <w:pPr>
        <w:pStyle w:val="Heading1"/>
      </w:pPr>
      <w:bookmarkStart w:id="5" w:name="_Toc237976945"/>
      <w:r>
        <w:t>5</w:t>
      </w:r>
      <w:r w:rsidR="00B87E75" w:rsidRPr="00CD33A8">
        <w:t>. Conclusion</w:t>
      </w:r>
      <w:bookmarkEnd w:id="5"/>
      <w:r w:rsidR="00CD33A8">
        <w:t xml:space="preserve"> </w:t>
      </w:r>
    </w:p>
    <w:p w14:paraId="18999130" w14:textId="6A331337" w:rsidR="00CD33A8" w:rsidRPr="00A0606F" w:rsidRDefault="00EE70FB" w:rsidP="00A0606F">
      <w:pPr>
        <w:spacing w:line="360" w:lineRule="auto"/>
        <w:rPr>
          <w:rFonts w:ascii="Arial" w:hAnsi="Arial" w:cs="Arial"/>
          <w:sz w:val="22"/>
        </w:rPr>
      </w:pPr>
      <w:r w:rsidRPr="00A0606F">
        <w:rPr>
          <w:rFonts w:ascii="Arial" w:hAnsi="Arial" w:cs="Arial"/>
          <w:sz w:val="22"/>
        </w:rPr>
        <w:t>In conclusion, this assignment shows that high</w:t>
      </w:r>
      <w:r w:rsidRPr="00A0606F">
        <w:rPr>
          <w:rFonts w:ascii="Cambria Math" w:hAnsi="Cambria Math" w:cs="Cambria Math"/>
          <w:sz w:val="22"/>
        </w:rPr>
        <w:t>‑</w:t>
      </w:r>
      <w:r w:rsidRPr="00A0606F">
        <w:rPr>
          <w:rFonts w:ascii="Arial" w:hAnsi="Arial" w:cs="Arial"/>
          <w:sz w:val="22"/>
        </w:rPr>
        <w:t>quality care for Mrs Thompson depends on the effective integration of communication, administrative practice and collaborative working. Clear, person</w:t>
      </w:r>
      <w:r w:rsidRPr="00A0606F">
        <w:rPr>
          <w:rFonts w:ascii="Cambria Math" w:hAnsi="Cambria Math" w:cs="Cambria Math"/>
          <w:sz w:val="22"/>
        </w:rPr>
        <w:t>‑</w:t>
      </w:r>
      <w:r w:rsidRPr="00A0606F">
        <w:rPr>
          <w:rFonts w:ascii="Arial" w:hAnsi="Arial" w:cs="Arial"/>
          <w:sz w:val="22"/>
        </w:rPr>
        <w:t>centred communication protects her dignity and ensures that her wishes are recognised, especially in line with the Equality Act 2010 and dementia</w:t>
      </w:r>
      <w:r w:rsidRPr="00A0606F">
        <w:rPr>
          <w:rFonts w:ascii="Cambria Math" w:hAnsi="Cambria Math" w:cs="Cambria Math"/>
          <w:sz w:val="22"/>
        </w:rPr>
        <w:t>‑</w:t>
      </w:r>
      <w:r w:rsidRPr="00A0606F">
        <w:rPr>
          <w:rFonts w:ascii="Arial" w:hAnsi="Arial" w:cs="Arial"/>
          <w:sz w:val="22"/>
        </w:rPr>
        <w:t>care guidance such as NICE NG97 (2022). Accurate and timely administrative records strengthen accountability and support safe decision</w:t>
      </w:r>
      <w:r w:rsidRPr="00A0606F">
        <w:rPr>
          <w:rFonts w:ascii="Cambria Math" w:hAnsi="Cambria Math" w:cs="Cambria Math"/>
          <w:sz w:val="22"/>
        </w:rPr>
        <w:t>‑</w:t>
      </w:r>
      <w:r w:rsidRPr="00A0606F">
        <w:rPr>
          <w:rFonts w:ascii="Arial" w:hAnsi="Arial" w:cs="Arial"/>
          <w:sz w:val="22"/>
        </w:rPr>
        <w:t xml:space="preserve">making, particularly through the requirements of the Data Protection Act 2018, UK GDPR and updated CQC governance standards (CQC 2023). Collaborative working with her GP, community nurse, domiciliary care workers and social workers enables coordinated responses to her changing physical and cognitive needs. When professionals share information, attend MDT meetings and follow holistic assessment frameworks promoted within Integrated Care Systems (NHS England 2023), they reduce risks and promote her independence within sheltered housing. Together, these approaches </w:t>
      </w:r>
      <w:r w:rsidRPr="00A0606F">
        <w:rPr>
          <w:rFonts w:ascii="Arial" w:hAnsi="Arial" w:cs="Arial"/>
          <w:sz w:val="22"/>
        </w:rPr>
        <w:lastRenderedPageBreak/>
        <w:t>ensure that Mrs Thompson receives care that is safe, respectful and empowering, supporting both her wellbeing and long</w:t>
      </w:r>
      <w:r w:rsidRPr="00A0606F">
        <w:rPr>
          <w:rFonts w:ascii="Cambria Math" w:hAnsi="Cambria Math" w:cs="Cambria Math"/>
          <w:sz w:val="22"/>
        </w:rPr>
        <w:t>‑</w:t>
      </w:r>
      <w:r w:rsidRPr="00A0606F">
        <w:rPr>
          <w:rFonts w:ascii="Arial" w:hAnsi="Arial" w:cs="Arial"/>
          <w:sz w:val="22"/>
        </w:rPr>
        <w:t>term quality of life.</w:t>
      </w:r>
      <w:r w:rsidR="00CD33A8" w:rsidRPr="00A0606F">
        <w:rPr>
          <w:rFonts w:ascii="Arial" w:hAnsi="Arial" w:cs="Arial"/>
          <w:sz w:val="22"/>
        </w:rPr>
        <w:br w:type="page"/>
      </w:r>
    </w:p>
    <w:p w14:paraId="4CBD51A2" w14:textId="75790F21" w:rsidR="006D1275" w:rsidRPr="006D1275" w:rsidRDefault="006D1275" w:rsidP="00957DED">
      <w:pPr>
        <w:pStyle w:val="Heading1"/>
      </w:pPr>
      <w:bookmarkStart w:id="6" w:name="_Toc237976946"/>
      <w:r>
        <w:lastRenderedPageBreak/>
        <w:t xml:space="preserve">6. </w:t>
      </w:r>
      <w:r w:rsidR="00B87E75" w:rsidRPr="00CD33A8">
        <w:t>References</w:t>
      </w:r>
      <w:bookmarkEnd w:id="6"/>
    </w:p>
    <w:p w14:paraId="73FB656D"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Care Act 2014 (2014) </w:t>
      </w:r>
      <w:r w:rsidRPr="006D1275">
        <w:rPr>
          <w:rFonts w:ascii="Arial" w:hAnsi="Arial" w:cs="Arial"/>
          <w:i/>
          <w:iCs/>
          <w:sz w:val="22"/>
        </w:rPr>
        <w:t>Care Act 2014: Statutory Guidance.</w:t>
      </w:r>
      <w:r w:rsidRPr="006D1275">
        <w:rPr>
          <w:rFonts w:ascii="Arial" w:hAnsi="Arial" w:cs="Arial"/>
          <w:sz w:val="22"/>
        </w:rPr>
        <w:t xml:space="preserve"> London: Department of Health and Social Care.</w:t>
      </w:r>
    </w:p>
    <w:p w14:paraId="0E6F0C46" w14:textId="091AC577"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9" w:history="1">
        <w:r w:rsidR="006D1275" w:rsidRPr="00DD742E">
          <w:rPr>
            <w:rStyle w:val="Hyperlink"/>
            <w:rFonts w:ascii="Arial" w:hAnsi="Arial" w:cs="Arial"/>
            <w:sz w:val="22"/>
          </w:rPr>
          <w:t>https://www.gov.uk/government/publications/care-act-2014-statutory-guidance</w:t>
        </w:r>
      </w:hyperlink>
      <w:r w:rsidR="006D1275">
        <w:rPr>
          <w:rFonts w:ascii="Arial" w:hAnsi="Arial" w:cs="Arial"/>
          <w:sz w:val="22"/>
        </w:rPr>
        <w:t xml:space="preserve"> </w:t>
      </w:r>
      <w:r w:rsidRPr="006D1275">
        <w:rPr>
          <w:rFonts w:ascii="Arial" w:hAnsi="Arial" w:cs="Arial"/>
          <w:sz w:val="22"/>
        </w:rPr>
        <w:t xml:space="preserve"> </w:t>
      </w:r>
      <w:r w:rsidR="006D1275">
        <w:rPr>
          <w:rFonts w:ascii="Arial" w:hAnsi="Arial" w:cs="Arial"/>
          <w:sz w:val="22"/>
        </w:rPr>
        <w:t xml:space="preserve"> </w:t>
      </w:r>
    </w:p>
    <w:p w14:paraId="55368EB4" w14:textId="3709BFC3" w:rsidR="00693577" w:rsidRPr="006D1275" w:rsidRDefault="008B4BA4" w:rsidP="00693577">
      <w:pPr>
        <w:spacing w:line="360" w:lineRule="auto"/>
        <w:rPr>
          <w:rFonts w:ascii="Arial" w:hAnsi="Arial" w:cs="Arial"/>
          <w:sz w:val="22"/>
        </w:rPr>
      </w:pPr>
      <w:r w:rsidRPr="008B4BA4">
        <w:rPr>
          <w:rFonts w:ascii="Arial" w:hAnsi="Arial" w:cs="Arial"/>
          <w:sz w:val="22"/>
        </w:rPr>
        <w:t>accessed 2026</w:t>
      </w:r>
    </w:p>
    <w:p w14:paraId="290D6EDA"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Care Quality Commission (CQC) (2017) </w:t>
      </w:r>
      <w:r w:rsidRPr="00957DED">
        <w:rPr>
          <w:rFonts w:ascii="Arial" w:hAnsi="Arial" w:cs="Arial"/>
          <w:i/>
          <w:iCs/>
          <w:sz w:val="22"/>
        </w:rPr>
        <w:t>Regulation 17: Good Governance.</w:t>
      </w:r>
      <w:r w:rsidRPr="006D1275">
        <w:rPr>
          <w:rFonts w:ascii="Arial" w:hAnsi="Arial" w:cs="Arial"/>
          <w:sz w:val="22"/>
        </w:rPr>
        <w:t xml:space="preserve"> London: CQC.</w:t>
      </w:r>
    </w:p>
    <w:p w14:paraId="03626469" w14:textId="4D92B46B"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0" w:history="1">
        <w:r w:rsidR="006D1275" w:rsidRPr="00DD742E">
          <w:rPr>
            <w:rStyle w:val="Hyperlink"/>
            <w:rFonts w:ascii="Arial" w:hAnsi="Arial" w:cs="Arial"/>
            <w:sz w:val="22"/>
          </w:rPr>
          <w:t>https://www.cqc.org.uk</w:t>
        </w:r>
      </w:hyperlink>
      <w:r w:rsidR="006D1275">
        <w:rPr>
          <w:rFonts w:ascii="Arial" w:hAnsi="Arial" w:cs="Arial"/>
          <w:sz w:val="22"/>
        </w:rPr>
        <w:t xml:space="preserve"> </w:t>
      </w:r>
      <w:r w:rsidR="002F552D" w:rsidRPr="002F552D">
        <w:rPr>
          <w:rFonts w:ascii="Arial" w:hAnsi="Arial" w:cs="Arial"/>
          <w:sz w:val="22"/>
        </w:rPr>
        <w:t>accessed 2026</w:t>
      </w:r>
    </w:p>
    <w:p w14:paraId="70B2C0FF" w14:textId="77777777" w:rsidR="00693577" w:rsidRPr="006D1275" w:rsidRDefault="00693577" w:rsidP="00693577">
      <w:pPr>
        <w:spacing w:line="360" w:lineRule="auto"/>
        <w:rPr>
          <w:rFonts w:ascii="Arial" w:hAnsi="Arial" w:cs="Arial"/>
          <w:sz w:val="22"/>
        </w:rPr>
      </w:pPr>
    </w:p>
    <w:p w14:paraId="14A2E0F7"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Care Quality Commission (CQC) (2023) </w:t>
      </w:r>
      <w:r w:rsidRPr="00305993">
        <w:rPr>
          <w:rFonts w:ascii="Arial" w:hAnsi="Arial" w:cs="Arial"/>
          <w:i/>
          <w:iCs/>
          <w:sz w:val="22"/>
        </w:rPr>
        <w:t>Quality Statements: Safe, Effective, Well</w:t>
      </w:r>
      <w:r w:rsidRPr="00305993">
        <w:rPr>
          <w:rFonts w:ascii="Cambria Math" w:hAnsi="Cambria Math" w:cs="Cambria Math"/>
          <w:i/>
          <w:iCs/>
          <w:sz w:val="22"/>
        </w:rPr>
        <w:t>‑</w:t>
      </w:r>
      <w:r w:rsidRPr="00305993">
        <w:rPr>
          <w:rFonts w:ascii="Arial" w:hAnsi="Arial" w:cs="Arial"/>
          <w:i/>
          <w:iCs/>
          <w:sz w:val="22"/>
        </w:rPr>
        <w:t>Led.</w:t>
      </w:r>
      <w:r w:rsidRPr="006D1275">
        <w:rPr>
          <w:rFonts w:ascii="Arial" w:hAnsi="Arial" w:cs="Arial"/>
          <w:sz w:val="22"/>
        </w:rPr>
        <w:t xml:space="preserve"> London: CQC.</w:t>
      </w:r>
    </w:p>
    <w:p w14:paraId="479D0D9E" w14:textId="2E4F8718"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1" w:history="1">
        <w:r w:rsidR="006D1275" w:rsidRPr="00DD742E">
          <w:rPr>
            <w:rStyle w:val="Hyperlink"/>
            <w:rFonts w:ascii="Arial" w:hAnsi="Arial" w:cs="Arial"/>
            <w:sz w:val="22"/>
          </w:rPr>
          <w:t>https://www.cqc.org.uk</w:t>
        </w:r>
      </w:hyperlink>
      <w:r w:rsidR="006D1275">
        <w:rPr>
          <w:rFonts w:ascii="Arial" w:hAnsi="Arial" w:cs="Arial"/>
          <w:sz w:val="22"/>
        </w:rPr>
        <w:t xml:space="preserve"> </w:t>
      </w:r>
      <w:r w:rsidR="002F552D" w:rsidRPr="002F552D">
        <w:rPr>
          <w:rFonts w:ascii="Arial" w:hAnsi="Arial" w:cs="Arial"/>
          <w:sz w:val="22"/>
        </w:rPr>
        <w:t>accessed 2026</w:t>
      </w:r>
    </w:p>
    <w:p w14:paraId="6F202E7A" w14:textId="77777777" w:rsidR="00693577" w:rsidRPr="006D1275" w:rsidRDefault="00693577" w:rsidP="00693577">
      <w:pPr>
        <w:spacing w:line="360" w:lineRule="auto"/>
        <w:rPr>
          <w:rFonts w:ascii="Arial" w:hAnsi="Arial" w:cs="Arial"/>
          <w:sz w:val="22"/>
        </w:rPr>
      </w:pPr>
    </w:p>
    <w:p w14:paraId="40A3F47C"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Data Protection Act (2018) </w:t>
      </w:r>
      <w:r w:rsidRPr="00305993">
        <w:rPr>
          <w:rFonts w:ascii="Arial" w:hAnsi="Arial" w:cs="Arial"/>
          <w:i/>
          <w:iCs/>
          <w:sz w:val="22"/>
        </w:rPr>
        <w:t>Data Protection Act 2018</w:t>
      </w:r>
      <w:r w:rsidRPr="006D1275">
        <w:rPr>
          <w:rFonts w:ascii="Arial" w:hAnsi="Arial" w:cs="Arial"/>
          <w:sz w:val="22"/>
        </w:rPr>
        <w:t>. London: UK Government.</w:t>
      </w:r>
    </w:p>
    <w:p w14:paraId="6CE6FDC1" w14:textId="285A139B" w:rsidR="00693577" w:rsidRPr="008B4BA4"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2" w:history="1">
        <w:r w:rsidR="006D1275" w:rsidRPr="00DD742E">
          <w:rPr>
            <w:rStyle w:val="Hyperlink"/>
            <w:rFonts w:ascii="Arial" w:hAnsi="Arial" w:cs="Arial"/>
            <w:sz w:val="22"/>
          </w:rPr>
          <w:t>https://www.legislation.gov.uk/ukpga/2018/12/contents</w:t>
        </w:r>
      </w:hyperlink>
      <w:r w:rsidR="006D1275">
        <w:rPr>
          <w:rFonts w:ascii="Arial" w:hAnsi="Arial" w:cs="Arial"/>
          <w:sz w:val="22"/>
        </w:rPr>
        <w:t xml:space="preserve"> </w:t>
      </w:r>
      <w:r w:rsidRPr="006D1275">
        <w:rPr>
          <w:rFonts w:ascii="Arial" w:hAnsi="Arial" w:cs="Arial"/>
          <w:sz w:val="22"/>
        </w:rPr>
        <w:t xml:space="preserve"> </w:t>
      </w:r>
      <w:r w:rsidR="008B4BA4">
        <w:rPr>
          <w:rFonts w:ascii="Arial" w:hAnsi="Arial" w:cs="Arial"/>
          <w:sz w:val="22"/>
        </w:rPr>
        <w:t>accessed 2026</w:t>
      </w:r>
    </w:p>
    <w:p w14:paraId="74A1C49B" w14:textId="77777777" w:rsidR="00693577" w:rsidRPr="006D1275" w:rsidRDefault="00693577" w:rsidP="00693577">
      <w:pPr>
        <w:spacing w:line="360" w:lineRule="auto"/>
        <w:rPr>
          <w:rFonts w:ascii="Arial" w:hAnsi="Arial" w:cs="Arial"/>
          <w:sz w:val="22"/>
        </w:rPr>
      </w:pPr>
    </w:p>
    <w:p w14:paraId="7D0052EF"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Department of Health and Social Care (DHSC) (2022) </w:t>
      </w:r>
      <w:r w:rsidRPr="00662026">
        <w:rPr>
          <w:rFonts w:ascii="Arial" w:hAnsi="Arial" w:cs="Arial"/>
          <w:i/>
          <w:iCs/>
          <w:sz w:val="22"/>
        </w:rPr>
        <w:t>Care and Support Statutory Guidance: Updated Chapters.</w:t>
      </w:r>
      <w:r w:rsidRPr="006D1275">
        <w:rPr>
          <w:rFonts w:ascii="Arial" w:hAnsi="Arial" w:cs="Arial"/>
          <w:sz w:val="22"/>
        </w:rPr>
        <w:t xml:space="preserve"> London: DHSC.</w:t>
      </w:r>
    </w:p>
    <w:p w14:paraId="107A98EF" w14:textId="6B037C0E"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3" w:history="1">
        <w:r w:rsidR="006D1275" w:rsidRPr="00DD742E">
          <w:rPr>
            <w:rStyle w:val="Hyperlink"/>
            <w:rFonts w:ascii="Arial" w:hAnsi="Arial" w:cs="Arial"/>
            <w:sz w:val="22"/>
          </w:rPr>
          <w:t>https://www.gov.uk/government/collections/care-and-support-statutory-guidance</w:t>
        </w:r>
      </w:hyperlink>
      <w:r w:rsidR="006D1275">
        <w:rPr>
          <w:rFonts w:ascii="Arial" w:hAnsi="Arial" w:cs="Arial"/>
          <w:sz w:val="22"/>
        </w:rPr>
        <w:t xml:space="preserve"> </w:t>
      </w:r>
      <w:r w:rsidRPr="006D1275">
        <w:rPr>
          <w:rFonts w:ascii="Arial" w:hAnsi="Arial" w:cs="Arial"/>
          <w:sz w:val="22"/>
        </w:rPr>
        <w:t xml:space="preserve"> </w:t>
      </w:r>
      <w:r w:rsidR="007330C4" w:rsidRPr="007330C4">
        <w:rPr>
          <w:rFonts w:ascii="Arial" w:hAnsi="Arial" w:cs="Arial"/>
          <w:sz w:val="22"/>
        </w:rPr>
        <w:t>accessed 2026</w:t>
      </w:r>
    </w:p>
    <w:p w14:paraId="4A49B0E9" w14:textId="77777777" w:rsidR="00693577" w:rsidRPr="006D1275" w:rsidRDefault="00693577" w:rsidP="00693577">
      <w:pPr>
        <w:spacing w:line="360" w:lineRule="auto"/>
        <w:rPr>
          <w:rFonts w:ascii="Arial" w:hAnsi="Arial" w:cs="Arial"/>
          <w:sz w:val="22"/>
        </w:rPr>
      </w:pPr>
    </w:p>
    <w:p w14:paraId="0814BB4E"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Egan, G. (2013) </w:t>
      </w:r>
      <w:r w:rsidRPr="00681694">
        <w:rPr>
          <w:rFonts w:ascii="Arial" w:hAnsi="Arial" w:cs="Arial"/>
          <w:i/>
          <w:iCs/>
          <w:sz w:val="22"/>
        </w:rPr>
        <w:t>The Skilled Helper: A Problem</w:t>
      </w:r>
      <w:r w:rsidRPr="00681694">
        <w:rPr>
          <w:rFonts w:ascii="Cambria Math" w:hAnsi="Cambria Math" w:cs="Cambria Math"/>
          <w:i/>
          <w:iCs/>
          <w:sz w:val="22"/>
        </w:rPr>
        <w:t>‑</w:t>
      </w:r>
      <w:r w:rsidRPr="00681694">
        <w:rPr>
          <w:rFonts w:ascii="Arial" w:hAnsi="Arial" w:cs="Arial"/>
          <w:i/>
          <w:iCs/>
          <w:sz w:val="22"/>
        </w:rPr>
        <w:t>Management and Opportunity</w:t>
      </w:r>
      <w:r w:rsidRPr="00681694">
        <w:rPr>
          <w:rFonts w:ascii="Cambria Math" w:hAnsi="Cambria Math" w:cs="Cambria Math"/>
          <w:i/>
          <w:iCs/>
          <w:sz w:val="22"/>
        </w:rPr>
        <w:t>‑</w:t>
      </w:r>
      <w:r w:rsidRPr="00681694">
        <w:rPr>
          <w:rFonts w:ascii="Arial" w:hAnsi="Arial" w:cs="Arial"/>
          <w:i/>
          <w:iCs/>
          <w:sz w:val="22"/>
        </w:rPr>
        <w:t>Development Approach to Helping.</w:t>
      </w:r>
      <w:r w:rsidRPr="006D1275">
        <w:rPr>
          <w:rFonts w:ascii="Arial" w:hAnsi="Arial" w:cs="Arial"/>
          <w:sz w:val="22"/>
        </w:rPr>
        <w:t xml:space="preserve"> Belmont: Brooks/Cole.</w:t>
      </w:r>
    </w:p>
    <w:p w14:paraId="1E625EF4" w14:textId="77777777" w:rsidR="00693577" w:rsidRPr="006D1275" w:rsidRDefault="00693577" w:rsidP="00693577">
      <w:pPr>
        <w:spacing w:line="360" w:lineRule="auto"/>
        <w:rPr>
          <w:rFonts w:ascii="Arial" w:hAnsi="Arial" w:cs="Arial"/>
          <w:sz w:val="22"/>
        </w:rPr>
      </w:pPr>
    </w:p>
    <w:p w14:paraId="3EE17249"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Equality Act (2010) </w:t>
      </w:r>
      <w:r w:rsidRPr="00681694">
        <w:rPr>
          <w:rFonts w:ascii="Arial" w:hAnsi="Arial" w:cs="Arial"/>
          <w:i/>
          <w:iCs/>
          <w:sz w:val="22"/>
        </w:rPr>
        <w:t xml:space="preserve">Equality Act 2010. </w:t>
      </w:r>
      <w:r w:rsidRPr="006D1275">
        <w:rPr>
          <w:rFonts w:ascii="Arial" w:hAnsi="Arial" w:cs="Arial"/>
          <w:sz w:val="22"/>
        </w:rPr>
        <w:t>London: UK Government.</w:t>
      </w:r>
    </w:p>
    <w:p w14:paraId="69EA2479" w14:textId="62580ED2"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4" w:history="1">
        <w:r w:rsidR="00957DED" w:rsidRPr="00DD742E">
          <w:rPr>
            <w:rStyle w:val="Hyperlink"/>
            <w:rFonts w:ascii="Arial" w:hAnsi="Arial" w:cs="Arial"/>
            <w:sz w:val="22"/>
          </w:rPr>
          <w:t>https://www.legislation.gov.uk/ukpga/2010/15/contents</w:t>
        </w:r>
      </w:hyperlink>
      <w:r w:rsidR="00957DED">
        <w:rPr>
          <w:rFonts w:ascii="Arial" w:hAnsi="Arial" w:cs="Arial"/>
          <w:sz w:val="22"/>
        </w:rPr>
        <w:t xml:space="preserve"> </w:t>
      </w:r>
      <w:r w:rsidRPr="006D1275">
        <w:rPr>
          <w:rFonts w:ascii="Arial" w:hAnsi="Arial" w:cs="Arial"/>
          <w:sz w:val="22"/>
        </w:rPr>
        <w:t xml:space="preserve"> </w:t>
      </w:r>
      <w:r w:rsidR="001144A9" w:rsidRPr="001144A9">
        <w:rPr>
          <w:rFonts w:ascii="Arial" w:hAnsi="Arial" w:cs="Arial"/>
          <w:sz w:val="22"/>
        </w:rPr>
        <w:t>accessed 2026</w:t>
      </w:r>
    </w:p>
    <w:p w14:paraId="56861A82" w14:textId="77777777" w:rsidR="00693577" w:rsidRPr="006D1275" w:rsidRDefault="00693577" w:rsidP="00693577">
      <w:pPr>
        <w:spacing w:line="360" w:lineRule="auto"/>
        <w:rPr>
          <w:rFonts w:ascii="Arial" w:hAnsi="Arial" w:cs="Arial"/>
          <w:sz w:val="22"/>
        </w:rPr>
      </w:pPr>
    </w:p>
    <w:p w14:paraId="71B3E449"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Information Commissioner’s Office (ICO) (2023) </w:t>
      </w:r>
      <w:r w:rsidRPr="008C6833">
        <w:rPr>
          <w:rFonts w:ascii="Arial" w:hAnsi="Arial" w:cs="Arial"/>
          <w:i/>
          <w:iCs/>
          <w:sz w:val="22"/>
        </w:rPr>
        <w:t>Guide to UK GDPR.</w:t>
      </w:r>
      <w:r w:rsidRPr="006D1275">
        <w:rPr>
          <w:rFonts w:ascii="Arial" w:hAnsi="Arial" w:cs="Arial"/>
          <w:sz w:val="22"/>
        </w:rPr>
        <w:t xml:space="preserve"> London: ICO.</w:t>
      </w:r>
    </w:p>
    <w:p w14:paraId="1D49B66A" w14:textId="5175E678" w:rsidR="00693577" w:rsidRPr="006D1275" w:rsidRDefault="00693577" w:rsidP="00693577">
      <w:pPr>
        <w:spacing w:line="360" w:lineRule="auto"/>
        <w:rPr>
          <w:rFonts w:ascii="Arial" w:hAnsi="Arial" w:cs="Arial"/>
          <w:sz w:val="22"/>
        </w:rPr>
      </w:pPr>
      <w:r w:rsidRPr="006D1275">
        <w:rPr>
          <w:rFonts w:ascii="Arial" w:hAnsi="Arial" w:cs="Arial"/>
          <w:sz w:val="22"/>
        </w:rPr>
        <w:lastRenderedPageBreak/>
        <w:t xml:space="preserve">Available at: </w:t>
      </w:r>
      <w:hyperlink r:id="rId15" w:history="1">
        <w:r w:rsidR="00957DED" w:rsidRPr="00DD742E">
          <w:rPr>
            <w:rStyle w:val="Hyperlink"/>
            <w:rFonts w:ascii="Arial" w:hAnsi="Arial" w:cs="Arial"/>
            <w:sz w:val="22"/>
          </w:rPr>
          <w:t>https://ico.org.uk/for-organisations/uk-gdpr-guidance/</w:t>
        </w:r>
      </w:hyperlink>
      <w:r w:rsidR="00957DED">
        <w:rPr>
          <w:rFonts w:ascii="Arial" w:hAnsi="Arial" w:cs="Arial"/>
          <w:sz w:val="22"/>
        </w:rPr>
        <w:t xml:space="preserve"> </w:t>
      </w:r>
      <w:r w:rsidRPr="006D1275">
        <w:rPr>
          <w:rFonts w:ascii="Arial" w:hAnsi="Arial" w:cs="Arial"/>
          <w:sz w:val="22"/>
        </w:rPr>
        <w:t xml:space="preserve"> </w:t>
      </w:r>
      <w:r w:rsidR="001144A9" w:rsidRPr="001144A9">
        <w:rPr>
          <w:rFonts w:ascii="Arial" w:hAnsi="Arial" w:cs="Arial"/>
          <w:sz w:val="22"/>
        </w:rPr>
        <w:t>accessed 2026</w:t>
      </w:r>
    </w:p>
    <w:p w14:paraId="2FE7B795" w14:textId="77777777" w:rsidR="00693577" w:rsidRPr="006D1275" w:rsidRDefault="00693577" w:rsidP="00693577">
      <w:pPr>
        <w:spacing w:line="360" w:lineRule="auto"/>
        <w:rPr>
          <w:rFonts w:ascii="Arial" w:hAnsi="Arial" w:cs="Arial"/>
          <w:sz w:val="22"/>
        </w:rPr>
      </w:pPr>
    </w:p>
    <w:p w14:paraId="677A9602" w14:textId="77777777" w:rsidR="00693577" w:rsidRPr="006D1275" w:rsidRDefault="00693577" w:rsidP="00693577">
      <w:pPr>
        <w:spacing w:line="360" w:lineRule="auto"/>
        <w:rPr>
          <w:rFonts w:ascii="Arial" w:hAnsi="Arial" w:cs="Arial"/>
          <w:sz w:val="22"/>
        </w:rPr>
      </w:pPr>
      <w:r w:rsidRPr="006D1275">
        <w:rPr>
          <w:rFonts w:ascii="Arial" w:hAnsi="Arial" w:cs="Arial"/>
          <w:sz w:val="22"/>
        </w:rPr>
        <w:t>NHS Digital (2021</w:t>
      </w:r>
      <w:r w:rsidRPr="00C3218F">
        <w:rPr>
          <w:rFonts w:ascii="Arial" w:hAnsi="Arial" w:cs="Arial"/>
          <w:i/>
          <w:iCs/>
          <w:sz w:val="22"/>
        </w:rPr>
        <w:t>) Data Security and Protection Toolkit.</w:t>
      </w:r>
      <w:r w:rsidRPr="006D1275">
        <w:rPr>
          <w:rFonts w:ascii="Arial" w:hAnsi="Arial" w:cs="Arial"/>
          <w:sz w:val="22"/>
        </w:rPr>
        <w:t xml:space="preserve"> Leeds: NHS Digital.</w:t>
      </w:r>
    </w:p>
    <w:p w14:paraId="64D9C47C" w14:textId="0AC18C33"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6" w:history="1">
        <w:r w:rsidR="00957DED" w:rsidRPr="00DD742E">
          <w:rPr>
            <w:rStyle w:val="Hyperlink"/>
            <w:rFonts w:ascii="Arial" w:hAnsi="Arial" w:cs="Arial"/>
            <w:sz w:val="22"/>
          </w:rPr>
          <w:t>https://www.dsptoolkit.nhs.uk</w:t>
        </w:r>
      </w:hyperlink>
      <w:r w:rsidR="00957DED">
        <w:rPr>
          <w:rFonts w:ascii="Arial" w:hAnsi="Arial" w:cs="Arial"/>
          <w:sz w:val="22"/>
        </w:rPr>
        <w:t xml:space="preserve"> </w:t>
      </w:r>
      <w:r w:rsidR="001144A9">
        <w:rPr>
          <w:rFonts w:ascii="Arial" w:hAnsi="Arial" w:cs="Arial"/>
          <w:sz w:val="22"/>
        </w:rPr>
        <w:t xml:space="preserve"> </w:t>
      </w:r>
      <w:r w:rsidR="001144A9" w:rsidRPr="001144A9">
        <w:rPr>
          <w:rFonts w:ascii="Arial" w:hAnsi="Arial" w:cs="Arial"/>
          <w:sz w:val="22"/>
        </w:rPr>
        <w:t>accessed 2026</w:t>
      </w:r>
    </w:p>
    <w:p w14:paraId="1153A942" w14:textId="77777777" w:rsidR="00693577" w:rsidRPr="006D1275" w:rsidRDefault="00693577" w:rsidP="00693577">
      <w:pPr>
        <w:spacing w:line="360" w:lineRule="auto"/>
        <w:rPr>
          <w:rFonts w:ascii="Arial" w:hAnsi="Arial" w:cs="Arial"/>
          <w:sz w:val="22"/>
        </w:rPr>
      </w:pPr>
    </w:p>
    <w:p w14:paraId="51910525"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NHS England (2022) </w:t>
      </w:r>
      <w:r w:rsidRPr="00C3218F">
        <w:rPr>
          <w:rFonts w:ascii="Arial" w:hAnsi="Arial" w:cs="Arial"/>
          <w:i/>
          <w:iCs/>
          <w:sz w:val="22"/>
        </w:rPr>
        <w:t>Person</w:t>
      </w:r>
      <w:r w:rsidRPr="00C3218F">
        <w:rPr>
          <w:rFonts w:ascii="Cambria Math" w:hAnsi="Cambria Math" w:cs="Cambria Math"/>
          <w:i/>
          <w:iCs/>
          <w:sz w:val="22"/>
        </w:rPr>
        <w:t>‑</w:t>
      </w:r>
      <w:r w:rsidRPr="00C3218F">
        <w:rPr>
          <w:rFonts w:ascii="Arial" w:hAnsi="Arial" w:cs="Arial"/>
          <w:i/>
          <w:iCs/>
          <w:sz w:val="22"/>
        </w:rPr>
        <w:t>Centred Approaches Framework.</w:t>
      </w:r>
      <w:r w:rsidRPr="006D1275">
        <w:rPr>
          <w:rFonts w:ascii="Arial" w:hAnsi="Arial" w:cs="Arial"/>
          <w:sz w:val="22"/>
        </w:rPr>
        <w:t xml:space="preserve"> London: NHS England.</w:t>
      </w:r>
    </w:p>
    <w:p w14:paraId="437F30D0" w14:textId="6A10148D"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7" w:history="1">
        <w:r w:rsidR="00957DED" w:rsidRPr="00DD742E">
          <w:rPr>
            <w:rStyle w:val="Hyperlink"/>
            <w:rFonts w:ascii="Arial" w:hAnsi="Arial" w:cs="Arial"/>
            <w:sz w:val="22"/>
          </w:rPr>
          <w:t>https://www.england.nhs.uk/personalisedcare/person-centred-approaches/</w:t>
        </w:r>
      </w:hyperlink>
      <w:r w:rsidR="00957DED">
        <w:rPr>
          <w:rFonts w:ascii="Arial" w:hAnsi="Arial" w:cs="Arial"/>
          <w:sz w:val="22"/>
        </w:rPr>
        <w:t xml:space="preserve"> </w:t>
      </w:r>
      <w:r w:rsidRPr="006D1275">
        <w:rPr>
          <w:rFonts w:ascii="Arial" w:hAnsi="Arial" w:cs="Arial"/>
          <w:sz w:val="22"/>
        </w:rPr>
        <w:t xml:space="preserve"> </w:t>
      </w:r>
      <w:r w:rsidR="001144A9" w:rsidRPr="001144A9">
        <w:rPr>
          <w:rFonts w:ascii="Arial" w:hAnsi="Arial" w:cs="Arial"/>
          <w:sz w:val="22"/>
        </w:rPr>
        <w:t>accessed 2026</w:t>
      </w:r>
    </w:p>
    <w:p w14:paraId="01806346" w14:textId="77777777" w:rsidR="00693577" w:rsidRPr="006D1275" w:rsidRDefault="00693577" w:rsidP="00693577">
      <w:pPr>
        <w:spacing w:line="360" w:lineRule="auto"/>
        <w:rPr>
          <w:rFonts w:ascii="Arial" w:hAnsi="Arial" w:cs="Arial"/>
          <w:sz w:val="22"/>
        </w:rPr>
      </w:pPr>
    </w:p>
    <w:p w14:paraId="356D2163"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NHS England (2023) </w:t>
      </w:r>
      <w:r w:rsidRPr="00D05F37">
        <w:rPr>
          <w:rFonts w:ascii="Arial" w:hAnsi="Arial" w:cs="Arial"/>
          <w:i/>
          <w:iCs/>
          <w:sz w:val="22"/>
        </w:rPr>
        <w:t>Integrated Care Systems: Principles and Guidance.</w:t>
      </w:r>
      <w:r w:rsidRPr="006D1275">
        <w:rPr>
          <w:rFonts w:ascii="Arial" w:hAnsi="Arial" w:cs="Arial"/>
          <w:sz w:val="22"/>
        </w:rPr>
        <w:t xml:space="preserve"> London: NHS England.</w:t>
      </w:r>
    </w:p>
    <w:p w14:paraId="36A6AC35" w14:textId="353BE1E2"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8" w:history="1">
        <w:r w:rsidR="00957DED" w:rsidRPr="00DD742E">
          <w:rPr>
            <w:rStyle w:val="Hyperlink"/>
            <w:rFonts w:ascii="Arial" w:hAnsi="Arial" w:cs="Arial"/>
            <w:sz w:val="22"/>
          </w:rPr>
          <w:t>https://www.england.nhs.uk/integratedcare/</w:t>
        </w:r>
      </w:hyperlink>
      <w:r w:rsidR="00957DED">
        <w:rPr>
          <w:rFonts w:ascii="Arial" w:hAnsi="Arial" w:cs="Arial"/>
          <w:sz w:val="22"/>
        </w:rPr>
        <w:t xml:space="preserve"> </w:t>
      </w:r>
      <w:r w:rsidRPr="006D1275">
        <w:rPr>
          <w:rFonts w:ascii="Arial" w:hAnsi="Arial" w:cs="Arial"/>
          <w:sz w:val="22"/>
        </w:rPr>
        <w:t xml:space="preserve"> </w:t>
      </w:r>
      <w:r w:rsidR="001144A9" w:rsidRPr="001144A9">
        <w:rPr>
          <w:rFonts w:ascii="Arial" w:hAnsi="Arial" w:cs="Arial"/>
          <w:sz w:val="22"/>
        </w:rPr>
        <w:t>accessed 2026</w:t>
      </w:r>
    </w:p>
    <w:p w14:paraId="33293902" w14:textId="77777777" w:rsidR="00693577" w:rsidRPr="006D1275" w:rsidRDefault="00693577" w:rsidP="00693577">
      <w:pPr>
        <w:spacing w:line="360" w:lineRule="auto"/>
        <w:rPr>
          <w:rFonts w:ascii="Arial" w:hAnsi="Arial" w:cs="Arial"/>
          <w:sz w:val="22"/>
        </w:rPr>
      </w:pPr>
    </w:p>
    <w:p w14:paraId="4F7CCDB4"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NICE (2022) </w:t>
      </w:r>
      <w:r w:rsidRPr="00D05F37">
        <w:rPr>
          <w:rFonts w:ascii="Arial" w:hAnsi="Arial" w:cs="Arial"/>
          <w:i/>
          <w:iCs/>
          <w:sz w:val="22"/>
        </w:rPr>
        <w:t>Dementia: Assessment, Management and Support (NG97).</w:t>
      </w:r>
      <w:r w:rsidRPr="006D1275">
        <w:rPr>
          <w:rFonts w:ascii="Arial" w:hAnsi="Arial" w:cs="Arial"/>
          <w:sz w:val="22"/>
        </w:rPr>
        <w:t xml:space="preserve"> London: National Institute for Health and Care Excellence.</w:t>
      </w:r>
    </w:p>
    <w:p w14:paraId="01EC5347" w14:textId="6947F40E"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19" w:history="1">
        <w:r w:rsidR="00957DED" w:rsidRPr="00DD742E">
          <w:rPr>
            <w:rStyle w:val="Hyperlink"/>
            <w:rFonts w:ascii="Arial" w:hAnsi="Arial" w:cs="Arial"/>
            <w:sz w:val="22"/>
          </w:rPr>
          <w:t>https://www.nice.org.uk/guidance/ng97</w:t>
        </w:r>
      </w:hyperlink>
      <w:r w:rsidR="00957DED">
        <w:rPr>
          <w:rFonts w:ascii="Arial" w:hAnsi="Arial" w:cs="Arial"/>
          <w:sz w:val="22"/>
        </w:rPr>
        <w:t xml:space="preserve"> </w:t>
      </w:r>
      <w:r w:rsidR="00E64E39" w:rsidRPr="00E64E39">
        <w:rPr>
          <w:rFonts w:ascii="Arial" w:hAnsi="Arial" w:cs="Arial"/>
          <w:sz w:val="22"/>
        </w:rPr>
        <w:t>accessed 2026</w:t>
      </w:r>
    </w:p>
    <w:p w14:paraId="624378F2" w14:textId="77777777" w:rsidR="00693577" w:rsidRPr="006D1275" w:rsidRDefault="00693577" w:rsidP="00693577">
      <w:pPr>
        <w:spacing w:line="360" w:lineRule="auto"/>
        <w:rPr>
          <w:rFonts w:ascii="Arial" w:hAnsi="Arial" w:cs="Arial"/>
          <w:sz w:val="22"/>
        </w:rPr>
      </w:pPr>
    </w:p>
    <w:p w14:paraId="5183D7EC"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Royal College of Nursing (RCN) (2021) </w:t>
      </w:r>
      <w:r w:rsidRPr="001E237A">
        <w:rPr>
          <w:rFonts w:ascii="Arial" w:hAnsi="Arial" w:cs="Arial"/>
          <w:i/>
          <w:iCs/>
          <w:sz w:val="22"/>
        </w:rPr>
        <w:t>Supporting People with Dementia: Communication Guidance.</w:t>
      </w:r>
      <w:r w:rsidRPr="006D1275">
        <w:rPr>
          <w:rFonts w:ascii="Arial" w:hAnsi="Arial" w:cs="Arial"/>
          <w:sz w:val="22"/>
        </w:rPr>
        <w:t xml:space="preserve"> London: RCN.</w:t>
      </w:r>
    </w:p>
    <w:p w14:paraId="49FF5AD1" w14:textId="2076C079" w:rsidR="00693577"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20" w:history="1">
        <w:r w:rsidR="00957DED" w:rsidRPr="00DD742E">
          <w:rPr>
            <w:rStyle w:val="Hyperlink"/>
            <w:rFonts w:ascii="Arial" w:hAnsi="Arial" w:cs="Arial"/>
            <w:sz w:val="22"/>
          </w:rPr>
          <w:t>https://www.rcn.org.uk</w:t>
        </w:r>
      </w:hyperlink>
      <w:r w:rsidR="00957DED">
        <w:rPr>
          <w:rFonts w:ascii="Arial" w:hAnsi="Arial" w:cs="Arial"/>
          <w:sz w:val="22"/>
        </w:rPr>
        <w:t xml:space="preserve"> </w:t>
      </w:r>
      <w:r w:rsidR="00E64E39" w:rsidRPr="00E64E39">
        <w:rPr>
          <w:rFonts w:ascii="Arial" w:hAnsi="Arial" w:cs="Arial"/>
          <w:sz w:val="22"/>
        </w:rPr>
        <w:t>accessed 2026</w:t>
      </w:r>
    </w:p>
    <w:p w14:paraId="644BD4D9" w14:textId="77777777" w:rsidR="00693577" w:rsidRPr="006D1275" w:rsidRDefault="00693577" w:rsidP="00693577">
      <w:pPr>
        <w:spacing w:line="360" w:lineRule="auto"/>
        <w:rPr>
          <w:rFonts w:ascii="Arial" w:hAnsi="Arial" w:cs="Arial"/>
          <w:sz w:val="22"/>
        </w:rPr>
      </w:pPr>
    </w:p>
    <w:p w14:paraId="4C316944" w14:textId="77777777" w:rsidR="00693577" w:rsidRPr="006D1275" w:rsidRDefault="00693577" w:rsidP="00693577">
      <w:pPr>
        <w:spacing w:line="360" w:lineRule="auto"/>
        <w:rPr>
          <w:rFonts w:ascii="Arial" w:hAnsi="Arial" w:cs="Arial"/>
          <w:sz w:val="22"/>
        </w:rPr>
      </w:pPr>
      <w:r w:rsidRPr="006D1275">
        <w:rPr>
          <w:rFonts w:ascii="Arial" w:hAnsi="Arial" w:cs="Arial"/>
          <w:sz w:val="22"/>
        </w:rPr>
        <w:t xml:space="preserve">SCIE – Social Care Institute for Excellence (2022) </w:t>
      </w:r>
      <w:r w:rsidRPr="006D3BD6">
        <w:rPr>
          <w:rFonts w:ascii="Arial" w:hAnsi="Arial" w:cs="Arial"/>
          <w:i/>
          <w:iCs/>
          <w:sz w:val="22"/>
        </w:rPr>
        <w:t>Effective Multi</w:t>
      </w:r>
      <w:r w:rsidRPr="006D3BD6">
        <w:rPr>
          <w:rFonts w:ascii="Cambria Math" w:hAnsi="Cambria Math" w:cs="Cambria Math"/>
          <w:i/>
          <w:iCs/>
          <w:sz w:val="22"/>
        </w:rPr>
        <w:t>‑</w:t>
      </w:r>
      <w:r w:rsidRPr="006D3BD6">
        <w:rPr>
          <w:rFonts w:ascii="Arial" w:hAnsi="Arial" w:cs="Arial"/>
          <w:i/>
          <w:iCs/>
          <w:sz w:val="22"/>
        </w:rPr>
        <w:t>Agency Working in Adult Safeguarding.</w:t>
      </w:r>
      <w:r w:rsidRPr="006D1275">
        <w:rPr>
          <w:rFonts w:ascii="Arial" w:hAnsi="Arial" w:cs="Arial"/>
          <w:sz w:val="22"/>
        </w:rPr>
        <w:t xml:space="preserve"> London: SCIE.</w:t>
      </w:r>
    </w:p>
    <w:p w14:paraId="1425F4AC" w14:textId="076395D8" w:rsidR="001D7C03" w:rsidRPr="006D1275" w:rsidRDefault="00693577" w:rsidP="00693577">
      <w:pPr>
        <w:spacing w:line="360" w:lineRule="auto"/>
        <w:rPr>
          <w:rFonts w:ascii="Arial" w:hAnsi="Arial" w:cs="Arial"/>
          <w:sz w:val="22"/>
        </w:rPr>
      </w:pPr>
      <w:r w:rsidRPr="006D1275">
        <w:rPr>
          <w:rFonts w:ascii="Arial" w:hAnsi="Arial" w:cs="Arial"/>
          <w:sz w:val="22"/>
        </w:rPr>
        <w:t xml:space="preserve">Available at: </w:t>
      </w:r>
      <w:hyperlink r:id="rId21" w:history="1">
        <w:r w:rsidR="00957DED" w:rsidRPr="00DD742E">
          <w:rPr>
            <w:rStyle w:val="Hyperlink"/>
            <w:rFonts w:ascii="Arial" w:hAnsi="Arial" w:cs="Arial"/>
            <w:sz w:val="22"/>
          </w:rPr>
          <w:t>https://www.scie.org.uk/safeguarding/adults/multi-agency/</w:t>
        </w:r>
      </w:hyperlink>
      <w:r w:rsidR="00957DED">
        <w:rPr>
          <w:rFonts w:ascii="Arial" w:hAnsi="Arial" w:cs="Arial"/>
          <w:sz w:val="22"/>
        </w:rPr>
        <w:t xml:space="preserve"> </w:t>
      </w:r>
      <w:r w:rsidRPr="006D1275">
        <w:rPr>
          <w:rFonts w:ascii="Arial" w:hAnsi="Arial" w:cs="Arial"/>
          <w:sz w:val="22"/>
        </w:rPr>
        <w:t xml:space="preserve"> </w:t>
      </w:r>
      <w:r w:rsidR="00E64E39" w:rsidRPr="00E64E39">
        <w:rPr>
          <w:rFonts w:ascii="Arial" w:hAnsi="Arial" w:cs="Arial"/>
          <w:sz w:val="22"/>
        </w:rPr>
        <w:t>accessed 2026</w:t>
      </w:r>
    </w:p>
    <w:sectPr w:rsidR="001D7C03" w:rsidRPr="006D1275" w:rsidSect="00E620E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4ED34" w14:textId="77777777" w:rsidR="00DB28D6" w:rsidRDefault="00DB28D6" w:rsidP="003E4ECF">
      <w:pPr>
        <w:spacing w:after="0" w:line="240" w:lineRule="auto"/>
      </w:pPr>
      <w:r>
        <w:separator/>
      </w:r>
    </w:p>
  </w:endnote>
  <w:endnote w:type="continuationSeparator" w:id="0">
    <w:p w14:paraId="6849D9B1" w14:textId="77777777" w:rsidR="00DB28D6" w:rsidRDefault="00DB28D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00B4D" w14:textId="77777777" w:rsidR="00DB28D6" w:rsidRDefault="00DB28D6" w:rsidP="003E4ECF">
      <w:pPr>
        <w:spacing w:after="0" w:line="240" w:lineRule="auto"/>
      </w:pPr>
      <w:r>
        <w:separator/>
      </w:r>
    </w:p>
  </w:footnote>
  <w:footnote w:type="continuationSeparator" w:id="0">
    <w:p w14:paraId="33A86AB1" w14:textId="77777777" w:rsidR="00DB28D6" w:rsidRDefault="00DB28D6"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87B49"/>
    <w:rsid w:val="0010545A"/>
    <w:rsid w:val="001144A9"/>
    <w:rsid w:val="00157090"/>
    <w:rsid w:val="001D7C03"/>
    <w:rsid w:val="001E237A"/>
    <w:rsid w:val="00215629"/>
    <w:rsid w:val="00216C85"/>
    <w:rsid w:val="0026393A"/>
    <w:rsid w:val="00273EDD"/>
    <w:rsid w:val="002A6C37"/>
    <w:rsid w:val="002B2974"/>
    <w:rsid w:val="002C3965"/>
    <w:rsid w:val="002E6C8C"/>
    <w:rsid w:val="002F552D"/>
    <w:rsid w:val="00305993"/>
    <w:rsid w:val="00321C4C"/>
    <w:rsid w:val="00341972"/>
    <w:rsid w:val="003711AF"/>
    <w:rsid w:val="00392BBC"/>
    <w:rsid w:val="003E4ECF"/>
    <w:rsid w:val="0045696D"/>
    <w:rsid w:val="004A736E"/>
    <w:rsid w:val="00545887"/>
    <w:rsid w:val="005476AE"/>
    <w:rsid w:val="005944AD"/>
    <w:rsid w:val="005D23DB"/>
    <w:rsid w:val="00625121"/>
    <w:rsid w:val="006308E1"/>
    <w:rsid w:val="006360BF"/>
    <w:rsid w:val="00662026"/>
    <w:rsid w:val="00681694"/>
    <w:rsid w:val="00684EC7"/>
    <w:rsid w:val="006925AA"/>
    <w:rsid w:val="00693577"/>
    <w:rsid w:val="006D1275"/>
    <w:rsid w:val="006D3BD6"/>
    <w:rsid w:val="00725177"/>
    <w:rsid w:val="007330C4"/>
    <w:rsid w:val="007A1B8D"/>
    <w:rsid w:val="007D64A1"/>
    <w:rsid w:val="00814A9E"/>
    <w:rsid w:val="008736D0"/>
    <w:rsid w:val="008B4BA4"/>
    <w:rsid w:val="008C6833"/>
    <w:rsid w:val="008E3943"/>
    <w:rsid w:val="0090040D"/>
    <w:rsid w:val="00957DED"/>
    <w:rsid w:val="009D052C"/>
    <w:rsid w:val="009D1D1E"/>
    <w:rsid w:val="00A035FD"/>
    <w:rsid w:val="00A04F5D"/>
    <w:rsid w:val="00A0606F"/>
    <w:rsid w:val="00A170A9"/>
    <w:rsid w:val="00AD23A0"/>
    <w:rsid w:val="00AD6F8C"/>
    <w:rsid w:val="00AE1366"/>
    <w:rsid w:val="00B70C33"/>
    <w:rsid w:val="00B87E75"/>
    <w:rsid w:val="00C15AD9"/>
    <w:rsid w:val="00C3218F"/>
    <w:rsid w:val="00C35E40"/>
    <w:rsid w:val="00CD33A8"/>
    <w:rsid w:val="00D05F37"/>
    <w:rsid w:val="00D61526"/>
    <w:rsid w:val="00DA6BDA"/>
    <w:rsid w:val="00DB28D6"/>
    <w:rsid w:val="00E108FA"/>
    <w:rsid w:val="00E12B1E"/>
    <w:rsid w:val="00E3694C"/>
    <w:rsid w:val="00E569FD"/>
    <w:rsid w:val="00E620E7"/>
    <w:rsid w:val="00E64E39"/>
    <w:rsid w:val="00EE70FB"/>
    <w:rsid w:val="00F32E07"/>
    <w:rsid w:val="00F66E1B"/>
    <w:rsid w:val="00FD04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D04A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4A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FD04A7"/>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FD04A7"/>
    <w:pPr>
      <w:spacing w:after="100"/>
    </w:pPr>
  </w:style>
  <w:style w:type="character" w:styleId="Hyperlink">
    <w:name w:val="Hyperlink"/>
    <w:basedOn w:val="DefaultParagraphFont"/>
    <w:uiPriority w:val="99"/>
    <w:unhideWhenUsed/>
    <w:rsid w:val="00FD04A7"/>
    <w:rPr>
      <w:color w:val="0563C1" w:themeColor="hyperlink"/>
      <w:u w:val="single"/>
    </w:rPr>
  </w:style>
  <w:style w:type="character" w:styleId="UnresolvedMention">
    <w:name w:val="Unresolved Mention"/>
    <w:basedOn w:val="DefaultParagraphFont"/>
    <w:uiPriority w:val="99"/>
    <w:semiHidden/>
    <w:unhideWhenUsed/>
    <w:rsid w:val="00E369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collections/care-and-support-statutory-guidance" TargetMode="External"/><Relationship Id="rId18" Type="http://schemas.openxmlformats.org/officeDocument/2006/relationships/hyperlink" Target="https://www.england.nhs.uk/integratedcare/" TargetMode="External"/><Relationship Id="rId3" Type="http://schemas.openxmlformats.org/officeDocument/2006/relationships/settings" Target="settings.xml"/><Relationship Id="rId21" Type="http://schemas.openxmlformats.org/officeDocument/2006/relationships/hyperlink" Target="https://www.scie.org.uk/safeguarding/adults/multi-agency/" TargetMode="External"/><Relationship Id="rId7" Type="http://schemas.openxmlformats.org/officeDocument/2006/relationships/image" Target="media/image1.png"/><Relationship Id="rId12" Type="http://schemas.openxmlformats.org/officeDocument/2006/relationships/hyperlink" Target="https://www.legislation.gov.uk/ukpga/2018/12/contents" TargetMode="External"/><Relationship Id="rId17" Type="http://schemas.openxmlformats.org/officeDocument/2006/relationships/hyperlink" Target="https://www.england.nhs.uk/personalisedcare/person-centred-approaches/" TargetMode="External"/><Relationship Id="rId2" Type="http://schemas.openxmlformats.org/officeDocument/2006/relationships/styles" Target="styles.xml"/><Relationship Id="rId16" Type="http://schemas.openxmlformats.org/officeDocument/2006/relationships/hyperlink" Target="https://www.dsptoolkit.nhs.uk" TargetMode="External"/><Relationship Id="rId20" Type="http://schemas.openxmlformats.org/officeDocument/2006/relationships/hyperlink" Target="https://www.rcn.org.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qc.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co.org.uk/for-organisations/uk-gdpr-guidance/" TargetMode="External"/><Relationship Id="rId23" Type="http://schemas.openxmlformats.org/officeDocument/2006/relationships/fontTable" Target="fontTable.xml"/><Relationship Id="rId10" Type="http://schemas.openxmlformats.org/officeDocument/2006/relationships/hyperlink" Target="https://www.cqc.org.uk" TargetMode="External"/><Relationship Id="rId19"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gov.uk/government/publications/care-act-2014-statutory-guidance" TargetMode="External"/><Relationship Id="rId14" Type="http://schemas.openxmlformats.org/officeDocument/2006/relationships/hyperlink" Target="https://www.legislation.gov.uk/ukpga/2010/15/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DEDE76-56B6-4D30-B6A5-1D53EE1B3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Kateryna Churaieva (2532697)</cp:lastModifiedBy>
  <cp:revision>35</cp:revision>
  <dcterms:created xsi:type="dcterms:W3CDTF">2026-08-10T19:36:00Z</dcterms:created>
  <dcterms:modified xsi:type="dcterms:W3CDTF">2026-08-18T19:22:00Z</dcterms:modified>
</cp:coreProperties>
</file>