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DD74AE" w14:textId="3F9EC466" w:rsidR="00D141E6" w:rsidRPr="00D141E6" w:rsidRDefault="00D141E6">
      <w:pPr>
        <w:rPr>
          <w:rFonts w:ascii="Cambria" w:hAnsi="Cambria"/>
        </w:rPr>
      </w:pPr>
      <w:r w:rsidRPr="00D141E6">
        <w:rPr>
          <w:rFonts w:ascii="Cambria" w:hAnsi="Cambria"/>
        </w:rPr>
        <w:t xml:space="preserve">Critically evaluate the factors that affect the formation of identity in early childhood and adolescence. </w:t>
      </w:r>
    </w:p>
    <w:p w14:paraId="2F13026D" w14:textId="38351CBC" w:rsidR="00D141E6" w:rsidRPr="00D141E6" w:rsidRDefault="00D141E6" w:rsidP="00D141E6">
      <w:pPr>
        <w:rPr>
          <w:rFonts w:ascii="Cambria" w:eastAsia="Times New Roman" w:hAnsi="Cambria" w:cs="Arial"/>
          <w:color w:val="222222"/>
          <w:sz w:val="20"/>
          <w:szCs w:val="20"/>
          <w:shd w:val="clear" w:color="auto" w:fill="FFFFFF"/>
          <w:lang w:eastAsia="en-GB"/>
        </w:rPr>
      </w:pPr>
    </w:p>
    <w:p w14:paraId="47F3B9C6" w14:textId="7E7DD4B9"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Identity is a legal concept within the UN </w:t>
      </w:r>
      <w:r>
        <w:rPr>
          <w:rFonts w:ascii="Cambria" w:eastAsia="Times New Roman" w:hAnsi="Cambria" w:cs="Arial"/>
          <w:i/>
          <w:iCs/>
          <w:color w:val="222222"/>
          <w:sz w:val="20"/>
          <w:szCs w:val="20"/>
          <w:shd w:val="clear" w:color="auto" w:fill="FFFFFF"/>
          <w:lang w:eastAsia="en-GB"/>
        </w:rPr>
        <w:t>Convention on the Rights of the Child.</w:t>
      </w:r>
      <w:r>
        <w:rPr>
          <w:rFonts w:ascii="Cambria" w:eastAsia="Times New Roman" w:hAnsi="Cambria" w:cs="Arial"/>
          <w:color w:val="222222"/>
          <w:sz w:val="20"/>
          <w:szCs w:val="20"/>
          <w:shd w:val="clear" w:color="auto" w:fill="FFFFFF"/>
          <w:lang w:eastAsia="en-GB"/>
        </w:rPr>
        <w:t xml:space="preserve"> Identity is every child’s entitlement from birth and will have the right to name, acquire a nationality and the right to know and be cared for by their parents (United Nations, 1989, Article 7.1). The most visible evidence therefore, of each and every child’s identity is a birth certificate. However, regardless of the formation of legal identity immediately, a child’s personal, cultural and social identity changes. </w:t>
      </w:r>
    </w:p>
    <w:p w14:paraId="3E10EF96" w14:textId="77777777"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Sets and Burke (2000) explain their concepts of identity in a Social Identity Theory and Identity Theory. According to them,</w:t>
      </w:r>
    </w:p>
    <w:p w14:paraId="3C56B205" w14:textId="2AFFF29E" w:rsidR="00D141E6" w:rsidRDefault="00D141E6" w:rsidP="00D141E6">
      <w:pPr>
        <w:ind w:left="720"/>
        <w:rPr>
          <w:rFonts w:ascii="Cambria" w:eastAsia="Times New Roman" w:hAnsi="Cambria" w:cs="Arial"/>
          <w:i/>
          <w:iCs/>
          <w:color w:val="222222"/>
          <w:sz w:val="20"/>
          <w:szCs w:val="20"/>
          <w:shd w:val="clear" w:color="auto" w:fill="FFFFFF"/>
          <w:lang w:eastAsia="en-GB"/>
        </w:rPr>
      </w:pPr>
      <w:r>
        <w:rPr>
          <w:rFonts w:ascii="Cambria" w:eastAsia="Times New Roman" w:hAnsi="Cambria" w:cs="Arial"/>
          <w:i/>
          <w:iCs/>
          <w:color w:val="222222"/>
          <w:sz w:val="20"/>
          <w:szCs w:val="20"/>
          <w:shd w:val="clear" w:color="auto" w:fill="FFFFFF"/>
          <w:lang w:eastAsia="en-GB"/>
        </w:rPr>
        <w:t xml:space="preserve"> “... the self is reflective in that it can take itself as an object and can categorize, classify, or name itself in particular ways in relation to other social categories or classifications.” (Sets and Burke, 2000. Pg. 224)</w:t>
      </w:r>
    </w:p>
    <w:p w14:paraId="1C5162DA" w14:textId="55DE877D"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In Social Identity Theory this process is called self-categorization, and in Identity Theory it is called identification. Through both processes, an identity is formed.</w:t>
      </w:r>
    </w:p>
    <w:p w14:paraId="2D527B46" w14:textId="75A8F4F6"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Hogg and Abrams (1988) understand a person’s social identity as their knowledge of belonging to a social category or group. Such groups are defined to be individuals with </w:t>
      </w:r>
      <w:r w:rsidR="00893EFF">
        <w:rPr>
          <w:rFonts w:ascii="Cambria" w:eastAsia="Times New Roman" w:hAnsi="Cambria" w:cs="Arial"/>
          <w:color w:val="222222"/>
          <w:sz w:val="20"/>
          <w:szCs w:val="20"/>
          <w:shd w:val="clear" w:color="auto" w:fill="FFFFFF"/>
          <w:lang w:eastAsia="en-GB"/>
        </w:rPr>
        <w:t xml:space="preserve">similar </w:t>
      </w:r>
      <w:r>
        <w:rPr>
          <w:rFonts w:ascii="Cambria" w:eastAsia="Times New Roman" w:hAnsi="Cambria" w:cs="Arial"/>
          <w:color w:val="222222"/>
          <w:sz w:val="20"/>
          <w:szCs w:val="20"/>
          <w:shd w:val="clear" w:color="auto" w:fill="FFFFFF"/>
          <w:lang w:eastAsia="en-GB"/>
        </w:rPr>
        <w:t>social-identification</w:t>
      </w:r>
      <w:r w:rsidR="00893EFF">
        <w:rPr>
          <w:rFonts w:ascii="Cambria" w:eastAsia="Times New Roman" w:hAnsi="Cambria" w:cs="Arial"/>
          <w:color w:val="222222"/>
          <w:sz w:val="20"/>
          <w:szCs w:val="20"/>
          <w:shd w:val="clear" w:color="auto" w:fill="FFFFFF"/>
          <w:lang w:eastAsia="en-GB"/>
        </w:rPr>
        <w:t>s</w:t>
      </w:r>
      <w:r>
        <w:rPr>
          <w:rFonts w:ascii="Cambria" w:eastAsia="Times New Roman" w:hAnsi="Cambria" w:cs="Arial"/>
          <w:color w:val="222222"/>
          <w:sz w:val="20"/>
          <w:szCs w:val="20"/>
          <w:shd w:val="clear" w:color="auto" w:fill="FFFFFF"/>
          <w:lang w:eastAsia="en-GB"/>
        </w:rPr>
        <w:t xml:space="preserve"> or </w:t>
      </w:r>
      <w:r w:rsidR="00893EFF">
        <w:rPr>
          <w:rFonts w:ascii="Cambria" w:eastAsia="Times New Roman" w:hAnsi="Cambria" w:cs="Arial"/>
          <w:color w:val="222222"/>
          <w:sz w:val="20"/>
          <w:szCs w:val="20"/>
          <w:shd w:val="clear" w:color="auto" w:fill="FFFFFF"/>
          <w:lang w:eastAsia="en-GB"/>
        </w:rPr>
        <w:t xml:space="preserve">belong to </w:t>
      </w:r>
      <w:r>
        <w:rPr>
          <w:rFonts w:ascii="Cambria" w:eastAsia="Times New Roman" w:hAnsi="Cambria" w:cs="Arial"/>
          <w:color w:val="222222"/>
          <w:sz w:val="20"/>
          <w:szCs w:val="20"/>
          <w:shd w:val="clear" w:color="auto" w:fill="FFFFFF"/>
          <w:lang w:eastAsia="en-GB"/>
        </w:rPr>
        <w:t xml:space="preserve">the same social category. Using a social comparison process, individuals who are </w:t>
      </w:r>
      <w:r w:rsidR="0033793C">
        <w:rPr>
          <w:rFonts w:ascii="Cambria" w:eastAsia="Times New Roman" w:hAnsi="Cambria" w:cs="Arial"/>
          <w:color w:val="222222"/>
          <w:sz w:val="20"/>
          <w:szCs w:val="20"/>
          <w:shd w:val="clear" w:color="auto" w:fill="FFFFFF"/>
          <w:lang w:eastAsia="en-GB"/>
        </w:rPr>
        <w:t>most like</w:t>
      </w:r>
      <w:r>
        <w:rPr>
          <w:rFonts w:ascii="Cambria" w:eastAsia="Times New Roman" w:hAnsi="Cambria" w:cs="Arial"/>
          <w:color w:val="222222"/>
          <w:sz w:val="20"/>
          <w:szCs w:val="20"/>
          <w:shd w:val="clear" w:color="auto" w:fill="FFFFFF"/>
          <w:lang w:eastAsia="en-GB"/>
        </w:rPr>
        <w:t xml:space="preserve"> the self are</w:t>
      </w:r>
      <w:r w:rsidR="006861F8">
        <w:rPr>
          <w:rFonts w:ascii="Cambria" w:eastAsia="Times New Roman" w:hAnsi="Cambria" w:cs="Arial"/>
          <w:color w:val="222222"/>
          <w:sz w:val="20"/>
          <w:szCs w:val="20"/>
          <w:shd w:val="clear" w:color="auto" w:fill="FFFFFF"/>
          <w:lang w:eastAsia="en-GB"/>
        </w:rPr>
        <w:t xml:space="preserve"> then </w:t>
      </w:r>
      <w:r w:rsidR="002D78C3">
        <w:rPr>
          <w:rFonts w:ascii="Cambria" w:eastAsia="Times New Roman" w:hAnsi="Cambria" w:cs="Arial"/>
          <w:color w:val="222222"/>
          <w:sz w:val="20"/>
          <w:szCs w:val="20"/>
          <w:shd w:val="clear" w:color="auto" w:fill="FFFFFF"/>
          <w:lang w:eastAsia="en-GB"/>
        </w:rPr>
        <w:t xml:space="preserve">classified with the </w:t>
      </w:r>
      <w:r>
        <w:rPr>
          <w:rFonts w:ascii="Cambria" w:eastAsia="Times New Roman" w:hAnsi="Cambria" w:cs="Arial"/>
          <w:color w:val="222222"/>
          <w:sz w:val="20"/>
          <w:szCs w:val="20"/>
          <w:shd w:val="clear" w:color="auto" w:fill="FFFFFF"/>
          <w:lang w:eastAsia="en-GB"/>
        </w:rPr>
        <w:t xml:space="preserve">self and </w:t>
      </w:r>
      <w:r w:rsidR="002D78C3">
        <w:rPr>
          <w:rFonts w:ascii="Cambria" w:eastAsia="Times New Roman" w:hAnsi="Cambria" w:cs="Arial"/>
          <w:color w:val="222222"/>
          <w:sz w:val="20"/>
          <w:szCs w:val="20"/>
          <w:shd w:val="clear" w:color="auto" w:fill="FFFFFF"/>
          <w:lang w:eastAsia="en-GB"/>
        </w:rPr>
        <w:t xml:space="preserve">are known as </w:t>
      </w:r>
      <w:r>
        <w:rPr>
          <w:rFonts w:ascii="Cambria" w:eastAsia="Times New Roman" w:hAnsi="Cambria" w:cs="Arial"/>
          <w:color w:val="222222"/>
          <w:sz w:val="20"/>
          <w:szCs w:val="20"/>
          <w:shd w:val="clear" w:color="auto" w:fill="FFFFFF"/>
          <w:lang w:eastAsia="en-GB"/>
        </w:rPr>
        <w:t xml:space="preserve">the in-group; whereas individuals who </w:t>
      </w:r>
      <w:r w:rsidR="00663C27">
        <w:rPr>
          <w:rFonts w:ascii="Cambria" w:eastAsia="Times New Roman" w:hAnsi="Cambria" w:cs="Arial"/>
          <w:color w:val="222222"/>
          <w:sz w:val="20"/>
          <w:szCs w:val="20"/>
          <w:shd w:val="clear" w:color="auto" w:fill="FFFFFF"/>
          <w:lang w:eastAsia="en-GB"/>
        </w:rPr>
        <w:t>are dissimilar to</w:t>
      </w:r>
      <w:r>
        <w:rPr>
          <w:rFonts w:ascii="Cambria" w:eastAsia="Times New Roman" w:hAnsi="Cambria" w:cs="Arial"/>
          <w:color w:val="222222"/>
          <w:sz w:val="20"/>
          <w:szCs w:val="20"/>
          <w:shd w:val="clear" w:color="auto" w:fill="FFFFFF"/>
          <w:lang w:eastAsia="en-GB"/>
        </w:rPr>
        <w:t xml:space="preserve"> the self are </w:t>
      </w:r>
      <w:r w:rsidR="00663C27">
        <w:rPr>
          <w:rFonts w:ascii="Cambria" w:eastAsia="Times New Roman" w:hAnsi="Cambria" w:cs="Arial"/>
          <w:color w:val="222222"/>
          <w:sz w:val="20"/>
          <w:szCs w:val="20"/>
          <w:shd w:val="clear" w:color="auto" w:fill="FFFFFF"/>
          <w:lang w:eastAsia="en-GB"/>
        </w:rPr>
        <w:t xml:space="preserve">known </w:t>
      </w:r>
      <w:r>
        <w:rPr>
          <w:rFonts w:ascii="Cambria" w:eastAsia="Times New Roman" w:hAnsi="Cambria" w:cs="Arial"/>
          <w:color w:val="222222"/>
          <w:sz w:val="20"/>
          <w:szCs w:val="20"/>
          <w:shd w:val="clear" w:color="auto" w:fill="FFFFFF"/>
          <w:lang w:eastAsia="en-GB"/>
        </w:rPr>
        <w:t xml:space="preserve">as the out-group. </w:t>
      </w:r>
    </w:p>
    <w:p w14:paraId="5500B348" w14:textId="6D3A880C"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self-categorization and social comparison process </w:t>
      </w:r>
      <w:r w:rsidR="001C7B02">
        <w:rPr>
          <w:rFonts w:ascii="Cambria" w:eastAsia="Times New Roman" w:hAnsi="Cambria" w:cs="Arial"/>
          <w:color w:val="222222"/>
          <w:sz w:val="20"/>
          <w:szCs w:val="20"/>
          <w:shd w:val="clear" w:color="auto" w:fill="FFFFFF"/>
          <w:lang w:eastAsia="en-GB"/>
        </w:rPr>
        <w:t xml:space="preserve">construct </w:t>
      </w:r>
      <w:r w:rsidR="00145CAA">
        <w:rPr>
          <w:rFonts w:ascii="Cambria" w:eastAsia="Times New Roman" w:hAnsi="Cambria" w:cs="Arial"/>
          <w:color w:val="222222"/>
          <w:sz w:val="20"/>
          <w:szCs w:val="20"/>
          <w:shd w:val="clear" w:color="auto" w:fill="FFFFFF"/>
          <w:lang w:eastAsia="en-GB"/>
        </w:rPr>
        <w:t xml:space="preserve">opposed </w:t>
      </w:r>
      <w:r>
        <w:rPr>
          <w:rFonts w:ascii="Cambria" w:eastAsia="Times New Roman" w:hAnsi="Cambria" w:cs="Arial"/>
          <w:color w:val="222222"/>
          <w:sz w:val="20"/>
          <w:szCs w:val="20"/>
          <w:shd w:val="clear" w:color="auto" w:fill="FFFFFF"/>
          <w:lang w:eastAsia="en-GB"/>
        </w:rPr>
        <w:t xml:space="preserve">consequences. The consequences of the self-categorisation process </w:t>
      </w:r>
      <w:r w:rsidR="00D60464">
        <w:rPr>
          <w:rFonts w:ascii="Cambria" w:eastAsia="Times New Roman" w:hAnsi="Cambria" w:cs="Arial"/>
          <w:color w:val="222222"/>
          <w:sz w:val="20"/>
          <w:szCs w:val="20"/>
          <w:shd w:val="clear" w:color="auto" w:fill="FFFFFF"/>
          <w:lang w:eastAsia="en-GB"/>
        </w:rPr>
        <w:t>are</w:t>
      </w:r>
      <w:r>
        <w:rPr>
          <w:rFonts w:ascii="Cambria" w:eastAsia="Times New Roman" w:hAnsi="Cambria" w:cs="Arial"/>
          <w:color w:val="222222"/>
          <w:sz w:val="20"/>
          <w:szCs w:val="20"/>
          <w:shd w:val="clear" w:color="auto" w:fill="FFFFFF"/>
          <w:lang w:eastAsia="en-GB"/>
        </w:rPr>
        <w:t xml:space="preserve"> a heightened understanding of the similarities between the self and other in-group members, which then leads to a heightened understanding of the differences between the self and the outer group members. </w:t>
      </w:r>
      <w:r>
        <w:rPr>
          <w:rFonts w:ascii="Cambria" w:eastAsia="Times New Roman" w:hAnsi="Cambria" w:cs="Arial"/>
          <w:i/>
          <w:iCs/>
          <w:color w:val="222222"/>
          <w:sz w:val="20"/>
          <w:szCs w:val="20"/>
          <w:shd w:val="clear" w:color="auto" w:fill="FFFFFF"/>
          <w:lang w:eastAsia="en-GB"/>
        </w:rPr>
        <w:t>“This accentuation occurs for all the attitudes, beliefs and values, affective reactions, behavioural norms, styles of speech, and other properties that are believed to be correlated with the relevant intergroup categorisation.” (Sets and Burke, 2000. Pg. 225).</w:t>
      </w:r>
      <w:r>
        <w:rPr>
          <w:rFonts w:ascii="Cambria" w:eastAsia="Times New Roman" w:hAnsi="Cambria" w:cs="Arial"/>
          <w:color w:val="222222"/>
          <w:sz w:val="20"/>
          <w:szCs w:val="20"/>
          <w:shd w:val="clear" w:color="auto" w:fill="FFFFFF"/>
          <w:lang w:eastAsia="en-GB"/>
        </w:rPr>
        <w:t xml:space="preserve"> Interestingly</w:t>
      </w:r>
      <w:r w:rsidR="00C856BC">
        <w:rPr>
          <w:rFonts w:ascii="Cambria" w:eastAsia="Times New Roman" w:hAnsi="Cambria" w:cs="Arial"/>
          <w:color w:val="222222"/>
          <w:sz w:val="20"/>
          <w:szCs w:val="20"/>
          <w:shd w:val="clear" w:color="auto" w:fill="FFFFFF"/>
          <w:lang w:eastAsia="en-GB"/>
        </w:rPr>
        <w:t>,</w:t>
      </w:r>
      <w:r>
        <w:rPr>
          <w:rFonts w:ascii="Cambria" w:eastAsia="Times New Roman" w:hAnsi="Cambria" w:cs="Arial"/>
          <w:color w:val="222222"/>
          <w:sz w:val="20"/>
          <w:szCs w:val="20"/>
          <w:shd w:val="clear" w:color="auto" w:fill="FFFFFF"/>
          <w:lang w:eastAsia="en-GB"/>
        </w:rPr>
        <w:t xml:space="preserve"> the </w:t>
      </w:r>
      <w:r w:rsidR="00D73B74">
        <w:rPr>
          <w:rFonts w:ascii="Cambria" w:eastAsia="Times New Roman" w:hAnsi="Cambria" w:cs="Arial"/>
          <w:color w:val="222222"/>
          <w:sz w:val="20"/>
          <w:szCs w:val="20"/>
          <w:shd w:val="clear" w:color="auto" w:fill="FFFFFF"/>
          <w:lang w:eastAsia="en-GB"/>
        </w:rPr>
        <w:t xml:space="preserve">repercussion of the process of </w:t>
      </w:r>
      <w:r>
        <w:rPr>
          <w:rFonts w:ascii="Cambria" w:eastAsia="Times New Roman" w:hAnsi="Cambria" w:cs="Arial"/>
          <w:color w:val="222222"/>
          <w:sz w:val="20"/>
          <w:szCs w:val="20"/>
          <w:shd w:val="clear" w:color="auto" w:fill="FFFFFF"/>
          <w:lang w:eastAsia="en-GB"/>
        </w:rPr>
        <w:t>social comparison</w:t>
      </w:r>
      <w:r w:rsidR="00D73B74">
        <w:rPr>
          <w:rFonts w:ascii="Cambria" w:eastAsia="Times New Roman" w:hAnsi="Cambria" w:cs="Arial"/>
          <w:color w:val="222222"/>
          <w:sz w:val="20"/>
          <w:szCs w:val="20"/>
          <w:shd w:val="clear" w:color="auto" w:fill="FFFFFF"/>
          <w:lang w:eastAsia="en-GB"/>
        </w:rPr>
        <w:t xml:space="preserve"> </w:t>
      </w:r>
      <w:r>
        <w:rPr>
          <w:rFonts w:ascii="Cambria" w:eastAsia="Times New Roman" w:hAnsi="Cambria" w:cs="Arial"/>
          <w:color w:val="222222"/>
          <w:sz w:val="20"/>
          <w:szCs w:val="20"/>
          <w:shd w:val="clear" w:color="auto" w:fill="FFFFFF"/>
          <w:lang w:eastAsia="en-GB"/>
        </w:rPr>
        <w:t xml:space="preserve">is the selective use of the accentuation effect caused by the self-categorisation process. By using this effect selectively on the properties discussed earlier, </w:t>
      </w:r>
      <w:r w:rsidR="00127B4A">
        <w:rPr>
          <w:rFonts w:ascii="Cambria" w:eastAsia="Times New Roman" w:hAnsi="Cambria" w:cs="Arial"/>
          <w:color w:val="222222"/>
          <w:sz w:val="20"/>
          <w:szCs w:val="20"/>
          <w:shd w:val="clear" w:color="auto" w:fill="FFFFFF"/>
          <w:lang w:eastAsia="en-GB"/>
        </w:rPr>
        <w:t xml:space="preserve">it </w:t>
      </w:r>
      <w:r>
        <w:rPr>
          <w:rFonts w:ascii="Cambria" w:eastAsia="Times New Roman" w:hAnsi="Cambria" w:cs="Arial"/>
          <w:color w:val="222222"/>
          <w:sz w:val="20"/>
          <w:szCs w:val="20"/>
          <w:shd w:val="clear" w:color="auto" w:fill="FFFFFF"/>
          <w:lang w:eastAsia="en-GB"/>
        </w:rPr>
        <w:t xml:space="preserve">will </w:t>
      </w:r>
      <w:r w:rsidR="00911AFB">
        <w:rPr>
          <w:rFonts w:ascii="Cambria" w:eastAsia="Times New Roman" w:hAnsi="Cambria" w:cs="Arial"/>
          <w:color w:val="222222"/>
          <w:sz w:val="20"/>
          <w:szCs w:val="20"/>
          <w:shd w:val="clear" w:color="auto" w:fill="FFFFFF"/>
          <w:lang w:eastAsia="en-GB"/>
        </w:rPr>
        <w:t xml:space="preserve">conclude with </w:t>
      </w:r>
      <w:r w:rsidR="00127B4A">
        <w:rPr>
          <w:rFonts w:ascii="Cambria" w:eastAsia="Times New Roman" w:hAnsi="Cambria" w:cs="Arial"/>
          <w:color w:val="222222"/>
          <w:sz w:val="20"/>
          <w:szCs w:val="20"/>
          <w:shd w:val="clear" w:color="auto" w:fill="FFFFFF"/>
          <w:lang w:eastAsia="en-GB"/>
        </w:rPr>
        <w:t xml:space="preserve">better personal </w:t>
      </w:r>
      <w:r>
        <w:rPr>
          <w:rFonts w:ascii="Cambria" w:eastAsia="Times New Roman" w:hAnsi="Cambria" w:cs="Arial"/>
          <w:color w:val="222222"/>
          <w:sz w:val="20"/>
          <w:szCs w:val="20"/>
          <w:shd w:val="clear" w:color="auto" w:fill="FFFFFF"/>
          <w:lang w:eastAsia="en-GB"/>
        </w:rPr>
        <w:t>outcomes for the self. For example, by evaluating the dimensions of the in</w:t>
      </w:r>
      <w:r w:rsidR="00105830">
        <w:rPr>
          <w:rFonts w:ascii="Cambria" w:eastAsia="Times New Roman" w:hAnsi="Cambria" w:cs="Arial"/>
          <w:color w:val="222222"/>
          <w:sz w:val="20"/>
          <w:szCs w:val="20"/>
          <w:shd w:val="clear" w:color="auto" w:fill="FFFFFF"/>
          <w:lang w:eastAsia="en-GB"/>
        </w:rPr>
        <w:t>-</w:t>
      </w:r>
      <w:r>
        <w:rPr>
          <w:rFonts w:ascii="Cambria" w:eastAsia="Times New Roman" w:hAnsi="Cambria" w:cs="Arial"/>
          <w:color w:val="222222"/>
          <w:sz w:val="20"/>
          <w:szCs w:val="20"/>
          <w:shd w:val="clear" w:color="auto" w:fill="FFFFFF"/>
          <w:lang w:eastAsia="en-GB"/>
        </w:rPr>
        <w:t>group and the out</w:t>
      </w:r>
      <w:r w:rsidR="00105830">
        <w:rPr>
          <w:rFonts w:ascii="Cambria" w:eastAsia="Times New Roman" w:hAnsi="Cambria" w:cs="Arial"/>
          <w:color w:val="222222"/>
          <w:sz w:val="20"/>
          <w:szCs w:val="20"/>
          <w:shd w:val="clear" w:color="auto" w:fill="FFFFFF"/>
          <w:lang w:eastAsia="en-GB"/>
        </w:rPr>
        <w:t>-</w:t>
      </w:r>
      <w:r>
        <w:rPr>
          <w:rFonts w:ascii="Cambria" w:eastAsia="Times New Roman" w:hAnsi="Cambria" w:cs="Arial"/>
          <w:color w:val="222222"/>
          <w:sz w:val="20"/>
          <w:szCs w:val="20"/>
          <w:shd w:val="clear" w:color="auto" w:fill="FFFFFF"/>
          <w:lang w:eastAsia="en-GB"/>
        </w:rPr>
        <w:t>group</w:t>
      </w:r>
      <w:r w:rsidR="00BC135C">
        <w:rPr>
          <w:rFonts w:ascii="Cambria" w:eastAsia="Times New Roman" w:hAnsi="Cambria" w:cs="Arial"/>
          <w:color w:val="222222"/>
          <w:sz w:val="20"/>
          <w:szCs w:val="20"/>
          <w:shd w:val="clear" w:color="auto" w:fill="FFFFFF"/>
          <w:lang w:eastAsia="en-GB"/>
        </w:rPr>
        <w:t>,</w:t>
      </w:r>
      <w:r>
        <w:rPr>
          <w:rFonts w:ascii="Cambria" w:eastAsia="Times New Roman" w:hAnsi="Cambria" w:cs="Arial"/>
          <w:color w:val="222222"/>
          <w:sz w:val="20"/>
          <w:szCs w:val="20"/>
          <w:shd w:val="clear" w:color="auto" w:fill="FFFFFF"/>
          <w:lang w:eastAsia="en-GB"/>
        </w:rPr>
        <w:t xml:space="preserve"> which conclusively </w:t>
      </w:r>
      <w:r w:rsidR="001E591D">
        <w:rPr>
          <w:rFonts w:ascii="Cambria" w:eastAsia="Times New Roman" w:hAnsi="Cambria" w:cs="Arial"/>
          <w:color w:val="222222"/>
          <w:sz w:val="20"/>
          <w:szCs w:val="20"/>
          <w:shd w:val="clear" w:color="auto" w:fill="FFFFFF"/>
          <w:lang w:eastAsia="en-GB"/>
        </w:rPr>
        <w:t>prompt</w:t>
      </w:r>
      <w:r>
        <w:rPr>
          <w:rFonts w:ascii="Cambria" w:eastAsia="Times New Roman" w:hAnsi="Cambria" w:cs="Arial"/>
          <w:color w:val="222222"/>
          <w:sz w:val="20"/>
          <w:szCs w:val="20"/>
          <w:shd w:val="clear" w:color="auto" w:fill="FFFFFF"/>
          <w:lang w:eastAsia="en-GB"/>
        </w:rPr>
        <w:t xml:space="preserve"> the in-group to be judged with a positive view and the out-group to be judged with a negative view, will specifically enhance an individual’s self-esteem. </w:t>
      </w:r>
    </w:p>
    <w:p w14:paraId="40E0FB18" w14:textId="72094717" w:rsidR="00D141E6" w:rsidRDefault="00D141E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Hogg and Abrams (1988) make it clear that structured society is made up of social categories in which individuals place themselves, </w:t>
      </w:r>
      <w:r w:rsidR="002342CC">
        <w:rPr>
          <w:rFonts w:ascii="Cambria" w:eastAsia="Times New Roman" w:hAnsi="Cambria" w:cs="Arial"/>
          <w:color w:val="222222"/>
          <w:sz w:val="20"/>
          <w:szCs w:val="20"/>
          <w:shd w:val="clear" w:color="auto" w:fill="FFFFFF"/>
          <w:lang w:eastAsia="en-GB"/>
        </w:rPr>
        <w:t xml:space="preserve">but </w:t>
      </w:r>
      <w:r>
        <w:rPr>
          <w:rFonts w:ascii="Cambria" w:eastAsia="Times New Roman" w:hAnsi="Cambria" w:cs="Arial"/>
          <w:color w:val="222222"/>
          <w:sz w:val="20"/>
          <w:szCs w:val="20"/>
          <w:shd w:val="clear" w:color="auto" w:fill="FFFFFF"/>
          <w:lang w:eastAsia="en-GB"/>
        </w:rPr>
        <w:t>only in relation to other contrasting categories do they exist. This is a structural factor of identity, a factor that cannot be controlled</w:t>
      </w:r>
      <w:r w:rsidR="00DB1131">
        <w:rPr>
          <w:rFonts w:ascii="Cambria" w:eastAsia="Times New Roman" w:hAnsi="Cambria" w:cs="Arial"/>
          <w:color w:val="222222"/>
          <w:sz w:val="20"/>
          <w:szCs w:val="20"/>
          <w:shd w:val="clear" w:color="auto" w:fill="FFFFFF"/>
          <w:lang w:eastAsia="en-GB"/>
        </w:rPr>
        <w:t>. T</w:t>
      </w:r>
      <w:r>
        <w:rPr>
          <w:rFonts w:ascii="Cambria" w:eastAsia="Times New Roman" w:hAnsi="Cambria" w:cs="Arial"/>
          <w:color w:val="222222"/>
          <w:sz w:val="20"/>
          <w:szCs w:val="20"/>
          <w:shd w:val="clear" w:color="auto" w:fill="FFFFFF"/>
          <w:lang w:eastAsia="en-GB"/>
        </w:rPr>
        <w:t xml:space="preserve">he agency factor, a behaviour as a reaction to the structure, </w:t>
      </w:r>
      <w:r w:rsidR="00DB1131">
        <w:rPr>
          <w:rFonts w:ascii="Cambria" w:eastAsia="Times New Roman" w:hAnsi="Cambria" w:cs="Arial"/>
          <w:color w:val="222222"/>
          <w:sz w:val="20"/>
          <w:szCs w:val="20"/>
          <w:shd w:val="clear" w:color="auto" w:fill="FFFFFF"/>
          <w:lang w:eastAsia="en-GB"/>
        </w:rPr>
        <w:t xml:space="preserve">are </w:t>
      </w:r>
      <w:r>
        <w:rPr>
          <w:rFonts w:ascii="Cambria" w:eastAsia="Times New Roman" w:hAnsi="Cambria" w:cs="Arial"/>
          <w:color w:val="222222"/>
          <w:sz w:val="20"/>
          <w:szCs w:val="20"/>
          <w:shd w:val="clear" w:color="auto" w:fill="FFFFFF"/>
          <w:lang w:eastAsia="en-GB"/>
        </w:rPr>
        <w:t>the social categories which the individual derives their identity and sense of self from.</w:t>
      </w:r>
    </w:p>
    <w:p w14:paraId="3E8DB574" w14:textId="22145A5F" w:rsidR="007E1A82" w:rsidRDefault="007E1A82"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Identity Theory, however, is</w:t>
      </w:r>
      <w:r w:rsidR="004B4BF0">
        <w:rPr>
          <w:rFonts w:ascii="Cambria" w:eastAsia="Times New Roman" w:hAnsi="Cambria" w:cs="Arial"/>
          <w:color w:val="222222"/>
          <w:sz w:val="20"/>
          <w:szCs w:val="20"/>
          <w:shd w:val="clear" w:color="auto" w:fill="FFFFFF"/>
          <w:lang w:eastAsia="en-GB"/>
        </w:rPr>
        <w:t xml:space="preserve"> the categorization of the self as a role</w:t>
      </w:r>
      <w:r w:rsidR="002B7A7E">
        <w:rPr>
          <w:rFonts w:ascii="Cambria" w:eastAsia="Times New Roman" w:hAnsi="Cambria" w:cs="Arial"/>
          <w:color w:val="222222"/>
          <w:sz w:val="20"/>
          <w:szCs w:val="20"/>
          <w:shd w:val="clear" w:color="auto" w:fill="FFFFFF"/>
          <w:lang w:eastAsia="en-GB"/>
        </w:rPr>
        <w:t xml:space="preserve"> – the incorporation of the meaning and expectations of the role</w:t>
      </w:r>
      <w:r w:rsidR="00D32B6D">
        <w:rPr>
          <w:rFonts w:ascii="Cambria" w:eastAsia="Times New Roman" w:hAnsi="Cambria" w:cs="Arial"/>
          <w:color w:val="222222"/>
          <w:sz w:val="20"/>
          <w:szCs w:val="20"/>
          <w:shd w:val="clear" w:color="auto" w:fill="FFFFFF"/>
          <w:lang w:eastAsia="en-GB"/>
        </w:rPr>
        <w:t xml:space="preserve"> as well as performance (Burke and Tully </w:t>
      </w:r>
      <w:r w:rsidR="009763AF">
        <w:rPr>
          <w:rFonts w:ascii="Cambria" w:eastAsia="Times New Roman" w:hAnsi="Cambria" w:cs="Arial"/>
          <w:color w:val="222222"/>
          <w:sz w:val="20"/>
          <w:szCs w:val="20"/>
          <w:shd w:val="clear" w:color="auto" w:fill="FFFFFF"/>
          <w:lang w:eastAsia="en-GB"/>
        </w:rPr>
        <w:t xml:space="preserve">1977). </w:t>
      </w:r>
      <w:r w:rsidR="00424B90">
        <w:rPr>
          <w:rFonts w:ascii="Cambria" w:eastAsia="Times New Roman" w:hAnsi="Cambria" w:cs="Arial"/>
          <w:color w:val="222222"/>
          <w:sz w:val="20"/>
          <w:szCs w:val="20"/>
          <w:shd w:val="clear" w:color="auto" w:fill="FFFFFF"/>
          <w:lang w:eastAsia="en-GB"/>
        </w:rPr>
        <w:t xml:space="preserve">The meanings and expectations of said </w:t>
      </w:r>
      <w:r w:rsidR="001E657E">
        <w:rPr>
          <w:rFonts w:ascii="Cambria" w:eastAsia="Times New Roman" w:hAnsi="Cambria" w:cs="Arial"/>
          <w:color w:val="222222"/>
          <w:sz w:val="20"/>
          <w:szCs w:val="20"/>
          <w:shd w:val="clear" w:color="auto" w:fill="FFFFFF"/>
          <w:lang w:eastAsia="en-GB"/>
        </w:rPr>
        <w:t xml:space="preserve">‘role’ guide an individual’s behaviour. </w:t>
      </w:r>
      <w:r w:rsidR="00255F2E">
        <w:rPr>
          <w:rFonts w:ascii="Cambria" w:eastAsia="Times New Roman" w:hAnsi="Cambria" w:cs="Arial"/>
          <w:color w:val="222222"/>
          <w:sz w:val="20"/>
          <w:szCs w:val="20"/>
          <w:shd w:val="clear" w:color="auto" w:fill="FFFFFF"/>
          <w:lang w:eastAsia="en-GB"/>
        </w:rPr>
        <w:t xml:space="preserve">The activity </w:t>
      </w:r>
      <w:r w:rsidR="00E45B98">
        <w:rPr>
          <w:rFonts w:ascii="Cambria" w:eastAsia="Times New Roman" w:hAnsi="Cambria" w:cs="Arial"/>
          <w:color w:val="222222"/>
          <w:sz w:val="20"/>
          <w:szCs w:val="20"/>
          <w:shd w:val="clear" w:color="auto" w:fill="FFFFFF"/>
          <w:lang w:eastAsia="en-GB"/>
        </w:rPr>
        <w:t xml:space="preserve">within a role, is governed by the self’s identity, which has been influenced by the </w:t>
      </w:r>
      <w:r w:rsidR="00005FD8">
        <w:rPr>
          <w:rFonts w:ascii="Cambria" w:eastAsia="Times New Roman" w:hAnsi="Cambria" w:cs="Arial"/>
          <w:color w:val="222222"/>
          <w:sz w:val="20"/>
          <w:szCs w:val="20"/>
          <w:shd w:val="clear" w:color="auto" w:fill="FFFFFF"/>
          <w:lang w:eastAsia="en-GB"/>
        </w:rPr>
        <w:t xml:space="preserve">control of surrounding resources – this defines </w:t>
      </w:r>
      <w:r w:rsidR="008E11DE">
        <w:rPr>
          <w:rFonts w:ascii="Cambria" w:eastAsia="Times New Roman" w:hAnsi="Cambria" w:cs="Arial"/>
          <w:color w:val="222222"/>
          <w:sz w:val="20"/>
          <w:szCs w:val="20"/>
          <w:shd w:val="clear" w:color="auto" w:fill="FFFFFF"/>
          <w:lang w:eastAsia="en-GB"/>
        </w:rPr>
        <w:t xml:space="preserve">the </w:t>
      </w:r>
      <w:r w:rsidR="00005FD8">
        <w:rPr>
          <w:rFonts w:ascii="Cambria" w:eastAsia="Times New Roman" w:hAnsi="Cambria" w:cs="Arial"/>
          <w:color w:val="222222"/>
          <w:sz w:val="20"/>
          <w:szCs w:val="20"/>
          <w:shd w:val="clear" w:color="auto" w:fill="FFFFFF"/>
          <w:lang w:eastAsia="en-GB"/>
        </w:rPr>
        <w:t>social structure</w:t>
      </w:r>
      <w:r w:rsidR="008E11DE">
        <w:rPr>
          <w:rFonts w:ascii="Cambria" w:eastAsia="Times New Roman" w:hAnsi="Cambria" w:cs="Arial"/>
          <w:color w:val="222222"/>
          <w:sz w:val="20"/>
          <w:szCs w:val="20"/>
          <w:shd w:val="clear" w:color="auto" w:fill="FFFFFF"/>
          <w:lang w:eastAsia="en-GB"/>
        </w:rPr>
        <w:t xml:space="preserve"> of a person’s identity</w:t>
      </w:r>
      <w:r w:rsidR="00005FD8">
        <w:rPr>
          <w:rFonts w:ascii="Cambria" w:eastAsia="Times New Roman" w:hAnsi="Cambria" w:cs="Arial"/>
          <w:color w:val="222222"/>
          <w:sz w:val="20"/>
          <w:szCs w:val="20"/>
          <w:shd w:val="clear" w:color="auto" w:fill="FFFFFF"/>
          <w:lang w:eastAsia="en-GB"/>
        </w:rPr>
        <w:t xml:space="preserve">. </w:t>
      </w:r>
      <w:r w:rsidR="001E657E">
        <w:rPr>
          <w:rFonts w:ascii="Cambria" w:eastAsia="Times New Roman" w:hAnsi="Cambria" w:cs="Arial"/>
          <w:color w:val="222222"/>
          <w:sz w:val="20"/>
          <w:szCs w:val="20"/>
          <w:shd w:val="clear" w:color="auto" w:fill="FFFFFF"/>
          <w:lang w:eastAsia="en-GB"/>
        </w:rPr>
        <w:t xml:space="preserve"> </w:t>
      </w:r>
    </w:p>
    <w:p w14:paraId="03A4A873" w14:textId="77777777" w:rsidR="00996FF0" w:rsidRDefault="00996FF0" w:rsidP="00D141E6">
      <w:pPr>
        <w:rPr>
          <w:rFonts w:ascii="Cambria" w:eastAsia="Times New Roman" w:hAnsi="Cambria" w:cs="Arial"/>
          <w:color w:val="222222"/>
          <w:sz w:val="20"/>
          <w:szCs w:val="20"/>
          <w:shd w:val="clear" w:color="auto" w:fill="FFFFFF"/>
          <w:lang w:eastAsia="en-GB"/>
        </w:rPr>
      </w:pPr>
    </w:p>
    <w:p w14:paraId="50C8EB3D" w14:textId="0D6C0266" w:rsidR="001711D3" w:rsidRPr="00D141E6" w:rsidRDefault="009F15D4"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w:t>
      </w:r>
      <w:r w:rsidR="00884F7B">
        <w:rPr>
          <w:rFonts w:ascii="Cambria" w:eastAsia="Times New Roman" w:hAnsi="Cambria" w:cs="Arial"/>
          <w:color w:val="222222"/>
          <w:sz w:val="20"/>
          <w:szCs w:val="20"/>
          <w:shd w:val="clear" w:color="auto" w:fill="FFFFFF"/>
          <w:lang w:eastAsia="en-GB"/>
        </w:rPr>
        <w:t xml:space="preserve">social psychological tradition of sociology </w:t>
      </w:r>
      <w:r w:rsidR="009A232C">
        <w:rPr>
          <w:rFonts w:ascii="Cambria" w:eastAsia="Times New Roman" w:hAnsi="Cambria" w:cs="Arial"/>
          <w:color w:val="222222"/>
          <w:sz w:val="20"/>
          <w:szCs w:val="20"/>
          <w:shd w:val="clear" w:color="auto" w:fill="FFFFFF"/>
          <w:lang w:eastAsia="en-GB"/>
        </w:rPr>
        <w:t>called “social structure and personality perspective” (House, 1977)</w:t>
      </w:r>
      <w:r w:rsidR="0061668C">
        <w:rPr>
          <w:rFonts w:ascii="Cambria" w:eastAsia="Times New Roman" w:hAnsi="Cambria" w:cs="Arial"/>
          <w:color w:val="222222"/>
          <w:sz w:val="20"/>
          <w:szCs w:val="20"/>
          <w:shd w:val="clear" w:color="auto" w:fill="FFFFFF"/>
          <w:lang w:eastAsia="en-GB"/>
        </w:rPr>
        <w:t xml:space="preserve"> incorporates three interrelated levels </w:t>
      </w:r>
      <w:r w:rsidR="006311BA">
        <w:rPr>
          <w:rFonts w:ascii="Cambria" w:eastAsia="Times New Roman" w:hAnsi="Cambria" w:cs="Arial"/>
          <w:color w:val="222222"/>
          <w:sz w:val="20"/>
          <w:szCs w:val="20"/>
          <w:shd w:val="clear" w:color="auto" w:fill="FFFFFF"/>
          <w:lang w:eastAsia="en-GB"/>
        </w:rPr>
        <w:t>of analysis for the theory of human social behaviour</w:t>
      </w:r>
      <w:r w:rsidR="00AD1E30">
        <w:rPr>
          <w:rFonts w:ascii="Cambria" w:eastAsia="Times New Roman" w:hAnsi="Cambria" w:cs="Arial"/>
          <w:color w:val="222222"/>
          <w:sz w:val="20"/>
          <w:szCs w:val="20"/>
          <w:shd w:val="clear" w:color="auto" w:fill="FFFFFF"/>
          <w:lang w:eastAsia="en-GB"/>
        </w:rPr>
        <w:t xml:space="preserve"> – this analysis is recognised as a necessary perspective for understanding the culture-identity link</w:t>
      </w:r>
      <w:r w:rsidR="0033313D">
        <w:rPr>
          <w:rFonts w:ascii="Cambria" w:eastAsia="Times New Roman" w:hAnsi="Cambria" w:cs="Arial"/>
          <w:color w:val="222222"/>
          <w:sz w:val="20"/>
          <w:szCs w:val="20"/>
          <w:shd w:val="clear" w:color="auto" w:fill="FFFFFF"/>
          <w:lang w:eastAsia="en-GB"/>
        </w:rPr>
        <w:t xml:space="preserve">. The three levels are: (1) Social Structure; </w:t>
      </w:r>
      <w:r w:rsidR="00A407D8">
        <w:rPr>
          <w:rFonts w:ascii="Cambria" w:eastAsia="Times New Roman" w:hAnsi="Cambria" w:cs="Arial"/>
          <w:color w:val="222222"/>
          <w:sz w:val="20"/>
          <w:szCs w:val="20"/>
          <w:shd w:val="clear" w:color="auto" w:fill="FFFFFF"/>
          <w:lang w:eastAsia="en-GB"/>
        </w:rPr>
        <w:t>(2) Interaction; (3) Personality</w:t>
      </w:r>
      <w:r w:rsidR="00F54811">
        <w:rPr>
          <w:rFonts w:ascii="Cambria" w:eastAsia="Times New Roman" w:hAnsi="Cambria" w:cs="Arial"/>
          <w:color w:val="222222"/>
          <w:sz w:val="20"/>
          <w:szCs w:val="20"/>
          <w:shd w:val="clear" w:color="auto" w:fill="FFFFFF"/>
          <w:lang w:eastAsia="en-GB"/>
        </w:rPr>
        <w:t xml:space="preserve">. At the interactional levels, patterns </w:t>
      </w:r>
      <w:r w:rsidR="00D121FF">
        <w:rPr>
          <w:rFonts w:ascii="Cambria" w:eastAsia="Times New Roman" w:hAnsi="Cambria" w:cs="Arial"/>
          <w:color w:val="222222"/>
          <w:sz w:val="20"/>
          <w:szCs w:val="20"/>
          <w:shd w:val="clear" w:color="auto" w:fill="FFFFFF"/>
          <w:lang w:eastAsia="en-GB"/>
        </w:rPr>
        <w:t xml:space="preserve">were identified </w:t>
      </w:r>
      <w:r w:rsidR="00960B65">
        <w:rPr>
          <w:rFonts w:ascii="Cambria" w:eastAsia="Times New Roman" w:hAnsi="Cambria" w:cs="Arial"/>
          <w:color w:val="222222"/>
          <w:sz w:val="20"/>
          <w:szCs w:val="20"/>
          <w:shd w:val="clear" w:color="auto" w:fill="FFFFFF"/>
          <w:lang w:eastAsia="en-GB"/>
        </w:rPr>
        <w:t>in regard to socializing institutions</w:t>
      </w:r>
      <w:r w:rsidR="007E1E84">
        <w:rPr>
          <w:rFonts w:ascii="Cambria" w:eastAsia="Times New Roman" w:hAnsi="Cambria" w:cs="Arial"/>
          <w:color w:val="222222"/>
          <w:sz w:val="20"/>
          <w:szCs w:val="20"/>
          <w:shd w:val="clear" w:color="auto" w:fill="FFFFFF"/>
          <w:lang w:eastAsia="en-GB"/>
        </w:rPr>
        <w:t xml:space="preserve">, f.e. family and school. Margaret Mead (1970) </w:t>
      </w:r>
      <w:r w:rsidR="008C6999">
        <w:rPr>
          <w:rFonts w:ascii="Cambria" w:eastAsia="Times New Roman" w:hAnsi="Cambria" w:cs="Arial"/>
          <w:color w:val="222222"/>
          <w:sz w:val="20"/>
          <w:szCs w:val="20"/>
          <w:shd w:val="clear" w:color="auto" w:fill="FFFFFF"/>
          <w:lang w:eastAsia="en-GB"/>
        </w:rPr>
        <w:t xml:space="preserve">denoted the </w:t>
      </w:r>
      <w:r w:rsidR="004F791A">
        <w:rPr>
          <w:rFonts w:ascii="Cambria" w:eastAsia="Times New Roman" w:hAnsi="Cambria" w:cs="Arial"/>
          <w:color w:val="222222"/>
          <w:sz w:val="20"/>
          <w:szCs w:val="20"/>
          <w:shd w:val="clear" w:color="auto" w:fill="FFFFFF"/>
          <w:lang w:eastAsia="en-GB"/>
        </w:rPr>
        <w:t>effects</w:t>
      </w:r>
      <w:r w:rsidR="008C6999">
        <w:rPr>
          <w:rFonts w:ascii="Cambria" w:eastAsia="Times New Roman" w:hAnsi="Cambria" w:cs="Arial"/>
          <w:color w:val="222222"/>
          <w:sz w:val="20"/>
          <w:szCs w:val="20"/>
          <w:shd w:val="clear" w:color="auto" w:fill="FFFFFF"/>
          <w:lang w:eastAsia="en-GB"/>
        </w:rPr>
        <w:t xml:space="preserve"> of social change on t</w:t>
      </w:r>
      <w:r w:rsidR="00030D25">
        <w:rPr>
          <w:rFonts w:ascii="Cambria" w:eastAsia="Times New Roman" w:hAnsi="Cambria" w:cs="Arial"/>
          <w:color w:val="222222"/>
          <w:sz w:val="20"/>
          <w:szCs w:val="20"/>
          <w:shd w:val="clear" w:color="auto" w:fill="FFFFFF"/>
          <w:lang w:eastAsia="en-GB"/>
        </w:rPr>
        <w:t xml:space="preserve">he relationships between socializers and socializees, </w:t>
      </w:r>
      <w:r w:rsidR="005E1D7B">
        <w:rPr>
          <w:rFonts w:ascii="Cambria" w:eastAsia="Times New Roman" w:hAnsi="Cambria" w:cs="Arial"/>
          <w:color w:val="222222"/>
          <w:sz w:val="20"/>
          <w:szCs w:val="20"/>
          <w:shd w:val="clear" w:color="auto" w:fill="FFFFFF"/>
          <w:lang w:eastAsia="en-GB"/>
        </w:rPr>
        <w:t xml:space="preserve">thus influencing cultural continuity. </w:t>
      </w:r>
    </w:p>
    <w:p w14:paraId="05C10955" w14:textId="78166D1B" w:rsidR="00D141E6" w:rsidRDefault="00E341A3"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Mead </w:t>
      </w:r>
      <w:r w:rsidR="00F7783D">
        <w:rPr>
          <w:rFonts w:ascii="Cambria" w:eastAsia="Times New Roman" w:hAnsi="Cambria" w:cs="Arial"/>
          <w:color w:val="222222"/>
          <w:sz w:val="20"/>
          <w:szCs w:val="20"/>
          <w:shd w:val="clear" w:color="auto" w:fill="FFFFFF"/>
          <w:lang w:eastAsia="en-GB"/>
        </w:rPr>
        <w:t xml:space="preserve">records the patterns </w:t>
      </w:r>
      <w:r w:rsidR="00271DA7">
        <w:rPr>
          <w:rFonts w:ascii="Cambria" w:eastAsia="Times New Roman" w:hAnsi="Cambria" w:cs="Arial"/>
          <w:color w:val="222222"/>
          <w:sz w:val="20"/>
          <w:szCs w:val="20"/>
          <w:shd w:val="clear" w:color="auto" w:fill="FFFFFF"/>
          <w:lang w:eastAsia="en-GB"/>
        </w:rPr>
        <w:t xml:space="preserve">as models which represent three kinds of culture </w:t>
      </w:r>
      <w:r w:rsidR="00375EC2">
        <w:rPr>
          <w:rFonts w:ascii="Cambria" w:eastAsia="Times New Roman" w:hAnsi="Cambria" w:cs="Arial"/>
          <w:color w:val="222222"/>
          <w:sz w:val="20"/>
          <w:szCs w:val="20"/>
          <w:shd w:val="clear" w:color="auto" w:fill="FFFFFF"/>
          <w:lang w:eastAsia="en-GB"/>
        </w:rPr>
        <w:t>–</w:t>
      </w:r>
      <w:r w:rsidR="00271DA7">
        <w:rPr>
          <w:rFonts w:ascii="Cambria" w:eastAsia="Times New Roman" w:hAnsi="Cambria" w:cs="Arial"/>
          <w:color w:val="222222"/>
          <w:sz w:val="20"/>
          <w:szCs w:val="20"/>
          <w:shd w:val="clear" w:color="auto" w:fill="FFFFFF"/>
          <w:lang w:eastAsia="en-GB"/>
        </w:rPr>
        <w:t xml:space="preserve"> </w:t>
      </w:r>
      <w:r w:rsidR="00375EC2">
        <w:rPr>
          <w:rFonts w:ascii="Cambria" w:eastAsia="Times New Roman" w:hAnsi="Cambria" w:cs="Arial"/>
          <w:color w:val="222222"/>
          <w:sz w:val="20"/>
          <w:szCs w:val="20"/>
          <w:shd w:val="clear" w:color="auto" w:fill="FFFFFF"/>
          <w:lang w:eastAsia="en-GB"/>
        </w:rPr>
        <w:t>“</w:t>
      </w:r>
      <w:r w:rsidR="00375EC2">
        <w:rPr>
          <w:rFonts w:ascii="Cambria" w:eastAsia="Times New Roman" w:hAnsi="Cambria" w:cs="Arial"/>
          <w:i/>
          <w:iCs/>
          <w:color w:val="222222"/>
          <w:sz w:val="20"/>
          <w:szCs w:val="20"/>
          <w:shd w:val="clear" w:color="auto" w:fill="FFFFFF"/>
          <w:lang w:eastAsia="en-GB"/>
        </w:rPr>
        <w:t xml:space="preserve">postfigurative, </w:t>
      </w:r>
      <w:r w:rsidR="00375EC2">
        <w:rPr>
          <w:rFonts w:ascii="Cambria" w:eastAsia="Times New Roman" w:hAnsi="Cambria" w:cs="Arial"/>
          <w:color w:val="222222"/>
          <w:sz w:val="20"/>
          <w:szCs w:val="20"/>
          <w:shd w:val="clear" w:color="auto" w:fill="FFFFFF"/>
          <w:lang w:eastAsia="en-GB"/>
        </w:rPr>
        <w:t xml:space="preserve">in which </w:t>
      </w:r>
      <w:r w:rsidR="00483321">
        <w:rPr>
          <w:rFonts w:ascii="Cambria" w:eastAsia="Times New Roman" w:hAnsi="Cambria" w:cs="Arial"/>
          <w:color w:val="222222"/>
          <w:sz w:val="20"/>
          <w:szCs w:val="20"/>
          <w:shd w:val="clear" w:color="auto" w:fill="FFFFFF"/>
          <w:lang w:eastAsia="en-GB"/>
        </w:rPr>
        <w:t xml:space="preserve">children learn primarily from their forebears, </w:t>
      </w:r>
      <w:r w:rsidR="00483321">
        <w:rPr>
          <w:rFonts w:ascii="Cambria" w:eastAsia="Times New Roman" w:hAnsi="Cambria" w:cs="Arial"/>
          <w:i/>
          <w:iCs/>
          <w:color w:val="222222"/>
          <w:sz w:val="20"/>
          <w:szCs w:val="20"/>
          <w:shd w:val="clear" w:color="auto" w:fill="FFFFFF"/>
          <w:lang w:eastAsia="en-GB"/>
        </w:rPr>
        <w:t>confi</w:t>
      </w:r>
      <w:r w:rsidR="002131FF">
        <w:rPr>
          <w:rFonts w:ascii="Cambria" w:eastAsia="Times New Roman" w:hAnsi="Cambria" w:cs="Arial"/>
          <w:i/>
          <w:iCs/>
          <w:color w:val="222222"/>
          <w:sz w:val="20"/>
          <w:szCs w:val="20"/>
          <w:shd w:val="clear" w:color="auto" w:fill="FFFFFF"/>
          <w:lang w:eastAsia="en-GB"/>
        </w:rPr>
        <w:t xml:space="preserve">gurative, </w:t>
      </w:r>
      <w:r w:rsidR="002131FF">
        <w:rPr>
          <w:rFonts w:ascii="Cambria" w:eastAsia="Times New Roman" w:hAnsi="Cambria" w:cs="Arial"/>
          <w:color w:val="222222"/>
          <w:sz w:val="20"/>
          <w:szCs w:val="20"/>
          <w:shd w:val="clear" w:color="auto" w:fill="FFFFFF"/>
          <w:lang w:eastAsia="en-GB"/>
        </w:rPr>
        <w:t xml:space="preserve">in which both children and adults learn from their peers, and the </w:t>
      </w:r>
      <w:r w:rsidR="002131FF">
        <w:rPr>
          <w:rFonts w:ascii="Cambria" w:eastAsia="Times New Roman" w:hAnsi="Cambria" w:cs="Arial"/>
          <w:i/>
          <w:iCs/>
          <w:color w:val="222222"/>
          <w:sz w:val="20"/>
          <w:szCs w:val="20"/>
          <w:shd w:val="clear" w:color="auto" w:fill="FFFFFF"/>
          <w:lang w:eastAsia="en-GB"/>
        </w:rPr>
        <w:t xml:space="preserve">prefigurative, </w:t>
      </w:r>
      <w:r w:rsidR="002131FF">
        <w:rPr>
          <w:rFonts w:ascii="Cambria" w:eastAsia="Times New Roman" w:hAnsi="Cambria" w:cs="Arial"/>
          <w:color w:val="222222"/>
          <w:sz w:val="20"/>
          <w:szCs w:val="20"/>
          <w:shd w:val="clear" w:color="auto" w:fill="FFFFFF"/>
          <w:lang w:eastAsia="en-GB"/>
        </w:rPr>
        <w:t>in which adults learn also from their children</w:t>
      </w:r>
      <w:r w:rsidR="00AD1C5D">
        <w:rPr>
          <w:rFonts w:ascii="Cambria" w:eastAsia="Times New Roman" w:hAnsi="Cambria" w:cs="Arial"/>
          <w:color w:val="222222"/>
          <w:sz w:val="20"/>
          <w:szCs w:val="20"/>
          <w:shd w:val="clear" w:color="auto" w:fill="FFFFFF"/>
          <w:lang w:eastAsia="en-GB"/>
        </w:rPr>
        <w:t xml:space="preserve">” (Mead, 1970, p.1). </w:t>
      </w:r>
    </w:p>
    <w:p w14:paraId="0F6490A2" w14:textId="6824C802" w:rsidR="0072393C" w:rsidRPr="002131FF" w:rsidRDefault="00BA13A2" w:rsidP="00D141E6">
      <w:pPr>
        <w:rPr>
          <w:rFonts w:ascii="Cambria" w:eastAsia="Times New Roman" w:hAnsi="Cambria" w:cs="Arial"/>
          <w:color w:val="222222"/>
          <w:sz w:val="20"/>
          <w:szCs w:val="20"/>
          <w:shd w:val="clear" w:color="auto" w:fill="FFFFFF"/>
          <w:lang w:eastAsia="en-GB"/>
        </w:rPr>
      </w:pPr>
      <w:r w:rsidRPr="00DD475E">
        <w:rPr>
          <w:rFonts w:ascii="Cambria" w:eastAsia="Times New Roman" w:hAnsi="Cambria" w:cs="Arial"/>
          <w:b/>
          <w:bCs/>
          <w:color w:val="222222"/>
          <w:sz w:val="20"/>
          <w:szCs w:val="20"/>
          <w:shd w:val="clear" w:color="auto" w:fill="FFFFFF"/>
          <w:lang w:eastAsia="en-GB"/>
        </w:rPr>
        <w:t>Postfigurative</w:t>
      </w:r>
      <w:r>
        <w:rPr>
          <w:rFonts w:ascii="Cambria" w:eastAsia="Times New Roman" w:hAnsi="Cambria" w:cs="Arial"/>
          <w:color w:val="222222"/>
          <w:sz w:val="20"/>
          <w:szCs w:val="20"/>
          <w:shd w:val="clear" w:color="auto" w:fill="FFFFFF"/>
          <w:lang w:eastAsia="en-GB"/>
        </w:rPr>
        <w:t xml:space="preserve"> cultures</w:t>
      </w:r>
      <w:r w:rsidR="007B779B">
        <w:rPr>
          <w:rFonts w:ascii="Cambria" w:eastAsia="Times New Roman" w:hAnsi="Cambria" w:cs="Arial"/>
          <w:color w:val="222222"/>
          <w:sz w:val="20"/>
          <w:szCs w:val="20"/>
          <w:shd w:val="clear" w:color="auto" w:fill="FFFFFF"/>
          <w:lang w:eastAsia="en-GB"/>
        </w:rPr>
        <w:t xml:space="preserve"> are associated with the pre-modern societies. </w:t>
      </w:r>
      <w:r w:rsidR="00A62EB6">
        <w:rPr>
          <w:rFonts w:ascii="Cambria" w:eastAsia="Times New Roman" w:hAnsi="Cambria" w:cs="Arial"/>
          <w:color w:val="222222"/>
          <w:sz w:val="20"/>
          <w:szCs w:val="20"/>
          <w:shd w:val="clear" w:color="auto" w:fill="FFFFFF"/>
          <w:lang w:eastAsia="en-GB"/>
        </w:rPr>
        <w:t>Traditional norms</w:t>
      </w:r>
      <w:r w:rsidR="005B4165">
        <w:rPr>
          <w:rFonts w:ascii="Cambria" w:eastAsia="Times New Roman" w:hAnsi="Cambria" w:cs="Arial"/>
          <w:color w:val="222222"/>
          <w:sz w:val="20"/>
          <w:szCs w:val="20"/>
          <w:shd w:val="clear" w:color="auto" w:fill="FFFFFF"/>
          <w:lang w:eastAsia="en-GB"/>
        </w:rPr>
        <w:t xml:space="preserve">, beyond questioning, </w:t>
      </w:r>
      <w:r w:rsidR="00A62EB6">
        <w:rPr>
          <w:rFonts w:ascii="Cambria" w:eastAsia="Times New Roman" w:hAnsi="Cambria" w:cs="Arial"/>
          <w:color w:val="222222"/>
          <w:sz w:val="20"/>
          <w:szCs w:val="20"/>
          <w:shd w:val="clear" w:color="auto" w:fill="FFFFFF"/>
          <w:lang w:eastAsia="en-GB"/>
        </w:rPr>
        <w:t>influence and govern the relationship between parent and child</w:t>
      </w:r>
      <w:r w:rsidR="005B4165">
        <w:rPr>
          <w:rFonts w:ascii="Cambria" w:eastAsia="Times New Roman" w:hAnsi="Cambria" w:cs="Arial"/>
          <w:color w:val="222222"/>
          <w:sz w:val="20"/>
          <w:szCs w:val="20"/>
          <w:shd w:val="clear" w:color="auto" w:fill="FFFFFF"/>
          <w:lang w:eastAsia="en-GB"/>
        </w:rPr>
        <w:t xml:space="preserve">. </w:t>
      </w:r>
      <w:r w:rsidR="00E04E7E">
        <w:rPr>
          <w:rFonts w:ascii="Cambria" w:eastAsia="Times New Roman" w:hAnsi="Cambria" w:cs="Arial"/>
          <w:color w:val="222222"/>
          <w:sz w:val="20"/>
          <w:szCs w:val="20"/>
          <w:shd w:val="clear" w:color="auto" w:fill="FFFFFF"/>
          <w:lang w:eastAsia="en-GB"/>
        </w:rPr>
        <w:t xml:space="preserve">This culture is stabilized by the </w:t>
      </w:r>
      <w:r w:rsidR="000F0452">
        <w:rPr>
          <w:rFonts w:ascii="Cambria" w:eastAsia="Times New Roman" w:hAnsi="Cambria" w:cs="Arial"/>
          <w:color w:val="222222"/>
          <w:sz w:val="20"/>
          <w:szCs w:val="20"/>
          <w:shd w:val="clear" w:color="auto" w:fill="FFFFFF"/>
          <w:lang w:eastAsia="en-GB"/>
        </w:rPr>
        <w:t>existence of t</w:t>
      </w:r>
      <w:r w:rsidR="00DD475E">
        <w:rPr>
          <w:rFonts w:ascii="Cambria" w:eastAsia="Times New Roman" w:hAnsi="Cambria" w:cs="Arial"/>
          <w:color w:val="222222"/>
          <w:sz w:val="20"/>
          <w:szCs w:val="20"/>
          <w:shd w:val="clear" w:color="auto" w:fill="FFFFFF"/>
          <w:lang w:eastAsia="en-GB"/>
        </w:rPr>
        <w:t>h</w:t>
      </w:r>
      <w:r w:rsidR="000F0452">
        <w:rPr>
          <w:rFonts w:ascii="Cambria" w:eastAsia="Times New Roman" w:hAnsi="Cambria" w:cs="Arial"/>
          <w:color w:val="222222"/>
          <w:sz w:val="20"/>
          <w:szCs w:val="20"/>
          <w:shd w:val="clear" w:color="auto" w:fill="FFFFFF"/>
          <w:lang w:eastAsia="en-GB"/>
        </w:rPr>
        <w:t xml:space="preserve">ree generations </w:t>
      </w:r>
      <w:r w:rsidR="002A128D">
        <w:rPr>
          <w:rFonts w:ascii="Cambria" w:eastAsia="Times New Roman" w:hAnsi="Cambria" w:cs="Arial"/>
          <w:color w:val="222222"/>
          <w:sz w:val="20"/>
          <w:szCs w:val="20"/>
          <w:shd w:val="clear" w:color="auto" w:fill="FFFFFF"/>
          <w:lang w:eastAsia="en-GB"/>
        </w:rPr>
        <w:t xml:space="preserve">and the acknowledgement of </w:t>
      </w:r>
      <w:r w:rsidR="00DD475E">
        <w:rPr>
          <w:rFonts w:ascii="Cambria" w:eastAsia="Times New Roman" w:hAnsi="Cambria" w:cs="Arial"/>
          <w:color w:val="222222"/>
          <w:sz w:val="20"/>
          <w:szCs w:val="20"/>
          <w:shd w:val="clear" w:color="auto" w:fill="FFFFFF"/>
          <w:lang w:eastAsia="en-GB"/>
        </w:rPr>
        <w:t xml:space="preserve">the self’s role when each generation becomes of age. </w:t>
      </w:r>
    </w:p>
    <w:p w14:paraId="270C2231" w14:textId="7F0210E1" w:rsidR="00D141E6" w:rsidRDefault="00880707"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w:t>
      </w:r>
      <w:r>
        <w:rPr>
          <w:rFonts w:ascii="Cambria" w:eastAsia="Times New Roman" w:hAnsi="Cambria" w:cs="Arial"/>
          <w:b/>
          <w:bCs/>
          <w:color w:val="222222"/>
          <w:sz w:val="20"/>
          <w:szCs w:val="20"/>
          <w:shd w:val="clear" w:color="auto" w:fill="FFFFFF"/>
          <w:lang w:eastAsia="en-GB"/>
        </w:rPr>
        <w:t xml:space="preserve">cofigurative </w:t>
      </w:r>
      <w:r>
        <w:rPr>
          <w:rFonts w:ascii="Cambria" w:eastAsia="Times New Roman" w:hAnsi="Cambria" w:cs="Arial"/>
          <w:color w:val="222222"/>
          <w:sz w:val="20"/>
          <w:szCs w:val="20"/>
          <w:shd w:val="clear" w:color="auto" w:fill="FFFFFF"/>
          <w:lang w:eastAsia="en-GB"/>
        </w:rPr>
        <w:t xml:space="preserve">culture </w:t>
      </w:r>
      <w:r w:rsidR="0002109D">
        <w:rPr>
          <w:rFonts w:ascii="Cambria" w:eastAsia="Times New Roman" w:hAnsi="Cambria" w:cs="Arial"/>
          <w:color w:val="222222"/>
          <w:sz w:val="20"/>
          <w:szCs w:val="20"/>
          <w:shd w:val="clear" w:color="auto" w:fill="FFFFFF"/>
          <w:lang w:eastAsia="en-GB"/>
        </w:rPr>
        <w:t>sees a</w:t>
      </w:r>
      <w:r w:rsidR="00B72DF2">
        <w:rPr>
          <w:rFonts w:ascii="Cambria" w:eastAsia="Times New Roman" w:hAnsi="Cambria" w:cs="Arial"/>
          <w:color w:val="222222"/>
          <w:sz w:val="20"/>
          <w:szCs w:val="20"/>
          <w:shd w:val="clear" w:color="auto" w:fill="FFFFFF"/>
          <w:lang w:eastAsia="en-GB"/>
        </w:rPr>
        <w:t>n insubstantial linkage between generations</w:t>
      </w:r>
      <w:r w:rsidR="00336ECF">
        <w:rPr>
          <w:rFonts w:ascii="Cambria" w:eastAsia="Times New Roman" w:hAnsi="Cambria" w:cs="Arial"/>
          <w:color w:val="222222"/>
          <w:sz w:val="20"/>
          <w:szCs w:val="20"/>
          <w:shd w:val="clear" w:color="auto" w:fill="FFFFFF"/>
          <w:lang w:eastAsia="en-GB"/>
        </w:rPr>
        <w:t xml:space="preserve"> and </w:t>
      </w:r>
      <w:r w:rsidR="00A335B5">
        <w:rPr>
          <w:rFonts w:ascii="Cambria" w:eastAsia="Times New Roman" w:hAnsi="Cambria" w:cs="Arial"/>
          <w:color w:val="222222"/>
          <w:sz w:val="20"/>
          <w:szCs w:val="20"/>
          <w:shd w:val="clear" w:color="auto" w:fill="FFFFFF"/>
          <w:lang w:eastAsia="en-GB"/>
        </w:rPr>
        <w:t>the child turns to</w:t>
      </w:r>
      <w:r w:rsidR="006F06DD">
        <w:rPr>
          <w:rFonts w:ascii="Cambria" w:eastAsia="Times New Roman" w:hAnsi="Cambria" w:cs="Arial"/>
          <w:color w:val="222222"/>
          <w:sz w:val="20"/>
          <w:szCs w:val="20"/>
          <w:shd w:val="clear" w:color="auto" w:fill="FFFFFF"/>
          <w:lang w:eastAsia="en-GB"/>
        </w:rPr>
        <w:t xml:space="preserve"> the non-traditional sources </w:t>
      </w:r>
      <w:r w:rsidR="001959B8">
        <w:rPr>
          <w:rFonts w:ascii="Cambria" w:eastAsia="Times New Roman" w:hAnsi="Cambria" w:cs="Arial"/>
          <w:color w:val="222222"/>
          <w:sz w:val="20"/>
          <w:szCs w:val="20"/>
          <w:shd w:val="clear" w:color="auto" w:fill="FFFFFF"/>
          <w:lang w:eastAsia="en-GB"/>
        </w:rPr>
        <w:t xml:space="preserve">for the elements of their adult identities. </w:t>
      </w:r>
      <w:r w:rsidR="00356229">
        <w:rPr>
          <w:rFonts w:ascii="Cambria" w:eastAsia="Times New Roman" w:hAnsi="Cambria" w:cs="Arial"/>
          <w:color w:val="222222"/>
          <w:sz w:val="20"/>
          <w:szCs w:val="20"/>
          <w:shd w:val="clear" w:color="auto" w:fill="FFFFFF"/>
          <w:lang w:eastAsia="en-GB"/>
        </w:rPr>
        <w:t xml:space="preserve">As a result, a fundamental change occurs </w:t>
      </w:r>
      <w:r w:rsidR="00486E15">
        <w:rPr>
          <w:rFonts w:ascii="Cambria" w:eastAsia="Times New Roman" w:hAnsi="Cambria" w:cs="Arial"/>
          <w:color w:val="222222"/>
          <w:sz w:val="20"/>
          <w:szCs w:val="20"/>
          <w:shd w:val="clear" w:color="auto" w:fill="FFFFFF"/>
          <w:lang w:eastAsia="en-GB"/>
        </w:rPr>
        <w:lastRenderedPageBreak/>
        <w:t>between the parent-child relationship</w:t>
      </w:r>
      <w:r w:rsidR="00D37F6A">
        <w:rPr>
          <w:rFonts w:ascii="Cambria" w:eastAsia="Times New Roman" w:hAnsi="Cambria" w:cs="Arial"/>
          <w:color w:val="222222"/>
          <w:sz w:val="20"/>
          <w:szCs w:val="20"/>
          <w:shd w:val="clear" w:color="auto" w:fill="FFFFFF"/>
          <w:lang w:eastAsia="en-GB"/>
        </w:rPr>
        <w:t xml:space="preserve">, notably, </w:t>
      </w:r>
      <w:r w:rsidR="00E92F45">
        <w:rPr>
          <w:rFonts w:ascii="Cambria" w:eastAsia="Times New Roman" w:hAnsi="Cambria" w:cs="Arial"/>
          <w:color w:val="222222"/>
          <w:sz w:val="20"/>
          <w:szCs w:val="20"/>
          <w:shd w:val="clear" w:color="auto" w:fill="FFFFFF"/>
          <w:lang w:eastAsia="en-GB"/>
        </w:rPr>
        <w:t xml:space="preserve">the </w:t>
      </w:r>
      <w:r w:rsidR="00D73503">
        <w:rPr>
          <w:rFonts w:ascii="Cambria" w:eastAsia="Times New Roman" w:hAnsi="Cambria" w:cs="Arial"/>
          <w:color w:val="222222"/>
          <w:sz w:val="20"/>
          <w:szCs w:val="20"/>
          <w:shd w:val="clear" w:color="auto" w:fill="FFFFFF"/>
          <w:lang w:eastAsia="en-GB"/>
        </w:rPr>
        <w:t>parents’</w:t>
      </w:r>
      <w:r w:rsidR="00E92F45">
        <w:rPr>
          <w:rFonts w:ascii="Cambria" w:eastAsia="Times New Roman" w:hAnsi="Cambria" w:cs="Arial"/>
          <w:color w:val="222222"/>
          <w:sz w:val="20"/>
          <w:szCs w:val="20"/>
          <w:shd w:val="clear" w:color="auto" w:fill="FFFFFF"/>
          <w:lang w:eastAsia="en-GB"/>
        </w:rPr>
        <w:t xml:space="preserve"> authority is </w:t>
      </w:r>
      <w:r w:rsidR="00551078">
        <w:rPr>
          <w:rFonts w:ascii="Cambria" w:eastAsia="Times New Roman" w:hAnsi="Cambria" w:cs="Arial"/>
          <w:color w:val="222222"/>
          <w:sz w:val="20"/>
          <w:szCs w:val="20"/>
          <w:shd w:val="clear" w:color="auto" w:fill="FFFFFF"/>
          <w:lang w:eastAsia="en-GB"/>
        </w:rPr>
        <w:t>questioned,</w:t>
      </w:r>
      <w:r w:rsidR="00E92F45">
        <w:rPr>
          <w:rFonts w:ascii="Cambria" w:eastAsia="Times New Roman" w:hAnsi="Cambria" w:cs="Arial"/>
          <w:color w:val="222222"/>
          <w:sz w:val="20"/>
          <w:szCs w:val="20"/>
          <w:shd w:val="clear" w:color="auto" w:fill="FFFFFF"/>
          <w:lang w:eastAsia="en-GB"/>
        </w:rPr>
        <w:t xml:space="preserve"> and the child is seen to be </w:t>
      </w:r>
      <w:r w:rsidR="00332484">
        <w:rPr>
          <w:rFonts w:ascii="Cambria" w:eastAsia="Times New Roman" w:hAnsi="Cambria" w:cs="Arial"/>
          <w:color w:val="222222"/>
          <w:sz w:val="20"/>
          <w:szCs w:val="20"/>
          <w:shd w:val="clear" w:color="auto" w:fill="FFFFFF"/>
          <w:lang w:eastAsia="en-GB"/>
        </w:rPr>
        <w:t xml:space="preserve">directing the parent. Consequently, </w:t>
      </w:r>
      <w:r w:rsidR="00926BB3">
        <w:rPr>
          <w:rFonts w:ascii="Cambria" w:eastAsia="Times New Roman" w:hAnsi="Cambria" w:cs="Arial"/>
          <w:color w:val="222222"/>
          <w:sz w:val="20"/>
          <w:szCs w:val="20"/>
          <w:shd w:val="clear" w:color="auto" w:fill="FFFFFF"/>
          <w:lang w:eastAsia="en-GB"/>
        </w:rPr>
        <w:t xml:space="preserve">the eventual adult identity of offspring is no longer taken for granted by either parent or child. </w:t>
      </w:r>
    </w:p>
    <w:p w14:paraId="4B126A4C" w14:textId="47B68817" w:rsidR="00650854" w:rsidRDefault="00650854"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In the </w:t>
      </w:r>
      <w:r>
        <w:rPr>
          <w:rFonts w:ascii="Cambria" w:eastAsia="Times New Roman" w:hAnsi="Cambria" w:cs="Arial"/>
          <w:b/>
          <w:bCs/>
          <w:color w:val="222222"/>
          <w:sz w:val="20"/>
          <w:szCs w:val="20"/>
          <w:shd w:val="clear" w:color="auto" w:fill="FFFFFF"/>
          <w:lang w:eastAsia="en-GB"/>
        </w:rPr>
        <w:t xml:space="preserve">prefigurative </w:t>
      </w:r>
      <w:r w:rsidR="00D65067">
        <w:rPr>
          <w:rFonts w:ascii="Cambria" w:eastAsia="Times New Roman" w:hAnsi="Cambria" w:cs="Arial"/>
          <w:color w:val="222222"/>
          <w:sz w:val="20"/>
          <w:szCs w:val="20"/>
          <w:shd w:val="clear" w:color="auto" w:fill="FFFFFF"/>
          <w:lang w:eastAsia="en-GB"/>
        </w:rPr>
        <w:t>culture</w:t>
      </w:r>
      <w:r w:rsidR="00DF19B7">
        <w:rPr>
          <w:rFonts w:ascii="Cambria" w:eastAsia="Times New Roman" w:hAnsi="Cambria" w:cs="Arial"/>
          <w:color w:val="222222"/>
          <w:sz w:val="20"/>
          <w:szCs w:val="20"/>
          <w:shd w:val="clear" w:color="auto" w:fill="FFFFFF"/>
          <w:lang w:eastAsia="en-GB"/>
        </w:rPr>
        <w:t xml:space="preserve">, the perception of what the future holds for the child is </w:t>
      </w:r>
      <w:r w:rsidR="000377D5">
        <w:rPr>
          <w:rFonts w:ascii="Cambria" w:eastAsia="Times New Roman" w:hAnsi="Cambria" w:cs="Arial"/>
          <w:color w:val="222222"/>
          <w:sz w:val="20"/>
          <w:szCs w:val="20"/>
          <w:shd w:val="clear" w:color="auto" w:fill="FFFFFF"/>
          <w:lang w:eastAsia="en-GB"/>
        </w:rPr>
        <w:t xml:space="preserve">minimized, as with the </w:t>
      </w:r>
      <w:r w:rsidR="00A933EA">
        <w:rPr>
          <w:rFonts w:ascii="Cambria" w:eastAsia="Times New Roman" w:hAnsi="Cambria" w:cs="Arial"/>
          <w:color w:val="222222"/>
          <w:sz w:val="20"/>
          <w:szCs w:val="20"/>
          <w:shd w:val="clear" w:color="auto" w:fill="FFFFFF"/>
          <w:lang w:eastAsia="en-GB"/>
        </w:rPr>
        <w:t>use of the parent</w:t>
      </w:r>
      <w:r w:rsidR="00282721">
        <w:rPr>
          <w:rFonts w:ascii="Cambria" w:eastAsia="Times New Roman" w:hAnsi="Cambria" w:cs="Arial"/>
          <w:color w:val="222222"/>
          <w:sz w:val="20"/>
          <w:szCs w:val="20"/>
          <w:shd w:val="clear" w:color="auto" w:fill="FFFFFF"/>
          <w:lang w:eastAsia="en-GB"/>
        </w:rPr>
        <w:t>’</w:t>
      </w:r>
      <w:r w:rsidR="00A933EA">
        <w:rPr>
          <w:rFonts w:ascii="Cambria" w:eastAsia="Times New Roman" w:hAnsi="Cambria" w:cs="Arial"/>
          <w:color w:val="222222"/>
          <w:sz w:val="20"/>
          <w:szCs w:val="20"/>
          <w:shd w:val="clear" w:color="auto" w:fill="FFFFFF"/>
          <w:lang w:eastAsia="en-GB"/>
        </w:rPr>
        <w:t xml:space="preserve">s </w:t>
      </w:r>
      <w:r w:rsidR="000377D5">
        <w:rPr>
          <w:rFonts w:ascii="Cambria" w:eastAsia="Times New Roman" w:hAnsi="Cambria" w:cs="Arial"/>
          <w:color w:val="222222"/>
          <w:sz w:val="20"/>
          <w:szCs w:val="20"/>
          <w:shd w:val="clear" w:color="auto" w:fill="FFFFFF"/>
          <w:lang w:eastAsia="en-GB"/>
        </w:rPr>
        <w:t>life-experiences</w:t>
      </w:r>
      <w:r w:rsidR="00A933EA">
        <w:rPr>
          <w:rFonts w:ascii="Cambria" w:eastAsia="Times New Roman" w:hAnsi="Cambria" w:cs="Arial"/>
          <w:color w:val="222222"/>
          <w:sz w:val="20"/>
          <w:szCs w:val="20"/>
          <w:shd w:val="clear" w:color="auto" w:fill="FFFFFF"/>
          <w:lang w:eastAsia="en-GB"/>
        </w:rPr>
        <w:t xml:space="preserve">, which results in a </w:t>
      </w:r>
      <w:r w:rsidR="00BA1872">
        <w:rPr>
          <w:rFonts w:ascii="Cambria" w:eastAsia="Times New Roman" w:hAnsi="Cambria" w:cs="Arial"/>
          <w:color w:val="222222"/>
          <w:sz w:val="20"/>
          <w:szCs w:val="20"/>
          <w:shd w:val="clear" w:color="auto" w:fill="FFFFFF"/>
          <w:lang w:eastAsia="en-GB"/>
        </w:rPr>
        <w:t>lesser regarded guidance from the parent</w:t>
      </w:r>
      <w:r w:rsidR="00F958A2">
        <w:rPr>
          <w:rFonts w:ascii="Cambria" w:eastAsia="Times New Roman" w:hAnsi="Cambria" w:cs="Arial"/>
          <w:color w:val="222222"/>
          <w:sz w:val="20"/>
          <w:szCs w:val="20"/>
          <w:shd w:val="clear" w:color="auto" w:fill="FFFFFF"/>
          <w:lang w:eastAsia="en-GB"/>
        </w:rPr>
        <w:t xml:space="preserve">. </w:t>
      </w:r>
      <w:r w:rsidR="00DF714D">
        <w:rPr>
          <w:rFonts w:ascii="Cambria" w:eastAsia="Times New Roman" w:hAnsi="Cambria" w:cs="Arial"/>
          <w:color w:val="222222"/>
          <w:sz w:val="20"/>
          <w:szCs w:val="20"/>
          <w:shd w:val="clear" w:color="auto" w:fill="FFFFFF"/>
          <w:lang w:eastAsia="en-GB"/>
        </w:rPr>
        <w:t xml:space="preserve">Interestingly, </w:t>
      </w:r>
      <w:r w:rsidR="004D1F0E">
        <w:rPr>
          <w:rFonts w:ascii="Cambria" w:eastAsia="Times New Roman" w:hAnsi="Cambria" w:cs="Arial"/>
          <w:color w:val="222222"/>
          <w:sz w:val="20"/>
          <w:szCs w:val="20"/>
          <w:shd w:val="clear" w:color="auto" w:fill="FFFFFF"/>
          <w:lang w:eastAsia="en-GB"/>
        </w:rPr>
        <w:t>this type of culture allows the child to teach and guide the parent</w:t>
      </w:r>
      <w:r w:rsidR="005E3CE4">
        <w:rPr>
          <w:rFonts w:ascii="Cambria" w:eastAsia="Times New Roman" w:hAnsi="Cambria" w:cs="Arial"/>
          <w:color w:val="222222"/>
          <w:sz w:val="20"/>
          <w:szCs w:val="20"/>
          <w:shd w:val="clear" w:color="auto" w:fill="FFFFFF"/>
          <w:lang w:eastAsia="en-GB"/>
        </w:rPr>
        <w:t>, sometimes even to the point of the parent becoming compliant to them</w:t>
      </w:r>
      <w:r w:rsidR="0008662C">
        <w:rPr>
          <w:rFonts w:ascii="Cambria" w:eastAsia="Times New Roman" w:hAnsi="Cambria" w:cs="Arial"/>
          <w:color w:val="222222"/>
          <w:sz w:val="20"/>
          <w:szCs w:val="20"/>
          <w:shd w:val="clear" w:color="auto" w:fill="FFFFFF"/>
          <w:lang w:eastAsia="en-GB"/>
        </w:rPr>
        <w:t xml:space="preserve">. The gap between parent and child which opened </w:t>
      </w:r>
      <w:r w:rsidR="006D3CF5">
        <w:rPr>
          <w:rFonts w:ascii="Cambria" w:eastAsia="Times New Roman" w:hAnsi="Cambria" w:cs="Arial"/>
          <w:color w:val="222222"/>
          <w:sz w:val="20"/>
          <w:szCs w:val="20"/>
          <w:shd w:val="clear" w:color="auto" w:fill="FFFFFF"/>
          <w:lang w:eastAsia="en-GB"/>
        </w:rPr>
        <w:t xml:space="preserve">in the configurative culture is therefore further </w:t>
      </w:r>
      <w:r w:rsidR="00C629FB">
        <w:rPr>
          <w:rFonts w:ascii="Cambria" w:eastAsia="Times New Roman" w:hAnsi="Cambria" w:cs="Arial"/>
          <w:color w:val="222222"/>
          <w:sz w:val="20"/>
          <w:szCs w:val="20"/>
          <w:shd w:val="clear" w:color="auto" w:fill="FFFFFF"/>
          <w:lang w:eastAsia="en-GB"/>
        </w:rPr>
        <w:t xml:space="preserve">opened in the prefigurative culture. In sociological terms, </w:t>
      </w:r>
      <w:r w:rsidR="009563DC">
        <w:rPr>
          <w:rFonts w:ascii="Cambria" w:eastAsia="Times New Roman" w:hAnsi="Cambria" w:cs="Arial"/>
          <w:color w:val="222222"/>
          <w:sz w:val="20"/>
          <w:szCs w:val="20"/>
          <w:shd w:val="clear" w:color="auto" w:fill="FFFFFF"/>
          <w:lang w:eastAsia="en-GB"/>
        </w:rPr>
        <w:t>this culture allows the child, when coming of age,</w:t>
      </w:r>
      <w:r w:rsidR="00733653">
        <w:rPr>
          <w:rFonts w:ascii="Cambria" w:eastAsia="Times New Roman" w:hAnsi="Cambria" w:cs="Arial"/>
          <w:color w:val="222222"/>
          <w:sz w:val="20"/>
          <w:szCs w:val="20"/>
          <w:shd w:val="clear" w:color="auto" w:fill="FFFFFF"/>
          <w:lang w:eastAsia="en-GB"/>
        </w:rPr>
        <w:t xml:space="preserve"> to </w:t>
      </w:r>
      <w:r w:rsidR="00BB7CF0">
        <w:rPr>
          <w:rFonts w:ascii="Cambria" w:eastAsia="Times New Roman" w:hAnsi="Cambria" w:cs="Arial"/>
          <w:color w:val="222222"/>
          <w:sz w:val="20"/>
          <w:szCs w:val="20"/>
          <w:shd w:val="clear" w:color="auto" w:fill="FFFFFF"/>
          <w:lang w:eastAsia="en-GB"/>
        </w:rPr>
        <w:t xml:space="preserve">solely </w:t>
      </w:r>
      <w:r w:rsidR="00C6696D">
        <w:rPr>
          <w:rFonts w:ascii="Cambria" w:eastAsia="Times New Roman" w:hAnsi="Cambria" w:cs="Arial"/>
          <w:color w:val="222222"/>
          <w:sz w:val="20"/>
          <w:szCs w:val="20"/>
          <w:shd w:val="clear" w:color="auto" w:fill="FFFFFF"/>
          <w:lang w:eastAsia="en-GB"/>
        </w:rPr>
        <w:t>establish their own identities</w:t>
      </w:r>
      <w:r w:rsidR="00BB7CF0">
        <w:rPr>
          <w:rFonts w:ascii="Cambria" w:eastAsia="Times New Roman" w:hAnsi="Cambria" w:cs="Arial"/>
          <w:color w:val="222222"/>
          <w:sz w:val="20"/>
          <w:szCs w:val="20"/>
          <w:shd w:val="clear" w:color="auto" w:fill="FFFFFF"/>
          <w:lang w:eastAsia="en-GB"/>
        </w:rPr>
        <w:t xml:space="preserve">. </w:t>
      </w:r>
      <w:r w:rsidR="001258EF">
        <w:rPr>
          <w:rFonts w:ascii="Cambria" w:eastAsia="Times New Roman" w:hAnsi="Cambria" w:cs="Arial"/>
          <w:color w:val="222222"/>
          <w:sz w:val="20"/>
          <w:szCs w:val="20"/>
          <w:shd w:val="clear" w:color="auto" w:fill="FFFFFF"/>
          <w:lang w:eastAsia="en-GB"/>
        </w:rPr>
        <w:t xml:space="preserve">This framework by Mead </w:t>
      </w:r>
      <w:r w:rsidR="00AA2EEE">
        <w:rPr>
          <w:rFonts w:ascii="Cambria" w:eastAsia="Times New Roman" w:hAnsi="Cambria" w:cs="Arial"/>
          <w:color w:val="222222"/>
          <w:sz w:val="20"/>
          <w:szCs w:val="20"/>
          <w:shd w:val="clear" w:color="auto" w:fill="FFFFFF"/>
          <w:lang w:eastAsia="en-GB"/>
        </w:rPr>
        <w:t>(1970), suggests</w:t>
      </w:r>
      <w:r w:rsidR="005036BF">
        <w:rPr>
          <w:rFonts w:ascii="Cambria" w:eastAsia="Times New Roman" w:hAnsi="Cambria" w:cs="Arial"/>
          <w:color w:val="222222"/>
          <w:sz w:val="20"/>
          <w:szCs w:val="20"/>
          <w:shd w:val="clear" w:color="auto" w:fill="FFFFFF"/>
          <w:lang w:eastAsia="en-GB"/>
        </w:rPr>
        <w:t xml:space="preserve"> that </w:t>
      </w:r>
      <w:r w:rsidR="00F20E59">
        <w:rPr>
          <w:rFonts w:ascii="Cambria" w:eastAsia="Times New Roman" w:hAnsi="Cambria" w:cs="Arial"/>
          <w:color w:val="222222"/>
          <w:sz w:val="20"/>
          <w:szCs w:val="20"/>
          <w:shd w:val="clear" w:color="auto" w:fill="FFFFFF"/>
          <w:lang w:eastAsia="en-GB"/>
        </w:rPr>
        <w:t>by the social influence of institutions, certain cultures nurture certain personality characteristics</w:t>
      </w:r>
      <w:r w:rsidR="00561B8C">
        <w:rPr>
          <w:rFonts w:ascii="Cambria" w:eastAsia="Times New Roman" w:hAnsi="Cambria" w:cs="Arial"/>
          <w:color w:val="222222"/>
          <w:sz w:val="20"/>
          <w:szCs w:val="20"/>
          <w:shd w:val="clear" w:color="auto" w:fill="FFFFFF"/>
          <w:lang w:eastAsia="en-GB"/>
        </w:rPr>
        <w:t xml:space="preserve">, thus, encourage certain character-types to develop. </w:t>
      </w:r>
    </w:p>
    <w:p w14:paraId="408FB671" w14:textId="6456EFF4" w:rsidR="00ED37D6" w:rsidRDefault="00ED37D6" w:rsidP="00D141E6">
      <w:pPr>
        <w:rPr>
          <w:rFonts w:ascii="Cambria" w:eastAsia="Times New Roman" w:hAnsi="Cambria" w:cs="Arial"/>
          <w:color w:val="222222"/>
          <w:sz w:val="20"/>
          <w:szCs w:val="20"/>
          <w:shd w:val="clear" w:color="auto" w:fill="FFFFFF"/>
          <w:lang w:eastAsia="en-GB"/>
        </w:rPr>
      </w:pPr>
    </w:p>
    <w:p w14:paraId="76405AD9" w14:textId="3B6E0C89" w:rsidR="00ED37D6" w:rsidRPr="009323BC" w:rsidRDefault="003324AF" w:rsidP="00D141E6">
      <w:pPr>
        <w:rPr>
          <w:rFonts w:ascii="Cambria" w:eastAsia="Times New Roman" w:hAnsi="Cambria" w:cs="Arial"/>
          <w:i/>
          <w:iCs/>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Vygotsky’s (1978) theoretical framework of social learning theory</w:t>
      </w:r>
      <w:r w:rsidR="005E0D40">
        <w:rPr>
          <w:rFonts w:ascii="Cambria" w:eastAsia="Times New Roman" w:hAnsi="Cambria" w:cs="Arial"/>
          <w:color w:val="222222"/>
          <w:sz w:val="20"/>
          <w:szCs w:val="20"/>
          <w:shd w:val="clear" w:color="auto" w:fill="FFFFFF"/>
          <w:lang w:eastAsia="en-GB"/>
        </w:rPr>
        <w:t xml:space="preserve"> emphasises the social context of learning</w:t>
      </w:r>
      <w:r w:rsidR="0087120F">
        <w:rPr>
          <w:rFonts w:ascii="Cambria" w:eastAsia="Times New Roman" w:hAnsi="Cambria" w:cs="Arial"/>
          <w:color w:val="222222"/>
          <w:sz w:val="20"/>
          <w:szCs w:val="20"/>
          <w:shd w:val="clear" w:color="auto" w:fill="FFFFFF"/>
          <w:lang w:eastAsia="en-GB"/>
        </w:rPr>
        <w:t xml:space="preserve"> and construction of knowledge</w:t>
      </w:r>
      <w:r w:rsidR="00E357D8">
        <w:rPr>
          <w:rFonts w:ascii="Cambria" w:eastAsia="Times New Roman" w:hAnsi="Cambria" w:cs="Arial"/>
          <w:color w:val="222222"/>
          <w:sz w:val="20"/>
          <w:szCs w:val="20"/>
          <w:shd w:val="clear" w:color="auto" w:fill="FFFFFF"/>
          <w:lang w:eastAsia="en-GB"/>
        </w:rPr>
        <w:t xml:space="preserve">, by stressing the </w:t>
      </w:r>
      <w:r w:rsidR="00153CC7">
        <w:rPr>
          <w:rFonts w:ascii="Cambria" w:eastAsia="Times New Roman" w:hAnsi="Cambria" w:cs="Arial"/>
          <w:color w:val="222222"/>
          <w:sz w:val="20"/>
          <w:szCs w:val="20"/>
          <w:shd w:val="clear" w:color="auto" w:fill="FFFFFF"/>
          <w:lang w:eastAsia="en-GB"/>
        </w:rPr>
        <w:t xml:space="preserve">importance of collaboration, interaction and socio-cultural activity. </w:t>
      </w:r>
      <w:r w:rsidR="002C3565">
        <w:rPr>
          <w:rFonts w:ascii="Cambria" w:eastAsia="Times New Roman" w:hAnsi="Cambria" w:cs="Arial"/>
          <w:color w:val="222222"/>
          <w:sz w:val="20"/>
          <w:szCs w:val="20"/>
          <w:shd w:val="clear" w:color="auto" w:fill="FFFFFF"/>
          <w:lang w:eastAsia="en-GB"/>
        </w:rPr>
        <w:t>H</w:t>
      </w:r>
      <w:r w:rsidR="00222FD9">
        <w:rPr>
          <w:rFonts w:ascii="Cambria" w:eastAsia="Times New Roman" w:hAnsi="Cambria" w:cs="Arial"/>
          <w:color w:val="222222"/>
          <w:sz w:val="20"/>
          <w:szCs w:val="20"/>
          <w:shd w:val="clear" w:color="auto" w:fill="FFFFFF"/>
          <w:lang w:eastAsia="en-GB"/>
        </w:rPr>
        <w:t>is main suggestion for teaching children</w:t>
      </w:r>
      <w:r w:rsidR="00802EA4">
        <w:rPr>
          <w:rFonts w:ascii="Cambria" w:eastAsia="Times New Roman" w:hAnsi="Cambria" w:cs="Arial"/>
          <w:color w:val="222222"/>
          <w:sz w:val="20"/>
          <w:szCs w:val="20"/>
          <w:shd w:val="clear" w:color="auto" w:fill="FFFFFF"/>
          <w:lang w:eastAsia="en-GB"/>
        </w:rPr>
        <w:t xml:space="preserve"> was emphasised on opportunity – giving the </w:t>
      </w:r>
      <w:r w:rsidR="0074787D">
        <w:rPr>
          <w:rFonts w:ascii="Cambria" w:eastAsia="Times New Roman" w:hAnsi="Cambria" w:cs="Arial"/>
          <w:color w:val="222222"/>
          <w:sz w:val="20"/>
          <w:szCs w:val="20"/>
          <w:shd w:val="clear" w:color="auto" w:fill="FFFFFF"/>
          <w:lang w:eastAsia="en-GB"/>
        </w:rPr>
        <w:t xml:space="preserve">child the opportunity to learn </w:t>
      </w:r>
      <w:r w:rsidR="00B23554">
        <w:rPr>
          <w:rFonts w:ascii="Cambria" w:eastAsia="Times New Roman" w:hAnsi="Cambria" w:cs="Arial"/>
          <w:color w:val="222222"/>
          <w:sz w:val="20"/>
          <w:szCs w:val="20"/>
          <w:shd w:val="clear" w:color="auto" w:fill="FFFFFF"/>
          <w:lang w:eastAsia="en-GB"/>
        </w:rPr>
        <w:t xml:space="preserve">from a </w:t>
      </w:r>
      <w:r w:rsidR="0074787D">
        <w:rPr>
          <w:rFonts w:ascii="Cambria" w:eastAsia="Times New Roman" w:hAnsi="Cambria" w:cs="Arial"/>
          <w:color w:val="222222"/>
          <w:sz w:val="20"/>
          <w:szCs w:val="20"/>
          <w:shd w:val="clear" w:color="auto" w:fill="FFFFFF"/>
          <w:lang w:eastAsia="en-GB"/>
        </w:rPr>
        <w:t xml:space="preserve">teacher and more-skilled peers. </w:t>
      </w:r>
      <w:r w:rsidR="007C2955">
        <w:rPr>
          <w:rFonts w:ascii="Cambria" w:eastAsia="Times New Roman" w:hAnsi="Cambria" w:cs="Arial"/>
          <w:color w:val="222222"/>
          <w:sz w:val="20"/>
          <w:szCs w:val="20"/>
          <w:shd w:val="clear" w:color="auto" w:fill="FFFFFF"/>
          <w:lang w:eastAsia="en-GB"/>
        </w:rPr>
        <w:t xml:space="preserve">In agreement, </w:t>
      </w:r>
      <w:r w:rsidR="007115FE">
        <w:rPr>
          <w:rFonts w:ascii="Cambria" w:eastAsia="Times New Roman" w:hAnsi="Cambria" w:cs="Arial"/>
          <w:color w:val="222222"/>
          <w:sz w:val="20"/>
          <w:szCs w:val="20"/>
          <w:shd w:val="clear" w:color="auto" w:fill="FFFFFF"/>
          <w:lang w:eastAsia="en-GB"/>
        </w:rPr>
        <w:t>Piaget (1956)</w:t>
      </w:r>
      <w:r w:rsidR="005E2E67">
        <w:rPr>
          <w:rFonts w:ascii="Cambria" w:eastAsia="Times New Roman" w:hAnsi="Cambria" w:cs="Arial"/>
          <w:color w:val="222222"/>
          <w:sz w:val="20"/>
          <w:szCs w:val="20"/>
          <w:shd w:val="clear" w:color="auto" w:fill="FFFFFF"/>
          <w:lang w:eastAsia="en-GB"/>
        </w:rPr>
        <w:t xml:space="preserve"> </w:t>
      </w:r>
      <w:r w:rsidR="007C2955">
        <w:rPr>
          <w:rFonts w:ascii="Cambria" w:eastAsia="Times New Roman" w:hAnsi="Cambria" w:cs="Arial"/>
          <w:color w:val="222222"/>
          <w:sz w:val="20"/>
          <w:szCs w:val="20"/>
          <w:shd w:val="clear" w:color="auto" w:fill="FFFFFF"/>
          <w:lang w:eastAsia="en-GB"/>
        </w:rPr>
        <w:t xml:space="preserve">understands </w:t>
      </w:r>
      <w:r w:rsidR="005E2E67">
        <w:rPr>
          <w:rFonts w:ascii="Cambria" w:eastAsia="Times New Roman" w:hAnsi="Cambria" w:cs="Arial"/>
          <w:color w:val="222222"/>
          <w:sz w:val="20"/>
          <w:szCs w:val="20"/>
          <w:shd w:val="clear" w:color="auto" w:fill="FFFFFF"/>
          <w:lang w:eastAsia="en-GB"/>
        </w:rPr>
        <w:t>the significance of play for a child’s cognitive development</w:t>
      </w:r>
      <w:r w:rsidR="00417333">
        <w:rPr>
          <w:rFonts w:ascii="Cambria" w:eastAsia="Times New Roman" w:hAnsi="Cambria" w:cs="Arial"/>
          <w:color w:val="222222"/>
          <w:sz w:val="20"/>
          <w:szCs w:val="20"/>
          <w:shd w:val="clear" w:color="auto" w:fill="FFFFFF"/>
          <w:lang w:eastAsia="en-GB"/>
        </w:rPr>
        <w:t>, it increases exploration</w:t>
      </w:r>
      <w:r w:rsidR="00AD418E">
        <w:rPr>
          <w:rFonts w:ascii="Cambria" w:eastAsia="Times New Roman" w:hAnsi="Cambria" w:cs="Arial"/>
          <w:color w:val="222222"/>
          <w:sz w:val="20"/>
          <w:szCs w:val="20"/>
          <w:shd w:val="clear" w:color="auto" w:fill="FFFFFF"/>
          <w:lang w:eastAsia="en-GB"/>
        </w:rPr>
        <w:t xml:space="preserve"> and allows the child to practice their skills in a relaxed setting. </w:t>
      </w:r>
      <w:r w:rsidR="00E04E64">
        <w:rPr>
          <w:rFonts w:ascii="Cambria" w:eastAsia="Times New Roman" w:hAnsi="Cambria" w:cs="Arial"/>
          <w:color w:val="222222"/>
          <w:sz w:val="20"/>
          <w:szCs w:val="20"/>
          <w:shd w:val="clear" w:color="auto" w:fill="FFFFFF"/>
          <w:lang w:eastAsia="en-GB"/>
        </w:rPr>
        <w:t xml:space="preserve">Erikson (1980) agrees that a play-based learning environment is vital for a child to develop their self. </w:t>
      </w:r>
      <w:r w:rsidR="009323BC">
        <w:rPr>
          <w:rFonts w:ascii="Cambria" w:eastAsia="Times New Roman" w:hAnsi="Cambria" w:cs="Arial"/>
          <w:color w:val="222222"/>
          <w:sz w:val="20"/>
          <w:szCs w:val="20"/>
          <w:shd w:val="clear" w:color="auto" w:fill="FFFFFF"/>
          <w:lang w:eastAsia="en-GB"/>
        </w:rPr>
        <w:t>“</w:t>
      </w:r>
      <w:r w:rsidR="009323BC">
        <w:rPr>
          <w:rFonts w:ascii="Cambria" w:eastAsia="Times New Roman" w:hAnsi="Cambria" w:cs="Arial"/>
          <w:i/>
          <w:iCs/>
          <w:color w:val="222222"/>
          <w:sz w:val="20"/>
          <w:szCs w:val="20"/>
          <w:shd w:val="clear" w:color="auto" w:fill="FFFFFF"/>
          <w:lang w:eastAsia="en-GB"/>
        </w:rPr>
        <w:t xml:space="preserve">The understanding </w:t>
      </w:r>
      <w:r w:rsidR="00CB33C9">
        <w:rPr>
          <w:rFonts w:ascii="Cambria" w:eastAsia="Times New Roman" w:hAnsi="Cambria" w:cs="Arial"/>
          <w:i/>
          <w:iCs/>
          <w:color w:val="222222"/>
          <w:sz w:val="20"/>
          <w:szCs w:val="20"/>
          <w:shd w:val="clear" w:color="auto" w:fill="FFFFFF"/>
          <w:lang w:eastAsia="en-GB"/>
        </w:rPr>
        <w:t>of the concept of identity has changed, in two aspects. The first is that children acquire a unique</w:t>
      </w:r>
      <w:r w:rsidR="004852FD">
        <w:rPr>
          <w:rFonts w:ascii="Cambria" w:eastAsia="Times New Roman" w:hAnsi="Cambria" w:cs="Arial"/>
          <w:i/>
          <w:iCs/>
          <w:color w:val="222222"/>
          <w:sz w:val="20"/>
          <w:szCs w:val="20"/>
          <w:shd w:val="clear" w:color="auto" w:fill="FFFFFF"/>
          <w:lang w:eastAsia="en-GB"/>
        </w:rPr>
        <w:t xml:space="preserve"> and simple identity in their early years, one which remains stable throughout their </w:t>
      </w:r>
      <w:r w:rsidR="00F00F57">
        <w:rPr>
          <w:rFonts w:ascii="Cambria" w:eastAsia="Times New Roman" w:hAnsi="Cambria" w:cs="Arial"/>
          <w:i/>
          <w:iCs/>
          <w:color w:val="222222"/>
          <w:sz w:val="20"/>
          <w:szCs w:val="20"/>
          <w:shd w:val="clear" w:color="auto" w:fill="FFFFFF"/>
          <w:lang w:eastAsia="en-GB"/>
        </w:rPr>
        <w:t xml:space="preserve">lives and in different circumstances. The second arises from cross-cultural </w:t>
      </w:r>
      <w:r w:rsidR="00A36488">
        <w:rPr>
          <w:rFonts w:ascii="Cambria" w:eastAsia="Times New Roman" w:hAnsi="Cambria" w:cs="Arial"/>
          <w:i/>
          <w:iCs/>
          <w:color w:val="222222"/>
          <w:sz w:val="20"/>
          <w:szCs w:val="20"/>
          <w:shd w:val="clear" w:color="auto" w:fill="FFFFFF"/>
          <w:lang w:eastAsia="en-GB"/>
        </w:rPr>
        <w:t xml:space="preserve">research, which has shown how identities are acquired or constructed in different ways in different </w:t>
      </w:r>
      <w:r w:rsidR="004B4D4A">
        <w:rPr>
          <w:rFonts w:ascii="Cambria" w:eastAsia="Times New Roman" w:hAnsi="Cambria" w:cs="Arial"/>
          <w:i/>
          <w:iCs/>
          <w:color w:val="222222"/>
          <w:sz w:val="20"/>
          <w:szCs w:val="20"/>
          <w:shd w:val="clear" w:color="auto" w:fill="FFFFFF"/>
          <w:lang w:eastAsia="en-GB"/>
        </w:rPr>
        <w:t xml:space="preserve">societies.” </w:t>
      </w:r>
      <w:r w:rsidR="00B634B9">
        <w:rPr>
          <w:rFonts w:ascii="Cambria" w:eastAsia="Times New Roman" w:hAnsi="Cambria" w:cs="Arial"/>
          <w:i/>
          <w:iCs/>
          <w:color w:val="222222"/>
          <w:sz w:val="20"/>
          <w:szCs w:val="20"/>
          <w:shd w:val="clear" w:color="auto" w:fill="FFFFFF"/>
          <w:lang w:eastAsia="en-GB"/>
        </w:rPr>
        <w:t>(</w:t>
      </w:r>
      <w:proofErr w:type="spellStart"/>
      <w:r w:rsidR="00B634B9">
        <w:rPr>
          <w:rFonts w:ascii="Cambria" w:eastAsia="Times New Roman" w:hAnsi="Cambria" w:cs="Arial"/>
          <w:i/>
          <w:iCs/>
          <w:color w:val="222222"/>
          <w:sz w:val="20"/>
          <w:szCs w:val="20"/>
          <w:shd w:val="clear" w:color="auto" w:fill="FFFFFF"/>
          <w:lang w:eastAsia="en-GB"/>
        </w:rPr>
        <w:t>Raburu</w:t>
      </w:r>
      <w:proofErr w:type="spellEnd"/>
      <w:r w:rsidR="00204A19">
        <w:rPr>
          <w:rFonts w:ascii="Cambria" w:eastAsia="Times New Roman" w:hAnsi="Cambria" w:cs="Arial"/>
          <w:i/>
          <w:iCs/>
          <w:color w:val="222222"/>
          <w:sz w:val="20"/>
          <w:szCs w:val="20"/>
          <w:shd w:val="clear" w:color="auto" w:fill="FFFFFF"/>
          <w:lang w:eastAsia="en-GB"/>
        </w:rPr>
        <w:t xml:space="preserve">, 2015) </w:t>
      </w:r>
    </w:p>
    <w:p w14:paraId="4CADE1D7" w14:textId="45BDE187" w:rsidR="00F57576" w:rsidRDefault="00F57576" w:rsidP="00D141E6">
      <w:pPr>
        <w:rPr>
          <w:rFonts w:ascii="Cambria" w:eastAsia="Times New Roman" w:hAnsi="Cambria" w:cs="Arial"/>
          <w:color w:val="222222"/>
          <w:sz w:val="20"/>
          <w:szCs w:val="20"/>
          <w:shd w:val="clear" w:color="auto" w:fill="FFFFFF"/>
          <w:lang w:eastAsia="en-GB"/>
        </w:rPr>
      </w:pPr>
    </w:p>
    <w:p w14:paraId="2081CB84" w14:textId="118B2766" w:rsidR="00F57576" w:rsidRPr="00154E2E" w:rsidRDefault="00F57576"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Erik Erikson (1959)</w:t>
      </w:r>
      <w:r w:rsidR="00916C98">
        <w:rPr>
          <w:rFonts w:ascii="Cambria" w:eastAsia="Times New Roman" w:hAnsi="Cambria" w:cs="Arial"/>
          <w:color w:val="222222"/>
          <w:sz w:val="20"/>
          <w:szCs w:val="20"/>
          <w:shd w:val="clear" w:color="auto" w:fill="FFFFFF"/>
          <w:lang w:eastAsia="en-GB"/>
        </w:rPr>
        <w:t xml:space="preserve"> describes the eight psychosocial stages of </w:t>
      </w:r>
      <w:r w:rsidR="00174BB1">
        <w:rPr>
          <w:rFonts w:ascii="Cambria" w:eastAsia="Times New Roman" w:hAnsi="Cambria" w:cs="Arial"/>
          <w:color w:val="222222"/>
          <w:sz w:val="20"/>
          <w:szCs w:val="20"/>
          <w:shd w:val="clear" w:color="auto" w:fill="FFFFFF"/>
          <w:lang w:eastAsia="en-GB"/>
        </w:rPr>
        <w:t>development;</w:t>
      </w:r>
      <w:r w:rsidR="00DB7DBD">
        <w:rPr>
          <w:rFonts w:ascii="Cambria" w:eastAsia="Times New Roman" w:hAnsi="Cambria" w:cs="Arial"/>
          <w:color w:val="222222"/>
          <w:sz w:val="20"/>
          <w:szCs w:val="20"/>
          <w:shd w:val="clear" w:color="auto" w:fill="FFFFFF"/>
          <w:lang w:eastAsia="en-GB"/>
        </w:rPr>
        <w:t xml:space="preserve"> each stage consists of both physical and psychological development in a social context. </w:t>
      </w:r>
      <w:r w:rsidR="00174BB1">
        <w:rPr>
          <w:rFonts w:ascii="Cambria" w:eastAsia="Times New Roman" w:hAnsi="Cambria" w:cs="Arial"/>
          <w:color w:val="222222"/>
          <w:sz w:val="20"/>
          <w:szCs w:val="20"/>
          <w:shd w:val="clear" w:color="auto" w:fill="FFFFFF"/>
          <w:lang w:eastAsia="en-GB"/>
        </w:rPr>
        <w:t>Each eight stage</w:t>
      </w:r>
      <w:r w:rsidR="00EC499A">
        <w:rPr>
          <w:rFonts w:ascii="Cambria" w:eastAsia="Times New Roman" w:hAnsi="Cambria" w:cs="Arial"/>
          <w:color w:val="222222"/>
          <w:sz w:val="20"/>
          <w:szCs w:val="20"/>
          <w:shd w:val="clear" w:color="auto" w:fill="FFFFFF"/>
          <w:lang w:eastAsia="en-GB"/>
        </w:rPr>
        <w:t>s represen</w:t>
      </w:r>
      <w:r w:rsidR="000D58E7">
        <w:rPr>
          <w:rFonts w:ascii="Cambria" w:eastAsia="Times New Roman" w:hAnsi="Cambria" w:cs="Arial"/>
          <w:color w:val="222222"/>
          <w:sz w:val="20"/>
          <w:szCs w:val="20"/>
          <w:shd w:val="clear" w:color="auto" w:fill="FFFFFF"/>
          <w:lang w:eastAsia="en-GB"/>
        </w:rPr>
        <w:t>t a development task which everyone faces in their lifetime</w:t>
      </w:r>
      <w:r w:rsidR="001D0B3E">
        <w:rPr>
          <w:rFonts w:ascii="Cambria" w:eastAsia="Times New Roman" w:hAnsi="Cambria" w:cs="Arial"/>
          <w:color w:val="222222"/>
          <w:sz w:val="20"/>
          <w:szCs w:val="20"/>
          <w:shd w:val="clear" w:color="auto" w:fill="FFFFFF"/>
          <w:lang w:eastAsia="en-GB"/>
        </w:rPr>
        <w:t>, including identity</w:t>
      </w:r>
      <w:r w:rsidR="00DA6B37">
        <w:rPr>
          <w:rFonts w:ascii="Cambria" w:eastAsia="Times New Roman" w:hAnsi="Cambria" w:cs="Arial"/>
          <w:color w:val="222222"/>
          <w:sz w:val="20"/>
          <w:szCs w:val="20"/>
          <w:shd w:val="clear" w:color="auto" w:fill="FFFFFF"/>
          <w:lang w:eastAsia="en-GB"/>
        </w:rPr>
        <w:t xml:space="preserve"> – the primary psychosocial task of adolescence. </w:t>
      </w:r>
      <w:r w:rsidR="00F8615B">
        <w:rPr>
          <w:rFonts w:ascii="Cambria" w:eastAsia="Times New Roman" w:hAnsi="Cambria" w:cs="Arial"/>
          <w:color w:val="222222"/>
          <w:sz w:val="20"/>
          <w:szCs w:val="20"/>
          <w:shd w:val="clear" w:color="auto" w:fill="FFFFFF"/>
          <w:lang w:eastAsia="en-GB"/>
        </w:rPr>
        <w:t>Erikson describes the process of identity as “</w:t>
      </w:r>
      <w:r w:rsidR="00507742">
        <w:rPr>
          <w:rFonts w:ascii="Cambria" w:eastAsia="Times New Roman" w:hAnsi="Cambria" w:cs="Arial"/>
          <w:i/>
          <w:iCs/>
          <w:color w:val="222222"/>
          <w:sz w:val="20"/>
          <w:szCs w:val="20"/>
          <w:shd w:val="clear" w:color="auto" w:fill="FFFFFF"/>
          <w:lang w:eastAsia="en-GB"/>
        </w:rPr>
        <w:t xml:space="preserve">being built upon the childhood processes of introjection and identification – that during childhood we incorporate </w:t>
      </w:r>
      <w:r w:rsidR="00D70259">
        <w:rPr>
          <w:rFonts w:ascii="Cambria" w:eastAsia="Times New Roman" w:hAnsi="Cambria" w:cs="Arial"/>
          <w:i/>
          <w:iCs/>
          <w:color w:val="222222"/>
          <w:sz w:val="20"/>
          <w:szCs w:val="20"/>
          <w:shd w:val="clear" w:color="auto" w:fill="FFFFFF"/>
          <w:lang w:eastAsia="en-GB"/>
        </w:rPr>
        <w:t>the image of our parents (or other significant relations) and their roles, values and beliefs</w:t>
      </w:r>
      <w:r w:rsidR="00FA6994">
        <w:rPr>
          <w:rFonts w:ascii="Cambria" w:eastAsia="Times New Roman" w:hAnsi="Cambria" w:cs="Arial"/>
          <w:i/>
          <w:iCs/>
          <w:color w:val="222222"/>
          <w:sz w:val="20"/>
          <w:szCs w:val="20"/>
          <w:shd w:val="clear" w:color="auto" w:fill="FFFFFF"/>
          <w:lang w:eastAsia="en-GB"/>
        </w:rPr>
        <w:t xml:space="preserve">” </w:t>
      </w:r>
      <w:r w:rsidR="002C5232">
        <w:rPr>
          <w:rFonts w:ascii="Cambria" w:eastAsia="Times New Roman" w:hAnsi="Cambria" w:cs="Arial"/>
          <w:i/>
          <w:iCs/>
          <w:color w:val="222222"/>
          <w:sz w:val="20"/>
          <w:szCs w:val="20"/>
          <w:shd w:val="clear" w:color="auto" w:fill="FFFFFF"/>
          <w:lang w:eastAsia="en-GB"/>
        </w:rPr>
        <w:t>(Bergh &amp; Erling, 2005).</w:t>
      </w:r>
      <w:r w:rsidR="00D70259">
        <w:rPr>
          <w:rFonts w:ascii="Cambria" w:eastAsia="Times New Roman" w:hAnsi="Cambria" w:cs="Arial"/>
          <w:i/>
          <w:iCs/>
          <w:color w:val="222222"/>
          <w:sz w:val="20"/>
          <w:szCs w:val="20"/>
          <w:shd w:val="clear" w:color="auto" w:fill="FFFFFF"/>
          <w:lang w:eastAsia="en-GB"/>
        </w:rPr>
        <w:t xml:space="preserve"> </w:t>
      </w:r>
      <w:r w:rsidR="00531BB5">
        <w:rPr>
          <w:rFonts w:ascii="Cambria" w:eastAsia="Times New Roman" w:hAnsi="Cambria" w:cs="Arial"/>
          <w:color w:val="222222"/>
          <w:sz w:val="20"/>
          <w:szCs w:val="20"/>
          <w:shd w:val="clear" w:color="auto" w:fill="FFFFFF"/>
          <w:lang w:eastAsia="en-GB"/>
        </w:rPr>
        <w:t xml:space="preserve"> He believe</w:t>
      </w:r>
      <w:r w:rsidR="00EA6339">
        <w:rPr>
          <w:rFonts w:ascii="Cambria" w:eastAsia="Times New Roman" w:hAnsi="Cambria" w:cs="Arial"/>
          <w:color w:val="222222"/>
          <w:sz w:val="20"/>
          <w:szCs w:val="20"/>
          <w:shd w:val="clear" w:color="auto" w:fill="FFFFFF"/>
          <w:lang w:eastAsia="en-GB"/>
        </w:rPr>
        <w:t>d that each necessary part of an identity is not present until the adolescent stage of an individual</w:t>
      </w:r>
      <w:r w:rsidR="00262BF0">
        <w:rPr>
          <w:rFonts w:ascii="Cambria" w:eastAsia="Times New Roman" w:hAnsi="Cambria" w:cs="Arial"/>
          <w:color w:val="222222"/>
          <w:sz w:val="20"/>
          <w:szCs w:val="20"/>
          <w:shd w:val="clear" w:color="auto" w:fill="FFFFFF"/>
          <w:lang w:eastAsia="en-GB"/>
        </w:rPr>
        <w:t>’</w:t>
      </w:r>
      <w:r w:rsidR="00EA6339">
        <w:rPr>
          <w:rFonts w:ascii="Cambria" w:eastAsia="Times New Roman" w:hAnsi="Cambria" w:cs="Arial"/>
          <w:color w:val="222222"/>
          <w:sz w:val="20"/>
          <w:szCs w:val="20"/>
          <w:shd w:val="clear" w:color="auto" w:fill="FFFFFF"/>
          <w:lang w:eastAsia="en-GB"/>
        </w:rPr>
        <w:t>s lifetime</w:t>
      </w:r>
      <w:r w:rsidR="00D97AE8">
        <w:rPr>
          <w:rFonts w:ascii="Cambria" w:eastAsia="Times New Roman" w:hAnsi="Cambria" w:cs="Arial"/>
          <w:color w:val="222222"/>
          <w:sz w:val="20"/>
          <w:szCs w:val="20"/>
          <w:shd w:val="clear" w:color="auto" w:fill="FFFFFF"/>
          <w:lang w:eastAsia="en-GB"/>
        </w:rPr>
        <w:t xml:space="preserve"> – at this stage</w:t>
      </w:r>
      <w:r w:rsidR="00637F78">
        <w:rPr>
          <w:rFonts w:ascii="Cambria" w:eastAsia="Times New Roman" w:hAnsi="Cambria" w:cs="Arial"/>
          <w:color w:val="222222"/>
          <w:sz w:val="20"/>
          <w:szCs w:val="20"/>
          <w:shd w:val="clear" w:color="auto" w:fill="FFFFFF"/>
          <w:lang w:eastAsia="en-GB"/>
        </w:rPr>
        <w:t xml:space="preserve">, the child experiences physiological and cognitive changes </w:t>
      </w:r>
      <w:r w:rsidR="00F47E0F">
        <w:rPr>
          <w:rFonts w:ascii="Cambria" w:eastAsia="Times New Roman" w:hAnsi="Cambria" w:cs="Arial"/>
          <w:color w:val="222222"/>
          <w:sz w:val="20"/>
          <w:szCs w:val="20"/>
          <w:shd w:val="clear" w:color="auto" w:fill="FFFFFF"/>
          <w:lang w:eastAsia="en-GB"/>
        </w:rPr>
        <w:t>as well as a growing social expectation. “</w:t>
      </w:r>
      <w:r w:rsidR="00F47E0F">
        <w:rPr>
          <w:rFonts w:ascii="Cambria" w:eastAsia="Times New Roman" w:hAnsi="Cambria" w:cs="Arial"/>
          <w:i/>
          <w:iCs/>
          <w:color w:val="222222"/>
          <w:sz w:val="20"/>
          <w:szCs w:val="20"/>
          <w:shd w:val="clear" w:color="auto" w:fill="FFFFFF"/>
          <w:lang w:eastAsia="en-GB"/>
        </w:rPr>
        <w:t>Identity</w:t>
      </w:r>
      <w:r w:rsidR="00FA6994">
        <w:rPr>
          <w:rFonts w:ascii="Cambria" w:eastAsia="Times New Roman" w:hAnsi="Cambria" w:cs="Arial"/>
          <w:i/>
          <w:iCs/>
          <w:color w:val="222222"/>
          <w:sz w:val="20"/>
          <w:szCs w:val="20"/>
          <w:shd w:val="clear" w:color="auto" w:fill="FFFFFF"/>
          <w:lang w:eastAsia="en-GB"/>
        </w:rPr>
        <w:t>,</w:t>
      </w:r>
      <w:r w:rsidR="00F47E0F">
        <w:rPr>
          <w:rFonts w:ascii="Cambria" w:eastAsia="Times New Roman" w:hAnsi="Cambria" w:cs="Arial"/>
          <w:i/>
          <w:iCs/>
          <w:color w:val="222222"/>
          <w:sz w:val="20"/>
          <w:szCs w:val="20"/>
          <w:shd w:val="clear" w:color="auto" w:fill="FFFFFF"/>
          <w:lang w:eastAsia="en-GB"/>
        </w:rPr>
        <w:t xml:space="preserve"> for Erikson</w:t>
      </w:r>
      <w:r w:rsidR="001E06AD">
        <w:rPr>
          <w:rFonts w:ascii="Cambria" w:eastAsia="Times New Roman" w:hAnsi="Cambria" w:cs="Arial"/>
          <w:i/>
          <w:iCs/>
          <w:color w:val="222222"/>
          <w:sz w:val="20"/>
          <w:szCs w:val="20"/>
          <w:shd w:val="clear" w:color="auto" w:fill="FFFFFF"/>
          <w:lang w:eastAsia="en-GB"/>
        </w:rPr>
        <w:t>, is the individual’s personal organization of experiences of biological and psychological development in relation to the recognitions and regulations the individual receives in the social context”</w:t>
      </w:r>
      <w:r w:rsidR="002C5232">
        <w:rPr>
          <w:rFonts w:ascii="Cambria" w:eastAsia="Times New Roman" w:hAnsi="Cambria" w:cs="Arial"/>
          <w:i/>
          <w:iCs/>
          <w:color w:val="222222"/>
          <w:sz w:val="20"/>
          <w:szCs w:val="20"/>
          <w:shd w:val="clear" w:color="auto" w:fill="FFFFFF"/>
          <w:lang w:eastAsia="en-GB"/>
        </w:rPr>
        <w:t xml:space="preserve"> (Bergh &amp; Erling, 2005)</w:t>
      </w:r>
      <w:r w:rsidR="00154E2E">
        <w:rPr>
          <w:rFonts w:ascii="Cambria" w:eastAsia="Times New Roman" w:hAnsi="Cambria" w:cs="Arial"/>
          <w:i/>
          <w:iCs/>
          <w:color w:val="222222"/>
          <w:sz w:val="20"/>
          <w:szCs w:val="20"/>
          <w:shd w:val="clear" w:color="auto" w:fill="FFFFFF"/>
          <w:lang w:eastAsia="en-GB"/>
        </w:rPr>
        <w:t xml:space="preserve">. </w:t>
      </w:r>
    </w:p>
    <w:p w14:paraId="68E10C99" w14:textId="73EB91FB" w:rsidR="00D141E6" w:rsidRDefault="00150ED4"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In an effort to </w:t>
      </w:r>
      <w:r w:rsidR="00B546BC">
        <w:rPr>
          <w:rFonts w:ascii="Cambria" w:eastAsia="Times New Roman" w:hAnsi="Cambria" w:cs="Arial"/>
          <w:color w:val="222222"/>
          <w:sz w:val="20"/>
          <w:szCs w:val="20"/>
          <w:shd w:val="clear" w:color="auto" w:fill="FFFFFF"/>
          <w:lang w:eastAsia="en-GB"/>
        </w:rPr>
        <w:t>define and investigate Erikson’s construction of identity, Marcia</w:t>
      </w:r>
      <w:r w:rsidR="00336100">
        <w:rPr>
          <w:rFonts w:ascii="Cambria" w:eastAsia="Times New Roman" w:hAnsi="Cambria" w:cs="Arial"/>
          <w:color w:val="222222"/>
          <w:sz w:val="20"/>
          <w:szCs w:val="20"/>
          <w:shd w:val="clear" w:color="auto" w:fill="FFFFFF"/>
          <w:lang w:eastAsia="en-GB"/>
        </w:rPr>
        <w:t xml:space="preserve"> (1996) developed the identity status paradigm.</w:t>
      </w:r>
      <w:r w:rsidR="00454684">
        <w:rPr>
          <w:rFonts w:ascii="Cambria" w:eastAsia="Times New Roman" w:hAnsi="Cambria" w:cs="Arial"/>
          <w:color w:val="222222"/>
          <w:sz w:val="20"/>
          <w:szCs w:val="20"/>
          <w:shd w:val="clear" w:color="auto" w:fill="FFFFFF"/>
          <w:lang w:eastAsia="en-GB"/>
        </w:rPr>
        <w:t xml:space="preserve"> I</w:t>
      </w:r>
      <w:r w:rsidR="00BB6F36">
        <w:rPr>
          <w:rFonts w:ascii="Cambria" w:eastAsia="Times New Roman" w:hAnsi="Cambria" w:cs="Arial"/>
          <w:color w:val="222222"/>
          <w:sz w:val="20"/>
          <w:szCs w:val="20"/>
          <w:shd w:val="clear" w:color="auto" w:fill="FFFFFF"/>
          <w:lang w:eastAsia="en-GB"/>
        </w:rPr>
        <w:t>nterview studies</w:t>
      </w:r>
      <w:r w:rsidR="00454684">
        <w:rPr>
          <w:rFonts w:ascii="Cambria" w:eastAsia="Times New Roman" w:hAnsi="Cambria" w:cs="Arial"/>
          <w:color w:val="222222"/>
          <w:sz w:val="20"/>
          <w:szCs w:val="20"/>
          <w:shd w:val="clear" w:color="auto" w:fill="FFFFFF"/>
          <w:lang w:eastAsia="en-GB"/>
        </w:rPr>
        <w:t xml:space="preserve"> conducted by Marcia, found</w:t>
      </w:r>
      <w:r w:rsidR="000F1904">
        <w:rPr>
          <w:rFonts w:ascii="Cambria" w:eastAsia="Times New Roman" w:hAnsi="Cambria" w:cs="Arial"/>
          <w:color w:val="222222"/>
          <w:sz w:val="20"/>
          <w:szCs w:val="20"/>
          <w:shd w:val="clear" w:color="auto" w:fill="FFFFFF"/>
          <w:lang w:eastAsia="en-GB"/>
        </w:rPr>
        <w:t xml:space="preserve"> that participants of the studies had different ways of fo</w:t>
      </w:r>
      <w:r w:rsidR="00DB2818">
        <w:rPr>
          <w:rFonts w:ascii="Cambria" w:eastAsia="Times New Roman" w:hAnsi="Cambria" w:cs="Arial"/>
          <w:color w:val="222222"/>
          <w:sz w:val="20"/>
          <w:szCs w:val="20"/>
          <w:shd w:val="clear" w:color="auto" w:fill="FFFFFF"/>
          <w:lang w:eastAsia="en-GB"/>
        </w:rPr>
        <w:t>rming</w:t>
      </w:r>
      <w:r w:rsidR="000F1904">
        <w:rPr>
          <w:rFonts w:ascii="Cambria" w:eastAsia="Times New Roman" w:hAnsi="Cambria" w:cs="Arial"/>
          <w:color w:val="222222"/>
          <w:sz w:val="20"/>
          <w:szCs w:val="20"/>
          <w:shd w:val="clear" w:color="auto" w:fill="FFFFFF"/>
          <w:lang w:eastAsia="en-GB"/>
        </w:rPr>
        <w:t xml:space="preserve"> an identity</w:t>
      </w:r>
      <w:r w:rsidR="006A702C">
        <w:rPr>
          <w:rFonts w:ascii="Cambria" w:eastAsia="Times New Roman" w:hAnsi="Cambria" w:cs="Arial"/>
          <w:color w:val="222222"/>
          <w:sz w:val="20"/>
          <w:szCs w:val="20"/>
          <w:shd w:val="clear" w:color="auto" w:fill="FFFFFF"/>
          <w:lang w:eastAsia="en-GB"/>
        </w:rPr>
        <w:t xml:space="preserve">, and showed diverse outcomes of the formation. </w:t>
      </w:r>
      <w:r w:rsidR="00DB2818">
        <w:rPr>
          <w:rFonts w:ascii="Cambria" w:eastAsia="Times New Roman" w:hAnsi="Cambria" w:cs="Arial"/>
          <w:color w:val="222222"/>
          <w:sz w:val="20"/>
          <w:szCs w:val="20"/>
          <w:shd w:val="clear" w:color="auto" w:fill="FFFFFF"/>
          <w:lang w:eastAsia="en-GB"/>
        </w:rPr>
        <w:t xml:space="preserve">With reference to </w:t>
      </w:r>
      <w:r w:rsidR="00B756C8">
        <w:rPr>
          <w:rFonts w:ascii="Cambria" w:eastAsia="Times New Roman" w:hAnsi="Cambria" w:cs="Arial"/>
          <w:color w:val="222222"/>
          <w:sz w:val="20"/>
          <w:szCs w:val="20"/>
          <w:shd w:val="clear" w:color="auto" w:fill="FFFFFF"/>
          <w:lang w:eastAsia="en-GB"/>
        </w:rPr>
        <w:t>exploration and commitment,</w:t>
      </w:r>
      <w:r w:rsidR="0001348F">
        <w:rPr>
          <w:rFonts w:ascii="Cambria" w:eastAsia="Times New Roman" w:hAnsi="Cambria" w:cs="Arial"/>
          <w:color w:val="222222"/>
          <w:sz w:val="20"/>
          <w:szCs w:val="20"/>
          <w:shd w:val="clear" w:color="auto" w:fill="FFFFFF"/>
          <w:lang w:eastAsia="en-GB"/>
        </w:rPr>
        <w:t xml:space="preserve"> the</w:t>
      </w:r>
      <w:r w:rsidR="00B756C8">
        <w:rPr>
          <w:rFonts w:ascii="Cambria" w:eastAsia="Times New Roman" w:hAnsi="Cambria" w:cs="Arial"/>
          <w:color w:val="222222"/>
          <w:sz w:val="20"/>
          <w:szCs w:val="20"/>
          <w:shd w:val="clear" w:color="auto" w:fill="FFFFFF"/>
          <w:lang w:eastAsia="en-GB"/>
        </w:rPr>
        <w:t xml:space="preserve"> two processes </w:t>
      </w:r>
      <w:r w:rsidR="0001348F">
        <w:rPr>
          <w:rFonts w:ascii="Cambria" w:eastAsia="Times New Roman" w:hAnsi="Cambria" w:cs="Arial"/>
          <w:color w:val="222222"/>
          <w:sz w:val="20"/>
          <w:szCs w:val="20"/>
          <w:shd w:val="clear" w:color="auto" w:fill="FFFFFF"/>
          <w:lang w:eastAsia="en-GB"/>
        </w:rPr>
        <w:t>deemed most important</w:t>
      </w:r>
      <w:r w:rsidR="00B756C8">
        <w:rPr>
          <w:rFonts w:ascii="Cambria" w:eastAsia="Times New Roman" w:hAnsi="Cambria" w:cs="Arial"/>
          <w:color w:val="222222"/>
          <w:sz w:val="20"/>
          <w:szCs w:val="20"/>
          <w:shd w:val="clear" w:color="auto" w:fill="FFFFFF"/>
          <w:lang w:eastAsia="en-GB"/>
        </w:rPr>
        <w:t xml:space="preserve"> in an identity formation</w:t>
      </w:r>
      <w:r w:rsidR="00486A91">
        <w:rPr>
          <w:rFonts w:ascii="Cambria" w:eastAsia="Times New Roman" w:hAnsi="Cambria" w:cs="Arial"/>
          <w:color w:val="222222"/>
          <w:sz w:val="20"/>
          <w:szCs w:val="20"/>
          <w:shd w:val="clear" w:color="auto" w:fill="FFFFFF"/>
          <w:lang w:eastAsia="en-GB"/>
        </w:rPr>
        <w:t xml:space="preserve">, the differences were explained. As a result of </w:t>
      </w:r>
      <w:r w:rsidR="009C1E50">
        <w:rPr>
          <w:rFonts w:ascii="Cambria" w:eastAsia="Times New Roman" w:hAnsi="Cambria" w:cs="Arial"/>
          <w:color w:val="222222"/>
          <w:sz w:val="20"/>
          <w:szCs w:val="20"/>
          <w:shd w:val="clear" w:color="auto" w:fill="FFFFFF"/>
          <w:lang w:eastAsia="en-GB"/>
        </w:rPr>
        <w:t xml:space="preserve">the criteria of the studies, Marcia </w:t>
      </w:r>
      <w:r w:rsidR="00AF27B1">
        <w:rPr>
          <w:rFonts w:ascii="Cambria" w:eastAsia="Times New Roman" w:hAnsi="Cambria" w:cs="Arial"/>
          <w:color w:val="222222"/>
          <w:sz w:val="20"/>
          <w:szCs w:val="20"/>
          <w:shd w:val="clear" w:color="auto" w:fill="FFFFFF"/>
          <w:lang w:eastAsia="en-GB"/>
        </w:rPr>
        <w:t>defined four differe</w:t>
      </w:r>
      <w:r w:rsidR="002E729D">
        <w:rPr>
          <w:rFonts w:ascii="Cambria" w:eastAsia="Times New Roman" w:hAnsi="Cambria" w:cs="Arial"/>
          <w:color w:val="222222"/>
          <w:sz w:val="20"/>
          <w:szCs w:val="20"/>
          <w:shd w:val="clear" w:color="auto" w:fill="FFFFFF"/>
          <w:lang w:eastAsia="en-GB"/>
        </w:rPr>
        <w:t>ntial</w:t>
      </w:r>
      <w:r w:rsidR="00AF27B1">
        <w:rPr>
          <w:rFonts w:ascii="Cambria" w:eastAsia="Times New Roman" w:hAnsi="Cambria" w:cs="Arial"/>
          <w:color w:val="222222"/>
          <w:sz w:val="20"/>
          <w:szCs w:val="20"/>
          <w:shd w:val="clear" w:color="auto" w:fill="FFFFFF"/>
          <w:lang w:eastAsia="en-GB"/>
        </w:rPr>
        <w:t xml:space="preserve"> </w:t>
      </w:r>
      <w:r w:rsidR="005C0221">
        <w:rPr>
          <w:rFonts w:ascii="Cambria" w:eastAsia="Times New Roman" w:hAnsi="Cambria" w:cs="Arial"/>
          <w:color w:val="222222"/>
          <w:sz w:val="20"/>
          <w:szCs w:val="20"/>
          <w:shd w:val="clear" w:color="auto" w:fill="FFFFFF"/>
          <w:lang w:eastAsia="en-GB"/>
        </w:rPr>
        <w:t xml:space="preserve">statuses which describe the </w:t>
      </w:r>
      <w:r w:rsidR="00D94C47">
        <w:rPr>
          <w:rFonts w:ascii="Cambria" w:eastAsia="Times New Roman" w:hAnsi="Cambria" w:cs="Arial"/>
          <w:color w:val="222222"/>
          <w:sz w:val="20"/>
          <w:szCs w:val="20"/>
          <w:shd w:val="clear" w:color="auto" w:fill="FFFFFF"/>
          <w:lang w:eastAsia="en-GB"/>
        </w:rPr>
        <w:t xml:space="preserve">contrasting </w:t>
      </w:r>
      <w:r w:rsidR="0017627D">
        <w:rPr>
          <w:rFonts w:ascii="Cambria" w:eastAsia="Times New Roman" w:hAnsi="Cambria" w:cs="Arial"/>
          <w:color w:val="222222"/>
          <w:sz w:val="20"/>
          <w:szCs w:val="20"/>
          <w:shd w:val="clear" w:color="auto" w:fill="FFFFFF"/>
          <w:lang w:eastAsia="en-GB"/>
        </w:rPr>
        <w:t>methods of identity formation: Identity Achievement; Morat</w:t>
      </w:r>
      <w:r w:rsidR="00ED62C4">
        <w:rPr>
          <w:rFonts w:ascii="Cambria" w:eastAsia="Times New Roman" w:hAnsi="Cambria" w:cs="Arial"/>
          <w:color w:val="222222"/>
          <w:sz w:val="20"/>
          <w:szCs w:val="20"/>
          <w:shd w:val="clear" w:color="auto" w:fill="FFFFFF"/>
          <w:lang w:eastAsia="en-GB"/>
        </w:rPr>
        <w:t xml:space="preserve">orium; Foreclosure; Identity Diffusion. </w:t>
      </w:r>
      <w:r w:rsidR="00524773">
        <w:rPr>
          <w:rFonts w:ascii="Cambria" w:eastAsia="Times New Roman" w:hAnsi="Cambria" w:cs="Arial"/>
          <w:color w:val="222222"/>
          <w:sz w:val="20"/>
          <w:szCs w:val="20"/>
          <w:shd w:val="clear" w:color="auto" w:fill="FFFFFF"/>
          <w:lang w:eastAsia="en-GB"/>
        </w:rPr>
        <w:t>Identity-achieved individuals</w:t>
      </w:r>
      <w:r w:rsidR="008711E0">
        <w:rPr>
          <w:rFonts w:ascii="Cambria" w:eastAsia="Times New Roman" w:hAnsi="Cambria" w:cs="Arial"/>
          <w:color w:val="222222"/>
          <w:sz w:val="20"/>
          <w:szCs w:val="20"/>
          <w:shd w:val="clear" w:color="auto" w:fill="FFFFFF"/>
          <w:lang w:eastAsia="en-GB"/>
        </w:rPr>
        <w:t xml:space="preserve"> are known to have identity-defining commit</w:t>
      </w:r>
      <w:r w:rsidR="00A06C65">
        <w:rPr>
          <w:rFonts w:ascii="Cambria" w:eastAsia="Times New Roman" w:hAnsi="Cambria" w:cs="Arial"/>
          <w:color w:val="222222"/>
          <w:sz w:val="20"/>
          <w:szCs w:val="20"/>
          <w:shd w:val="clear" w:color="auto" w:fill="FFFFFF"/>
          <w:lang w:eastAsia="en-GB"/>
        </w:rPr>
        <w:t xml:space="preserve">ments and are assumed to have completed the psychosocial </w:t>
      </w:r>
      <w:r w:rsidR="00546A37">
        <w:rPr>
          <w:rFonts w:ascii="Cambria" w:eastAsia="Times New Roman" w:hAnsi="Cambria" w:cs="Arial"/>
          <w:color w:val="222222"/>
          <w:sz w:val="20"/>
          <w:szCs w:val="20"/>
          <w:shd w:val="clear" w:color="auto" w:fill="FFFFFF"/>
          <w:lang w:eastAsia="en-GB"/>
        </w:rPr>
        <w:t>responsibility</w:t>
      </w:r>
      <w:r w:rsidR="00A06C65">
        <w:rPr>
          <w:rFonts w:ascii="Cambria" w:eastAsia="Times New Roman" w:hAnsi="Cambria" w:cs="Arial"/>
          <w:color w:val="222222"/>
          <w:sz w:val="20"/>
          <w:szCs w:val="20"/>
          <w:shd w:val="clear" w:color="auto" w:fill="FFFFFF"/>
          <w:lang w:eastAsia="en-GB"/>
        </w:rPr>
        <w:t xml:space="preserve"> of adolescence. </w:t>
      </w:r>
      <w:r w:rsidR="004226BE">
        <w:rPr>
          <w:rFonts w:ascii="Cambria" w:eastAsia="Times New Roman" w:hAnsi="Cambria" w:cs="Arial"/>
          <w:color w:val="222222"/>
          <w:sz w:val="20"/>
          <w:szCs w:val="20"/>
          <w:shd w:val="clear" w:color="auto" w:fill="FFFFFF"/>
          <w:lang w:eastAsia="en-GB"/>
        </w:rPr>
        <w:t xml:space="preserve">Some attributes of an identity-achieved individual </w:t>
      </w:r>
      <w:r w:rsidR="006622EC">
        <w:rPr>
          <w:rFonts w:ascii="Cambria" w:eastAsia="Times New Roman" w:hAnsi="Cambria" w:cs="Arial"/>
          <w:color w:val="222222"/>
          <w:sz w:val="20"/>
          <w:szCs w:val="20"/>
          <w:shd w:val="clear" w:color="auto" w:fill="FFFFFF"/>
          <w:lang w:eastAsia="en-GB"/>
        </w:rPr>
        <w:t>include being able to express how and why they made certain choices</w:t>
      </w:r>
      <w:r w:rsidR="008A416B">
        <w:rPr>
          <w:rFonts w:ascii="Cambria" w:eastAsia="Times New Roman" w:hAnsi="Cambria" w:cs="Arial"/>
          <w:color w:val="222222"/>
          <w:sz w:val="20"/>
          <w:szCs w:val="20"/>
          <w:shd w:val="clear" w:color="auto" w:fill="FFFFFF"/>
          <w:lang w:eastAsia="en-GB"/>
        </w:rPr>
        <w:t>, t</w:t>
      </w:r>
      <w:r w:rsidR="00771DF4">
        <w:rPr>
          <w:rFonts w:ascii="Cambria" w:eastAsia="Times New Roman" w:hAnsi="Cambria" w:cs="Arial"/>
          <w:color w:val="222222"/>
          <w:sz w:val="20"/>
          <w:szCs w:val="20"/>
          <w:shd w:val="clear" w:color="auto" w:fill="FFFFFF"/>
          <w:lang w:eastAsia="en-GB"/>
        </w:rPr>
        <w:t>hese individuals perform well under stress and reason at high level of moral development</w:t>
      </w:r>
      <w:r w:rsidR="008A416B">
        <w:rPr>
          <w:rFonts w:ascii="Cambria" w:eastAsia="Times New Roman" w:hAnsi="Cambria" w:cs="Arial"/>
          <w:color w:val="222222"/>
          <w:sz w:val="20"/>
          <w:szCs w:val="20"/>
          <w:shd w:val="clear" w:color="auto" w:fill="FFFFFF"/>
          <w:lang w:eastAsia="en-GB"/>
        </w:rPr>
        <w:t>. Whilst no intellectual differences are present between each status</w:t>
      </w:r>
      <w:r w:rsidR="00121433">
        <w:rPr>
          <w:rFonts w:ascii="Cambria" w:eastAsia="Times New Roman" w:hAnsi="Cambria" w:cs="Arial"/>
          <w:color w:val="222222"/>
          <w:sz w:val="20"/>
          <w:szCs w:val="20"/>
          <w:shd w:val="clear" w:color="auto" w:fill="FFFFFF"/>
          <w:lang w:eastAsia="en-GB"/>
        </w:rPr>
        <w:t xml:space="preserve">, </w:t>
      </w:r>
      <w:r w:rsidR="000E397D">
        <w:rPr>
          <w:rFonts w:ascii="Cambria" w:eastAsia="Times New Roman" w:hAnsi="Cambria" w:cs="Arial"/>
          <w:color w:val="222222"/>
          <w:sz w:val="20"/>
          <w:szCs w:val="20"/>
          <w:shd w:val="clear" w:color="auto" w:fill="FFFFFF"/>
          <w:lang w:eastAsia="en-GB"/>
        </w:rPr>
        <w:t xml:space="preserve">identity-achieved individuals seem to be more creative and rational. </w:t>
      </w:r>
      <w:r w:rsidR="00123D4A">
        <w:rPr>
          <w:rFonts w:ascii="Cambria" w:eastAsia="Times New Roman" w:hAnsi="Cambria" w:cs="Arial"/>
          <w:color w:val="222222"/>
          <w:sz w:val="20"/>
          <w:szCs w:val="20"/>
          <w:shd w:val="clear" w:color="auto" w:fill="FFFFFF"/>
          <w:lang w:eastAsia="en-GB"/>
        </w:rPr>
        <w:t>Moratoriums</w:t>
      </w:r>
      <w:r w:rsidR="00723C3A">
        <w:rPr>
          <w:rFonts w:ascii="Cambria" w:eastAsia="Times New Roman" w:hAnsi="Cambria" w:cs="Arial"/>
          <w:color w:val="222222"/>
          <w:sz w:val="20"/>
          <w:szCs w:val="20"/>
          <w:shd w:val="clear" w:color="auto" w:fill="FFFFFF"/>
          <w:lang w:eastAsia="en-GB"/>
        </w:rPr>
        <w:t xml:space="preserve"> are a step </w:t>
      </w:r>
      <w:r w:rsidR="00036C44">
        <w:rPr>
          <w:rFonts w:ascii="Cambria" w:eastAsia="Times New Roman" w:hAnsi="Cambria" w:cs="Arial"/>
          <w:color w:val="222222"/>
          <w:sz w:val="20"/>
          <w:szCs w:val="20"/>
          <w:shd w:val="clear" w:color="auto" w:fill="FFFFFF"/>
          <w:lang w:eastAsia="en-GB"/>
        </w:rPr>
        <w:t>down;</w:t>
      </w:r>
      <w:r w:rsidR="005B2F38">
        <w:rPr>
          <w:rFonts w:ascii="Cambria" w:eastAsia="Times New Roman" w:hAnsi="Cambria" w:cs="Arial"/>
          <w:color w:val="222222"/>
          <w:sz w:val="20"/>
          <w:szCs w:val="20"/>
          <w:shd w:val="clear" w:color="auto" w:fill="FFFFFF"/>
          <w:lang w:eastAsia="en-GB"/>
        </w:rPr>
        <w:t xml:space="preserve"> </w:t>
      </w:r>
      <w:r w:rsidR="00723C3A">
        <w:rPr>
          <w:rFonts w:ascii="Cambria" w:eastAsia="Times New Roman" w:hAnsi="Cambria" w:cs="Arial"/>
          <w:color w:val="222222"/>
          <w:sz w:val="20"/>
          <w:szCs w:val="20"/>
          <w:shd w:val="clear" w:color="auto" w:fill="FFFFFF"/>
          <w:lang w:eastAsia="en-GB"/>
        </w:rPr>
        <w:t xml:space="preserve">their commitments are vague </w:t>
      </w:r>
      <w:r w:rsidR="00C43F60">
        <w:rPr>
          <w:rFonts w:ascii="Cambria" w:eastAsia="Times New Roman" w:hAnsi="Cambria" w:cs="Arial"/>
          <w:color w:val="222222"/>
          <w:sz w:val="20"/>
          <w:szCs w:val="20"/>
          <w:shd w:val="clear" w:color="auto" w:fill="FFFFFF"/>
          <w:lang w:eastAsia="en-GB"/>
        </w:rPr>
        <w:t xml:space="preserve">and experience a struggle to complete. </w:t>
      </w:r>
      <w:r w:rsidR="00D524AC">
        <w:rPr>
          <w:rFonts w:ascii="Cambria" w:eastAsia="Times New Roman" w:hAnsi="Cambria" w:cs="Arial"/>
          <w:color w:val="222222"/>
          <w:sz w:val="20"/>
          <w:szCs w:val="20"/>
          <w:shd w:val="clear" w:color="auto" w:fill="FFFFFF"/>
          <w:lang w:eastAsia="en-GB"/>
        </w:rPr>
        <w:t xml:space="preserve">However, </w:t>
      </w:r>
      <w:r w:rsidR="0060323F">
        <w:rPr>
          <w:rFonts w:ascii="Cambria" w:eastAsia="Times New Roman" w:hAnsi="Cambria" w:cs="Arial"/>
          <w:color w:val="222222"/>
          <w:sz w:val="20"/>
          <w:szCs w:val="20"/>
          <w:shd w:val="clear" w:color="auto" w:fill="FFFFFF"/>
          <w:lang w:eastAsia="en-GB"/>
        </w:rPr>
        <w:t xml:space="preserve">they alternate between rebellion and conformity, and </w:t>
      </w:r>
      <w:r w:rsidR="005B2F38">
        <w:rPr>
          <w:rFonts w:ascii="Cambria" w:eastAsia="Times New Roman" w:hAnsi="Cambria" w:cs="Arial"/>
          <w:color w:val="222222"/>
          <w:sz w:val="20"/>
          <w:szCs w:val="20"/>
          <w:shd w:val="clear" w:color="auto" w:fill="FFFFFF"/>
          <w:lang w:eastAsia="en-GB"/>
        </w:rPr>
        <w:t xml:space="preserve">have a more anxious experience. </w:t>
      </w:r>
      <w:r w:rsidR="00135D7B">
        <w:rPr>
          <w:rFonts w:ascii="Cambria" w:eastAsia="Times New Roman" w:hAnsi="Cambria" w:cs="Arial"/>
          <w:color w:val="222222"/>
          <w:sz w:val="20"/>
          <w:szCs w:val="20"/>
          <w:shd w:val="clear" w:color="auto" w:fill="FFFFFF"/>
          <w:lang w:eastAsia="en-GB"/>
        </w:rPr>
        <w:t xml:space="preserve">The Foreclosure status, </w:t>
      </w:r>
      <w:r w:rsidR="00C4146A">
        <w:rPr>
          <w:rFonts w:ascii="Cambria" w:eastAsia="Times New Roman" w:hAnsi="Cambria" w:cs="Arial"/>
          <w:color w:val="222222"/>
          <w:sz w:val="20"/>
          <w:szCs w:val="20"/>
          <w:shd w:val="clear" w:color="auto" w:fill="FFFFFF"/>
          <w:lang w:eastAsia="en-GB"/>
        </w:rPr>
        <w:t>although, the least anxious and very goal-directed and well-behaved</w:t>
      </w:r>
      <w:r w:rsidR="001C309B">
        <w:rPr>
          <w:rFonts w:ascii="Cambria" w:eastAsia="Times New Roman" w:hAnsi="Cambria" w:cs="Arial"/>
          <w:color w:val="222222"/>
          <w:sz w:val="20"/>
          <w:szCs w:val="20"/>
          <w:shd w:val="clear" w:color="auto" w:fill="FFFFFF"/>
          <w:lang w:eastAsia="en-GB"/>
        </w:rPr>
        <w:t>,</w:t>
      </w:r>
      <w:r w:rsidR="00C4146A">
        <w:rPr>
          <w:rFonts w:ascii="Cambria" w:eastAsia="Times New Roman" w:hAnsi="Cambria" w:cs="Arial"/>
          <w:color w:val="222222"/>
          <w:sz w:val="20"/>
          <w:szCs w:val="20"/>
          <w:shd w:val="clear" w:color="auto" w:fill="FFFFFF"/>
          <w:lang w:eastAsia="en-GB"/>
        </w:rPr>
        <w:t xml:space="preserve"> </w:t>
      </w:r>
      <w:r w:rsidR="001C309B">
        <w:rPr>
          <w:rFonts w:ascii="Cambria" w:eastAsia="Times New Roman" w:hAnsi="Cambria" w:cs="Arial"/>
          <w:color w:val="222222"/>
          <w:sz w:val="20"/>
          <w:szCs w:val="20"/>
          <w:shd w:val="clear" w:color="auto" w:fill="FFFFFF"/>
          <w:lang w:eastAsia="en-GB"/>
        </w:rPr>
        <w:t xml:space="preserve">are </w:t>
      </w:r>
      <w:r w:rsidR="006D3ECB">
        <w:rPr>
          <w:rFonts w:ascii="Cambria" w:eastAsia="Times New Roman" w:hAnsi="Cambria" w:cs="Arial"/>
          <w:color w:val="222222"/>
          <w:sz w:val="20"/>
          <w:szCs w:val="20"/>
          <w:shd w:val="clear" w:color="auto" w:fill="FFFFFF"/>
          <w:lang w:eastAsia="en-GB"/>
        </w:rPr>
        <w:t>stringent</w:t>
      </w:r>
      <w:r w:rsidR="001C309B">
        <w:rPr>
          <w:rFonts w:ascii="Cambria" w:eastAsia="Times New Roman" w:hAnsi="Cambria" w:cs="Arial"/>
          <w:color w:val="222222"/>
          <w:sz w:val="20"/>
          <w:szCs w:val="20"/>
          <w:shd w:val="clear" w:color="auto" w:fill="FFFFFF"/>
          <w:lang w:eastAsia="en-GB"/>
        </w:rPr>
        <w:t xml:space="preserve"> and </w:t>
      </w:r>
      <w:r w:rsidR="00CF27F2">
        <w:rPr>
          <w:rFonts w:ascii="Cambria" w:eastAsia="Times New Roman" w:hAnsi="Cambria" w:cs="Arial"/>
          <w:color w:val="222222"/>
          <w:sz w:val="20"/>
          <w:szCs w:val="20"/>
          <w:shd w:val="clear" w:color="auto" w:fill="FFFFFF"/>
          <w:lang w:eastAsia="en-GB"/>
        </w:rPr>
        <w:t>opposing</w:t>
      </w:r>
      <w:r w:rsidR="001C309B">
        <w:rPr>
          <w:rFonts w:ascii="Cambria" w:eastAsia="Times New Roman" w:hAnsi="Cambria" w:cs="Arial"/>
          <w:color w:val="222222"/>
          <w:sz w:val="20"/>
          <w:szCs w:val="20"/>
          <w:shd w:val="clear" w:color="auto" w:fill="FFFFFF"/>
          <w:lang w:eastAsia="en-GB"/>
        </w:rPr>
        <w:t xml:space="preserve">. Whilst they are </w:t>
      </w:r>
      <w:r w:rsidR="00DA183F">
        <w:rPr>
          <w:rFonts w:ascii="Cambria" w:eastAsia="Times New Roman" w:hAnsi="Cambria" w:cs="Arial"/>
          <w:color w:val="222222"/>
          <w:sz w:val="20"/>
          <w:szCs w:val="20"/>
          <w:shd w:val="clear" w:color="auto" w:fill="FFFFFF"/>
          <w:lang w:eastAsia="en-GB"/>
        </w:rPr>
        <w:t>devoted</w:t>
      </w:r>
      <w:r w:rsidR="002A3160">
        <w:rPr>
          <w:rFonts w:ascii="Cambria" w:eastAsia="Times New Roman" w:hAnsi="Cambria" w:cs="Arial"/>
          <w:color w:val="222222"/>
          <w:sz w:val="20"/>
          <w:szCs w:val="20"/>
          <w:shd w:val="clear" w:color="auto" w:fill="FFFFFF"/>
          <w:lang w:eastAsia="en-GB"/>
        </w:rPr>
        <w:t>, their commitments aren</w:t>
      </w:r>
      <w:r w:rsidR="007A1F69">
        <w:rPr>
          <w:rFonts w:ascii="Cambria" w:eastAsia="Times New Roman" w:hAnsi="Cambria" w:cs="Arial"/>
          <w:color w:val="222222"/>
          <w:sz w:val="20"/>
          <w:szCs w:val="20"/>
          <w:shd w:val="clear" w:color="auto" w:fill="FFFFFF"/>
          <w:lang w:eastAsia="en-GB"/>
        </w:rPr>
        <w:t>’</w:t>
      </w:r>
      <w:r w:rsidR="002A3160">
        <w:rPr>
          <w:rFonts w:ascii="Cambria" w:eastAsia="Times New Roman" w:hAnsi="Cambria" w:cs="Arial"/>
          <w:color w:val="222222"/>
          <w:sz w:val="20"/>
          <w:szCs w:val="20"/>
          <w:shd w:val="clear" w:color="auto" w:fill="FFFFFF"/>
          <w:lang w:eastAsia="en-GB"/>
        </w:rPr>
        <w:t xml:space="preserve">t a </w:t>
      </w:r>
      <w:r w:rsidR="007A1F69">
        <w:rPr>
          <w:rFonts w:ascii="Cambria" w:eastAsia="Times New Roman" w:hAnsi="Cambria" w:cs="Arial"/>
          <w:color w:val="222222"/>
          <w:sz w:val="20"/>
          <w:szCs w:val="20"/>
          <w:shd w:val="clear" w:color="auto" w:fill="FFFFFF"/>
          <w:lang w:eastAsia="en-GB"/>
        </w:rPr>
        <w:t>product</w:t>
      </w:r>
      <w:r w:rsidR="002A3160">
        <w:rPr>
          <w:rFonts w:ascii="Cambria" w:eastAsia="Times New Roman" w:hAnsi="Cambria" w:cs="Arial"/>
          <w:color w:val="222222"/>
          <w:sz w:val="20"/>
          <w:szCs w:val="20"/>
          <w:shd w:val="clear" w:color="auto" w:fill="FFFFFF"/>
          <w:lang w:eastAsia="en-GB"/>
        </w:rPr>
        <w:t xml:space="preserve"> of e</w:t>
      </w:r>
      <w:r w:rsidR="00DE6CFA">
        <w:rPr>
          <w:rFonts w:ascii="Cambria" w:eastAsia="Times New Roman" w:hAnsi="Cambria" w:cs="Arial"/>
          <w:color w:val="222222"/>
          <w:sz w:val="20"/>
          <w:szCs w:val="20"/>
          <w:shd w:val="clear" w:color="auto" w:fill="FFFFFF"/>
          <w:lang w:eastAsia="en-GB"/>
        </w:rPr>
        <w:t xml:space="preserve">xploration, this status adopts their goals and beliefs from parents and </w:t>
      </w:r>
      <w:r w:rsidR="0012647B">
        <w:rPr>
          <w:rFonts w:ascii="Cambria" w:eastAsia="Times New Roman" w:hAnsi="Cambria" w:cs="Arial"/>
          <w:color w:val="222222"/>
          <w:sz w:val="20"/>
          <w:szCs w:val="20"/>
          <w:shd w:val="clear" w:color="auto" w:fill="FFFFFF"/>
          <w:lang w:eastAsia="en-GB"/>
        </w:rPr>
        <w:t xml:space="preserve">authority figures – they </w:t>
      </w:r>
      <w:r w:rsidR="00E424F4">
        <w:rPr>
          <w:rFonts w:ascii="Cambria" w:eastAsia="Times New Roman" w:hAnsi="Cambria" w:cs="Arial"/>
          <w:color w:val="222222"/>
          <w:sz w:val="20"/>
          <w:szCs w:val="20"/>
          <w:shd w:val="clear" w:color="auto" w:fill="FFFFFF"/>
          <w:lang w:eastAsia="en-GB"/>
        </w:rPr>
        <w:t>seek approval. Lastly, is Identity-Diffusion. This status consists of a heterogen</w:t>
      </w:r>
      <w:r w:rsidR="00481B19">
        <w:rPr>
          <w:rFonts w:ascii="Cambria" w:eastAsia="Times New Roman" w:hAnsi="Cambria" w:cs="Arial"/>
          <w:color w:val="222222"/>
          <w:sz w:val="20"/>
          <w:szCs w:val="20"/>
          <w:shd w:val="clear" w:color="auto" w:fill="FFFFFF"/>
          <w:lang w:eastAsia="en-GB"/>
        </w:rPr>
        <w:t xml:space="preserve">eous group </w:t>
      </w:r>
      <w:r w:rsidR="00560764">
        <w:rPr>
          <w:rFonts w:ascii="Cambria" w:eastAsia="Times New Roman" w:hAnsi="Cambria" w:cs="Arial"/>
          <w:color w:val="222222"/>
          <w:sz w:val="20"/>
          <w:szCs w:val="20"/>
          <w:shd w:val="clear" w:color="auto" w:fill="FFFFFF"/>
          <w:lang w:eastAsia="en-GB"/>
        </w:rPr>
        <w:t>who</w:t>
      </w:r>
      <w:r w:rsidR="00481B19">
        <w:rPr>
          <w:rFonts w:ascii="Cambria" w:eastAsia="Times New Roman" w:hAnsi="Cambria" w:cs="Arial"/>
          <w:color w:val="222222"/>
          <w:sz w:val="20"/>
          <w:szCs w:val="20"/>
          <w:shd w:val="clear" w:color="auto" w:fill="FFFFFF"/>
          <w:lang w:eastAsia="en-GB"/>
        </w:rPr>
        <w:t xml:space="preserve"> lack commitment and drift aimlessly and carefree</w:t>
      </w:r>
      <w:r w:rsidR="00E25159">
        <w:rPr>
          <w:rFonts w:ascii="Cambria" w:eastAsia="Times New Roman" w:hAnsi="Cambria" w:cs="Arial"/>
          <w:color w:val="222222"/>
          <w:sz w:val="20"/>
          <w:szCs w:val="20"/>
          <w:shd w:val="clear" w:color="auto" w:fill="FFFFFF"/>
          <w:lang w:eastAsia="en-GB"/>
        </w:rPr>
        <w:t xml:space="preserve">. Extreme psychopathology </w:t>
      </w:r>
      <w:r w:rsidR="00FF6409">
        <w:rPr>
          <w:rFonts w:ascii="Cambria" w:eastAsia="Times New Roman" w:hAnsi="Cambria" w:cs="Arial"/>
          <w:color w:val="222222"/>
          <w:sz w:val="20"/>
          <w:szCs w:val="20"/>
          <w:shd w:val="clear" w:color="auto" w:fill="FFFFFF"/>
          <w:lang w:eastAsia="en-GB"/>
        </w:rPr>
        <w:t xml:space="preserve">as a result of social isolation and unhappiness is not uncommon. </w:t>
      </w:r>
    </w:p>
    <w:p w14:paraId="40ADFA1B" w14:textId="057B7D50" w:rsidR="00887C2A" w:rsidRDefault="00887C2A" w:rsidP="00887C2A">
      <w:pPr>
        <w:ind w:left="720"/>
        <w:rPr>
          <w:rFonts w:ascii="Cambria" w:eastAsia="Times New Roman" w:hAnsi="Cambria" w:cs="Arial"/>
          <w:i/>
          <w:iCs/>
          <w:color w:val="222222"/>
          <w:sz w:val="20"/>
          <w:szCs w:val="20"/>
          <w:shd w:val="clear" w:color="auto" w:fill="FFFFFF"/>
          <w:lang w:eastAsia="en-GB"/>
        </w:rPr>
      </w:pPr>
      <w:r>
        <w:rPr>
          <w:rFonts w:ascii="Cambria" w:eastAsia="Times New Roman" w:hAnsi="Cambria" w:cs="Arial"/>
          <w:i/>
          <w:iCs/>
          <w:color w:val="222222"/>
          <w:sz w:val="20"/>
          <w:szCs w:val="20"/>
          <w:shd w:val="clear" w:color="auto" w:fill="FFFFFF"/>
          <w:lang w:eastAsia="en-GB"/>
        </w:rPr>
        <w:t>“</w:t>
      </w:r>
      <w:r w:rsidR="00DD61CA">
        <w:rPr>
          <w:rFonts w:ascii="Cambria" w:eastAsia="Times New Roman" w:hAnsi="Cambria" w:cs="Arial"/>
          <w:i/>
          <w:iCs/>
          <w:color w:val="222222"/>
          <w:sz w:val="20"/>
          <w:szCs w:val="20"/>
          <w:shd w:val="clear" w:color="auto" w:fill="FFFFFF"/>
          <w:lang w:eastAsia="en-GB"/>
        </w:rPr>
        <w:t>The identity statuses are generally regarded as representing different levels of sophistication</w:t>
      </w:r>
      <w:r w:rsidR="00C637E5">
        <w:rPr>
          <w:rFonts w:ascii="Cambria" w:eastAsia="Times New Roman" w:hAnsi="Cambria" w:cs="Arial"/>
          <w:i/>
          <w:iCs/>
          <w:color w:val="222222"/>
          <w:sz w:val="20"/>
          <w:szCs w:val="20"/>
          <w:shd w:val="clear" w:color="auto" w:fill="FFFFFF"/>
          <w:lang w:eastAsia="en-GB"/>
        </w:rPr>
        <w:t xml:space="preserve">… The development assumptions are that the amount of identity achieved by individuals increases with age, and that relatively few late adolescents should be diffused.” </w:t>
      </w:r>
      <w:r w:rsidR="008F3405">
        <w:rPr>
          <w:rFonts w:ascii="Cambria" w:eastAsia="Times New Roman" w:hAnsi="Cambria" w:cs="Arial"/>
          <w:i/>
          <w:iCs/>
          <w:color w:val="222222"/>
          <w:sz w:val="20"/>
          <w:szCs w:val="20"/>
          <w:shd w:val="clear" w:color="auto" w:fill="FFFFFF"/>
          <w:lang w:eastAsia="en-GB"/>
        </w:rPr>
        <w:t xml:space="preserve">(Bergh &amp; Erling, </w:t>
      </w:r>
      <w:r w:rsidR="006704C0">
        <w:rPr>
          <w:rFonts w:ascii="Cambria" w:eastAsia="Times New Roman" w:hAnsi="Cambria" w:cs="Arial"/>
          <w:i/>
          <w:iCs/>
          <w:color w:val="222222"/>
          <w:sz w:val="20"/>
          <w:szCs w:val="20"/>
          <w:shd w:val="clear" w:color="auto" w:fill="FFFFFF"/>
          <w:lang w:eastAsia="en-GB"/>
        </w:rPr>
        <w:t xml:space="preserve">2005). </w:t>
      </w:r>
    </w:p>
    <w:p w14:paraId="6D830D2C" w14:textId="579D4A24" w:rsidR="003B6A51" w:rsidRDefault="003B6A51" w:rsidP="00887C2A">
      <w:pPr>
        <w:ind w:left="720"/>
        <w:rPr>
          <w:rFonts w:ascii="Cambria" w:eastAsia="Times New Roman" w:hAnsi="Cambria" w:cs="Arial"/>
          <w:i/>
          <w:iCs/>
          <w:color w:val="222222"/>
          <w:sz w:val="20"/>
          <w:szCs w:val="20"/>
          <w:shd w:val="clear" w:color="auto" w:fill="FFFFFF"/>
          <w:lang w:eastAsia="en-GB"/>
        </w:rPr>
      </w:pPr>
    </w:p>
    <w:p w14:paraId="48323C57" w14:textId="77777777" w:rsidR="003B6A51" w:rsidRPr="003B6A51" w:rsidRDefault="003B6A51" w:rsidP="003B6A51">
      <w:pPr>
        <w:rPr>
          <w:rFonts w:ascii="Cambria" w:eastAsia="Times New Roman" w:hAnsi="Cambria" w:cs="Arial"/>
          <w:color w:val="222222"/>
          <w:sz w:val="20"/>
          <w:szCs w:val="20"/>
          <w:shd w:val="clear" w:color="auto" w:fill="FFFFFF"/>
          <w:lang w:eastAsia="en-GB"/>
        </w:rPr>
      </w:pPr>
    </w:p>
    <w:p w14:paraId="3C1A568A" w14:textId="342EBE6A" w:rsidR="00D141E6" w:rsidRDefault="00EA2F50"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lastRenderedPageBreak/>
        <w:t xml:space="preserve">The main factor of an identity formation, without a doubt, is </w:t>
      </w:r>
      <w:r w:rsidR="000B65C3">
        <w:rPr>
          <w:rFonts w:ascii="Cambria" w:eastAsia="Times New Roman" w:hAnsi="Cambria" w:cs="Arial"/>
          <w:color w:val="222222"/>
          <w:sz w:val="20"/>
          <w:szCs w:val="20"/>
          <w:shd w:val="clear" w:color="auto" w:fill="FFFFFF"/>
          <w:lang w:eastAsia="en-GB"/>
        </w:rPr>
        <w:t xml:space="preserve">the social factor. The social </w:t>
      </w:r>
      <w:r w:rsidR="007A30DC">
        <w:rPr>
          <w:rFonts w:ascii="Cambria" w:eastAsia="Times New Roman" w:hAnsi="Cambria" w:cs="Arial"/>
          <w:color w:val="222222"/>
          <w:sz w:val="20"/>
          <w:szCs w:val="20"/>
          <w:shd w:val="clear" w:color="auto" w:fill="FFFFFF"/>
          <w:lang w:eastAsia="en-GB"/>
        </w:rPr>
        <w:t xml:space="preserve">group </w:t>
      </w:r>
      <w:r w:rsidR="000B65C3">
        <w:rPr>
          <w:rFonts w:ascii="Cambria" w:eastAsia="Times New Roman" w:hAnsi="Cambria" w:cs="Arial"/>
          <w:color w:val="222222"/>
          <w:sz w:val="20"/>
          <w:szCs w:val="20"/>
          <w:shd w:val="clear" w:color="auto" w:fill="FFFFFF"/>
          <w:lang w:eastAsia="en-GB"/>
        </w:rPr>
        <w:t xml:space="preserve">of which the self </w:t>
      </w:r>
      <w:r w:rsidR="007A30DC">
        <w:rPr>
          <w:rFonts w:ascii="Cambria" w:eastAsia="Times New Roman" w:hAnsi="Cambria" w:cs="Arial"/>
          <w:color w:val="222222"/>
          <w:sz w:val="20"/>
          <w:szCs w:val="20"/>
          <w:shd w:val="clear" w:color="auto" w:fill="FFFFFF"/>
          <w:lang w:eastAsia="en-GB"/>
        </w:rPr>
        <w:t>identifies with, within the social category i</w:t>
      </w:r>
      <w:r w:rsidR="00B31E73">
        <w:rPr>
          <w:rFonts w:ascii="Cambria" w:eastAsia="Times New Roman" w:hAnsi="Cambria" w:cs="Arial"/>
          <w:color w:val="222222"/>
          <w:sz w:val="20"/>
          <w:szCs w:val="20"/>
          <w:shd w:val="clear" w:color="auto" w:fill="FFFFFF"/>
          <w:lang w:eastAsia="en-GB"/>
        </w:rPr>
        <w:t xml:space="preserve">nfluences </w:t>
      </w:r>
      <w:r w:rsidR="005F7CE6">
        <w:rPr>
          <w:rFonts w:ascii="Cambria" w:eastAsia="Times New Roman" w:hAnsi="Cambria" w:cs="Arial"/>
          <w:color w:val="222222"/>
          <w:sz w:val="20"/>
          <w:szCs w:val="20"/>
          <w:shd w:val="clear" w:color="auto" w:fill="FFFFFF"/>
          <w:lang w:eastAsia="en-GB"/>
        </w:rPr>
        <w:t xml:space="preserve">the way an individual sees themselves. </w:t>
      </w:r>
      <w:r w:rsidR="0098099E">
        <w:rPr>
          <w:rFonts w:ascii="Cambria" w:eastAsia="Times New Roman" w:hAnsi="Cambria" w:cs="Arial"/>
          <w:color w:val="222222"/>
          <w:sz w:val="20"/>
          <w:szCs w:val="20"/>
          <w:shd w:val="clear" w:color="auto" w:fill="FFFFFF"/>
          <w:lang w:eastAsia="en-GB"/>
        </w:rPr>
        <w:t>From a young age, according to Vygotsky, Piaget and Erikson, a child develops their own identity, through the play-based learning and creative imagination</w:t>
      </w:r>
      <w:r w:rsidR="0039686D">
        <w:rPr>
          <w:rFonts w:ascii="Cambria" w:eastAsia="Times New Roman" w:hAnsi="Cambria" w:cs="Arial"/>
          <w:color w:val="222222"/>
          <w:sz w:val="20"/>
          <w:szCs w:val="20"/>
          <w:shd w:val="clear" w:color="auto" w:fill="FFFFFF"/>
          <w:lang w:eastAsia="en-GB"/>
        </w:rPr>
        <w:t xml:space="preserve">. Whilst the child may not </w:t>
      </w:r>
      <w:r w:rsidR="00723A87">
        <w:rPr>
          <w:rFonts w:ascii="Cambria" w:eastAsia="Times New Roman" w:hAnsi="Cambria" w:cs="Arial"/>
          <w:color w:val="222222"/>
          <w:sz w:val="20"/>
          <w:szCs w:val="20"/>
          <w:shd w:val="clear" w:color="auto" w:fill="FFFFFF"/>
          <w:lang w:eastAsia="en-GB"/>
        </w:rPr>
        <w:t>understand the importance of forming an identity, the way in which the</w:t>
      </w:r>
      <w:r w:rsidR="00AD26A0">
        <w:rPr>
          <w:rFonts w:ascii="Cambria" w:eastAsia="Times New Roman" w:hAnsi="Cambria" w:cs="Arial"/>
          <w:color w:val="222222"/>
          <w:sz w:val="20"/>
          <w:szCs w:val="20"/>
          <w:shd w:val="clear" w:color="auto" w:fill="FFFFFF"/>
          <w:lang w:eastAsia="en-GB"/>
        </w:rPr>
        <w:t xml:space="preserve"> child is </w:t>
      </w:r>
      <w:r w:rsidR="00432FDF">
        <w:rPr>
          <w:rFonts w:ascii="Cambria" w:eastAsia="Times New Roman" w:hAnsi="Cambria" w:cs="Arial"/>
          <w:color w:val="222222"/>
          <w:sz w:val="20"/>
          <w:szCs w:val="20"/>
          <w:shd w:val="clear" w:color="auto" w:fill="FFFFFF"/>
          <w:lang w:eastAsia="en-GB"/>
        </w:rPr>
        <w:t xml:space="preserve">encouraged </w:t>
      </w:r>
      <w:r w:rsidR="008A70C3">
        <w:rPr>
          <w:rFonts w:ascii="Cambria" w:eastAsia="Times New Roman" w:hAnsi="Cambria" w:cs="Arial"/>
          <w:color w:val="222222"/>
          <w:sz w:val="20"/>
          <w:szCs w:val="20"/>
          <w:shd w:val="clear" w:color="auto" w:fill="FFFFFF"/>
          <w:lang w:eastAsia="en-GB"/>
        </w:rPr>
        <w:t xml:space="preserve">affects the form. </w:t>
      </w:r>
      <w:r w:rsidR="00D362AE">
        <w:rPr>
          <w:rFonts w:ascii="Cambria" w:eastAsia="Times New Roman" w:hAnsi="Cambria" w:cs="Arial"/>
          <w:color w:val="222222"/>
          <w:sz w:val="20"/>
          <w:szCs w:val="20"/>
          <w:shd w:val="clear" w:color="auto" w:fill="FFFFFF"/>
          <w:lang w:eastAsia="en-GB"/>
        </w:rPr>
        <w:t xml:space="preserve">Whilst </w:t>
      </w:r>
      <w:r w:rsidR="00E62A9B">
        <w:rPr>
          <w:rFonts w:ascii="Cambria" w:eastAsia="Times New Roman" w:hAnsi="Cambria" w:cs="Arial"/>
          <w:color w:val="222222"/>
          <w:sz w:val="20"/>
          <w:szCs w:val="20"/>
          <w:shd w:val="clear" w:color="auto" w:fill="FFFFFF"/>
          <w:lang w:eastAsia="en-GB"/>
        </w:rPr>
        <w:t xml:space="preserve">an informative educational setting is key for a child to form an identity, it is also </w:t>
      </w:r>
      <w:r w:rsidR="004247B8">
        <w:rPr>
          <w:rFonts w:ascii="Cambria" w:eastAsia="Times New Roman" w:hAnsi="Cambria" w:cs="Arial"/>
          <w:color w:val="222222"/>
          <w:sz w:val="20"/>
          <w:szCs w:val="20"/>
          <w:shd w:val="clear" w:color="auto" w:fill="FFFFFF"/>
          <w:lang w:eastAsia="en-GB"/>
        </w:rPr>
        <w:t>effective for the adolescent. Erikson</w:t>
      </w:r>
      <w:r w:rsidR="00EE5686">
        <w:rPr>
          <w:rFonts w:ascii="Cambria" w:eastAsia="Times New Roman" w:hAnsi="Cambria" w:cs="Arial"/>
          <w:color w:val="222222"/>
          <w:sz w:val="20"/>
          <w:szCs w:val="20"/>
          <w:shd w:val="clear" w:color="auto" w:fill="FFFFFF"/>
          <w:lang w:eastAsia="en-GB"/>
        </w:rPr>
        <w:t xml:space="preserve"> (1968) </w:t>
      </w:r>
      <w:r w:rsidR="00BC4B2B">
        <w:rPr>
          <w:rFonts w:ascii="Cambria" w:eastAsia="Times New Roman" w:hAnsi="Cambria" w:cs="Arial"/>
          <w:color w:val="222222"/>
          <w:sz w:val="20"/>
          <w:szCs w:val="20"/>
          <w:shd w:val="clear" w:color="auto" w:fill="FFFFFF"/>
          <w:lang w:eastAsia="en-GB"/>
        </w:rPr>
        <w:t>suggests a “safe zone” for young people to express and engage with their identity in s</w:t>
      </w:r>
      <w:r w:rsidR="00E95EF1">
        <w:rPr>
          <w:rFonts w:ascii="Cambria" w:eastAsia="Times New Roman" w:hAnsi="Cambria" w:cs="Arial"/>
          <w:color w:val="222222"/>
          <w:sz w:val="20"/>
          <w:szCs w:val="20"/>
          <w:shd w:val="clear" w:color="auto" w:fill="FFFFFF"/>
          <w:lang w:eastAsia="en-GB"/>
        </w:rPr>
        <w:t>chool whilst also undergoing tasks which are also valued by adults</w:t>
      </w:r>
      <w:r w:rsidR="009F0BD3">
        <w:rPr>
          <w:rFonts w:ascii="Cambria" w:eastAsia="Times New Roman" w:hAnsi="Cambria" w:cs="Arial"/>
          <w:color w:val="222222"/>
          <w:sz w:val="20"/>
          <w:szCs w:val="20"/>
          <w:shd w:val="clear" w:color="auto" w:fill="FFFFFF"/>
          <w:lang w:eastAsia="en-GB"/>
        </w:rPr>
        <w:t xml:space="preserve">, activities such as these provide </w:t>
      </w:r>
      <w:r w:rsidR="00041C97">
        <w:rPr>
          <w:rFonts w:ascii="Cambria" w:eastAsia="Times New Roman" w:hAnsi="Cambria" w:cs="Arial"/>
          <w:color w:val="222222"/>
          <w:sz w:val="20"/>
          <w:szCs w:val="20"/>
          <w:shd w:val="clear" w:color="auto" w:fill="FFFFFF"/>
          <w:lang w:eastAsia="en-GB"/>
        </w:rPr>
        <w:t xml:space="preserve">a means to </w:t>
      </w:r>
      <w:r w:rsidR="0024171A">
        <w:rPr>
          <w:rFonts w:ascii="Cambria" w:eastAsia="Times New Roman" w:hAnsi="Cambria" w:cs="Arial"/>
          <w:color w:val="222222"/>
          <w:sz w:val="20"/>
          <w:szCs w:val="20"/>
          <w:shd w:val="clear" w:color="auto" w:fill="FFFFFF"/>
          <w:lang w:eastAsia="en-GB"/>
        </w:rPr>
        <w:t>reach developmental needs</w:t>
      </w:r>
      <w:r w:rsidR="00F703D2">
        <w:rPr>
          <w:rFonts w:ascii="Cambria" w:eastAsia="Times New Roman" w:hAnsi="Cambria" w:cs="Arial"/>
          <w:color w:val="222222"/>
          <w:sz w:val="20"/>
          <w:szCs w:val="20"/>
          <w:shd w:val="clear" w:color="auto" w:fill="FFFFFF"/>
          <w:lang w:eastAsia="en-GB"/>
        </w:rPr>
        <w:t xml:space="preserve">, psychosocial development </w:t>
      </w:r>
      <w:r w:rsidR="0024171A">
        <w:rPr>
          <w:rFonts w:ascii="Cambria" w:eastAsia="Times New Roman" w:hAnsi="Cambria" w:cs="Arial"/>
          <w:color w:val="222222"/>
          <w:sz w:val="20"/>
          <w:szCs w:val="20"/>
          <w:shd w:val="clear" w:color="auto" w:fill="FFFFFF"/>
          <w:lang w:eastAsia="en-GB"/>
        </w:rPr>
        <w:t>and improve academic achievement</w:t>
      </w:r>
      <w:r w:rsidR="00E95EF1">
        <w:rPr>
          <w:rFonts w:ascii="Cambria" w:eastAsia="Times New Roman" w:hAnsi="Cambria" w:cs="Arial"/>
          <w:color w:val="222222"/>
          <w:sz w:val="20"/>
          <w:szCs w:val="20"/>
          <w:shd w:val="clear" w:color="auto" w:fill="FFFFFF"/>
          <w:lang w:eastAsia="en-GB"/>
        </w:rPr>
        <w:t xml:space="preserve">. </w:t>
      </w:r>
    </w:p>
    <w:p w14:paraId="22DD053D" w14:textId="7287C7A8" w:rsidR="008F0810" w:rsidRPr="00D141E6" w:rsidRDefault="008F0810" w:rsidP="00D141E6">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The personal and cultural factors described in Marica’s process </w:t>
      </w:r>
      <w:r w:rsidR="0085131A">
        <w:rPr>
          <w:rFonts w:ascii="Cambria" w:eastAsia="Times New Roman" w:hAnsi="Cambria" w:cs="Arial"/>
          <w:color w:val="222222"/>
          <w:sz w:val="20"/>
          <w:szCs w:val="20"/>
          <w:shd w:val="clear" w:color="auto" w:fill="FFFFFF"/>
          <w:lang w:eastAsia="en-GB"/>
        </w:rPr>
        <w:t>defines the different stages of an adolescent</w:t>
      </w:r>
      <w:r w:rsidR="0090678F">
        <w:rPr>
          <w:rFonts w:ascii="Cambria" w:eastAsia="Times New Roman" w:hAnsi="Cambria" w:cs="Arial"/>
          <w:color w:val="222222"/>
          <w:sz w:val="20"/>
          <w:szCs w:val="20"/>
          <w:shd w:val="clear" w:color="auto" w:fill="FFFFFF"/>
          <w:lang w:eastAsia="en-GB"/>
        </w:rPr>
        <w:t>’</w:t>
      </w:r>
      <w:r w:rsidR="0085131A">
        <w:rPr>
          <w:rFonts w:ascii="Cambria" w:eastAsia="Times New Roman" w:hAnsi="Cambria" w:cs="Arial"/>
          <w:color w:val="222222"/>
          <w:sz w:val="20"/>
          <w:szCs w:val="20"/>
          <w:shd w:val="clear" w:color="auto" w:fill="FFFFFF"/>
          <w:lang w:eastAsia="en-GB"/>
        </w:rPr>
        <w:t>s formation as a result of their</w:t>
      </w:r>
      <w:r w:rsidR="0090370D">
        <w:rPr>
          <w:rFonts w:ascii="Cambria" w:eastAsia="Times New Roman" w:hAnsi="Cambria" w:cs="Arial"/>
          <w:color w:val="222222"/>
          <w:sz w:val="20"/>
          <w:szCs w:val="20"/>
          <w:shd w:val="clear" w:color="auto" w:fill="FFFFFF"/>
          <w:lang w:eastAsia="en-GB"/>
        </w:rPr>
        <w:t xml:space="preserve"> cultural identity. </w:t>
      </w:r>
    </w:p>
    <w:p w14:paraId="4938E7BA" w14:textId="77777777" w:rsidR="00AA5153" w:rsidRDefault="00AA5153" w:rsidP="00D141E6">
      <w:pPr>
        <w:rPr>
          <w:rFonts w:ascii="Cambria" w:eastAsia="Times New Roman" w:hAnsi="Cambria" w:cs="Arial"/>
          <w:color w:val="222222"/>
          <w:sz w:val="20"/>
          <w:szCs w:val="20"/>
          <w:shd w:val="clear" w:color="auto" w:fill="FFFFFF"/>
          <w:lang w:eastAsia="en-GB"/>
        </w:rPr>
      </w:pPr>
    </w:p>
    <w:p w14:paraId="5CDB4A39" w14:textId="77777777" w:rsidR="00AA5153" w:rsidRDefault="00AA5153" w:rsidP="00D141E6">
      <w:pPr>
        <w:rPr>
          <w:rFonts w:ascii="Cambria" w:eastAsia="Times New Roman" w:hAnsi="Cambria" w:cs="Arial"/>
          <w:color w:val="222222"/>
          <w:sz w:val="20"/>
          <w:szCs w:val="20"/>
          <w:shd w:val="clear" w:color="auto" w:fill="FFFFFF"/>
          <w:lang w:eastAsia="en-GB"/>
        </w:rPr>
      </w:pPr>
    </w:p>
    <w:p w14:paraId="22631C79" w14:textId="77777777" w:rsidR="00AA5153" w:rsidRDefault="00AA5153" w:rsidP="00D141E6">
      <w:pPr>
        <w:rPr>
          <w:rFonts w:ascii="Cambria" w:eastAsia="Times New Roman" w:hAnsi="Cambria" w:cs="Arial"/>
          <w:color w:val="222222"/>
          <w:sz w:val="20"/>
          <w:szCs w:val="20"/>
          <w:shd w:val="clear" w:color="auto" w:fill="FFFFFF"/>
          <w:lang w:eastAsia="en-GB"/>
        </w:rPr>
      </w:pPr>
    </w:p>
    <w:p w14:paraId="1BDE494C" w14:textId="77777777" w:rsidR="00AA5153" w:rsidRDefault="00AA5153" w:rsidP="00D141E6">
      <w:pPr>
        <w:rPr>
          <w:rFonts w:ascii="Cambria" w:eastAsia="Times New Roman" w:hAnsi="Cambria" w:cs="Arial"/>
          <w:color w:val="222222"/>
          <w:sz w:val="20"/>
          <w:szCs w:val="20"/>
          <w:shd w:val="clear" w:color="auto" w:fill="FFFFFF"/>
          <w:lang w:eastAsia="en-GB"/>
        </w:rPr>
      </w:pPr>
    </w:p>
    <w:p w14:paraId="7AB52904" w14:textId="77777777" w:rsidR="00AA5153" w:rsidRDefault="00AA5153" w:rsidP="00D141E6">
      <w:pPr>
        <w:rPr>
          <w:rFonts w:ascii="Cambria" w:eastAsia="Times New Roman" w:hAnsi="Cambria" w:cs="Arial"/>
          <w:color w:val="222222"/>
          <w:sz w:val="20"/>
          <w:szCs w:val="20"/>
          <w:shd w:val="clear" w:color="auto" w:fill="FFFFFF"/>
          <w:lang w:eastAsia="en-GB"/>
        </w:rPr>
      </w:pPr>
    </w:p>
    <w:p w14:paraId="1F270932" w14:textId="77777777" w:rsidR="00AA5153" w:rsidRDefault="00AA5153" w:rsidP="00D141E6">
      <w:pPr>
        <w:rPr>
          <w:rFonts w:ascii="Cambria" w:eastAsia="Times New Roman" w:hAnsi="Cambria" w:cs="Arial"/>
          <w:color w:val="222222"/>
          <w:sz w:val="20"/>
          <w:szCs w:val="20"/>
          <w:shd w:val="clear" w:color="auto" w:fill="FFFFFF"/>
          <w:lang w:eastAsia="en-GB"/>
        </w:rPr>
      </w:pPr>
    </w:p>
    <w:p w14:paraId="7222BFAF" w14:textId="77777777" w:rsidR="00AA5153" w:rsidRDefault="00AA5153" w:rsidP="00D141E6">
      <w:pPr>
        <w:rPr>
          <w:rFonts w:ascii="Cambria" w:eastAsia="Times New Roman" w:hAnsi="Cambria" w:cs="Arial"/>
          <w:color w:val="222222"/>
          <w:sz w:val="20"/>
          <w:szCs w:val="20"/>
          <w:shd w:val="clear" w:color="auto" w:fill="FFFFFF"/>
          <w:lang w:eastAsia="en-GB"/>
        </w:rPr>
      </w:pPr>
    </w:p>
    <w:p w14:paraId="0CFDD491" w14:textId="77777777" w:rsidR="00AA5153" w:rsidRDefault="00AA5153" w:rsidP="00D141E6">
      <w:pPr>
        <w:rPr>
          <w:rFonts w:ascii="Cambria" w:eastAsia="Times New Roman" w:hAnsi="Cambria" w:cs="Arial"/>
          <w:color w:val="222222"/>
          <w:sz w:val="20"/>
          <w:szCs w:val="20"/>
          <w:shd w:val="clear" w:color="auto" w:fill="FFFFFF"/>
          <w:lang w:eastAsia="en-GB"/>
        </w:rPr>
      </w:pPr>
    </w:p>
    <w:p w14:paraId="59F41A1A" w14:textId="77777777" w:rsidR="00AA5153" w:rsidRDefault="00AA5153" w:rsidP="00D141E6">
      <w:pPr>
        <w:rPr>
          <w:rFonts w:ascii="Cambria" w:eastAsia="Times New Roman" w:hAnsi="Cambria" w:cs="Arial"/>
          <w:color w:val="222222"/>
          <w:sz w:val="20"/>
          <w:szCs w:val="20"/>
          <w:shd w:val="clear" w:color="auto" w:fill="FFFFFF"/>
          <w:lang w:eastAsia="en-GB"/>
        </w:rPr>
      </w:pPr>
    </w:p>
    <w:p w14:paraId="2DE5522E" w14:textId="77777777" w:rsidR="00AA5153" w:rsidRDefault="00AA5153" w:rsidP="00D141E6">
      <w:pPr>
        <w:rPr>
          <w:rFonts w:ascii="Cambria" w:eastAsia="Times New Roman" w:hAnsi="Cambria" w:cs="Arial"/>
          <w:color w:val="222222"/>
          <w:sz w:val="20"/>
          <w:szCs w:val="20"/>
          <w:shd w:val="clear" w:color="auto" w:fill="FFFFFF"/>
          <w:lang w:eastAsia="en-GB"/>
        </w:rPr>
      </w:pPr>
    </w:p>
    <w:p w14:paraId="5F3F92C3" w14:textId="1795FBD8" w:rsidR="00AA5153" w:rsidRDefault="00AA5153" w:rsidP="00D141E6">
      <w:pPr>
        <w:rPr>
          <w:rFonts w:ascii="Cambria" w:eastAsia="Times New Roman" w:hAnsi="Cambria" w:cs="Arial"/>
          <w:color w:val="222222"/>
          <w:sz w:val="20"/>
          <w:szCs w:val="20"/>
          <w:shd w:val="clear" w:color="auto" w:fill="FFFFFF"/>
          <w:lang w:eastAsia="en-GB"/>
        </w:rPr>
      </w:pPr>
    </w:p>
    <w:p w14:paraId="6FEB4F07" w14:textId="3143BD46" w:rsidR="00303F3F" w:rsidRDefault="00303F3F" w:rsidP="00D141E6">
      <w:pPr>
        <w:rPr>
          <w:rFonts w:ascii="Cambria" w:eastAsia="Times New Roman" w:hAnsi="Cambria" w:cs="Arial"/>
          <w:color w:val="222222"/>
          <w:sz w:val="20"/>
          <w:szCs w:val="20"/>
          <w:shd w:val="clear" w:color="auto" w:fill="FFFFFF"/>
          <w:lang w:eastAsia="en-GB"/>
        </w:rPr>
      </w:pPr>
    </w:p>
    <w:p w14:paraId="0EC0F87B" w14:textId="1C093631" w:rsidR="00303F3F" w:rsidRDefault="00303F3F" w:rsidP="00D141E6">
      <w:pPr>
        <w:rPr>
          <w:rFonts w:ascii="Cambria" w:eastAsia="Times New Roman" w:hAnsi="Cambria" w:cs="Arial"/>
          <w:color w:val="222222"/>
          <w:sz w:val="20"/>
          <w:szCs w:val="20"/>
          <w:shd w:val="clear" w:color="auto" w:fill="FFFFFF"/>
          <w:lang w:eastAsia="en-GB"/>
        </w:rPr>
      </w:pPr>
    </w:p>
    <w:p w14:paraId="2870AF6C" w14:textId="06068FDD" w:rsidR="00303F3F" w:rsidRDefault="00303F3F" w:rsidP="00D141E6">
      <w:pPr>
        <w:rPr>
          <w:rFonts w:ascii="Cambria" w:eastAsia="Times New Roman" w:hAnsi="Cambria" w:cs="Arial"/>
          <w:color w:val="222222"/>
          <w:sz w:val="20"/>
          <w:szCs w:val="20"/>
          <w:shd w:val="clear" w:color="auto" w:fill="FFFFFF"/>
          <w:lang w:eastAsia="en-GB"/>
        </w:rPr>
      </w:pPr>
    </w:p>
    <w:p w14:paraId="44C9CBA8" w14:textId="0C96B29E" w:rsidR="00303F3F" w:rsidRDefault="00303F3F" w:rsidP="00D141E6">
      <w:pPr>
        <w:rPr>
          <w:rFonts w:ascii="Cambria" w:eastAsia="Times New Roman" w:hAnsi="Cambria" w:cs="Arial"/>
          <w:color w:val="222222"/>
          <w:sz w:val="20"/>
          <w:szCs w:val="20"/>
          <w:shd w:val="clear" w:color="auto" w:fill="FFFFFF"/>
          <w:lang w:eastAsia="en-GB"/>
        </w:rPr>
      </w:pPr>
    </w:p>
    <w:p w14:paraId="0C4F0EEC" w14:textId="4FFC3E10" w:rsidR="00303F3F" w:rsidRDefault="00303F3F" w:rsidP="00D141E6">
      <w:pPr>
        <w:rPr>
          <w:rFonts w:ascii="Cambria" w:eastAsia="Times New Roman" w:hAnsi="Cambria" w:cs="Arial"/>
          <w:color w:val="222222"/>
          <w:sz w:val="20"/>
          <w:szCs w:val="20"/>
          <w:shd w:val="clear" w:color="auto" w:fill="FFFFFF"/>
          <w:lang w:eastAsia="en-GB"/>
        </w:rPr>
      </w:pPr>
    </w:p>
    <w:p w14:paraId="1AE5CCD9" w14:textId="7CF05CEC" w:rsidR="00303F3F" w:rsidRDefault="00303F3F" w:rsidP="00D141E6">
      <w:pPr>
        <w:rPr>
          <w:rFonts w:ascii="Cambria" w:eastAsia="Times New Roman" w:hAnsi="Cambria" w:cs="Arial"/>
          <w:color w:val="222222"/>
          <w:sz w:val="20"/>
          <w:szCs w:val="20"/>
          <w:shd w:val="clear" w:color="auto" w:fill="FFFFFF"/>
          <w:lang w:eastAsia="en-GB"/>
        </w:rPr>
      </w:pPr>
    </w:p>
    <w:p w14:paraId="2C29BD80" w14:textId="5857A367" w:rsidR="00303F3F" w:rsidRDefault="00303F3F" w:rsidP="00D141E6">
      <w:pPr>
        <w:rPr>
          <w:rFonts w:ascii="Cambria" w:eastAsia="Times New Roman" w:hAnsi="Cambria" w:cs="Arial"/>
          <w:color w:val="222222"/>
          <w:sz w:val="20"/>
          <w:szCs w:val="20"/>
          <w:shd w:val="clear" w:color="auto" w:fill="FFFFFF"/>
          <w:lang w:eastAsia="en-GB"/>
        </w:rPr>
      </w:pPr>
    </w:p>
    <w:p w14:paraId="35248055" w14:textId="545C1585" w:rsidR="00303F3F" w:rsidRDefault="00303F3F" w:rsidP="00D141E6">
      <w:pPr>
        <w:rPr>
          <w:rFonts w:ascii="Cambria" w:eastAsia="Times New Roman" w:hAnsi="Cambria" w:cs="Arial"/>
          <w:color w:val="222222"/>
          <w:sz w:val="20"/>
          <w:szCs w:val="20"/>
          <w:shd w:val="clear" w:color="auto" w:fill="FFFFFF"/>
          <w:lang w:eastAsia="en-GB"/>
        </w:rPr>
      </w:pPr>
    </w:p>
    <w:p w14:paraId="6BB26495" w14:textId="35C99D18" w:rsidR="00303F3F" w:rsidRDefault="00303F3F" w:rsidP="00D141E6">
      <w:pPr>
        <w:rPr>
          <w:rFonts w:ascii="Cambria" w:eastAsia="Times New Roman" w:hAnsi="Cambria" w:cs="Arial"/>
          <w:color w:val="222222"/>
          <w:sz w:val="20"/>
          <w:szCs w:val="20"/>
          <w:shd w:val="clear" w:color="auto" w:fill="FFFFFF"/>
          <w:lang w:eastAsia="en-GB"/>
        </w:rPr>
      </w:pPr>
    </w:p>
    <w:p w14:paraId="129C6A07" w14:textId="159C4CE3" w:rsidR="00303F3F" w:rsidRDefault="00303F3F" w:rsidP="00D141E6">
      <w:pPr>
        <w:rPr>
          <w:rFonts w:ascii="Cambria" w:eastAsia="Times New Roman" w:hAnsi="Cambria" w:cs="Arial"/>
          <w:color w:val="222222"/>
          <w:sz w:val="20"/>
          <w:szCs w:val="20"/>
          <w:shd w:val="clear" w:color="auto" w:fill="FFFFFF"/>
          <w:lang w:eastAsia="en-GB"/>
        </w:rPr>
      </w:pPr>
    </w:p>
    <w:p w14:paraId="283E58BD" w14:textId="7ADF0DF1" w:rsidR="00303F3F" w:rsidRDefault="00303F3F" w:rsidP="00D141E6">
      <w:pPr>
        <w:rPr>
          <w:rFonts w:ascii="Cambria" w:eastAsia="Times New Roman" w:hAnsi="Cambria" w:cs="Arial"/>
          <w:color w:val="222222"/>
          <w:sz w:val="20"/>
          <w:szCs w:val="20"/>
          <w:shd w:val="clear" w:color="auto" w:fill="FFFFFF"/>
          <w:lang w:eastAsia="en-GB"/>
        </w:rPr>
      </w:pPr>
    </w:p>
    <w:p w14:paraId="5A26DB19" w14:textId="1FB0345D" w:rsidR="00303F3F" w:rsidRDefault="00303F3F" w:rsidP="00D141E6">
      <w:pPr>
        <w:rPr>
          <w:rFonts w:ascii="Cambria" w:eastAsia="Times New Roman" w:hAnsi="Cambria" w:cs="Arial"/>
          <w:color w:val="222222"/>
          <w:sz w:val="20"/>
          <w:szCs w:val="20"/>
          <w:shd w:val="clear" w:color="auto" w:fill="FFFFFF"/>
          <w:lang w:eastAsia="en-GB"/>
        </w:rPr>
      </w:pPr>
    </w:p>
    <w:p w14:paraId="45D584F0" w14:textId="2B59CB06" w:rsidR="00303F3F" w:rsidRDefault="00303F3F" w:rsidP="00D141E6">
      <w:pPr>
        <w:rPr>
          <w:rFonts w:ascii="Cambria" w:eastAsia="Times New Roman" w:hAnsi="Cambria" w:cs="Arial"/>
          <w:color w:val="222222"/>
          <w:sz w:val="20"/>
          <w:szCs w:val="20"/>
          <w:shd w:val="clear" w:color="auto" w:fill="FFFFFF"/>
          <w:lang w:eastAsia="en-GB"/>
        </w:rPr>
      </w:pPr>
    </w:p>
    <w:p w14:paraId="2ECE64DF" w14:textId="3F0081A0" w:rsidR="00303F3F" w:rsidRDefault="00303F3F" w:rsidP="00D141E6">
      <w:pPr>
        <w:rPr>
          <w:rFonts w:ascii="Cambria" w:eastAsia="Times New Roman" w:hAnsi="Cambria" w:cs="Arial"/>
          <w:color w:val="222222"/>
          <w:sz w:val="20"/>
          <w:szCs w:val="20"/>
          <w:shd w:val="clear" w:color="auto" w:fill="FFFFFF"/>
          <w:lang w:eastAsia="en-GB"/>
        </w:rPr>
      </w:pPr>
    </w:p>
    <w:p w14:paraId="11799CF6" w14:textId="018747F0" w:rsidR="00303F3F" w:rsidRDefault="00303F3F" w:rsidP="00D141E6">
      <w:pPr>
        <w:rPr>
          <w:rFonts w:ascii="Cambria" w:eastAsia="Times New Roman" w:hAnsi="Cambria" w:cs="Arial"/>
          <w:color w:val="222222"/>
          <w:sz w:val="20"/>
          <w:szCs w:val="20"/>
          <w:shd w:val="clear" w:color="auto" w:fill="FFFFFF"/>
          <w:lang w:eastAsia="en-GB"/>
        </w:rPr>
      </w:pPr>
    </w:p>
    <w:p w14:paraId="3DDF6900" w14:textId="3ECC024A" w:rsidR="00303F3F" w:rsidRDefault="00303F3F" w:rsidP="00D141E6">
      <w:pPr>
        <w:rPr>
          <w:rFonts w:ascii="Cambria" w:eastAsia="Times New Roman" w:hAnsi="Cambria" w:cs="Arial"/>
          <w:color w:val="222222"/>
          <w:sz w:val="20"/>
          <w:szCs w:val="20"/>
          <w:shd w:val="clear" w:color="auto" w:fill="FFFFFF"/>
          <w:lang w:eastAsia="en-GB"/>
        </w:rPr>
      </w:pPr>
    </w:p>
    <w:p w14:paraId="3380954B" w14:textId="66EC31DD" w:rsidR="00303F3F" w:rsidRDefault="00303F3F" w:rsidP="00D141E6">
      <w:pPr>
        <w:rPr>
          <w:rFonts w:ascii="Cambria" w:eastAsia="Times New Roman" w:hAnsi="Cambria" w:cs="Arial"/>
          <w:color w:val="222222"/>
          <w:sz w:val="20"/>
          <w:szCs w:val="20"/>
          <w:shd w:val="clear" w:color="auto" w:fill="FFFFFF"/>
          <w:lang w:eastAsia="en-GB"/>
        </w:rPr>
      </w:pPr>
    </w:p>
    <w:p w14:paraId="0E41E067" w14:textId="104A7F3A" w:rsidR="00303F3F" w:rsidRDefault="00303F3F" w:rsidP="00D141E6">
      <w:pPr>
        <w:rPr>
          <w:rFonts w:ascii="Cambria" w:eastAsia="Times New Roman" w:hAnsi="Cambria" w:cs="Arial"/>
          <w:color w:val="222222"/>
          <w:sz w:val="20"/>
          <w:szCs w:val="20"/>
          <w:shd w:val="clear" w:color="auto" w:fill="FFFFFF"/>
          <w:lang w:eastAsia="en-GB"/>
        </w:rPr>
      </w:pPr>
    </w:p>
    <w:p w14:paraId="14FF8334" w14:textId="29591F09" w:rsidR="00303F3F" w:rsidRDefault="00303F3F" w:rsidP="00D141E6">
      <w:pPr>
        <w:rPr>
          <w:rFonts w:ascii="Cambria" w:eastAsia="Times New Roman" w:hAnsi="Cambria" w:cs="Arial"/>
          <w:color w:val="222222"/>
          <w:sz w:val="20"/>
          <w:szCs w:val="20"/>
          <w:shd w:val="clear" w:color="auto" w:fill="FFFFFF"/>
          <w:lang w:eastAsia="en-GB"/>
        </w:rPr>
      </w:pPr>
    </w:p>
    <w:p w14:paraId="5B085823" w14:textId="6A2A1592" w:rsidR="00303F3F" w:rsidRDefault="00303F3F" w:rsidP="00D141E6">
      <w:pPr>
        <w:rPr>
          <w:rFonts w:ascii="Cambria" w:eastAsia="Times New Roman" w:hAnsi="Cambria" w:cs="Arial"/>
          <w:color w:val="222222"/>
          <w:sz w:val="20"/>
          <w:szCs w:val="20"/>
          <w:shd w:val="clear" w:color="auto" w:fill="FFFFFF"/>
          <w:lang w:eastAsia="en-GB"/>
        </w:rPr>
      </w:pPr>
    </w:p>
    <w:p w14:paraId="6B8A8097" w14:textId="3B74190B" w:rsidR="00303F3F" w:rsidRDefault="00303F3F" w:rsidP="00D141E6">
      <w:pPr>
        <w:rPr>
          <w:rFonts w:ascii="Cambria" w:eastAsia="Times New Roman" w:hAnsi="Cambria" w:cs="Arial"/>
          <w:color w:val="222222"/>
          <w:sz w:val="20"/>
          <w:szCs w:val="20"/>
          <w:shd w:val="clear" w:color="auto" w:fill="FFFFFF"/>
          <w:lang w:eastAsia="en-GB"/>
        </w:rPr>
      </w:pPr>
    </w:p>
    <w:p w14:paraId="6FF17BF5" w14:textId="1E2D525A" w:rsidR="00303F3F" w:rsidRDefault="00303F3F" w:rsidP="00D141E6">
      <w:pPr>
        <w:rPr>
          <w:rFonts w:ascii="Cambria" w:eastAsia="Times New Roman" w:hAnsi="Cambria" w:cs="Arial"/>
          <w:color w:val="222222"/>
          <w:sz w:val="20"/>
          <w:szCs w:val="20"/>
          <w:shd w:val="clear" w:color="auto" w:fill="FFFFFF"/>
          <w:lang w:eastAsia="en-GB"/>
        </w:rPr>
      </w:pPr>
    </w:p>
    <w:p w14:paraId="4BBD1359" w14:textId="2F9C1034" w:rsidR="00303F3F" w:rsidRDefault="00303F3F" w:rsidP="00D141E6">
      <w:pPr>
        <w:rPr>
          <w:rFonts w:ascii="Cambria" w:eastAsia="Times New Roman" w:hAnsi="Cambria" w:cs="Arial"/>
          <w:color w:val="222222"/>
          <w:sz w:val="20"/>
          <w:szCs w:val="20"/>
          <w:shd w:val="clear" w:color="auto" w:fill="FFFFFF"/>
          <w:lang w:eastAsia="en-GB"/>
        </w:rPr>
      </w:pPr>
    </w:p>
    <w:p w14:paraId="112670B0" w14:textId="0ABDC298" w:rsidR="00303F3F" w:rsidRDefault="00303F3F" w:rsidP="00D141E6">
      <w:pPr>
        <w:rPr>
          <w:rFonts w:ascii="Cambria" w:eastAsia="Times New Roman" w:hAnsi="Cambria" w:cs="Arial"/>
          <w:color w:val="222222"/>
          <w:sz w:val="20"/>
          <w:szCs w:val="20"/>
          <w:shd w:val="clear" w:color="auto" w:fill="FFFFFF"/>
          <w:lang w:eastAsia="en-GB"/>
        </w:rPr>
      </w:pPr>
    </w:p>
    <w:p w14:paraId="2CDEEC9B" w14:textId="7F27B04D" w:rsidR="00303F3F" w:rsidRDefault="00303F3F" w:rsidP="00D141E6">
      <w:pPr>
        <w:rPr>
          <w:rFonts w:ascii="Cambria" w:eastAsia="Times New Roman" w:hAnsi="Cambria" w:cs="Arial"/>
          <w:color w:val="222222"/>
          <w:sz w:val="20"/>
          <w:szCs w:val="20"/>
          <w:shd w:val="clear" w:color="auto" w:fill="FFFFFF"/>
          <w:lang w:eastAsia="en-GB"/>
        </w:rPr>
      </w:pPr>
    </w:p>
    <w:p w14:paraId="30A36A71" w14:textId="08373D42" w:rsidR="00303F3F" w:rsidRDefault="00303F3F" w:rsidP="00D141E6">
      <w:pPr>
        <w:rPr>
          <w:rFonts w:ascii="Cambria" w:eastAsia="Times New Roman" w:hAnsi="Cambria" w:cs="Arial"/>
          <w:color w:val="222222"/>
          <w:sz w:val="20"/>
          <w:szCs w:val="20"/>
          <w:shd w:val="clear" w:color="auto" w:fill="FFFFFF"/>
          <w:lang w:eastAsia="en-GB"/>
        </w:rPr>
      </w:pPr>
    </w:p>
    <w:p w14:paraId="4A35B609" w14:textId="099565CB" w:rsidR="00303F3F" w:rsidRDefault="00303F3F" w:rsidP="00D141E6">
      <w:pPr>
        <w:rPr>
          <w:rFonts w:ascii="Cambria" w:eastAsia="Times New Roman" w:hAnsi="Cambria" w:cs="Arial"/>
          <w:color w:val="222222"/>
          <w:sz w:val="20"/>
          <w:szCs w:val="20"/>
          <w:shd w:val="clear" w:color="auto" w:fill="FFFFFF"/>
          <w:lang w:eastAsia="en-GB"/>
        </w:rPr>
      </w:pPr>
    </w:p>
    <w:p w14:paraId="436ECD26" w14:textId="0CC111AF" w:rsidR="00303F3F" w:rsidRDefault="00303F3F" w:rsidP="00D141E6">
      <w:pPr>
        <w:rPr>
          <w:rFonts w:ascii="Cambria" w:eastAsia="Times New Roman" w:hAnsi="Cambria" w:cs="Arial"/>
          <w:color w:val="222222"/>
          <w:sz w:val="20"/>
          <w:szCs w:val="20"/>
          <w:shd w:val="clear" w:color="auto" w:fill="FFFFFF"/>
          <w:lang w:eastAsia="en-GB"/>
        </w:rPr>
      </w:pPr>
    </w:p>
    <w:p w14:paraId="65D0291C" w14:textId="7DC5FC66" w:rsidR="00303F3F" w:rsidRDefault="00303F3F" w:rsidP="00D141E6">
      <w:pPr>
        <w:rPr>
          <w:rFonts w:ascii="Cambria" w:eastAsia="Times New Roman" w:hAnsi="Cambria" w:cs="Arial"/>
          <w:color w:val="222222"/>
          <w:sz w:val="20"/>
          <w:szCs w:val="20"/>
          <w:shd w:val="clear" w:color="auto" w:fill="FFFFFF"/>
          <w:lang w:eastAsia="en-GB"/>
        </w:rPr>
      </w:pPr>
    </w:p>
    <w:p w14:paraId="2F70BE1B" w14:textId="1339DEC3" w:rsidR="00303F3F" w:rsidRDefault="00303F3F" w:rsidP="00D141E6">
      <w:pPr>
        <w:rPr>
          <w:rFonts w:ascii="Cambria" w:eastAsia="Times New Roman" w:hAnsi="Cambria" w:cs="Arial"/>
          <w:color w:val="222222"/>
          <w:sz w:val="20"/>
          <w:szCs w:val="20"/>
          <w:shd w:val="clear" w:color="auto" w:fill="FFFFFF"/>
          <w:lang w:eastAsia="en-GB"/>
        </w:rPr>
      </w:pPr>
    </w:p>
    <w:p w14:paraId="2E23A739" w14:textId="28D2FB04" w:rsidR="00303F3F" w:rsidRDefault="00303F3F" w:rsidP="00D141E6">
      <w:pPr>
        <w:rPr>
          <w:rFonts w:ascii="Cambria" w:eastAsia="Times New Roman" w:hAnsi="Cambria" w:cs="Arial"/>
          <w:color w:val="222222"/>
          <w:sz w:val="20"/>
          <w:szCs w:val="20"/>
          <w:shd w:val="clear" w:color="auto" w:fill="FFFFFF"/>
          <w:lang w:eastAsia="en-GB"/>
        </w:rPr>
      </w:pPr>
    </w:p>
    <w:p w14:paraId="40F4A2F7" w14:textId="041CC7C2" w:rsidR="00303F3F" w:rsidRDefault="00303F3F" w:rsidP="00D141E6">
      <w:pPr>
        <w:rPr>
          <w:rFonts w:ascii="Cambria" w:eastAsia="Times New Roman" w:hAnsi="Cambria" w:cs="Arial"/>
          <w:color w:val="222222"/>
          <w:sz w:val="20"/>
          <w:szCs w:val="20"/>
          <w:shd w:val="clear" w:color="auto" w:fill="FFFFFF"/>
          <w:lang w:eastAsia="en-GB"/>
        </w:rPr>
      </w:pPr>
    </w:p>
    <w:p w14:paraId="5F2811C6" w14:textId="1F3ED0E4" w:rsidR="00303F3F" w:rsidRDefault="00303F3F" w:rsidP="00D141E6">
      <w:pPr>
        <w:rPr>
          <w:rFonts w:ascii="Cambria" w:eastAsia="Times New Roman" w:hAnsi="Cambria" w:cs="Arial"/>
          <w:color w:val="222222"/>
          <w:sz w:val="20"/>
          <w:szCs w:val="20"/>
          <w:shd w:val="clear" w:color="auto" w:fill="FFFFFF"/>
          <w:lang w:eastAsia="en-GB"/>
        </w:rPr>
      </w:pPr>
    </w:p>
    <w:p w14:paraId="47E08D40" w14:textId="0C97A29A" w:rsidR="00303F3F" w:rsidRDefault="00303F3F" w:rsidP="00D141E6">
      <w:pPr>
        <w:rPr>
          <w:rFonts w:ascii="Cambria" w:eastAsia="Times New Roman" w:hAnsi="Cambria" w:cs="Arial"/>
          <w:color w:val="222222"/>
          <w:sz w:val="20"/>
          <w:szCs w:val="20"/>
          <w:shd w:val="clear" w:color="auto" w:fill="FFFFFF"/>
          <w:lang w:eastAsia="en-GB"/>
        </w:rPr>
      </w:pPr>
    </w:p>
    <w:p w14:paraId="304592F6" w14:textId="7823B6DD" w:rsidR="00303F3F" w:rsidRDefault="00303F3F" w:rsidP="00D141E6">
      <w:pPr>
        <w:rPr>
          <w:rFonts w:ascii="Cambria" w:eastAsia="Times New Roman" w:hAnsi="Cambria" w:cs="Arial"/>
          <w:color w:val="222222"/>
          <w:sz w:val="20"/>
          <w:szCs w:val="20"/>
          <w:shd w:val="clear" w:color="auto" w:fill="FFFFFF"/>
          <w:lang w:eastAsia="en-GB"/>
        </w:rPr>
      </w:pPr>
    </w:p>
    <w:p w14:paraId="0D2B31C7" w14:textId="77777777" w:rsidR="00303F3F" w:rsidRDefault="00303F3F" w:rsidP="00D141E6">
      <w:pPr>
        <w:rPr>
          <w:rFonts w:ascii="Cambria" w:eastAsia="Times New Roman" w:hAnsi="Cambria" w:cs="Arial"/>
          <w:color w:val="222222"/>
          <w:sz w:val="20"/>
          <w:szCs w:val="20"/>
          <w:shd w:val="clear" w:color="auto" w:fill="FFFFFF"/>
          <w:lang w:eastAsia="en-GB"/>
        </w:rPr>
      </w:pPr>
    </w:p>
    <w:p w14:paraId="6013B6C2" w14:textId="77777777" w:rsidR="00AA5153" w:rsidRDefault="00AA5153" w:rsidP="00D141E6">
      <w:pPr>
        <w:rPr>
          <w:rFonts w:ascii="Cambria" w:eastAsia="Times New Roman" w:hAnsi="Cambria" w:cs="Arial"/>
          <w:color w:val="222222"/>
          <w:sz w:val="20"/>
          <w:szCs w:val="20"/>
          <w:shd w:val="clear" w:color="auto" w:fill="FFFFFF"/>
          <w:lang w:eastAsia="en-GB"/>
        </w:rPr>
      </w:pPr>
    </w:p>
    <w:p w14:paraId="3E282106" w14:textId="24EE2BD1" w:rsidR="00D141E6" w:rsidRPr="00D141E6" w:rsidRDefault="00D141E6" w:rsidP="00D141E6">
      <w:pPr>
        <w:rPr>
          <w:rFonts w:ascii="Cambria" w:eastAsia="Times New Roman" w:hAnsi="Cambria" w:cs="Arial"/>
          <w:color w:val="222222"/>
          <w:sz w:val="20"/>
          <w:szCs w:val="20"/>
          <w:shd w:val="clear" w:color="auto" w:fill="FFFFFF"/>
          <w:lang w:eastAsia="en-GB"/>
        </w:rPr>
      </w:pPr>
      <w:r w:rsidRPr="00D141E6">
        <w:rPr>
          <w:rFonts w:ascii="Cambria" w:eastAsia="Times New Roman" w:hAnsi="Cambria" w:cs="Arial"/>
          <w:color w:val="222222"/>
          <w:sz w:val="20"/>
          <w:szCs w:val="20"/>
          <w:shd w:val="clear" w:color="auto" w:fill="FFFFFF"/>
          <w:lang w:eastAsia="en-GB"/>
        </w:rPr>
        <w:lastRenderedPageBreak/>
        <w:t>References:</w:t>
      </w:r>
    </w:p>
    <w:p w14:paraId="06207DDB" w14:textId="77777777" w:rsidR="00D141E6" w:rsidRPr="00D141E6" w:rsidRDefault="00D141E6" w:rsidP="00D141E6">
      <w:pPr>
        <w:rPr>
          <w:rFonts w:ascii="Cambria" w:eastAsia="Times New Roman" w:hAnsi="Cambria" w:cs="Arial"/>
          <w:color w:val="222222"/>
          <w:sz w:val="20"/>
          <w:szCs w:val="20"/>
          <w:shd w:val="clear" w:color="auto" w:fill="FFFFFF"/>
          <w:lang w:eastAsia="en-GB"/>
        </w:rPr>
      </w:pPr>
    </w:p>
    <w:p w14:paraId="4CE5FE4F" w14:textId="77777777" w:rsidR="00D27416" w:rsidRDefault="00D27416" w:rsidP="00D27416">
      <w:pPr>
        <w:rPr>
          <w:rFonts w:ascii="Cambria" w:eastAsia="Times New Roman" w:hAnsi="Cambria" w:cs="Arial"/>
          <w:color w:val="222222"/>
          <w:sz w:val="20"/>
          <w:szCs w:val="20"/>
          <w:shd w:val="clear" w:color="auto" w:fill="FFFFFF"/>
          <w:lang w:eastAsia="en-GB"/>
        </w:rPr>
      </w:pPr>
      <w:r w:rsidRPr="002C5232">
        <w:rPr>
          <w:rFonts w:ascii="Cambria" w:eastAsia="Times New Roman" w:hAnsi="Cambria" w:cs="Arial"/>
          <w:color w:val="222222"/>
          <w:sz w:val="20"/>
          <w:szCs w:val="20"/>
          <w:shd w:val="clear" w:color="auto" w:fill="FFFFFF"/>
          <w:lang w:eastAsia="en-GB"/>
        </w:rPr>
        <w:t>Bergh, S. and Erling, A., 2005. Adolescent identity formation: A Swedish study of identity status using the EOM-EIS-II. </w:t>
      </w:r>
      <w:r w:rsidRPr="002C5232">
        <w:rPr>
          <w:rFonts w:ascii="Cambria" w:eastAsia="Times New Roman" w:hAnsi="Cambria" w:cs="Arial"/>
          <w:i/>
          <w:iCs/>
          <w:color w:val="222222"/>
          <w:sz w:val="20"/>
          <w:szCs w:val="20"/>
          <w:lang w:eastAsia="en-GB"/>
        </w:rPr>
        <w:t>ADOLESCENCE-SAN DIEGO-</w:t>
      </w:r>
      <w:r w:rsidRPr="002C5232">
        <w:rPr>
          <w:rFonts w:ascii="Cambria" w:eastAsia="Times New Roman" w:hAnsi="Cambria" w:cs="Arial"/>
          <w:color w:val="222222"/>
          <w:sz w:val="20"/>
          <w:szCs w:val="20"/>
          <w:shd w:val="clear" w:color="auto" w:fill="FFFFFF"/>
          <w:lang w:eastAsia="en-GB"/>
        </w:rPr>
        <w:t>, </w:t>
      </w:r>
      <w:r w:rsidRPr="002C5232">
        <w:rPr>
          <w:rFonts w:ascii="Cambria" w:eastAsia="Times New Roman" w:hAnsi="Cambria" w:cs="Arial"/>
          <w:i/>
          <w:iCs/>
          <w:color w:val="222222"/>
          <w:sz w:val="20"/>
          <w:szCs w:val="20"/>
          <w:lang w:eastAsia="en-GB"/>
        </w:rPr>
        <w:t>40</w:t>
      </w:r>
      <w:r w:rsidRPr="002C5232">
        <w:rPr>
          <w:rFonts w:ascii="Cambria" w:eastAsia="Times New Roman" w:hAnsi="Cambria" w:cs="Arial"/>
          <w:color w:val="222222"/>
          <w:sz w:val="20"/>
          <w:szCs w:val="20"/>
          <w:shd w:val="clear" w:color="auto" w:fill="FFFFFF"/>
          <w:lang w:eastAsia="en-GB"/>
        </w:rPr>
        <w:t>(158), p.377.</w:t>
      </w:r>
    </w:p>
    <w:p w14:paraId="0DF2D267" w14:textId="77777777" w:rsidR="00D27416" w:rsidRDefault="00D27416" w:rsidP="00D27416">
      <w:pPr>
        <w:rPr>
          <w:rFonts w:ascii="Cambria" w:eastAsia="Times New Roman" w:hAnsi="Cambria" w:cs="Arial"/>
          <w:color w:val="222222"/>
          <w:sz w:val="20"/>
          <w:szCs w:val="20"/>
          <w:shd w:val="clear" w:color="auto" w:fill="FFFFFF"/>
          <w:lang w:eastAsia="en-GB"/>
        </w:rPr>
      </w:pPr>
    </w:p>
    <w:p w14:paraId="19565EF2" w14:textId="21853299" w:rsidR="00D27416" w:rsidRDefault="00D27416" w:rsidP="00D27416">
      <w:pPr>
        <w:rPr>
          <w:rFonts w:ascii="Cambria" w:eastAsia="Times New Roman" w:hAnsi="Cambria" w:cs="Arial"/>
          <w:color w:val="222222"/>
          <w:sz w:val="20"/>
          <w:szCs w:val="20"/>
          <w:shd w:val="clear" w:color="auto" w:fill="FFFFFF"/>
          <w:lang w:eastAsia="en-GB"/>
        </w:rPr>
      </w:pPr>
      <w:r w:rsidRPr="00DA35C6">
        <w:rPr>
          <w:rFonts w:ascii="Cambria" w:eastAsia="Times New Roman" w:hAnsi="Cambria" w:cs="Arial"/>
          <w:color w:val="222222"/>
          <w:sz w:val="20"/>
          <w:szCs w:val="20"/>
          <w:shd w:val="clear" w:color="auto" w:fill="FFFFFF"/>
          <w:lang w:eastAsia="en-GB"/>
        </w:rPr>
        <w:t>Brewer, M.B. and Yuki, M., 2007. Culture and social identity.</w:t>
      </w:r>
    </w:p>
    <w:p w14:paraId="64B66D4D" w14:textId="77777777" w:rsidR="00A45E8A" w:rsidRDefault="00A45E8A" w:rsidP="00A45E8A">
      <w:pPr>
        <w:pStyle w:val="NormalWeb"/>
        <w:shd w:val="clear" w:color="auto" w:fill="FFFFFF"/>
        <w:rPr>
          <w:rFonts w:ascii="Cambria" w:hAnsi="Cambria"/>
          <w:sz w:val="20"/>
          <w:szCs w:val="20"/>
        </w:rPr>
      </w:pPr>
      <w:r w:rsidRPr="00182C03">
        <w:rPr>
          <w:rFonts w:ascii="Cambria" w:hAnsi="Cambria"/>
          <w:sz w:val="20"/>
          <w:szCs w:val="20"/>
        </w:rPr>
        <w:t>Burke, Peter J. and Judy Tully. 1977. "The Measurement of Role/Identity." Social Forces 55:881-97.</w:t>
      </w:r>
    </w:p>
    <w:p w14:paraId="09B9063A" w14:textId="77777777" w:rsidR="00A45E8A" w:rsidRPr="00B5159B" w:rsidRDefault="00A45E8A" w:rsidP="00A45E8A">
      <w:pPr>
        <w:rPr>
          <w:rFonts w:ascii="Cambria" w:eastAsia="Times New Roman" w:hAnsi="Cambria" w:cs="Times New Roman"/>
          <w:lang w:eastAsia="en-GB"/>
        </w:rPr>
      </w:pPr>
      <w:proofErr w:type="spellStart"/>
      <w:r w:rsidRPr="00B5159B">
        <w:rPr>
          <w:rFonts w:ascii="Cambria" w:eastAsia="Times New Roman" w:hAnsi="Cambria" w:cs="Arial"/>
          <w:color w:val="222222"/>
          <w:sz w:val="20"/>
          <w:szCs w:val="20"/>
          <w:shd w:val="clear" w:color="auto" w:fill="FFFFFF"/>
          <w:lang w:eastAsia="en-GB"/>
        </w:rPr>
        <w:t>Côté</w:t>
      </w:r>
      <w:proofErr w:type="spellEnd"/>
      <w:r w:rsidRPr="00B5159B">
        <w:rPr>
          <w:rFonts w:ascii="Cambria" w:eastAsia="Times New Roman" w:hAnsi="Cambria" w:cs="Arial"/>
          <w:color w:val="222222"/>
          <w:sz w:val="20"/>
          <w:szCs w:val="20"/>
          <w:shd w:val="clear" w:color="auto" w:fill="FFFFFF"/>
          <w:lang w:eastAsia="en-GB"/>
        </w:rPr>
        <w:t>, J.E., 1996. Sociological perspectives on identity formation: The culture–identity link and identity capital. </w:t>
      </w:r>
      <w:r w:rsidRPr="00B5159B">
        <w:rPr>
          <w:rFonts w:ascii="Cambria" w:eastAsia="Times New Roman" w:hAnsi="Cambria" w:cs="Arial"/>
          <w:i/>
          <w:iCs/>
          <w:color w:val="222222"/>
          <w:sz w:val="20"/>
          <w:szCs w:val="20"/>
          <w:lang w:eastAsia="en-GB"/>
        </w:rPr>
        <w:t>Journal of adolescence</w:t>
      </w:r>
      <w:r w:rsidRPr="00B5159B">
        <w:rPr>
          <w:rFonts w:ascii="Cambria" w:eastAsia="Times New Roman" w:hAnsi="Cambria" w:cs="Arial"/>
          <w:color w:val="222222"/>
          <w:sz w:val="20"/>
          <w:szCs w:val="20"/>
          <w:shd w:val="clear" w:color="auto" w:fill="FFFFFF"/>
          <w:lang w:eastAsia="en-GB"/>
        </w:rPr>
        <w:t>, </w:t>
      </w:r>
      <w:r w:rsidRPr="00B5159B">
        <w:rPr>
          <w:rFonts w:ascii="Cambria" w:eastAsia="Times New Roman" w:hAnsi="Cambria" w:cs="Arial"/>
          <w:i/>
          <w:iCs/>
          <w:color w:val="222222"/>
          <w:sz w:val="20"/>
          <w:szCs w:val="20"/>
          <w:lang w:eastAsia="en-GB"/>
        </w:rPr>
        <w:t>19</w:t>
      </w:r>
      <w:r w:rsidRPr="00B5159B">
        <w:rPr>
          <w:rFonts w:ascii="Cambria" w:eastAsia="Times New Roman" w:hAnsi="Cambria" w:cs="Arial"/>
          <w:color w:val="222222"/>
          <w:sz w:val="20"/>
          <w:szCs w:val="20"/>
          <w:shd w:val="clear" w:color="auto" w:fill="FFFFFF"/>
          <w:lang w:eastAsia="en-GB"/>
        </w:rPr>
        <w:t>(5), pp.417-428.</w:t>
      </w:r>
    </w:p>
    <w:p w14:paraId="0479BDC0" w14:textId="64C708B0" w:rsidR="00FB4F99" w:rsidRDefault="00FB4F99" w:rsidP="00FB4F99">
      <w:pPr>
        <w:shd w:val="clear" w:color="auto" w:fill="FFFFFF"/>
        <w:spacing w:before="100" w:beforeAutospacing="1" w:after="100" w:afterAutospacing="1"/>
        <w:rPr>
          <w:rFonts w:ascii="Cambria" w:eastAsia="Times New Roman" w:hAnsi="Cambria" w:cs="Times New Roman"/>
          <w:sz w:val="20"/>
          <w:szCs w:val="20"/>
          <w:lang w:eastAsia="en-GB"/>
        </w:rPr>
      </w:pPr>
      <w:r w:rsidRPr="00EE5686">
        <w:rPr>
          <w:rFonts w:ascii="Cambria" w:eastAsia="Times New Roman" w:hAnsi="Cambria" w:cs="Times New Roman"/>
          <w:sz w:val="20"/>
          <w:szCs w:val="20"/>
          <w:lang w:eastAsia="en-GB"/>
        </w:rPr>
        <w:t xml:space="preserve">Erikson, E. H. 1968. </w:t>
      </w:r>
      <w:r w:rsidRPr="00EE5686">
        <w:rPr>
          <w:rFonts w:ascii="Cambria" w:eastAsia="Times New Roman" w:hAnsi="Cambria" w:cs="Times New Roman"/>
          <w:i/>
          <w:iCs/>
          <w:sz w:val="20"/>
          <w:szCs w:val="20"/>
          <w:lang w:eastAsia="en-GB"/>
        </w:rPr>
        <w:t>Identity: Youth in crisis</w:t>
      </w:r>
      <w:r w:rsidRPr="00EE5686">
        <w:rPr>
          <w:rFonts w:ascii="Cambria" w:eastAsia="Times New Roman" w:hAnsi="Cambria" w:cs="Times New Roman"/>
          <w:sz w:val="20"/>
          <w:szCs w:val="20"/>
          <w:lang w:eastAsia="en-GB"/>
        </w:rPr>
        <w:t xml:space="preserve">. New York: W. W. Norton. Goodenow, C. 1993. The psychological sense of school membership among adolescents: Scale development and educational correlates. </w:t>
      </w:r>
      <w:r w:rsidRPr="00EE5686">
        <w:rPr>
          <w:rFonts w:ascii="Cambria" w:eastAsia="Times New Roman" w:hAnsi="Cambria" w:cs="Times New Roman"/>
          <w:i/>
          <w:iCs/>
          <w:sz w:val="20"/>
          <w:szCs w:val="20"/>
          <w:lang w:eastAsia="en-GB"/>
        </w:rPr>
        <w:t>Psychology in the Schools</w:t>
      </w:r>
      <w:r w:rsidRPr="00EE5686">
        <w:rPr>
          <w:rFonts w:ascii="Cambria" w:eastAsia="Times New Roman" w:hAnsi="Cambria" w:cs="Times New Roman"/>
          <w:sz w:val="20"/>
          <w:szCs w:val="20"/>
          <w:lang w:eastAsia="en-GB"/>
        </w:rPr>
        <w:t>, no. 30:79–90.</w:t>
      </w:r>
    </w:p>
    <w:p w14:paraId="42A5272C" w14:textId="17F50C43" w:rsidR="00917940" w:rsidRDefault="00917940" w:rsidP="00917940">
      <w:pPr>
        <w:spacing w:before="100" w:beforeAutospacing="1" w:after="100" w:afterAutospacing="1"/>
        <w:rPr>
          <w:rFonts w:ascii="Cambria" w:eastAsia="Times New Roman" w:hAnsi="Cambria" w:cs="Times New Roman"/>
          <w:sz w:val="20"/>
          <w:szCs w:val="20"/>
          <w:lang w:eastAsia="en-GB"/>
        </w:rPr>
      </w:pPr>
      <w:r w:rsidRPr="00917940">
        <w:rPr>
          <w:rFonts w:ascii="Cambria" w:eastAsia="Times New Roman" w:hAnsi="Cambria" w:cs="Times New Roman"/>
          <w:sz w:val="20"/>
          <w:szCs w:val="20"/>
          <w:lang w:eastAsia="en-GB"/>
        </w:rPr>
        <w:t>Erikson, E. H. (1980). Identity and the Life Cycle. New York: Norton.</w:t>
      </w:r>
    </w:p>
    <w:p w14:paraId="29C0FE56" w14:textId="77777777" w:rsidR="00D27416" w:rsidRPr="0090678F" w:rsidRDefault="00D27416" w:rsidP="00D27416">
      <w:pPr>
        <w:rPr>
          <w:rFonts w:ascii="Cambria" w:eastAsia="Times New Roman" w:hAnsi="Cambria" w:cs="Times New Roman"/>
          <w:lang w:eastAsia="en-GB"/>
        </w:rPr>
      </w:pPr>
      <w:r w:rsidRPr="0090678F">
        <w:rPr>
          <w:rFonts w:ascii="Cambria" w:eastAsia="Times New Roman" w:hAnsi="Cambria" w:cs="Arial"/>
          <w:color w:val="222222"/>
          <w:sz w:val="20"/>
          <w:szCs w:val="20"/>
          <w:shd w:val="clear" w:color="auto" w:fill="FFFFFF"/>
          <w:lang w:eastAsia="en-GB"/>
        </w:rPr>
        <w:t>Hamman, D. and Hendricks, C.B., 2005. The role of the generations in identity formation: Erikson speaks to teachers of adolescents. </w:t>
      </w:r>
      <w:r w:rsidRPr="0090678F">
        <w:rPr>
          <w:rFonts w:ascii="Cambria" w:eastAsia="Times New Roman" w:hAnsi="Cambria" w:cs="Arial"/>
          <w:i/>
          <w:iCs/>
          <w:color w:val="222222"/>
          <w:sz w:val="20"/>
          <w:szCs w:val="20"/>
          <w:lang w:eastAsia="en-GB"/>
        </w:rPr>
        <w:t>The Clearing House: A Journal of Educational Strategies, Issues and Ideas</w:t>
      </w:r>
      <w:r w:rsidRPr="0090678F">
        <w:rPr>
          <w:rFonts w:ascii="Cambria" w:eastAsia="Times New Roman" w:hAnsi="Cambria" w:cs="Arial"/>
          <w:color w:val="222222"/>
          <w:sz w:val="20"/>
          <w:szCs w:val="20"/>
          <w:shd w:val="clear" w:color="auto" w:fill="FFFFFF"/>
          <w:lang w:eastAsia="en-GB"/>
        </w:rPr>
        <w:t>, </w:t>
      </w:r>
      <w:r w:rsidRPr="0090678F">
        <w:rPr>
          <w:rFonts w:ascii="Cambria" w:eastAsia="Times New Roman" w:hAnsi="Cambria" w:cs="Arial"/>
          <w:i/>
          <w:iCs/>
          <w:color w:val="222222"/>
          <w:sz w:val="20"/>
          <w:szCs w:val="20"/>
          <w:lang w:eastAsia="en-GB"/>
        </w:rPr>
        <w:t>79</w:t>
      </w:r>
      <w:r w:rsidRPr="0090678F">
        <w:rPr>
          <w:rFonts w:ascii="Cambria" w:eastAsia="Times New Roman" w:hAnsi="Cambria" w:cs="Arial"/>
          <w:color w:val="222222"/>
          <w:sz w:val="20"/>
          <w:szCs w:val="20"/>
          <w:shd w:val="clear" w:color="auto" w:fill="FFFFFF"/>
          <w:lang w:eastAsia="en-GB"/>
        </w:rPr>
        <w:t>(2), pp.72-75.</w:t>
      </w:r>
    </w:p>
    <w:p w14:paraId="589F907A" w14:textId="77777777" w:rsidR="00FB4F99" w:rsidRDefault="00FB4F99" w:rsidP="00FB4F99">
      <w:pPr>
        <w:pStyle w:val="NormalWeb"/>
        <w:shd w:val="clear" w:color="auto" w:fill="FFFFFF"/>
        <w:rPr>
          <w:rFonts w:ascii="Cambria" w:hAnsi="Cambria"/>
          <w:sz w:val="20"/>
          <w:szCs w:val="20"/>
        </w:rPr>
      </w:pPr>
      <w:r w:rsidRPr="008F1280">
        <w:rPr>
          <w:rFonts w:ascii="Cambria" w:hAnsi="Cambria"/>
          <w:sz w:val="20"/>
          <w:szCs w:val="20"/>
        </w:rPr>
        <w:t xml:space="preserve">Hogg, Michael A. and Dominic Abrams. 1988. Social Identifications: A Social Psychology of Intergroup Relations and Group Processes. London: Routledge. </w:t>
      </w:r>
    </w:p>
    <w:p w14:paraId="07720DF8" w14:textId="3D8E997E" w:rsidR="00FB4F99" w:rsidRDefault="00FB4F99" w:rsidP="00FB4F99">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Marcia, J. E. (1993a). The ego identity status approach to ego identity. In D. R. Matteson, J. L. Orlofsky, A. S. Waterman, S. L. Archer &amp; J. E. Marcia (Eds.), Ego Identity: A handbook of psychosocial research (pp.3-21). New York: Springer-Verlag.</w:t>
      </w:r>
    </w:p>
    <w:p w14:paraId="22A34BAB" w14:textId="77777777" w:rsidR="00FB4F99" w:rsidRPr="002C5232" w:rsidRDefault="00FB4F99" w:rsidP="00FB4F99">
      <w:pPr>
        <w:rPr>
          <w:rFonts w:ascii="Cambria" w:eastAsia="Times New Roman" w:hAnsi="Cambria" w:cs="Times New Roman"/>
          <w:lang w:eastAsia="en-GB"/>
        </w:rPr>
      </w:pPr>
    </w:p>
    <w:p w14:paraId="3FC12DC7" w14:textId="25C51BF3" w:rsidR="00FB4F99" w:rsidRDefault="00FB4F99" w:rsidP="00FB4F99">
      <w:pPr>
        <w:rPr>
          <w:rFonts w:ascii="Cambria" w:eastAsia="Times New Roman" w:hAnsi="Cambria" w:cs="Arial"/>
          <w:color w:val="222222"/>
          <w:sz w:val="20"/>
          <w:szCs w:val="20"/>
          <w:shd w:val="clear" w:color="auto" w:fill="FFFFFF"/>
          <w:lang w:eastAsia="en-GB"/>
        </w:rPr>
      </w:pPr>
      <w:r>
        <w:rPr>
          <w:rFonts w:ascii="Cambria" w:eastAsia="Times New Roman" w:hAnsi="Cambria" w:cs="Arial"/>
          <w:color w:val="222222"/>
          <w:sz w:val="20"/>
          <w:szCs w:val="20"/>
          <w:shd w:val="clear" w:color="auto" w:fill="FFFFFF"/>
          <w:lang w:eastAsia="en-GB"/>
        </w:rPr>
        <w:t xml:space="preserve">Mead, M. (1970). Culture and Commitment. Gardin City: Doubleday. </w:t>
      </w:r>
    </w:p>
    <w:p w14:paraId="47BA696D" w14:textId="77777777" w:rsidR="00044BD7" w:rsidRPr="00044BD7" w:rsidRDefault="00044BD7" w:rsidP="00044BD7">
      <w:pPr>
        <w:spacing w:before="100" w:beforeAutospacing="1" w:after="100" w:afterAutospacing="1"/>
        <w:rPr>
          <w:rFonts w:ascii="Cambria" w:eastAsia="Times New Roman" w:hAnsi="Cambria" w:cs="Times New Roman"/>
          <w:sz w:val="20"/>
          <w:szCs w:val="20"/>
          <w:lang w:eastAsia="en-GB"/>
        </w:rPr>
      </w:pPr>
      <w:r w:rsidRPr="00044BD7">
        <w:rPr>
          <w:rFonts w:ascii="Cambria" w:eastAsia="Times New Roman" w:hAnsi="Cambria" w:cs="Times New Roman"/>
          <w:sz w:val="20"/>
          <w:szCs w:val="20"/>
          <w:lang w:eastAsia="en-GB"/>
        </w:rPr>
        <w:t>Piaget, J. (1956). The child’s conception of space. New York; Macmillan.</w:t>
      </w:r>
    </w:p>
    <w:p w14:paraId="75607DFD" w14:textId="122E1274" w:rsidR="00D141E6" w:rsidRDefault="00D141E6" w:rsidP="00D141E6">
      <w:pPr>
        <w:rPr>
          <w:rFonts w:ascii="Cambria" w:eastAsia="Times New Roman" w:hAnsi="Cambria" w:cs="Arial"/>
          <w:color w:val="222222"/>
          <w:sz w:val="20"/>
          <w:szCs w:val="20"/>
          <w:shd w:val="clear" w:color="auto" w:fill="FFFFFF"/>
          <w:lang w:eastAsia="en-GB"/>
        </w:rPr>
      </w:pPr>
      <w:proofErr w:type="spellStart"/>
      <w:r w:rsidRPr="00D141E6">
        <w:rPr>
          <w:rFonts w:ascii="Cambria" w:eastAsia="Times New Roman" w:hAnsi="Cambria" w:cs="Arial"/>
          <w:color w:val="222222"/>
          <w:sz w:val="20"/>
          <w:szCs w:val="20"/>
          <w:shd w:val="clear" w:color="auto" w:fill="FFFFFF"/>
          <w:lang w:eastAsia="en-GB"/>
        </w:rPr>
        <w:t>Raburu</w:t>
      </w:r>
      <w:proofErr w:type="spellEnd"/>
      <w:r w:rsidRPr="00D141E6">
        <w:rPr>
          <w:rFonts w:ascii="Cambria" w:eastAsia="Times New Roman" w:hAnsi="Cambria" w:cs="Arial"/>
          <w:color w:val="222222"/>
          <w:sz w:val="20"/>
          <w:szCs w:val="20"/>
          <w:shd w:val="clear" w:color="auto" w:fill="FFFFFF"/>
          <w:lang w:eastAsia="en-GB"/>
        </w:rPr>
        <w:t xml:space="preserve">, P.A., 2015. The self-who am </w:t>
      </w:r>
      <w:proofErr w:type="gramStart"/>
      <w:r w:rsidRPr="00D141E6">
        <w:rPr>
          <w:rFonts w:ascii="Cambria" w:eastAsia="Times New Roman" w:hAnsi="Cambria" w:cs="Arial"/>
          <w:color w:val="222222"/>
          <w:sz w:val="20"/>
          <w:szCs w:val="20"/>
          <w:shd w:val="clear" w:color="auto" w:fill="FFFFFF"/>
          <w:lang w:eastAsia="en-GB"/>
        </w:rPr>
        <w:t>I?:</w:t>
      </w:r>
      <w:proofErr w:type="gramEnd"/>
      <w:r w:rsidRPr="00D141E6">
        <w:rPr>
          <w:rFonts w:ascii="Cambria" w:eastAsia="Times New Roman" w:hAnsi="Cambria" w:cs="Arial"/>
          <w:color w:val="222222"/>
          <w:sz w:val="20"/>
          <w:szCs w:val="20"/>
          <w:shd w:val="clear" w:color="auto" w:fill="FFFFFF"/>
          <w:lang w:eastAsia="en-GB"/>
        </w:rPr>
        <w:t xml:space="preserve"> Children’s identity and development through early childhood education.</w:t>
      </w:r>
    </w:p>
    <w:p w14:paraId="0C86A0E5" w14:textId="77777777" w:rsidR="00D27416" w:rsidRDefault="00D27416" w:rsidP="00D141E6">
      <w:pPr>
        <w:rPr>
          <w:rFonts w:ascii="Cambria" w:eastAsia="Times New Roman" w:hAnsi="Cambria" w:cs="Arial"/>
          <w:color w:val="222222"/>
          <w:sz w:val="20"/>
          <w:szCs w:val="20"/>
          <w:shd w:val="clear" w:color="auto" w:fill="FFFFFF"/>
          <w:lang w:eastAsia="en-GB"/>
        </w:rPr>
      </w:pPr>
    </w:p>
    <w:p w14:paraId="546A6EEB" w14:textId="77777777" w:rsidR="00D27416" w:rsidRDefault="00D27416" w:rsidP="00D27416">
      <w:pPr>
        <w:rPr>
          <w:rFonts w:ascii="Cambria" w:eastAsia="Times New Roman" w:hAnsi="Cambria" w:cs="Arial"/>
          <w:color w:val="222222"/>
          <w:sz w:val="20"/>
          <w:szCs w:val="20"/>
          <w:shd w:val="clear" w:color="auto" w:fill="FFFFFF"/>
          <w:lang w:eastAsia="en-GB"/>
        </w:rPr>
      </w:pPr>
      <w:r w:rsidRPr="00993569">
        <w:rPr>
          <w:rFonts w:ascii="Cambria" w:eastAsia="Times New Roman" w:hAnsi="Cambria" w:cs="Arial"/>
          <w:color w:val="222222"/>
          <w:sz w:val="20"/>
          <w:szCs w:val="20"/>
          <w:shd w:val="clear" w:color="auto" w:fill="FFFFFF"/>
          <w:lang w:eastAsia="en-GB"/>
        </w:rPr>
        <w:t>Stets, J.E. and Burke, P.J., 2000. Identity theory and social identity theory. </w:t>
      </w:r>
      <w:r w:rsidRPr="00993569">
        <w:rPr>
          <w:rFonts w:ascii="Cambria" w:eastAsia="Times New Roman" w:hAnsi="Cambria" w:cs="Arial"/>
          <w:i/>
          <w:iCs/>
          <w:color w:val="222222"/>
          <w:sz w:val="20"/>
          <w:szCs w:val="20"/>
          <w:lang w:eastAsia="en-GB"/>
        </w:rPr>
        <w:t>Social psychology quarterly</w:t>
      </w:r>
      <w:r w:rsidRPr="00993569">
        <w:rPr>
          <w:rFonts w:ascii="Cambria" w:eastAsia="Times New Roman" w:hAnsi="Cambria" w:cs="Arial"/>
          <w:color w:val="222222"/>
          <w:sz w:val="20"/>
          <w:szCs w:val="20"/>
          <w:shd w:val="clear" w:color="auto" w:fill="FFFFFF"/>
          <w:lang w:eastAsia="en-GB"/>
        </w:rPr>
        <w:t>, pp.224-237.</w:t>
      </w:r>
    </w:p>
    <w:p w14:paraId="7D283D34" w14:textId="4E8A54B8" w:rsidR="00D141E6" w:rsidRDefault="00D141E6" w:rsidP="00D141E6">
      <w:pPr>
        <w:pStyle w:val="NormalWeb"/>
        <w:rPr>
          <w:rFonts w:ascii="Cambria" w:hAnsi="Cambria"/>
          <w:sz w:val="20"/>
          <w:szCs w:val="20"/>
        </w:rPr>
      </w:pPr>
      <w:r w:rsidRPr="00D141E6">
        <w:rPr>
          <w:rFonts w:ascii="Cambria" w:hAnsi="Cambria"/>
          <w:sz w:val="20"/>
          <w:szCs w:val="20"/>
        </w:rPr>
        <w:t>United Nations</w:t>
      </w:r>
      <w:r>
        <w:rPr>
          <w:rFonts w:ascii="Cambria" w:hAnsi="Cambria"/>
          <w:sz w:val="20"/>
          <w:szCs w:val="20"/>
        </w:rPr>
        <w:t xml:space="preserve">, </w:t>
      </w:r>
      <w:r w:rsidRPr="00D141E6">
        <w:rPr>
          <w:rFonts w:ascii="Cambria" w:hAnsi="Cambria"/>
          <w:sz w:val="20"/>
          <w:szCs w:val="20"/>
        </w:rPr>
        <w:t>1989. Convention on the Rights of the Child. Un General Assembly Document a/RES/44/2. New York, NY, United</w:t>
      </w:r>
      <w:r>
        <w:rPr>
          <w:rFonts w:ascii="Cambria" w:hAnsi="Cambria"/>
          <w:sz w:val="20"/>
          <w:szCs w:val="20"/>
        </w:rPr>
        <w:t xml:space="preserve"> Nations.</w:t>
      </w:r>
    </w:p>
    <w:p w14:paraId="00A6415E" w14:textId="77777777" w:rsidR="00A340FC" w:rsidRPr="00A340FC" w:rsidRDefault="00A340FC" w:rsidP="00A340FC">
      <w:pPr>
        <w:spacing w:before="100" w:beforeAutospacing="1" w:after="100" w:afterAutospacing="1"/>
        <w:rPr>
          <w:rFonts w:ascii="Cambria" w:eastAsia="Times New Roman" w:hAnsi="Cambria" w:cs="Times New Roman"/>
          <w:sz w:val="20"/>
          <w:szCs w:val="20"/>
          <w:lang w:eastAsia="en-GB"/>
        </w:rPr>
      </w:pPr>
      <w:r w:rsidRPr="00A340FC">
        <w:rPr>
          <w:rFonts w:ascii="Cambria" w:eastAsia="Times New Roman" w:hAnsi="Cambria" w:cs="Times New Roman"/>
          <w:sz w:val="20"/>
          <w:szCs w:val="20"/>
          <w:lang w:eastAsia="en-GB"/>
        </w:rPr>
        <w:t xml:space="preserve">Vygotsky, L. (1978). Mind in Society: The development of higher psychological processes. Cambridge, MA, Cambridge University Press. </w:t>
      </w:r>
    </w:p>
    <w:p w14:paraId="2BE0E6B8" w14:textId="77777777" w:rsidR="00A340FC" w:rsidRDefault="00A340FC" w:rsidP="00D141E6">
      <w:pPr>
        <w:pStyle w:val="NormalWeb"/>
        <w:rPr>
          <w:rFonts w:ascii="Cambria" w:hAnsi="Cambria"/>
          <w:sz w:val="20"/>
          <w:szCs w:val="20"/>
        </w:rPr>
      </w:pPr>
    </w:p>
    <w:p w14:paraId="24608B8F" w14:textId="77777777" w:rsidR="00DA35C6" w:rsidRDefault="00DA35C6" w:rsidP="00DA35C6">
      <w:pPr>
        <w:rPr>
          <w:rFonts w:ascii="Cambria" w:eastAsia="Times New Roman" w:hAnsi="Cambria" w:cs="Arial"/>
          <w:color w:val="222222"/>
          <w:sz w:val="20"/>
          <w:szCs w:val="20"/>
          <w:shd w:val="clear" w:color="auto" w:fill="FFFFFF"/>
          <w:lang w:eastAsia="en-GB"/>
        </w:rPr>
      </w:pPr>
    </w:p>
    <w:p w14:paraId="6DC7F72F" w14:textId="0AB71BEA" w:rsidR="00913304" w:rsidRDefault="00913304" w:rsidP="00DA35C6">
      <w:pPr>
        <w:rPr>
          <w:rFonts w:ascii="Cambria" w:eastAsia="Times New Roman" w:hAnsi="Cambria" w:cs="Arial"/>
          <w:color w:val="222222"/>
          <w:sz w:val="20"/>
          <w:szCs w:val="20"/>
          <w:shd w:val="clear" w:color="auto" w:fill="FFFFFF"/>
          <w:lang w:eastAsia="en-GB"/>
        </w:rPr>
      </w:pPr>
    </w:p>
    <w:p w14:paraId="1D05890A" w14:textId="786705E5" w:rsidR="00B5159B" w:rsidRDefault="00B5159B" w:rsidP="00DA35C6">
      <w:pPr>
        <w:rPr>
          <w:rFonts w:ascii="Cambria" w:eastAsia="Times New Roman" w:hAnsi="Cambria" w:cs="Arial"/>
          <w:color w:val="222222"/>
          <w:sz w:val="20"/>
          <w:szCs w:val="20"/>
          <w:shd w:val="clear" w:color="auto" w:fill="FFFFFF"/>
          <w:lang w:eastAsia="en-GB"/>
        </w:rPr>
      </w:pPr>
    </w:p>
    <w:p w14:paraId="235A1B0E" w14:textId="00A7D0CB" w:rsidR="00B5159B" w:rsidRDefault="00B5159B" w:rsidP="00DA35C6">
      <w:pPr>
        <w:rPr>
          <w:rFonts w:ascii="Cambria" w:eastAsia="Times New Roman" w:hAnsi="Cambria" w:cs="Times New Roman"/>
          <w:lang w:eastAsia="en-GB"/>
        </w:rPr>
      </w:pPr>
    </w:p>
    <w:p w14:paraId="41019AC4" w14:textId="77777777" w:rsidR="002C5232" w:rsidRPr="00DA35C6" w:rsidRDefault="002C5232" w:rsidP="00DA35C6">
      <w:pPr>
        <w:rPr>
          <w:rFonts w:ascii="Cambria" w:eastAsia="Times New Roman" w:hAnsi="Cambria" w:cs="Times New Roman"/>
          <w:lang w:eastAsia="en-GB"/>
        </w:rPr>
      </w:pPr>
    </w:p>
    <w:p w14:paraId="26959A2B" w14:textId="77777777" w:rsidR="0090678F" w:rsidRPr="00EE5686" w:rsidRDefault="0090678F" w:rsidP="00EE5686">
      <w:pPr>
        <w:shd w:val="clear" w:color="auto" w:fill="FFFFFF"/>
        <w:spacing w:before="100" w:beforeAutospacing="1" w:after="100" w:afterAutospacing="1"/>
        <w:rPr>
          <w:rFonts w:ascii="Cambria" w:eastAsia="Times New Roman" w:hAnsi="Cambria" w:cs="Times New Roman"/>
          <w:sz w:val="20"/>
          <w:szCs w:val="20"/>
          <w:lang w:eastAsia="en-GB"/>
        </w:rPr>
      </w:pPr>
    </w:p>
    <w:p w14:paraId="39C06160" w14:textId="77777777" w:rsidR="00EE5686" w:rsidRPr="00993569" w:rsidRDefault="00EE5686" w:rsidP="00993569">
      <w:pPr>
        <w:rPr>
          <w:rFonts w:ascii="Cambria" w:eastAsia="Times New Roman" w:hAnsi="Cambria" w:cs="Times New Roman"/>
          <w:lang w:eastAsia="en-GB"/>
        </w:rPr>
      </w:pPr>
    </w:p>
    <w:p w14:paraId="340143EF" w14:textId="77777777" w:rsidR="00993569" w:rsidRPr="00182C03" w:rsidRDefault="00993569" w:rsidP="00182C03">
      <w:pPr>
        <w:pStyle w:val="NormalWeb"/>
        <w:shd w:val="clear" w:color="auto" w:fill="FFFFFF"/>
        <w:rPr>
          <w:rFonts w:ascii="Cambria" w:hAnsi="Cambria"/>
          <w:sz w:val="20"/>
          <w:szCs w:val="20"/>
        </w:rPr>
      </w:pPr>
    </w:p>
    <w:p w14:paraId="2AFC0ADC" w14:textId="77777777" w:rsidR="00182C03" w:rsidRPr="008F1280" w:rsidRDefault="00182C03" w:rsidP="00827601">
      <w:pPr>
        <w:pStyle w:val="NormalWeb"/>
        <w:shd w:val="clear" w:color="auto" w:fill="FFFFFF"/>
        <w:rPr>
          <w:rFonts w:ascii="Cambria" w:hAnsi="Cambria"/>
          <w:sz w:val="20"/>
          <w:szCs w:val="20"/>
        </w:rPr>
      </w:pPr>
    </w:p>
    <w:p w14:paraId="257E67A8" w14:textId="77777777" w:rsidR="00827601" w:rsidRPr="00D141E6" w:rsidRDefault="00827601" w:rsidP="00D141E6">
      <w:pPr>
        <w:pStyle w:val="NormalWeb"/>
        <w:rPr>
          <w:rFonts w:ascii="Cambria" w:hAnsi="Cambria"/>
          <w:sz w:val="32"/>
          <w:szCs w:val="32"/>
        </w:rPr>
      </w:pPr>
    </w:p>
    <w:p w14:paraId="5D562100" w14:textId="77777777" w:rsidR="00D141E6" w:rsidRDefault="00D141E6"/>
    <w:sectPr w:rsidR="00D14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1E6"/>
    <w:rsid w:val="00005FD8"/>
    <w:rsid w:val="00007EAF"/>
    <w:rsid w:val="00012232"/>
    <w:rsid w:val="0001348F"/>
    <w:rsid w:val="0002109D"/>
    <w:rsid w:val="00030D25"/>
    <w:rsid w:val="00036C44"/>
    <w:rsid w:val="000377D5"/>
    <w:rsid w:val="00041C97"/>
    <w:rsid w:val="00044BD7"/>
    <w:rsid w:val="00052D10"/>
    <w:rsid w:val="000711FE"/>
    <w:rsid w:val="0008662C"/>
    <w:rsid w:val="00090FCC"/>
    <w:rsid w:val="000B65C3"/>
    <w:rsid w:val="000C11D2"/>
    <w:rsid w:val="000D58E7"/>
    <w:rsid w:val="000E397D"/>
    <w:rsid w:val="000F0452"/>
    <w:rsid w:val="000F1904"/>
    <w:rsid w:val="00105830"/>
    <w:rsid w:val="00121433"/>
    <w:rsid w:val="00123D4A"/>
    <w:rsid w:val="001258EF"/>
    <w:rsid w:val="0012647B"/>
    <w:rsid w:val="00127B4A"/>
    <w:rsid w:val="00135D7B"/>
    <w:rsid w:val="00145CAA"/>
    <w:rsid w:val="00150ED4"/>
    <w:rsid w:val="00153CC7"/>
    <w:rsid w:val="00154E2E"/>
    <w:rsid w:val="001711D3"/>
    <w:rsid w:val="00174BB1"/>
    <w:rsid w:val="0017627D"/>
    <w:rsid w:val="00182C03"/>
    <w:rsid w:val="001959B8"/>
    <w:rsid w:val="0019634A"/>
    <w:rsid w:val="001B42B7"/>
    <w:rsid w:val="001C309B"/>
    <w:rsid w:val="001C7B02"/>
    <w:rsid w:val="001D0B3E"/>
    <w:rsid w:val="001E06AD"/>
    <w:rsid w:val="001E591D"/>
    <w:rsid w:val="001E657E"/>
    <w:rsid w:val="00204A19"/>
    <w:rsid w:val="002131FF"/>
    <w:rsid w:val="00222FD9"/>
    <w:rsid w:val="002342CC"/>
    <w:rsid w:val="0024171A"/>
    <w:rsid w:val="00251DE0"/>
    <w:rsid w:val="00255F2E"/>
    <w:rsid w:val="00262BF0"/>
    <w:rsid w:val="00271DA7"/>
    <w:rsid w:val="00282721"/>
    <w:rsid w:val="002A128D"/>
    <w:rsid w:val="002A3160"/>
    <w:rsid w:val="002B673F"/>
    <w:rsid w:val="002B7A7E"/>
    <w:rsid w:val="002C3565"/>
    <w:rsid w:val="002C5232"/>
    <w:rsid w:val="002D78C3"/>
    <w:rsid w:val="002E729D"/>
    <w:rsid w:val="00303F3F"/>
    <w:rsid w:val="0031026B"/>
    <w:rsid w:val="00332484"/>
    <w:rsid w:val="003324AF"/>
    <w:rsid w:val="0033313D"/>
    <w:rsid w:val="00336100"/>
    <w:rsid w:val="00336ECF"/>
    <w:rsid w:val="0033793C"/>
    <w:rsid w:val="00356229"/>
    <w:rsid w:val="00375EC2"/>
    <w:rsid w:val="0039192F"/>
    <w:rsid w:val="0039686D"/>
    <w:rsid w:val="003B6A51"/>
    <w:rsid w:val="003C6F70"/>
    <w:rsid w:val="003D1AA0"/>
    <w:rsid w:val="00417333"/>
    <w:rsid w:val="004226BE"/>
    <w:rsid w:val="004247B8"/>
    <w:rsid w:val="00424B90"/>
    <w:rsid w:val="00432FDF"/>
    <w:rsid w:val="00454684"/>
    <w:rsid w:val="00481B19"/>
    <w:rsid w:val="00483321"/>
    <w:rsid w:val="004852FD"/>
    <w:rsid w:val="00486A91"/>
    <w:rsid w:val="00486E15"/>
    <w:rsid w:val="004B4BF0"/>
    <w:rsid w:val="004B4D4A"/>
    <w:rsid w:val="004D1F0E"/>
    <w:rsid w:val="004F791A"/>
    <w:rsid w:val="005036BF"/>
    <w:rsid w:val="00507742"/>
    <w:rsid w:val="0051234A"/>
    <w:rsid w:val="00524773"/>
    <w:rsid w:val="00531BB5"/>
    <w:rsid w:val="00546A37"/>
    <w:rsid w:val="00551078"/>
    <w:rsid w:val="00551E1B"/>
    <w:rsid w:val="00560764"/>
    <w:rsid w:val="00561B8C"/>
    <w:rsid w:val="005B2F38"/>
    <w:rsid w:val="005B4165"/>
    <w:rsid w:val="005C0221"/>
    <w:rsid w:val="005E0D40"/>
    <w:rsid w:val="005E1D7B"/>
    <w:rsid w:val="005E2E67"/>
    <w:rsid w:val="005E3CE4"/>
    <w:rsid w:val="005F7CE6"/>
    <w:rsid w:val="0060323F"/>
    <w:rsid w:val="0061668C"/>
    <w:rsid w:val="006311BA"/>
    <w:rsid w:val="00637F78"/>
    <w:rsid w:val="00650854"/>
    <w:rsid w:val="006622EC"/>
    <w:rsid w:val="00663C27"/>
    <w:rsid w:val="006704C0"/>
    <w:rsid w:val="006861F8"/>
    <w:rsid w:val="006A1782"/>
    <w:rsid w:val="006A702C"/>
    <w:rsid w:val="006D3CF5"/>
    <w:rsid w:val="006D3ECB"/>
    <w:rsid w:val="006E7D4A"/>
    <w:rsid w:val="006F06DD"/>
    <w:rsid w:val="007115FE"/>
    <w:rsid w:val="0072393C"/>
    <w:rsid w:val="00723A87"/>
    <w:rsid w:val="00723C3A"/>
    <w:rsid w:val="0073188F"/>
    <w:rsid w:val="00733653"/>
    <w:rsid w:val="0074787D"/>
    <w:rsid w:val="007506C1"/>
    <w:rsid w:val="00771DF4"/>
    <w:rsid w:val="007A1F69"/>
    <w:rsid w:val="007A30DC"/>
    <w:rsid w:val="007A6FEB"/>
    <w:rsid w:val="007B779B"/>
    <w:rsid w:val="007C2955"/>
    <w:rsid w:val="007E1A82"/>
    <w:rsid w:val="007E1E84"/>
    <w:rsid w:val="00802EA4"/>
    <w:rsid w:val="00802FD2"/>
    <w:rsid w:val="00827601"/>
    <w:rsid w:val="0085131A"/>
    <w:rsid w:val="008711E0"/>
    <w:rsid w:val="0087120F"/>
    <w:rsid w:val="00880707"/>
    <w:rsid w:val="00884F7B"/>
    <w:rsid w:val="00887C2A"/>
    <w:rsid w:val="00893EFF"/>
    <w:rsid w:val="008A416B"/>
    <w:rsid w:val="008A70C3"/>
    <w:rsid w:val="008C6999"/>
    <w:rsid w:val="008E11DE"/>
    <w:rsid w:val="008F0810"/>
    <w:rsid w:val="008F1280"/>
    <w:rsid w:val="008F3405"/>
    <w:rsid w:val="0090370D"/>
    <w:rsid w:val="0090678F"/>
    <w:rsid w:val="00911AFB"/>
    <w:rsid w:val="00913304"/>
    <w:rsid w:val="00916C98"/>
    <w:rsid w:val="00917940"/>
    <w:rsid w:val="00926BB3"/>
    <w:rsid w:val="009323BC"/>
    <w:rsid w:val="009563DC"/>
    <w:rsid w:val="00960B65"/>
    <w:rsid w:val="00973F73"/>
    <w:rsid w:val="009763AF"/>
    <w:rsid w:val="0098099E"/>
    <w:rsid w:val="00993569"/>
    <w:rsid w:val="00996FF0"/>
    <w:rsid w:val="009A232C"/>
    <w:rsid w:val="009B43D9"/>
    <w:rsid w:val="009C1E50"/>
    <w:rsid w:val="009F0BD3"/>
    <w:rsid w:val="009F15D4"/>
    <w:rsid w:val="00A06C65"/>
    <w:rsid w:val="00A27D3E"/>
    <w:rsid w:val="00A335B5"/>
    <w:rsid w:val="00A340FC"/>
    <w:rsid w:val="00A36488"/>
    <w:rsid w:val="00A407D8"/>
    <w:rsid w:val="00A45E8A"/>
    <w:rsid w:val="00A62EB6"/>
    <w:rsid w:val="00A84623"/>
    <w:rsid w:val="00A933EA"/>
    <w:rsid w:val="00AA2EEE"/>
    <w:rsid w:val="00AA5153"/>
    <w:rsid w:val="00AC7AA8"/>
    <w:rsid w:val="00AD1C5D"/>
    <w:rsid w:val="00AD1E30"/>
    <w:rsid w:val="00AD26A0"/>
    <w:rsid w:val="00AD418E"/>
    <w:rsid w:val="00AF27B1"/>
    <w:rsid w:val="00B006AB"/>
    <w:rsid w:val="00B23554"/>
    <w:rsid w:val="00B31E73"/>
    <w:rsid w:val="00B5159B"/>
    <w:rsid w:val="00B546BC"/>
    <w:rsid w:val="00B634B9"/>
    <w:rsid w:val="00B72DF2"/>
    <w:rsid w:val="00B756C8"/>
    <w:rsid w:val="00B77B38"/>
    <w:rsid w:val="00B823AB"/>
    <w:rsid w:val="00BA13A2"/>
    <w:rsid w:val="00BA1872"/>
    <w:rsid w:val="00BB6F36"/>
    <w:rsid w:val="00BB7CF0"/>
    <w:rsid w:val="00BC135C"/>
    <w:rsid w:val="00BC4B2B"/>
    <w:rsid w:val="00BD13E9"/>
    <w:rsid w:val="00C4146A"/>
    <w:rsid w:val="00C43F60"/>
    <w:rsid w:val="00C629FB"/>
    <w:rsid w:val="00C637E5"/>
    <w:rsid w:val="00C6696D"/>
    <w:rsid w:val="00C856BC"/>
    <w:rsid w:val="00CB33C9"/>
    <w:rsid w:val="00CF27F2"/>
    <w:rsid w:val="00D052BA"/>
    <w:rsid w:val="00D121FF"/>
    <w:rsid w:val="00D141E6"/>
    <w:rsid w:val="00D27416"/>
    <w:rsid w:val="00D32B6D"/>
    <w:rsid w:val="00D362AE"/>
    <w:rsid w:val="00D37F6A"/>
    <w:rsid w:val="00D524AC"/>
    <w:rsid w:val="00D60464"/>
    <w:rsid w:val="00D62405"/>
    <w:rsid w:val="00D65067"/>
    <w:rsid w:val="00D70259"/>
    <w:rsid w:val="00D73503"/>
    <w:rsid w:val="00D73B74"/>
    <w:rsid w:val="00D94C47"/>
    <w:rsid w:val="00D97AE8"/>
    <w:rsid w:val="00DA183F"/>
    <w:rsid w:val="00DA35C6"/>
    <w:rsid w:val="00DA6B37"/>
    <w:rsid w:val="00DB1131"/>
    <w:rsid w:val="00DB2818"/>
    <w:rsid w:val="00DB2C35"/>
    <w:rsid w:val="00DB7DBD"/>
    <w:rsid w:val="00DD475E"/>
    <w:rsid w:val="00DD61CA"/>
    <w:rsid w:val="00DE6CFA"/>
    <w:rsid w:val="00DF19B7"/>
    <w:rsid w:val="00DF714D"/>
    <w:rsid w:val="00E04E64"/>
    <w:rsid w:val="00E04E7E"/>
    <w:rsid w:val="00E054F8"/>
    <w:rsid w:val="00E25159"/>
    <w:rsid w:val="00E341A3"/>
    <w:rsid w:val="00E357D8"/>
    <w:rsid w:val="00E424F4"/>
    <w:rsid w:val="00E45B98"/>
    <w:rsid w:val="00E54343"/>
    <w:rsid w:val="00E62A9B"/>
    <w:rsid w:val="00E92F45"/>
    <w:rsid w:val="00E95539"/>
    <w:rsid w:val="00E95EF1"/>
    <w:rsid w:val="00EA2F50"/>
    <w:rsid w:val="00EA6339"/>
    <w:rsid w:val="00EC499A"/>
    <w:rsid w:val="00ED37D6"/>
    <w:rsid w:val="00ED62C4"/>
    <w:rsid w:val="00EE5686"/>
    <w:rsid w:val="00F00F57"/>
    <w:rsid w:val="00F20E59"/>
    <w:rsid w:val="00F30B6E"/>
    <w:rsid w:val="00F36F74"/>
    <w:rsid w:val="00F47E0F"/>
    <w:rsid w:val="00F54811"/>
    <w:rsid w:val="00F57576"/>
    <w:rsid w:val="00F703D2"/>
    <w:rsid w:val="00F71C3F"/>
    <w:rsid w:val="00F7783D"/>
    <w:rsid w:val="00F8615B"/>
    <w:rsid w:val="00F958A2"/>
    <w:rsid w:val="00FA6994"/>
    <w:rsid w:val="00FB4F99"/>
    <w:rsid w:val="00FF6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6E11A3"/>
  <w15:chartTrackingRefBased/>
  <w15:docId w15:val="{FB160D62-3FC3-0B43-94D0-D5F42E8B8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141E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93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300312">
      <w:bodyDiv w:val="1"/>
      <w:marLeft w:val="0"/>
      <w:marRight w:val="0"/>
      <w:marTop w:val="0"/>
      <w:marBottom w:val="0"/>
      <w:divBdr>
        <w:top w:val="none" w:sz="0" w:space="0" w:color="auto"/>
        <w:left w:val="none" w:sz="0" w:space="0" w:color="auto"/>
        <w:bottom w:val="none" w:sz="0" w:space="0" w:color="auto"/>
        <w:right w:val="none" w:sz="0" w:space="0" w:color="auto"/>
      </w:divBdr>
    </w:div>
    <w:div w:id="181431386">
      <w:bodyDiv w:val="1"/>
      <w:marLeft w:val="0"/>
      <w:marRight w:val="0"/>
      <w:marTop w:val="0"/>
      <w:marBottom w:val="0"/>
      <w:divBdr>
        <w:top w:val="none" w:sz="0" w:space="0" w:color="auto"/>
        <w:left w:val="none" w:sz="0" w:space="0" w:color="auto"/>
        <w:bottom w:val="none" w:sz="0" w:space="0" w:color="auto"/>
        <w:right w:val="none" w:sz="0" w:space="0" w:color="auto"/>
      </w:divBdr>
      <w:divsChild>
        <w:div w:id="1725909354">
          <w:marLeft w:val="0"/>
          <w:marRight w:val="0"/>
          <w:marTop w:val="0"/>
          <w:marBottom w:val="0"/>
          <w:divBdr>
            <w:top w:val="none" w:sz="0" w:space="0" w:color="auto"/>
            <w:left w:val="none" w:sz="0" w:space="0" w:color="auto"/>
            <w:bottom w:val="none" w:sz="0" w:space="0" w:color="auto"/>
            <w:right w:val="none" w:sz="0" w:space="0" w:color="auto"/>
          </w:divBdr>
          <w:divsChild>
            <w:div w:id="514686570">
              <w:marLeft w:val="0"/>
              <w:marRight w:val="0"/>
              <w:marTop w:val="0"/>
              <w:marBottom w:val="0"/>
              <w:divBdr>
                <w:top w:val="none" w:sz="0" w:space="0" w:color="auto"/>
                <w:left w:val="none" w:sz="0" w:space="0" w:color="auto"/>
                <w:bottom w:val="none" w:sz="0" w:space="0" w:color="auto"/>
                <w:right w:val="none" w:sz="0" w:space="0" w:color="auto"/>
              </w:divBdr>
              <w:divsChild>
                <w:div w:id="1037193756">
                  <w:marLeft w:val="0"/>
                  <w:marRight w:val="0"/>
                  <w:marTop w:val="0"/>
                  <w:marBottom w:val="0"/>
                  <w:divBdr>
                    <w:top w:val="none" w:sz="0" w:space="0" w:color="auto"/>
                    <w:left w:val="none" w:sz="0" w:space="0" w:color="auto"/>
                    <w:bottom w:val="none" w:sz="0" w:space="0" w:color="auto"/>
                    <w:right w:val="none" w:sz="0" w:space="0" w:color="auto"/>
                  </w:divBdr>
                  <w:divsChild>
                    <w:div w:id="66768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48805">
      <w:bodyDiv w:val="1"/>
      <w:marLeft w:val="0"/>
      <w:marRight w:val="0"/>
      <w:marTop w:val="0"/>
      <w:marBottom w:val="0"/>
      <w:divBdr>
        <w:top w:val="none" w:sz="0" w:space="0" w:color="auto"/>
        <w:left w:val="none" w:sz="0" w:space="0" w:color="auto"/>
        <w:bottom w:val="none" w:sz="0" w:space="0" w:color="auto"/>
        <w:right w:val="none" w:sz="0" w:space="0" w:color="auto"/>
      </w:divBdr>
    </w:div>
    <w:div w:id="329992953">
      <w:bodyDiv w:val="1"/>
      <w:marLeft w:val="0"/>
      <w:marRight w:val="0"/>
      <w:marTop w:val="0"/>
      <w:marBottom w:val="0"/>
      <w:divBdr>
        <w:top w:val="none" w:sz="0" w:space="0" w:color="auto"/>
        <w:left w:val="none" w:sz="0" w:space="0" w:color="auto"/>
        <w:bottom w:val="none" w:sz="0" w:space="0" w:color="auto"/>
        <w:right w:val="none" w:sz="0" w:space="0" w:color="auto"/>
      </w:divBdr>
    </w:div>
    <w:div w:id="492448716">
      <w:bodyDiv w:val="1"/>
      <w:marLeft w:val="0"/>
      <w:marRight w:val="0"/>
      <w:marTop w:val="0"/>
      <w:marBottom w:val="0"/>
      <w:divBdr>
        <w:top w:val="none" w:sz="0" w:space="0" w:color="auto"/>
        <w:left w:val="none" w:sz="0" w:space="0" w:color="auto"/>
        <w:bottom w:val="none" w:sz="0" w:space="0" w:color="auto"/>
        <w:right w:val="none" w:sz="0" w:space="0" w:color="auto"/>
      </w:divBdr>
    </w:div>
    <w:div w:id="722872549">
      <w:bodyDiv w:val="1"/>
      <w:marLeft w:val="0"/>
      <w:marRight w:val="0"/>
      <w:marTop w:val="0"/>
      <w:marBottom w:val="0"/>
      <w:divBdr>
        <w:top w:val="none" w:sz="0" w:space="0" w:color="auto"/>
        <w:left w:val="none" w:sz="0" w:space="0" w:color="auto"/>
        <w:bottom w:val="none" w:sz="0" w:space="0" w:color="auto"/>
        <w:right w:val="none" w:sz="0" w:space="0" w:color="auto"/>
      </w:divBdr>
      <w:divsChild>
        <w:div w:id="57631612">
          <w:marLeft w:val="0"/>
          <w:marRight w:val="0"/>
          <w:marTop w:val="0"/>
          <w:marBottom w:val="0"/>
          <w:divBdr>
            <w:top w:val="none" w:sz="0" w:space="0" w:color="auto"/>
            <w:left w:val="none" w:sz="0" w:space="0" w:color="auto"/>
            <w:bottom w:val="none" w:sz="0" w:space="0" w:color="auto"/>
            <w:right w:val="none" w:sz="0" w:space="0" w:color="auto"/>
          </w:divBdr>
          <w:divsChild>
            <w:div w:id="1120997507">
              <w:marLeft w:val="0"/>
              <w:marRight w:val="0"/>
              <w:marTop w:val="0"/>
              <w:marBottom w:val="0"/>
              <w:divBdr>
                <w:top w:val="none" w:sz="0" w:space="0" w:color="auto"/>
                <w:left w:val="none" w:sz="0" w:space="0" w:color="auto"/>
                <w:bottom w:val="none" w:sz="0" w:space="0" w:color="auto"/>
                <w:right w:val="none" w:sz="0" w:space="0" w:color="auto"/>
              </w:divBdr>
              <w:divsChild>
                <w:div w:id="169426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277781">
      <w:bodyDiv w:val="1"/>
      <w:marLeft w:val="0"/>
      <w:marRight w:val="0"/>
      <w:marTop w:val="0"/>
      <w:marBottom w:val="0"/>
      <w:divBdr>
        <w:top w:val="none" w:sz="0" w:space="0" w:color="auto"/>
        <w:left w:val="none" w:sz="0" w:space="0" w:color="auto"/>
        <w:bottom w:val="none" w:sz="0" w:space="0" w:color="auto"/>
        <w:right w:val="none" w:sz="0" w:space="0" w:color="auto"/>
      </w:divBdr>
      <w:divsChild>
        <w:div w:id="1474833435">
          <w:marLeft w:val="0"/>
          <w:marRight w:val="0"/>
          <w:marTop w:val="0"/>
          <w:marBottom w:val="0"/>
          <w:divBdr>
            <w:top w:val="none" w:sz="0" w:space="0" w:color="auto"/>
            <w:left w:val="none" w:sz="0" w:space="0" w:color="auto"/>
            <w:bottom w:val="none" w:sz="0" w:space="0" w:color="auto"/>
            <w:right w:val="none" w:sz="0" w:space="0" w:color="auto"/>
          </w:divBdr>
          <w:divsChild>
            <w:div w:id="902449720">
              <w:marLeft w:val="0"/>
              <w:marRight w:val="0"/>
              <w:marTop w:val="0"/>
              <w:marBottom w:val="0"/>
              <w:divBdr>
                <w:top w:val="none" w:sz="0" w:space="0" w:color="auto"/>
                <w:left w:val="none" w:sz="0" w:space="0" w:color="auto"/>
                <w:bottom w:val="none" w:sz="0" w:space="0" w:color="auto"/>
                <w:right w:val="none" w:sz="0" w:space="0" w:color="auto"/>
              </w:divBdr>
              <w:divsChild>
                <w:div w:id="2033609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774043">
      <w:bodyDiv w:val="1"/>
      <w:marLeft w:val="0"/>
      <w:marRight w:val="0"/>
      <w:marTop w:val="0"/>
      <w:marBottom w:val="0"/>
      <w:divBdr>
        <w:top w:val="none" w:sz="0" w:space="0" w:color="auto"/>
        <w:left w:val="none" w:sz="0" w:space="0" w:color="auto"/>
        <w:bottom w:val="none" w:sz="0" w:space="0" w:color="auto"/>
        <w:right w:val="none" w:sz="0" w:space="0" w:color="auto"/>
      </w:divBdr>
    </w:div>
    <w:div w:id="1016229863">
      <w:bodyDiv w:val="1"/>
      <w:marLeft w:val="0"/>
      <w:marRight w:val="0"/>
      <w:marTop w:val="0"/>
      <w:marBottom w:val="0"/>
      <w:divBdr>
        <w:top w:val="none" w:sz="0" w:space="0" w:color="auto"/>
        <w:left w:val="none" w:sz="0" w:space="0" w:color="auto"/>
        <w:bottom w:val="none" w:sz="0" w:space="0" w:color="auto"/>
        <w:right w:val="none" w:sz="0" w:space="0" w:color="auto"/>
      </w:divBdr>
    </w:div>
    <w:div w:id="1024752574">
      <w:bodyDiv w:val="1"/>
      <w:marLeft w:val="0"/>
      <w:marRight w:val="0"/>
      <w:marTop w:val="0"/>
      <w:marBottom w:val="0"/>
      <w:divBdr>
        <w:top w:val="none" w:sz="0" w:space="0" w:color="auto"/>
        <w:left w:val="none" w:sz="0" w:space="0" w:color="auto"/>
        <w:bottom w:val="none" w:sz="0" w:space="0" w:color="auto"/>
        <w:right w:val="none" w:sz="0" w:space="0" w:color="auto"/>
      </w:divBdr>
      <w:divsChild>
        <w:div w:id="1065377874">
          <w:marLeft w:val="0"/>
          <w:marRight w:val="0"/>
          <w:marTop w:val="0"/>
          <w:marBottom w:val="0"/>
          <w:divBdr>
            <w:top w:val="none" w:sz="0" w:space="0" w:color="auto"/>
            <w:left w:val="none" w:sz="0" w:space="0" w:color="auto"/>
            <w:bottom w:val="none" w:sz="0" w:space="0" w:color="auto"/>
            <w:right w:val="none" w:sz="0" w:space="0" w:color="auto"/>
          </w:divBdr>
          <w:divsChild>
            <w:div w:id="1809392921">
              <w:marLeft w:val="0"/>
              <w:marRight w:val="0"/>
              <w:marTop w:val="0"/>
              <w:marBottom w:val="0"/>
              <w:divBdr>
                <w:top w:val="none" w:sz="0" w:space="0" w:color="auto"/>
                <w:left w:val="none" w:sz="0" w:space="0" w:color="auto"/>
                <w:bottom w:val="none" w:sz="0" w:space="0" w:color="auto"/>
                <w:right w:val="none" w:sz="0" w:space="0" w:color="auto"/>
              </w:divBdr>
              <w:divsChild>
                <w:div w:id="1197084786">
                  <w:marLeft w:val="0"/>
                  <w:marRight w:val="0"/>
                  <w:marTop w:val="0"/>
                  <w:marBottom w:val="0"/>
                  <w:divBdr>
                    <w:top w:val="none" w:sz="0" w:space="0" w:color="auto"/>
                    <w:left w:val="none" w:sz="0" w:space="0" w:color="auto"/>
                    <w:bottom w:val="none" w:sz="0" w:space="0" w:color="auto"/>
                    <w:right w:val="none" w:sz="0" w:space="0" w:color="auto"/>
                  </w:divBdr>
                  <w:divsChild>
                    <w:div w:id="31962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704681">
      <w:bodyDiv w:val="1"/>
      <w:marLeft w:val="0"/>
      <w:marRight w:val="0"/>
      <w:marTop w:val="0"/>
      <w:marBottom w:val="0"/>
      <w:divBdr>
        <w:top w:val="none" w:sz="0" w:space="0" w:color="auto"/>
        <w:left w:val="none" w:sz="0" w:space="0" w:color="auto"/>
        <w:bottom w:val="none" w:sz="0" w:space="0" w:color="auto"/>
        <w:right w:val="none" w:sz="0" w:space="0" w:color="auto"/>
      </w:divBdr>
      <w:divsChild>
        <w:div w:id="1616790104">
          <w:marLeft w:val="0"/>
          <w:marRight w:val="0"/>
          <w:marTop w:val="0"/>
          <w:marBottom w:val="0"/>
          <w:divBdr>
            <w:top w:val="none" w:sz="0" w:space="0" w:color="auto"/>
            <w:left w:val="none" w:sz="0" w:space="0" w:color="auto"/>
            <w:bottom w:val="none" w:sz="0" w:space="0" w:color="auto"/>
            <w:right w:val="none" w:sz="0" w:space="0" w:color="auto"/>
          </w:divBdr>
          <w:divsChild>
            <w:div w:id="1943756495">
              <w:marLeft w:val="0"/>
              <w:marRight w:val="0"/>
              <w:marTop w:val="0"/>
              <w:marBottom w:val="0"/>
              <w:divBdr>
                <w:top w:val="none" w:sz="0" w:space="0" w:color="auto"/>
                <w:left w:val="none" w:sz="0" w:space="0" w:color="auto"/>
                <w:bottom w:val="none" w:sz="0" w:space="0" w:color="auto"/>
                <w:right w:val="none" w:sz="0" w:space="0" w:color="auto"/>
              </w:divBdr>
              <w:divsChild>
                <w:div w:id="1914658005">
                  <w:marLeft w:val="0"/>
                  <w:marRight w:val="0"/>
                  <w:marTop w:val="0"/>
                  <w:marBottom w:val="0"/>
                  <w:divBdr>
                    <w:top w:val="none" w:sz="0" w:space="0" w:color="auto"/>
                    <w:left w:val="none" w:sz="0" w:space="0" w:color="auto"/>
                    <w:bottom w:val="none" w:sz="0" w:space="0" w:color="auto"/>
                    <w:right w:val="none" w:sz="0" w:space="0" w:color="auto"/>
                  </w:divBdr>
                  <w:divsChild>
                    <w:div w:id="142981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159319">
      <w:bodyDiv w:val="1"/>
      <w:marLeft w:val="0"/>
      <w:marRight w:val="0"/>
      <w:marTop w:val="0"/>
      <w:marBottom w:val="0"/>
      <w:divBdr>
        <w:top w:val="none" w:sz="0" w:space="0" w:color="auto"/>
        <w:left w:val="none" w:sz="0" w:space="0" w:color="auto"/>
        <w:bottom w:val="none" w:sz="0" w:space="0" w:color="auto"/>
        <w:right w:val="none" w:sz="0" w:space="0" w:color="auto"/>
      </w:divBdr>
      <w:divsChild>
        <w:div w:id="1023674154">
          <w:marLeft w:val="0"/>
          <w:marRight w:val="0"/>
          <w:marTop w:val="0"/>
          <w:marBottom w:val="0"/>
          <w:divBdr>
            <w:top w:val="none" w:sz="0" w:space="0" w:color="auto"/>
            <w:left w:val="none" w:sz="0" w:space="0" w:color="auto"/>
            <w:bottom w:val="none" w:sz="0" w:space="0" w:color="auto"/>
            <w:right w:val="none" w:sz="0" w:space="0" w:color="auto"/>
          </w:divBdr>
          <w:divsChild>
            <w:div w:id="372000124">
              <w:marLeft w:val="0"/>
              <w:marRight w:val="0"/>
              <w:marTop w:val="0"/>
              <w:marBottom w:val="0"/>
              <w:divBdr>
                <w:top w:val="none" w:sz="0" w:space="0" w:color="auto"/>
                <w:left w:val="none" w:sz="0" w:space="0" w:color="auto"/>
                <w:bottom w:val="none" w:sz="0" w:space="0" w:color="auto"/>
                <w:right w:val="none" w:sz="0" w:space="0" w:color="auto"/>
              </w:divBdr>
              <w:divsChild>
                <w:div w:id="126152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6157610">
      <w:bodyDiv w:val="1"/>
      <w:marLeft w:val="0"/>
      <w:marRight w:val="0"/>
      <w:marTop w:val="0"/>
      <w:marBottom w:val="0"/>
      <w:divBdr>
        <w:top w:val="none" w:sz="0" w:space="0" w:color="auto"/>
        <w:left w:val="none" w:sz="0" w:space="0" w:color="auto"/>
        <w:bottom w:val="none" w:sz="0" w:space="0" w:color="auto"/>
        <w:right w:val="none" w:sz="0" w:space="0" w:color="auto"/>
      </w:divBdr>
    </w:div>
    <w:div w:id="1919633159">
      <w:bodyDiv w:val="1"/>
      <w:marLeft w:val="0"/>
      <w:marRight w:val="0"/>
      <w:marTop w:val="0"/>
      <w:marBottom w:val="0"/>
      <w:divBdr>
        <w:top w:val="none" w:sz="0" w:space="0" w:color="auto"/>
        <w:left w:val="none" w:sz="0" w:space="0" w:color="auto"/>
        <w:bottom w:val="none" w:sz="0" w:space="0" w:color="auto"/>
        <w:right w:val="none" w:sz="0" w:space="0" w:color="auto"/>
      </w:divBdr>
      <w:divsChild>
        <w:div w:id="634412468">
          <w:marLeft w:val="0"/>
          <w:marRight w:val="0"/>
          <w:marTop w:val="0"/>
          <w:marBottom w:val="0"/>
          <w:divBdr>
            <w:top w:val="none" w:sz="0" w:space="0" w:color="auto"/>
            <w:left w:val="none" w:sz="0" w:space="0" w:color="auto"/>
            <w:bottom w:val="none" w:sz="0" w:space="0" w:color="auto"/>
            <w:right w:val="none" w:sz="0" w:space="0" w:color="auto"/>
          </w:divBdr>
          <w:divsChild>
            <w:div w:id="772675486">
              <w:marLeft w:val="0"/>
              <w:marRight w:val="0"/>
              <w:marTop w:val="0"/>
              <w:marBottom w:val="0"/>
              <w:divBdr>
                <w:top w:val="none" w:sz="0" w:space="0" w:color="auto"/>
                <w:left w:val="none" w:sz="0" w:space="0" w:color="auto"/>
                <w:bottom w:val="none" w:sz="0" w:space="0" w:color="auto"/>
                <w:right w:val="none" w:sz="0" w:space="0" w:color="auto"/>
              </w:divBdr>
              <w:divsChild>
                <w:div w:id="1044716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437</TotalTime>
  <Pages>5</Pages>
  <Words>2051</Words>
  <Characters>11693</Characters>
  <Application>Microsoft Office Word</Application>
  <DocSecurity>0</DocSecurity>
  <Lines>97</Lines>
  <Paragraphs>27</Paragraphs>
  <ScaleCrop>false</ScaleCrop>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Lowri Messer (1702068)</dc:creator>
  <cp:keywords/>
  <dc:description/>
  <cp:lastModifiedBy>Carys Lowri Messer (1702068)</cp:lastModifiedBy>
  <cp:revision>283</cp:revision>
  <dcterms:created xsi:type="dcterms:W3CDTF">2021-05-04T17:42:00Z</dcterms:created>
  <dcterms:modified xsi:type="dcterms:W3CDTF">2021-05-07T16:10:00Z</dcterms:modified>
</cp:coreProperties>
</file>