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620210" wp14:paraId="2EBFAAF8" wp14:textId="0A80D258">
      <w:pPr>
        <w:spacing w:line="360" w:lineRule="auto"/>
        <w:rPr>
          <w:rFonts w:ascii="Arial" w:hAnsi="Arial" w:eastAsia="Arial" w:cs="Arial"/>
          <w:b w:val="1"/>
          <w:bCs w:val="1"/>
          <w:i w:val="1"/>
          <w:iCs w:val="1"/>
          <w:sz w:val="22"/>
          <w:szCs w:val="22"/>
          <w:u w:val="single"/>
        </w:rPr>
      </w:pPr>
      <w:r w:rsidRPr="7B620210" w:rsidR="0AF36163">
        <w:rPr>
          <w:rFonts w:ascii="Arial" w:hAnsi="Arial" w:eastAsia="Arial" w:cs="Arial"/>
          <w:b w:val="1"/>
          <w:bCs w:val="1"/>
          <w:i w:val="1"/>
          <w:iCs w:val="1"/>
          <w:sz w:val="22"/>
          <w:szCs w:val="22"/>
          <w:u w:val="single"/>
        </w:rPr>
        <w:t>Assignment 2 Written Task</w:t>
      </w:r>
    </w:p>
    <w:p xmlns:wp14="http://schemas.microsoft.com/office/word/2010/wordml" w:rsidP="7B620210" wp14:paraId="36005EE0" wp14:textId="0FD79ED0">
      <w:pPr>
        <w:spacing w:line="360" w:lineRule="auto"/>
        <w:rPr>
          <w:rFonts w:ascii="Arial" w:hAnsi="Arial" w:eastAsia="Arial" w:cs="Arial"/>
          <w:b w:val="1"/>
          <w:bCs w:val="1"/>
          <w:i w:val="1"/>
          <w:iCs w:val="1"/>
          <w:sz w:val="22"/>
          <w:szCs w:val="22"/>
          <w:u w:val="single"/>
        </w:rPr>
      </w:pPr>
      <w:r w:rsidRPr="7B620210" w:rsidR="598BA010">
        <w:rPr>
          <w:rFonts w:ascii="Arial" w:hAnsi="Arial" w:eastAsia="Arial" w:cs="Arial"/>
          <w:b w:val="1"/>
          <w:bCs w:val="1"/>
          <w:i w:val="1"/>
          <w:iCs w:val="1"/>
          <w:sz w:val="22"/>
          <w:szCs w:val="22"/>
          <w:u w:val="single"/>
        </w:rPr>
        <w:t xml:space="preserve">SAIKA SADIQ </w:t>
      </w:r>
    </w:p>
    <w:p xmlns:wp14="http://schemas.microsoft.com/office/word/2010/wordml" w:rsidP="7B620210" wp14:paraId="37E63552" wp14:textId="4CAED049">
      <w:pPr>
        <w:pStyle w:val="Normal"/>
        <w:spacing w:line="360" w:lineRule="auto"/>
        <w:rPr>
          <w:rFonts w:ascii="Arial" w:hAnsi="Arial" w:eastAsia="Arial" w:cs="Arial"/>
          <w:b w:val="1"/>
          <w:bCs w:val="1"/>
          <w:i w:val="1"/>
          <w:iCs w:val="1"/>
          <w:sz w:val="22"/>
          <w:szCs w:val="22"/>
          <w:u w:val="single"/>
        </w:rPr>
      </w:pPr>
      <w:r w:rsidRPr="7B620210" w:rsidR="598BA010">
        <w:rPr>
          <w:rFonts w:ascii="Arial" w:hAnsi="Arial" w:eastAsia="Arial" w:cs="Arial"/>
          <w:b w:val="1"/>
          <w:bCs w:val="1"/>
          <w:i w:val="1"/>
          <w:iCs w:val="1"/>
          <w:sz w:val="22"/>
          <w:szCs w:val="22"/>
          <w:u w:val="single"/>
        </w:rPr>
        <w:t xml:space="preserve">2410752 </w:t>
      </w:r>
    </w:p>
    <w:p xmlns:wp14="http://schemas.microsoft.com/office/word/2010/wordml" w:rsidP="7B620210" wp14:paraId="5D7C9D77" wp14:textId="79841ABD">
      <w:pPr>
        <w:pStyle w:val="Normal"/>
        <w:spacing w:line="360" w:lineRule="auto"/>
        <w:rPr>
          <w:rFonts w:ascii="Arial" w:hAnsi="Arial" w:eastAsia="Arial" w:cs="Arial"/>
          <w:b w:val="1"/>
          <w:bCs w:val="1"/>
          <w:i w:val="1"/>
          <w:iCs w:val="1"/>
          <w:sz w:val="22"/>
          <w:szCs w:val="22"/>
          <w:u w:val="single"/>
        </w:rPr>
      </w:pPr>
      <w:r w:rsidRPr="7B620210" w:rsidR="598BA010">
        <w:rPr>
          <w:rFonts w:ascii="Arial" w:hAnsi="Arial" w:eastAsia="Arial" w:cs="Arial"/>
          <w:b w:val="1"/>
          <w:bCs w:val="1"/>
          <w:i w:val="1"/>
          <w:iCs w:val="1"/>
          <w:sz w:val="22"/>
          <w:szCs w:val="22"/>
          <w:u w:val="single"/>
        </w:rPr>
        <w:t xml:space="preserve">Module: Psychology in Health and Social Care </w:t>
      </w:r>
    </w:p>
    <w:p xmlns:wp14="http://schemas.microsoft.com/office/word/2010/wordml" w:rsidP="7B620210" wp14:paraId="265E3E94" wp14:textId="14D1C69C">
      <w:pPr>
        <w:pStyle w:val="Normal"/>
        <w:spacing w:line="360" w:lineRule="auto"/>
        <w:rPr>
          <w:rFonts w:ascii="Arial" w:hAnsi="Arial" w:eastAsia="Arial" w:cs="Arial"/>
          <w:b w:val="1"/>
          <w:bCs w:val="1"/>
          <w:i w:val="1"/>
          <w:iCs w:val="1"/>
          <w:sz w:val="22"/>
          <w:szCs w:val="22"/>
          <w:u w:val="single"/>
        </w:rPr>
      </w:pPr>
      <w:r w:rsidRPr="7B620210" w:rsidR="598BA010">
        <w:rPr>
          <w:rFonts w:ascii="Arial" w:hAnsi="Arial" w:eastAsia="Arial" w:cs="Arial"/>
          <w:b w:val="1"/>
          <w:bCs w:val="1"/>
          <w:i w:val="1"/>
          <w:iCs w:val="1"/>
          <w:sz w:val="22"/>
          <w:szCs w:val="22"/>
          <w:u w:val="single"/>
        </w:rPr>
        <w:t xml:space="preserve">Module code: LCHS4010 </w:t>
      </w:r>
    </w:p>
    <w:p xmlns:wp14="http://schemas.microsoft.com/office/word/2010/wordml" w:rsidP="7B620210" wp14:paraId="7668894C" wp14:textId="5086727E">
      <w:pPr>
        <w:pStyle w:val="Normal"/>
        <w:spacing w:line="360" w:lineRule="auto"/>
        <w:rPr>
          <w:rFonts w:ascii="Arial" w:hAnsi="Arial" w:eastAsia="Arial" w:cs="Arial"/>
          <w:b w:val="1"/>
          <w:bCs w:val="1"/>
          <w:i w:val="1"/>
          <w:iCs w:val="1"/>
          <w:sz w:val="22"/>
          <w:szCs w:val="22"/>
          <w:u w:val="single"/>
        </w:rPr>
      </w:pPr>
      <w:r w:rsidRPr="7B620210" w:rsidR="598BA010">
        <w:rPr>
          <w:rFonts w:ascii="Arial" w:hAnsi="Arial" w:eastAsia="Arial" w:cs="Arial"/>
          <w:b w:val="1"/>
          <w:bCs w:val="1"/>
          <w:i w:val="1"/>
          <w:iCs w:val="1"/>
          <w:sz w:val="22"/>
          <w:szCs w:val="22"/>
          <w:u w:val="single"/>
        </w:rPr>
        <w:t xml:space="preserve">Lecture: Kennedy </w:t>
      </w:r>
      <w:r w:rsidRPr="7B620210" w:rsidR="598BA010">
        <w:rPr>
          <w:rFonts w:ascii="Arial" w:hAnsi="Arial" w:eastAsia="Arial" w:cs="Arial"/>
          <w:b w:val="1"/>
          <w:bCs w:val="1"/>
          <w:i w:val="1"/>
          <w:iCs w:val="1"/>
          <w:sz w:val="22"/>
          <w:szCs w:val="22"/>
          <w:u w:val="single"/>
        </w:rPr>
        <w:t>Obohwemu</w:t>
      </w:r>
    </w:p>
    <w:p xmlns:wp14="http://schemas.microsoft.com/office/word/2010/wordml" w:rsidP="7B620210" wp14:paraId="22C54A2B" wp14:textId="1CAAB89F">
      <w:pPr>
        <w:spacing w:line="360" w:lineRule="auto"/>
        <w:rPr>
          <w:rFonts w:ascii="Arial" w:hAnsi="Arial" w:eastAsia="Arial" w:cs="Arial"/>
          <w:b w:val="1"/>
          <w:bCs w:val="1"/>
          <w:i w:val="1"/>
          <w:iCs w:val="1"/>
          <w:sz w:val="22"/>
          <w:szCs w:val="22"/>
          <w:u w:val="single"/>
        </w:rPr>
      </w:pPr>
    </w:p>
    <w:p xmlns:wp14="http://schemas.microsoft.com/office/word/2010/wordml" w:rsidP="7B620210" wp14:paraId="7EFF4AA6" wp14:textId="568A8B68">
      <w:pPr>
        <w:spacing w:line="360" w:lineRule="auto"/>
        <w:rPr>
          <w:rFonts w:ascii="Arial" w:hAnsi="Arial" w:eastAsia="Arial" w:cs="Arial"/>
          <w:b w:val="1"/>
          <w:bCs w:val="1"/>
          <w:i w:val="1"/>
          <w:iCs w:val="1"/>
          <w:sz w:val="22"/>
          <w:szCs w:val="22"/>
          <w:u w:val="single"/>
        </w:rPr>
      </w:pPr>
    </w:p>
    <w:p xmlns:wp14="http://schemas.microsoft.com/office/word/2010/wordml" w:rsidP="7B620210" wp14:paraId="443C5E76" wp14:textId="1770E455">
      <w:pPr>
        <w:spacing w:line="360" w:lineRule="auto"/>
        <w:rPr>
          <w:rFonts w:ascii="Arial" w:hAnsi="Arial" w:eastAsia="Arial" w:cs="Arial"/>
          <w:b w:val="1"/>
          <w:bCs w:val="1"/>
          <w:i w:val="1"/>
          <w:iCs w:val="1"/>
          <w:sz w:val="22"/>
          <w:szCs w:val="22"/>
          <w:u w:val="single"/>
        </w:rPr>
      </w:pPr>
    </w:p>
    <w:p xmlns:wp14="http://schemas.microsoft.com/office/word/2010/wordml" w:rsidP="7B620210" wp14:paraId="2E519E1C" wp14:textId="0E156CC8">
      <w:pPr>
        <w:spacing w:line="360" w:lineRule="auto"/>
        <w:rPr>
          <w:rFonts w:ascii="Arial" w:hAnsi="Arial" w:eastAsia="Arial" w:cs="Arial"/>
          <w:b w:val="1"/>
          <w:bCs w:val="1"/>
          <w:i w:val="1"/>
          <w:iCs w:val="1"/>
          <w:sz w:val="22"/>
          <w:szCs w:val="22"/>
          <w:u w:val="single"/>
        </w:rPr>
      </w:pPr>
    </w:p>
    <w:p xmlns:wp14="http://schemas.microsoft.com/office/word/2010/wordml" w:rsidP="7B620210" wp14:paraId="7EDAA912" wp14:textId="1DE7203C">
      <w:pPr>
        <w:spacing w:line="360" w:lineRule="auto"/>
        <w:rPr>
          <w:rFonts w:ascii="Arial" w:hAnsi="Arial" w:eastAsia="Arial" w:cs="Arial"/>
          <w:b w:val="1"/>
          <w:bCs w:val="1"/>
          <w:i w:val="1"/>
          <w:iCs w:val="1"/>
          <w:sz w:val="22"/>
          <w:szCs w:val="22"/>
          <w:u w:val="single"/>
        </w:rPr>
      </w:pPr>
    </w:p>
    <w:p xmlns:wp14="http://schemas.microsoft.com/office/word/2010/wordml" w:rsidP="7B620210" wp14:paraId="0D343242" wp14:textId="12D908F7">
      <w:pPr>
        <w:spacing w:line="360" w:lineRule="auto"/>
        <w:rPr>
          <w:rFonts w:ascii="Arial" w:hAnsi="Arial" w:eastAsia="Arial" w:cs="Arial"/>
          <w:b w:val="1"/>
          <w:bCs w:val="1"/>
          <w:i w:val="1"/>
          <w:iCs w:val="1"/>
          <w:sz w:val="22"/>
          <w:szCs w:val="22"/>
          <w:u w:val="single"/>
        </w:rPr>
      </w:pPr>
    </w:p>
    <w:p xmlns:wp14="http://schemas.microsoft.com/office/word/2010/wordml" w:rsidP="7B620210" wp14:paraId="077C7F53" wp14:textId="2016D339">
      <w:pPr>
        <w:spacing w:line="360" w:lineRule="auto"/>
        <w:rPr>
          <w:rFonts w:ascii="Arial" w:hAnsi="Arial" w:eastAsia="Arial" w:cs="Arial"/>
          <w:b w:val="1"/>
          <w:bCs w:val="1"/>
          <w:i w:val="1"/>
          <w:iCs w:val="1"/>
          <w:sz w:val="22"/>
          <w:szCs w:val="22"/>
          <w:u w:val="single"/>
        </w:rPr>
      </w:pPr>
    </w:p>
    <w:p xmlns:wp14="http://schemas.microsoft.com/office/word/2010/wordml" w:rsidP="7B620210" wp14:paraId="20D9CEFA" wp14:textId="5A0FFC9C">
      <w:pPr>
        <w:spacing w:line="360" w:lineRule="auto"/>
        <w:rPr>
          <w:rFonts w:ascii="Arial" w:hAnsi="Arial" w:eastAsia="Arial" w:cs="Arial"/>
          <w:b w:val="1"/>
          <w:bCs w:val="1"/>
          <w:i w:val="1"/>
          <w:iCs w:val="1"/>
          <w:sz w:val="22"/>
          <w:szCs w:val="22"/>
          <w:u w:val="single"/>
        </w:rPr>
      </w:pPr>
    </w:p>
    <w:p xmlns:wp14="http://schemas.microsoft.com/office/word/2010/wordml" w:rsidP="7B620210" wp14:paraId="79672593" wp14:textId="0002C7EA">
      <w:pPr>
        <w:spacing w:line="360" w:lineRule="auto"/>
        <w:rPr>
          <w:rFonts w:ascii="Arial" w:hAnsi="Arial" w:eastAsia="Arial" w:cs="Arial"/>
          <w:b w:val="1"/>
          <w:bCs w:val="1"/>
          <w:i w:val="1"/>
          <w:iCs w:val="1"/>
          <w:sz w:val="22"/>
          <w:szCs w:val="22"/>
          <w:u w:val="single"/>
        </w:rPr>
      </w:pPr>
    </w:p>
    <w:p xmlns:wp14="http://schemas.microsoft.com/office/word/2010/wordml" w:rsidP="7B620210" wp14:paraId="1A080BC9" wp14:textId="584D1D59">
      <w:pPr>
        <w:spacing w:line="360" w:lineRule="auto"/>
        <w:rPr>
          <w:rFonts w:ascii="Arial" w:hAnsi="Arial" w:eastAsia="Arial" w:cs="Arial"/>
          <w:b w:val="1"/>
          <w:bCs w:val="1"/>
          <w:i w:val="1"/>
          <w:iCs w:val="1"/>
          <w:sz w:val="22"/>
          <w:szCs w:val="22"/>
          <w:u w:val="single"/>
        </w:rPr>
      </w:pPr>
    </w:p>
    <w:p xmlns:wp14="http://schemas.microsoft.com/office/word/2010/wordml" w:rsidP="7B620210" wp14:paraId="7CCB89FD" wp14:textId="1F72BA86">
      <w:pPr>
        <w:spacing w:line="360" w:lineRule="auto"/>
        <w:rPr>
          <w:rFonts w:ascii="Arial" w:hAnsi="Arial" w:eastAsia="Arial" w:cs="Arial"/>
          <w:b w:val="1"/>
          <w:bCs w:val="1"/>
          <w:i w:val="1"/>
          <w:iCs w:val="1"/>
          <w:sz w:val="22"/>
          <w:szCs w:val="22"/>
          <w:u w:val="single"/>
        </w:rPr>
      </w:pPr>
    </w:p>
    <w:p xmlns:wp14="http://schemas.microsoft.com/office/word/2010/wordml" w:rsidP="7B620210" wp14:paraId="62C83C81" wp14:textId="7ED30A8A">
      <w:pPr>
        <w:spacing w:line="360" w:lineRule="auto"/>
        <w:rPr>
          <w:rFonts w:ascii="Arial" w:hAnsi="Arial" w:eastAsia="Arial" w:cs="Arial"/>
          <w:b w:val="1"/>
          <w:bCs w:val="1"/>
          <w:i w:val="1"/>
          <w:iCs w:val="1"/>
          <w:sz w:val="22"/>
          <w:szCs w:val="22"/>
          <w:u w:val="single"/>
        </w:rPr>
      </w:pPr>
    </w:p>
    <w:p xmlns:wp14="http://schemas.microsoft.com/office/word/2010/wordml" w:rsidP="7B620210" wp14:paraId="398863CE" wp14:textId="3ACACA64">
      <w:pPr>
        <w:spacing w:line="360" w:lineRule="auto"/>
        <w:rPr>
          <w:rFonts w:ascii="Arial" w:hAnsi="Arial" w:eastAsia="Arial" w:cs="Arial"/>
          <w:b w:val="1"/>
          <w:bCs w:val="1"/>
          <w:i w:val="1"/>
          <w:iCs w:val="1"/>
          <w:sz w:val="22"/>
          <w:szCs w:val="22"/>
          <w:u w:val="single"/>
        </w:rPr>
      </w:pPr>
    </w:p>
    <w:p xmlns:wp14="http://schemas.microsoft.com/office/word/2010/wordml" w:rsidP="7B620210" wp14:paraId="5EB9ECAB" wp14:textId="7F226EB2">
      <w:pPr>
        <w:spacing w:line="360" w:lineRule="auto"/>
        <w:rPr>
          <w:rFonts w:ascii="Arial" w:hAnsi="Arial" w:eastAsia="Arial" w:cs="Arial"/>
          <w:b w:val="1"/>
          <w:bCs w:val="1"/>
          <w:i w:val="1"/>
          <w:iCs w:val="1"/>
          <w:sz w:val="22"/>
          <w:szCs w:val="22"/>
          <w:u w:val="single"/>
        </w:rPr>
      </w:pPr>
    </w:p>
    <w:p xmlns:wp14="http://schemas.microsoft.com/office/word/2010/wordml" w:rsidP="7B620210" wp14:paraId="3C12B2B2" wp14:textId="63A1FA41">
      <w:pPr>
        <w:spacing w:line="360" w:lineRule="auto"/>
        <w:rPr>
          <w:rFonts w:ascii="Arial" w:hAnsi="Arial" w:eastAsia="Arial" w:cs="Arial"/>
          <w:b w:val="1"/>
          <w:bCs w:val="1"/>
          <w:i w:val="1"/>
          <w:iCs w:val="1"/>
          <w:sz w:val="22"/>
          <w:szCs w:val="22"/>
          <w:u w:val="single"/>
        </w:rPr>
      </w:pPr>
    </w:p>
    <w:p xmlns:wp14="http://schemas.microsoft.com/office/word/2010/wordml" w:rsidP="7B620210" wp14:paraId="2D39F1EB" wp14:textId="513017F4">
      <w:pPr>
        <w:spacing w:line="360" w:lineRule="auto"/>
        <w:rPr>
          <w:rFonts w:ascii="Arial" w:hAnsi="Arial" w:eastAsia="Arial" w:cs="Arial"/>
          <w:b w:val="1"/>
          <w:bCs w:val="1"/>
          <w:i w:val="1"/>
          <w:iCs w:val="1"/>
          <w:sz w:val="22"/>
          <w:szCs w:val="22"/>
          <w:u w:val="single"/>
        </w:rPr>
      </w:pPr>
    </w:p>
    <w:p xmlns:wp14="http://schemas.microsoft.com/office/word/2010/wordml" w:rsidP="7B620210" wp14:paraId="2EA1573D" wp14:textId="05D21018">
      <w:pPr>
        <w:spacing w:line="360" w:lineRule="auto"/>
        <w:rPr>
          <w:rFonts w:ascii="Arial" w:hAnsi="Arial" w:eastAsia="Arial" w:cs="Arial"/>
          <w:b w:val="1"/>
          <w:bCs w:val="1"/>
          <w:i w:val="1"/>
          <w:iCs w:val="1"/>
          <w:sz w:val="22"/>
          <w:szCs w:val="22"/>
          <w:u w:val="single"/>
        </w:rPr>
      </w:pPr>
    </w:p>
    <w:p xmlns:wp14="http://schemas.microsoft.com/office/word/2010/wordml" w:rsidP="7B620210" wp14:paraId="26047D6D" wp14:textId="31311F6A">
      <w:pPr>
        <w:spacing w:line="360" w:lineRule="auto"/>
        <w:rPr>
          <w:rFonts w:ascii="Arial" w:hAnsi="Arial" w:eastAsia="Arial" w:cs="Arial"/>
          <w:b w:val="1"/>
          <w:bCs w:val="1"/>
          <w:i w:val="1"/>
          <w:iCs w:val="1"/>
          <w:sz w:val="22"/>
          <w:szCs w:val="22"/>
          <w:u w:val="single"/>
        </w:rPr>
      </w:pPr>
    </w:p>
    <w:p xmlns:wp14="http://schemas.microsoft.com/office/word/2010/wordml" w:rsidP="7B620210" wp14:paraId="06586E23" wp14:textId="7A41D1AD">
      <w:pPr>
        <w:spacing w:line="360" w:lineRule="auto"/>
        <w:rPr>
          <w:rFonts w:ascii="Arial" w:hAnsi="Arial" w:eastAsia="Arial" w:cs="Arial"/>
          <w:b w:val="1"/>
          <w:bCs w:val="1"/>
          <w:i w:val="1"/>
          <w:iCs w:val="1"/>
          <w:sz w:val="22"/>
          <w:szCs w:val="22"/>
          <w:u w:val="single"/>
        </w:rPr>
      </w:pPr>
    </w:p>
    <w:p xmlns:wp14="http://schemas.microsoft.com/office/word/2010/wordml" w:rsidP="7B620210" wp14:paraId="0F5F5925" wp14:textId="32003A7B">
      <w:pPr>
        <w:spacing w:line="360" w:lineRule="auto"/>
        <w:rPr>
          <w:rFonts w:ascii="Arial" w:hAnsi="Arial" w:eastAsia="Arial" w:cs="Arial"/>
          <w:b w:val="1"/>
          <w:bCs w:val="1"/>
          <w:i w:val="1"/>
          <w:iCs w:val="1"/>
          <w:sz w:val="22"/>
          <w:szCs w:val="22"/>
          <w:u w:val="single"/>
        </w:rPr>
      </w:pPr>
    </w:p>
    <w:p xmlns:wp14="http://schemas.microsoft.com/office/word/2010/wordml" w:rsidP="7B620210" wp14:paraId="0A1F9EA2" wp14:textId="2DD92959">
      <w:pPr>
        <w:spacing w:line="360" w:lineRule="auto"/>
        <w:rPr>
          <w:rFonts w:ascii="Arial" w:hAnsi="Arial" w:eastAsia="Arial" w:cs="Arial"/>
          <w:b w:val="1"/>
          <w:bCs w:val="1"/>
          <w:i w:val="1"/>
          <w:iCs w:val="1"/>
          <w:sz w:val="22"/>
          <w:szCs w:val="22"/>
          <w:u w:val="single"/>
        </w:rPr>
      </w:pPr>
    </w:p>
    <w:p xmlns:wp14="http://schemas.microsoft.com/office/word/2010/wordml" w:rsidP="7B620210" wp14:paraId="79DA517B" wp14:textId="11291F86">
      <w:pPr>
        <w:pStyle w:val="Normal"/>
        <w:spacing w:line="360" w:lineRule="auto"/>
        <w:rPr>
          <w:rFonts w:ascii="Arial" w:hAnsi="Arial" w:eastAsia="Arial" w:cs="Arial"/>
          <w:b w:val="1"/>
          <w:bCs w:val="1"/>
          <w:i w:val="1"/>
          <w:iCs w:val="1"/>
          <w:sz w:val="22"/>
          <w:szCs w:val="22"/>
          <w:u w:val="single"/>
        </w:rPr>
      </w:pPr>
      <w:r w:rsidRPr="7B620210" w:rsidR="2D8D32E0">
        <w:rPr>
          <w:rFonts w:ascii="Arial" w:hAnsi="Arial" w:eastAsia="Arial" w:cs="Arial"/>
          <w:b w:val="1"/>
          <w:bCs w:val="1"/>
          <w:i w:val="1"/>
          <w:iCs w:val="1"/>
          <w:sz w:val="22"/>
          <w:szCs w:val="22"/>
          <w:u w:val="single"/>
        </w:rPr>
        <w:t>Psychological Theories Supporting Older Adults in Dementia Care Homes</w:t>
      </w:r>
      <w:r w:rsidRPr="7B620210" w:rsidR="6BE49ACD">
        <w:rPr>
          <w:rFonts w:ascii="Arial" w:hAnsi="Arial" w:eastAsia="Arial" w:cs="Arial"/>
          <w:b w:val="1"/>
          <w:bCs w:val="1"/>
          <w:i w:val="1"/>
          <w:iCs w:val="1"/>
          <w:sz w:val="22"/>
          <w:szCs w:val="22"/>
          <w:u w:val="single"/>
        </w:rPr>
        <w:t>.</w:t>
      </w:r>
    </w:p>
    <w:p xmlns:wp14="http://schemas.microsoft.com/office/word/2010/wordml" w:rsidP="7B620210" wp14:paraId="6AADC1CF" wp14:textId="62648CA8">
      <w:pPr>
        <w:pStyle w:val="Normal"/>
        <w:spacing w:line="360" w:lineRule="auto"/>
        <w:rPr>
          <w:rFonts w:ascii="Arial" w:hAnsi="Arial" w:eastAsia="Arial" w:cs="Arial"/>
          <w:b w:val="1"/>
          <w:bCs w:val="1"/>
          <w:sz w:val="22"/>
          <w:szCs w:val="22"/>
        </w:rPr>
      </w:pPr>
      <w:r w:rsidRPr="7B620210" w:rsidR="2D8D32E0">
        <w:rPr>
          <w:rFonts w:ascii="Arial" w:hAnsi="Arial" w:eastAsia="Arial" w:cs="Arial"/>
          <w:b w:val="1"/>
          <w:bCs w:val="1"/>
          <w:sz w:val="22"/>
          <w:szCs w:val="22"/>
        </w:rPr>
        <w:t>Introduction</w:t>
      </w:r>
    </w:p>
    <w:p xmlns:wp14="http://schemas.microsoft.com/office/word/2010/wordml" w:rsidP="7B620210" wp14:paraId="71453924" wp14:textId="6F9EA00E">
      <w:pPr>
        <w:pStyle w:val="Normal"/>
        <w:spacing w:line="360" w:lineRule="auto"/>
        <w:rPr>
          <w:rFonts w:ascii="Arial" w:hAnsi="Arial" w:eastAsia="Arial" w:cs="Arial"/>
          <w:sz w:val="22"/>
          <w:szCs w:val="22"/>
        </w:rPr>
      </w:pPr>
      <w:r w:rsidRPr="7B620210" w:rsidR="2D8D32E0">
        <w:rPr>
          <w:rFonts w:ascii="Arial" w:hAnsi="Arial" w:eastAsia="Arial" w:cs="Arial"/>
          <w:sz w:val="22"/>
          <w:szCs w:val="22"/>
        </w:rPr>
        <w:t>Getting older is a normal process that brings physical, social, and mental changes. For people aged 65 and over, these changes affect how they think, feel, and act. In health and care settings, especially dementia care homes, knowing psychological ideas about ageing helps staff give kind and effective support. This report looks at two</w:t>
      </w:r>
      <w:r w:rsidRPr="7B620210" w:rsidR="620A8E32">
        <w:rPr>
          <w:rFonts w:ascii="Arial" w:hAnsi="Arial" w:eastAsia="Arial" w:cs="Arial"/>
          <w:sz w:val="22"/>
          <w:szCs w:val="22"/>
        </w:rPr>
        <w:t xml:space="preserve"> psychological </w:t>
      </w:r>
      <w:r w:rsidRPr="7B620210" w:rsidR="620A8E32">
        <w:rPr>
          <w:rFonts w:ascii="Arial" w:hAnsi="Arial" w:eastAsia="Arial" w:cs="Arial"/>
          <w:sz w:val="22"/>
          <w:szCs w:val="22"/>
        </w:rPr>
        <w:t>theory's</w:t>
      </w:r>
      <w:r w:rsidRPr="7B620210" w:rsidR="620A8E32">
        <w:rPr>
          <w:rFonts w:ascii="Arial" w:hAnsi="Arial" w:eastAsia="Arial" w:cs="Arial"/>
          <w:sz w:val="22"/>
          <w:szCs w:val="22"/>
        </w:rPr>
        <w:t xml:space="preserve"> like</w:t>
      </w:r>
      <w:r w:rsidRPr="7B620210" w:rsidR="66D0F220">
        <w:rPr>
          <w:rFonts w:ascii="Arial" w:hAnsi="Arial" w:eastAsia="Arial" w:cs="Arial"/>
          <w:sz w:val="22"/>
          <w:szCs w:val="22"/>
        </w:rPr>
        <w:t xml:space="preserve">, </w:t>
      </w:r>
      <w:r w:rsidRPr="7B620210" w:rsidR="2D8D32E0">
        <w:rPr>
          <w:rFonts w:ascii="Arial" w:hAnsi="Arial" w:eastAsia="Arial" w:cs="Arial"/>
          <w:sz w:val="22"/>
          <w:szCs w:val="22"/>
        </w:rPr>
        <w:t>Social Disengagement Theory (Cumming and Henry, 1961) and Activity Theory (Havighurst, 1961)</w:t>
      </w:r>
      <w:r w:rsidRPr="7B620210" w:rsidR="3A164479">
        <w:rPr>
          <w:rFonts w:ascii="Arial" w:hAnsi="Arial" w:eastAsia="Arial" w:cs="Arial"/>
          <w:sz w:val="22"/>
          <w:szCs w:val="22"/>
        </w:rPr>
        <w:t>.</w:t>
      </w:r>
      <w:r w:rsidRPr="7B620210" w:rsidR="366CA559">
        <w:rPr>
          <w:rFonts w:ascii="Arial" w:hAnsi="Arial" w:eastAsia="Arial" w:cs="Arial"/>
          <w:sz w:val="22"/>
          <w:szCs w:val="22"/>
        </w:rPr>
        <w:t xml:space="preserve"> </w:t>
      </w:r>
      <w:r w:rsidRPr="7B620210" w:rsidR="78186673">
        <w:rPr>
          <w:rFonts w:ascii="Arial" w:hAnsi="Arial" w:eastAsia="Arial" w:cs="Arial"/>
          <w:sz w:val="22"/>
          <w:szCs w:val="22"/>
        </w:rPr>
        <w:t xml:space="preserve">We will </w:t>
      </w:r>
      <w:r w:rsidRPr="7B620210" w:rsidR="78186673">
        <w:rPr>
          <w:rFonts w:ascii="Arial" w:hAnsi="Arial" w:eastAsia="Arial" w:cs="Arial"/>
          <w:sz w:val="22"/>
          <w:szCs w:val="22"/>
        </w:rPr>
        <w:t>look into</w:t>
      </w:r>
      <w:r w:rsidRPr="7B620210" w:rsidR="5B387966">
        <w:rPr>
          <w:rFonts w:ascii="Arial" w:hAnsi="Arial" w:eastAsia="Arial" w:cs="Arial"/>
          <w:sz w:val="22"/>
          <w:szCs w:val="22"/>
        </w:rPr>
        <w:t xml:space="preserve"> how we as a care home worker can</w:t>
      </w:r>
      <w:r w:rsidRPr="7B620210" w:rsidR="78186673">
        <w:rPr>
          <w:rFonts w:ascii="Arial" w:hAnsi="Arial" w:eastAsia="Arial" w:cs="Arial"/>
          <w:sz w:val="22"/>
          <w:szCs w:val="22"/>
        </w:rPr>
        <w:t xml:space="preserve"> </w:t>
      </w:r>
      <w:r w:rsidRPr="7B620210" w:rsidR="2D8D32E0">
        <w:rPr>
          <w:rFonts w:ascii="Arial" w:hAnsi="Arial" w:eastAsia="Arial" w:cs="Arial"/>
          <w:sz w:val="22"/>
          <w:szCs w:val="22"/>
        </w:rPr>
        <w:t>explain and help older adults with mental health needs. It will explain each idea, show how they fit in dementia care, and note problems professionals might face using them.</w:t>
      </w:r>
    </w:p>
    <w:p xmlns:wp14="http://schemas.microsoft.com/office/word/2010/wordml" w:rsidP="7B620210" wp14:paraId="3D9DE9F7" wp14:textId="5A25A1E9">
      <w:pPr>
        <w:pStyle w:val="Normal"/>
        <w:spacing w:line="360" w:lineRule="auto"/>
        <w:rPr>
          <w:rFonts w:ascii="Arial" w:hAnsi="Arial" w:eastAsia="Arial" w:cs="Arial"/>
          <w:sz w:val="22"/>
          <w:szCs w:val="22"/>
        </w:rPr>
      </w:pPr>
      <w:r w:rsidRPr="7B620210" w:rsidR="2D8D32E0">
        <w:rPr>
          <w:rFonts w:ascii="Arial" w:hAnsi="Arial" w:eastAsia="Arial" w:cs="Arial"/>
          <w:sz w:val="22"/>
          <w:szCs w:val="22"/>
        </w:rPr>
        <w:t>1.</w:t>
      </w:r>
      <w:r w:rsidRPr="7B620210" w:rsidR="2D8D32E0">
        <w:rPr>
          <w:rFonts w:ascii="Arial" w:hAnsi="Arial" w:eastAsia="Arial" w:cs="Arial"/>
          <w:b w:val="1"/>
          <w:bCs w:val="1"/>
          <w:sz w:val="22"/>
          <w:szCs w:val="22"/>
        </w:rPr>
        <w:t>Older Adults in Dementia Care Homes</w:t>
      </w:r>
    </w:p>
    <w:p xmlns:wp14="http://schemas.microsoft.com/office/word/2010/wordml" w:rsidP="7B620210" wp14:paraId="3648ECBA" wp14:textId="6D131252">
      <w:pPr>
        <w:pStyle w:val="Normal"/>
        <w:spacing w:line="360" w:lineRule="auto"/>
        <w:rPr>
          <w:rFonts w:ascii="Arial" w:hAnsi="Arial" w:eastAsia="Arial" w:cs="Arial"/>
          <w:sz w:val="22"/>
          <w:szCs w:val="22"/>
        </w:rPr>
      </w:pPr>
      <w:r w:rsidRPr="4C7D8242" w:rsidR="2D8D32E0">
        <w:rPr>
          <w:rFonts w:ascii="Arial" w:hAnsi="Arial" w:eastAsia="Arial" w:cs="Arial"/>
          <w:sz w:val="22"/>
          <w:szCs w:val="22"/>
        </w:rPr>
        <w:t>Dementia is a long-term condition that affects memory, thinking, and social skills. People with dementia often feel confused, find it hard to talk, and act differently. In care homes, staff try to give physical, emotional, and mental support. Knowing theories about ageing helps staff meet residents’ needs, keep a balance between independence and safety, and protect dignity and wellbeing</w:t>
      </w:r>
      <w:r w:rsidRPr="4C7D8242" w:rsidR="2491D2D2">
        <w:rPr>
          <w:rFonts w:ascii="Arial" w:hAnsi="Arial" w:eastAsia="Arial" w:cs="Arial"/>
          <w:sz w:val="22"/>
          <w:szCs w:val="22"/>
        </w:rPr>
        <w:t xml:space="preserve"> (</w:t>
      </w:r>
      <w:r w:rsidRPr="4C7D8242" w:rsidR="0A49B8AD">
        <w:rPr>
          <w:rFonts w:ascii="Arial" w:hAnsi="Arial" w:eastAsia="Arial" w:cs="Arial"/>
          <w:sz w:val="22"/>
          <w:szCs w:val="22"/>
        </w:rPr>
        <w:t>Royal College of Nursing 2023</w:t>
      </w:r>
      <w:r w:rsidRPr="4C7D8242" w:rsidR="2491D2D2">
        <w:rPr>
          <w:rFonts w:ascii="Arial" w:hAnsi="Arial" w:eastAsia="Arial" w:cs="Arial"/>
          <w:sz w:val="22"/>
          <w:szCs w:val="22"/>
        </w:rPr>
        <w:t>)</w:t>
      </w:r>
      <w:r w:rsidRPr="4C7D8242" w:rsidR="2D8D32E0">
        <w:rPr>
          <w:rFonts w:ascii="Arial" w:hAnsi="Arial" w:eastAsia="Arial" w:cs="Arial"/>
          <w:sz w:val="22"/>
          <w:szCs w:val="22"/>
        </w:rPr>
        <w:t>.</w:t>
      </w:r>
    </w:p>
    <w:p xmlns:wp14="http://schemas.microsoft.com/office/word/2010/wordml" w:rsidP="7B620210" wp14:paraId="3B4E3CB6" wp14:textId="3616A9C3">
      <w:pPr>
        <w:pStyle w:val="Normal"/>
        <w:spacing w:line="360" w:lineRule="auto"/>
        <w:rPr>
          <w:rFonts w:ascii="Arial" w:hAnsi="Arial" w:eastAsia="Arial" w:cs="Arial"/>
          <w:b w:val="1"/>
          <w:bCs w:val="1"/>
          <w:sz w:val="22"/>
          <w:szCs w:val="22"/>
        </w:rPr>
      </w:pPr>
      <w:r w:rsidRPr="7B620210" w:rsidR="2D8D32E0">
        <w:rPr>
          <w:rFonts w:ascii="Arial" w:hAnsi="Arial" w:eastAsia="Arial" w:cs="Arial"/>
          <w:sz w:val="22"/>
          <w:szCs w:val="22"/>
        </w:rPr>
        <w:t xml:space="preserve">2. </w:t>
      </w:r>
      <w:r w:rsidRPr="7B620210" w:rsidR="2D8D32E0">
        <w:rPr>
          <w:rFonts w:ascii="Arial" w:hAnsi="Arial" w:eastAsia="Arial" w:cs="Arial"/>
          <w:b w:val="1"/>
          <w:bCs w:val="1"/>
          <w:sz w:val="22"/>
          <w:szCs w:val="22"/>
        </w:rPr>
        <w:t>Social Disengagement Theory (Cumming and Henry, 1961)</w:t>
      </w:r>
      <w:r w:rsidRPr="7B620210" w:rsidR="0319CB31">
        <w:rPr>
          <w:rFonts w:ascii="Arial" w:hAnsi="Arial" w:eastAsia="Arial" w:cs="Arial"/>
          <w:b w:val="1"/>
          <w:bCs w:val="1"/>
          <w:sz w:val="22"/>
          <w:szCs w:val="22"/>
        </w:rPr>
        <w:t>.</w:t>
      </w:r>
    </w:p>
    <w:p xmlns:wp14="http://schemas.microsoft.com/office/word/2010/wordml" w:rsidP="7B620210" wp14:paraId="1D01ED2C" wp14:textId="25BA3729">
      <w:pPr>
        <w:pStyle w:val="Normal"/>
        <w:spacing w:line="360" w:lineRule="auto"/>
        <w:rPr>
          <w:rFonts w:ascii="Arial" w:hAnsi="Arial" w:eastAsia="Arial" w:cs="Arial"/>
          <w:sz w:val="22"/>
          <w:szCs w:val="22"/>
        </w:rPr>
      </w:pPr>
      <w:r w:rsidR="14F8407F">
        <w:drawing>
          <wp:inline xmlns:wp14="http://schemas.microsoft.com/office/word/2010/wordprocessingDrawing" wp14:editId="4732E870" wp14:anchorId="6AFB2BB6">
            <wp:extent cx="4081688" cy="2295525"/>
            <wp:effectExtent l="0" t="0" r="0" b="0"/>
            <wp:docPr id="1418729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729310" name="Picture 1418729310"/>
                    <pic:cNvPicPr/>
                  </pic:nvPicPr>
                  <pic:blipFill>
                    <a:blip xmlns:r="http://schemas.openxmlformats.org/officeDocument/2006/relationships" r:embed="rId654202184">
                      <a:extLst>
                        <a:ext uri="{28A0092B-C50C-407E-A947-70E740481C1C}">
                          <a14:useLocalDpi xmlns:a14="http://schemas.microsoft.com/office/drawing/2010/main"/>
                        </a:ext>
                      </a:extLst>
                    </a:blip>
                    <a:stretch>
                      <a:fillRect/>
                    </a:stretch>
                  </pic:blipFill>
                  <pic:spPr>
                    <a:xfrm rot="0">
                      <a:off x="0" y="0"/>
                      <a:ext cx="4081688" cy="2295525"/>
                    </a:xfrm>
                    <a:prstGeom prst="rect">
                      <a:avLst/>
                    </a:prstGeom>
                  </pic:spPr>
                </pic:pic>
              </a:graphicData>
            </a:graphic>
          </wp:inline>
        </w:drawing>
      </w:r>
      <w:r w:rsidRPr="7B620210" w:rsidR="3B029D51">
        <w:rPr>
          <w:rFonts w:ascii="Arial" w:hAnsi="Arial" w:eastAsia="Arial" w:cs="Arial"/>
          <w:sz w:val="22"/>
          <w:szCs w:val="22"/>
        </w:rPr>
        <w:t xml:space="preserve"> </w:t>
      </w:r>
      <w:r w:rsidRPr="7B620210" w:rsidR="15036D82">
        <w:rPr>
          <w:rFonts w:ascii="Arial" w:hAnsi="Arial" w:eastAsia="Arial" w:cs="Arial"/>
          <w:sz w:val="22"/>
          <w:szCs w:val="22"/>
        </w:rPr>
        <w:t xml:space="preserve">Figure 1 </w:t>
      </w:r>
      <w:r w:rsidRPr="7B620210" w:rsidR="3B029D51">
        <w:rPr>
          <w:rFonts w:ascii="Arial" w:hAnsi="Arial" w:eastAsia="Arial" w:cs="Arial"/>
          <w:sz w:val="22"/>
          <w:szCs w:val="22"/>
        </w:rPr>
        <w:t>(Bisht, n.d.)</w:t>
      </w:r>
    </w:p>
    <w:p xmlns:wp14="http://schemas.microsoft.com/office/word/2010/wordml" w:rsidP="7B620210" wp14:paraId="661328E2" wp14:textId="7186E7F1">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xml:space="preserve">Social Disengagement Theory, from Cumming and Henry in 1961, says that as people get older, they </w:t>
      </w:r>
      <w:r w:rsidRPr="7B620210" w:rsidR="2D8D32E0">
        <w:rPr>
          <w:rFonts w:ascii="Arial" w:hAnsi="Arial" w:eastAsia="Arial" w:cs="Arial"/>
          <w:sz w:val="22"/>
          <w:szCs w:val="22"/>
        </w:rPr>
        <w:t>slowly pull</w:t>
      </w:r>
      <w:r w:rsidRPr="7B620210" w:rsidR="2D8D32E0">
        <w:rPr>
          <w:rFonts w:ascii="Arial" w:hAnsi="Arial" w:eastAsia="Arial" w:cs="Arial"/>
          <w:sz w:val="22"/>
          <w:szCs w:val="22"/>
        </w:rPr>
        <w:t xml:space="preserve"> back from social roles, activities, and relationships. This pullback happens naturally and with society too</w:t>
      </w:r>
      <w:r w:rsidRPr="7B620210" w:rsidR="3C867F4B">
        <w:rPr>
          <w:rFonts w:ascii="Arial" w:hAnsi="Arial" w:eastAsia="Arial" w:cs="Arial"/>
          <w:sz w:val="22"/>
          <w:szCs w:val="22"/>
        </w:rPr>
        <w:t xml:space="preserve">, </w:t>
      </w:r>
      <w:r w:rsidRPr="7B620210" w:rsidR="2D8D32E0">
        <w:rPr>
          <w:rFonts w:ascii="Arial" w:hAnsi="Arial" w:eastAsia="Arial" w:cs="Arial"/>
          <w:sz w:val="22"/>
          <w:szCs w:val="22"/>
        </w:rPr>
        <w:t>both the older person and the wider community step back. The theory says this process helps people prepare mentally and emotionally for the end of life.</w:t>
      </w:r>
    </w:p>
    <w:p xmlns:wp14="http://schemas.microsoft.com/office/word/2010/wordml" w:rsidP="7B620210" wp14:paraId="29BB9B76" wp14:textId="5E4928B3">
      <w:pPr>
        <w:pStyle w:val="Normal"/>
        <w:spacing w:line="360" w:lineRule="auto"/>
        <w:rPr>
          <w:rFonts w:ascii="Arial" w:hAnsi="Arial" w:eastAsia="Arial" w:cs="Arial"/>
          <w:sz w:val="22"/>
          <w:szCs w:val="22"/>
        </w:rPr>
      </w:pPr>
      <w:r w:rsidRPr="7B620210" w:rsidR="2D8D32E0">
        <w:rPr>
          <w:rFonts w:ascii="Arial" w:hAnsi="Arial" w:eastAsia="Arial" w:cs="Arial"/>
          <w:sz w:val="22"/>
          <w:szCs w:val="22"/>
        </w:rPr>
        <w:t>Cumming and Henry said disengagement can be helpful because it lets older people reflect and accept life changes. It also lets younger people take on social and work roles. The process can differ by person, based on health, personality, and life events</w:t>
      </w:r>
      <w:r w:rsidRPr="7B620210" w:rsidR="7936F0D5">
        <w:rPr>
          <w:rFonts w:ascii="Arial" w:hAnsi="Arial" w:eastAsia="Arial" w:cs="Arial"/>
          <w:sz w:val="22"/>
          <w:szCs w:val="22"/>
        </w:rPr>
        <w:t xml:space="preserve"> (</w:t>
      </w:r>
      <w:r w:rsidRPr="7B620210" w:rsidR="7936F0D5">
        <w:rPr>
          <w:rFonts w:ascii="Arial" w:hAnsi="Arial" w:eastAsia="Arial" w:cs="Arial"/>
          <w:sz w:val="22"/>
          <w:szCs w:val="22"/>
        </w:rPr>
        <w:t>Tornstam</w:t>
      </w:r>
      <w:r w:rsidRPr="7B620210" w:rsidR="7936F0D5">
        <w:rPr>
          <w:rFonts w:ascii="Arial" w:hAnsi="Arial" w:eastAsia="Arial" w:cs="Arial"/>
          <w:sz w:val="22"/>
          <w:szCs w:val="22"/>
        </w:rPr>
        <w:t>, 1989)</w:t>
      </w:r>
      <w:r w:rsidRPr="7B620210" w:rsidR="2D8D32E0">
        <w:rPr>
          <w:rFonts w:ascii="Arial" w:hAnsi="Arial" w:eastAsia="Arial" w:cs="Arial"/>
          <w:sz w:val="22"/>
          <w:szCs w:val="22"/>
        </w:rPr>
        <w:t>.</w:t>
      </w:r>
    </w:p>
    <w:p xmlns:wp14="http://schemas.microsoft.com/office/word/2010/wordml" w:rsidP="7B620210" wp14:paraId="2B4251D2" wp14:textId="66894229">
      <w:pPr>
        <w:pStyle w:val="Normal"/>
        <w:spacing w:line="360" w:lineRule="auto"/>
        <w:rPr>
          <w:rFonts w:ascii="Arial" w:hAnsi="Arial" w:eastAsia="Arial" w:cs="Arial"/>
          <w:b w:val="1"/>
          <w:bCs w:val="1"/>
          <w:sz w:val="22"/>
          <w:szCs w:val="22"/>
        </w:rPr>
      </w:pPr>
      <w:r w:rsidRPr="7B620210" w:rsidR="2D8D32E0">
        <w:rPr>
          <w:rFonts w:ascii="Arial" w:hAnsi="Arial" w:eastAsia="Arial" w:cs="Arial"/>
          <w:b w:val="1"/>
          <w:bCs w:val="1"/>
          <w:sz w:val="22"/>
          <w:szCs w:val="22"/>
        </w:rPr>
        <w:t>Application in Dementia Care</w:t>
      </w:r>
    </w:p>
    <w:p xmlns:wp14="http://schemas.microsoft.com/office/word/2010/wordml" w:rsidP="7B620210" wp14:paraId="77C560B9" wp14:textId="56BCF668">
      <w:pPr>
        <w:pStyle w:val="Normal"/>
        <w:spacing w:line="360" w:lineRule="auto"/>
        <w:rPr>
          <w:rFonts w:ascii="Arial" w:hAnsi="Arial" w:eastAsia="Arial" w:cs="Arial"/>
          <w:sz w:val="22"/>
          <w:szCs w:val="22"/>
        </w:rPr>
      </w:pPr>
      <w:r w:rsidRPr="4C7D8242" w:rsidR="2D8D32E0">
        <w:rPr>
          <w:rFonts w:ascii="Arial" w:hAnsi="Arial" w:eastAsia="Arial" w:cs="Arial"/>
          <w:sz w:val="22"/>
          <w:szCs w:val="22"/>
        </w:rPr>
        <w:t>In dementia care homes, residents often join fewer social activities as dementia grows.</w:t>
      </w:r>
      <w:r w:rsidRPr="4C7D8242" w:rsidR="7944A410">
        <w:rPr>
          <w:rFonts w:ascii="Arial" w:hAnsi="Arial" w:eastAsia="Arial" w:cs="Arial"/>
          <w:sz w:val="22"/>
          <w:szCs w:val="22"/>
        </w:rPr>
        <w:t xml:space="preserve"> A study funded by </w:t>
      </w:r>
      <w:r w:rsidRPr="4C7D8242" w:rsidR="26A7D273">
        <w:rPr>
          <w:rFonts w:ascii="Arial" w:hAnsi="Arial" w:eastAsia="Arial" w:cs="Arial"/>
          <w:sz w:val="22"/>
          <w:szCs w:val="22"/>
        </w:rPr>
        <w:t>Alzheimer's</w:t>
      </w:r>
      <w:r w:rsidRPr="4C7D8242" w:rsidR="7944A410">
        <w:rPr>
          <w:rFonts w:ascii="Arial" w:hAnsi="Arial" w:eastAsia="Arial" w:cs="Arial"/>
          <w:sz w:val="22"/>
          <w:szCs w:val="22"/>
        </w:rPr>
        <w:t xml:space="preserve"> society 202</w:t>
      </w:r>
      <w:r w:rsidRPr="4C7D8242" w:rsidR="7FFF9370">
        <w:rPr>
          <w:rFonts w:ascii="Arial" w:hAnsi="Arial" w:eastAsia="Arial" w:cs="Arial"/>
          <w:sz w:val="22"/>
          <w:szCs w:val="22"/>
        </w:rPr>
        <w:t xml:space="preserve">4 </w:t>
      </w:r>
      <w:r w:rsidRPr="4C7D8242" w:rsidR="5CBE9187">
        <w:rPr>
          <w:rFonts w:ascii="Arial" w:hAnsi="Arial" w:eastAsia="Arial" w:cs="Arial"/>
          <w:sz w:val="22"/>
          <w:szCs w:val="22"/>
        </w:rPr>
        <w:t>found that a t</w:t>
      </w:r>
      <w:r w:rsidRPr="4C7D8242" w:rsidR="62F17510">
        <w:rPr>
          <w:rFonts w:ascii="Arial" w:hAnsi="Arial" w:eastAsia="Arial" w:cs="Arial"/>
          <w:sz w:val="22"/>
          <w:szCs w:val="22"/>
        </w:rPr>
        <w:t xml:space="preserve">hird of people with dementia experience </w:t>
      </w:r>
      <w:r w:rsidRPr="4C7D8242" w:rsidR="62F17510">
        <w:rPr>
          <w:rFonts w:ascii="Arial" w:hAnsi="Arial" w:eastAsia="Arial" w:cs="Arial"/>
          <w:sz w:val="22"/>
          <w:szCs w:val="22"/>
        </w:rPr>
        <w:t>loneliness</w:t>
      </w:r>
      <w:r w:rsidRPr="4C7D8242" w:rsidR="62F17510">
        <w:rPr>
          <w:rFonts w:ascii="Arial" w:hAnsi="Arial" w:eastAsia="Arial" w:cs="Arial"/>
          <w:sz w:val="22"/>
          <w:szCs w:val="22"/>
        </w:rPr>
        <w:t>.</w:t>
      </w:r>
      <w:r w:rsidRPr="4C7D8242" w:rsidR="2D8D32E0">
        <w:rPr>
          <w:rFonts w:ascii="Arial" w:hAnsi="Arial" w:eastAsia="Arial" w:cs="Arial"/>
          <w:sz w:val="22"/>
          <w:szCs w:val="22"/>
        </w:rPr>
        <w:t xml:space="preserve"> Someone who once loved group sessions may now prefer being alone or quiet tasks like listening to music. Under Social Disengagement Theory, this change can be seen as a natural part of ageing, not always a sign of bad care.</w:t>
      </w:r>
    </w:p>
    <w:p xmlns:wp14="http://schemas.microsoft.com/office/word/2010/wordml" w:rsidP="7B620210" wp14:paraId="596597ED" wp14:textId="4FBA4B14">
      <w:pPr>
        <w:pStyle w:val="Normal"/>
        <w:spacing w:line="360" w:lineRule="auto"/>
        <w:rPr>
          <w:rFonts w:ascii="Arial" w:hAnsi="Arial" w:eastAsia="Arial" w:cs="Arial"/>
          <w:sz w:val="22"/>
          <w:szCs w:val="22"/>
        </w:rPr>
      </w:pPr>
      <w:r w:rsidRPr="4C7D8242" w:rsidR="2D8D32E0">
        <w:rPr>
          <w:rFonts w:ascii="Arial" w:hAnsi="Arial" w:eastAsia="Arial" w:cs="Arial"/>
          <w:sz w:val="22"/>
          <w:szCs w:val="22"/>
        </w:rPr>
        <w:t>Care staff can use this idea to see withdrawal as a coping choice</w:t>
      </w:r>
      <w:r w:rsidRPr="4C7D8242" w:rsidR="2D8D32E0">
        <w:rPr>
          <w:rFonts w:ascii="Arial" w:hAnsi="Arial" w:eastAsia="Arial" w:cs="Arial"/>
          <w:sz w:val="22"/>
          <w:szCs w:val="22"/>
        </w:rPr>
        <w:t>. They may respect a resident’s wish for solitude and offer calm, one-to-one support instead of forcing group work. For example, a person with moderate dementia may find group games too much</w:t>
      </w:r>
      <w:r w:rsidRPr="4C7D8242" w:rsidR="45A491C0">
        <w:rPr>
          <w:rFonts w:ascii="Arial" w:hAnsi="Arial" w:eastAsia="Arial" w:cs="Arial"/>
          <w:sz w:val="22"/>
          <w:szCs w:val="22"/>
        </w:rPr>
        <w:t xml:space="preserve">, </w:t>
      </w:r>
      <w:r w:rsidRPr="4C7D8242" w:rsidR="2D8D32E0">
        <w:rPr>
          <w:rFonts w:ascii="Arial" w:hAnsi="Arial" w:eastAsia="Arial" w:cs="Arial"/>
          <w:sz w:val="22"/>
          <w:szCs w:val="22"/>
        </w:rPr>
        <w:t xml:space="preserve">a care worker might spend </w:t>
      </w:r>
      <w:r w:rsidRPr="4C7D8242" w:rsidR="1C9F4043">
        <w:rPr>
          <w:rFonts w:ascii="Arial" w:hAnsi="Arial" w:eastAsia="Arial" w:cs="Arial"/>
          <w:sz w:val="22"/>
          <w:szCs w:val="22"/>
        </w:rPr>
        <w:t xml:space="preserve">one on one </w:t>
      </w:r>
      <w:r w:rsidRPr="4C7D8242" w:rsidR="2D8D32E0">
        <w:rPr>
          <w:rFonts w:ascii="Arial" w:hAnsi="Arial" w:eastAsia="Arial" w:cs="Arial"/>
          <w:sz w:val="22"/>
          <w:szCs w:val="22"/>
        </w:rPr>
        <w:t>time on</w:t>
      </w:r>
      <w:r w:rsidRPr="4C7D8242" w:rsidR="2D8D32E0">
        <w:rPr>
          <w:rFonts w:ascii="Arial" w:hAnsi="Arial" w:eastAsia="Arial" w:cs="Arial"/>
          <w:sz w:val="22"/>
          <w:szCs w:val="22"/>
        </w:rPr>
        <w:t xml:space="preserve"> talking</w:t>
      </w:r>
      <w:r w:rsidRPr="4C7D8242" w:rsidR="332574BF">
        <w:rPr>
          <w:rFonts w:ascii="Arial" w:hAnsi="Arial" w:eastAsia="Arial" w:cs="Arial"/>
          <w:sz w:val="22"/>
          <w:szCs w:val="22"/>
        </w:rPr>
        <w:t xml:space="preserve"> about life and family</w:t>
      </w:r>
      <w:r w:rsidRPr="4C7D8242" w:rsidR="2D8D32E0">
        <w:rPr>
          <w:rFonts w:ascii="Arial" w:hAnsi="Arial" w:eastAsia="Arial" w:cs="Arial"/>
          <w:sz w:val="22"/>
          <w:szCs w:val="22"/>
        </w:rPr>
        <w:t xml:space="preserve"> or sensory tasks that</w:t>
      </w:r>
      <w:r w:rsidRPr="4C7D8242" w:rsidR="4247E069">
        <w:rPr>
          <w:rFonts w:ascii="Arial" w:hAnsi="Arial" w:eastAsia="Arial" w:cs="Arial"/>
          <w:sz w:val="22"/>
          <w:szCs w:val="22"/>
        </w:rPr>
        <w:t xml:space="preserve"> can help and</w:t>
      </w:r>
      <w:r w:rsidRPr="4C7D8242" w:rsidR="2D8D32E0">
        <w:rPr>
          <w:rFonts w:ascii="Arial" w:hAnsi="Arial" w:eastAsia="Arial" w:cs="Arial"/>
          <w:sz w:val="22"/>
          <w:szCs w:val="22"/>
        </w:rPr>
        <w:t xml:space="preserve"> suit </w:t>
      </w:r>
      <w:r w:rsidRPr="4C7D8242" w:rsidR="2D8D32E0">
        <w:rPr>
          <w:rFonts w:ascii="Arial" w:hAnsi="Arial" w:eastAsia="Arial" w:cs="Arial"/>
          <w:sz w:val="22"/>
          <w:szCs w:val="22"/>
        </w:rPr>
        <w:t>them</w:t>
      </w:r>
      <w:r w:rsidRPr="4C7D8242" w:rsidR="57A41D91">
        <w:rPr>
          <w:rFonts w:ascii="Arial" w:hAnsi="Arial" w:eastAsia="Arial" w:cs="Arial"/>
          <w:sz w:val="22"/>
          <w:szCs w:val="22"/>
        </w:rPr>
        <w:t xml:space="preserve"> (</w:t>
      </w:r>
      <w:r w:rsidRPr="4C7D8242" w:rsidR="57A41D91">
        <w:rPr>
          <w:rFonts w:ascii="Arial" w:hAnsi="Arial" w:eastAsia="Arial" w:cs="Arial"/>
          <w:sz w:val="22"/>
          <w:szCs w:val="22"/>
        </w:rPr>
        <w:t>NIHR 2020)</w:t>
      </w:r>
      <w:r w:rsidRPr="4C7D8242" w:rsidR="2D8D32E0">
        <w:rPr>
          <w:rFonts w:ascii="Arial" w:hAnsi="Arial" w:eastAsia="Arial" w:cs="Arial"/>
          <w:sz w:val="22"/>
          <w:szCs w:val="22"/>
        </w:rPr>
        <w:t>.</w:t>
      </w:r>
    </w:p>
    <w:p xmlns:wp14="http://schemas.microsoft.com/office/word/2010/wordml" w:rsidP="7B620210" wp14:paraId="7A577486" wp14:textId="6864B3FA">
      <w:pPr>
        <w:pStyle w:val="Normal"/>
        <w:spacing w:line="360" w:lineRule="auto"/>
        <w:rPr>
          <w:rFonts w:ascii="Arial" w:hAnsi="Arial" w:eastAsia="Arial" w:cs="Arial"/>
          <w:sz w:val="22"/>
          <w:szCs w:val="22"/>
        </w:rPr>
      </w:pPr>
      <w:r w:rsidRPr="4C7D8242" w:rsidR="2D8D32E0">
        <w:rPr>
          <w:rFonts w:ascii="Arial" w:hAnsi="Arial" w:eastAsia="Arial" w:cs="Arial"/>
          <w:sz w:val="22"/>
          <w:szCs w:val="22"/>
        </w:rPr>
        <w:t>Knowing about disengagement also helps staff spot when withdrawal might mean depression or loneliness</w:t>
      </w:r>
      <w:r w:rsidRPr="4C7D8242" w:rsidR="2D8D32E0">
        <w:rPr>
          <w:rFonts w:ascii="Arial" w:hAnsi="Arial" w:eastAsia="Arial" w:cs="Arial"/>
          <w:sz w:val="22"/>
          <w:szCs w:val="22"/>
        </w:rPr>
        <w:t>. Professionals can balance respecting privacy with softly encouraging involvement in meaningful activities so that withdrawal does not become full isolation.</w:t>
      </w:r>
    </w:p>
    <w:p xmlns:wp14="http://schemas.microsoft.com/office/word/2010/wordml" w:rsidP="7B620210" wp14:paraId="2B1508ED" wp14:textId="0586667C">
      <w:pPr>
        <w:pStyle w:val="Normal"/>
        <w:spacing w:line="360" w:lineRule="auto"/>
        <w:rPr>
          <w:rFonts w:ascii="Arial" w:hAnsi="Arial" w:eastAsia="Arial" w:cs="Arial"/>
          <w:b w:val="1"/>
          <w:bCs w:val="1"/>
          <w:sz w:val="22"/>
          <w:szCs w:val="22"/>
        </w:rPr>
      </w:pPr>
      <w:r w:rsidRPr="7B620210" w:rsidR="2D8D32E0">
        <w:rPr>
          <w:rFonts w:ascii="Arial" w:hAnsi="Arial" w:eastAsia="Arial" w:cs="Arial"/>
          <w:b w:val="1"/>
          <w:bCs w:val="1"/>
          <w:sz w:val="22"/>
          <w:szCs w:val="22"/>
        </w:rPr>
        <w:t>Critical Evaluation</w:t>
      </w:r>
    </w:p>
    <w:p xmlns:wp14="http://schemas.microsoft.com/office/word/2010/wordml" w:rsidP="7B620210" wp14:paraId="19A07D0E" wp14:textId="64EE84C5">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xml:space="preserve">Social Disengagement Theory gives helpful insight but has limits. One strength is that it helps staff accept that some fall in activity and contact can be normal in later life. It promotes patience when caring for quieter residents. But </w:t>
      </w:r>
      <w:r w:rsidRPr="4C7D8242" w:rsidR="7B16574E">
        <w:rPr>
          <w:rFonts w:ascii="Arial" w:hAnsi="Arial" w:eastAsia="Arial" w:cs="Arial"/>
          <w:sz w:val="22"/>
          <w:szCs w:val="22"/>
        </w:rPr>
        <w:t xml:space="preserve">some </w:t>
      </w:r>
      <w:r w:rsidRPr="4C7D8242" w:rsidR="2D8D32E0">
        <w:rPr>
          <w:rFonts w:ascii="Arial" w:hAnsi="Arial" w:eastAsia="Arial" w:cs="Arial"/>
          <w:sz w:val="22"/>
          <w:szCs w:val="22"/>
        </w:rPr>
        <w:t xml:space="preserve">critics say the theory is too fixed, assuming all older people </w:t>
      </w:r>
      <w:r w:rsidRPr="4C7D8242" w:rsidR="2D8D32E0">
        <w:rPr>
          <w:rFonts w:ascii="Arial" w:hAnsi="Arial" w:eastAsia="Arial" w:cs="Arial"/>
          <w:sz w:val="22"/>
          <w:szCs w:val="22"/>
        </w:rPr>
        <w:t>withdraw</w:t>
      </w:r>
      <w:r w:rsidRPr="4C7D8242" w:rsidR="2D8D32E0">
        <w:rPr>
          <w:rFonts w:ascii="Arial" w:hAnsi="Arial" w:eastAsia="Arial" w:cs="Arial"/>
          <w:sz w:val="22"/>
          <w:szCs w:val="22"/>
        </w:rPr>
        <w:t>.</w:t>
      </w:r>
      <w:r w:rsidRPr="4C7D8242" w:rsidR="2D8D32E0">
        <w:rPr>
          <w:rFonts w:ascii="Arial" w:hAnsi="Arial" w:eastAsia="Arial" w:cs="Arial"/>
          <w:sz w:val="22"/>
          <w:szCs w:val="22"/>
        </w:rPr>
        <w:t xml:space="preserve"> Many stay active and social into old age.</w:t>
      </w:r>
    </w:p>
    <w:p xmlns:wp14="http://schemas.microsoft.com/office/word/2010/wordml" w:rsidP="7B620210" wp14:paraId="04DD6AF9" wp14:textId="792F7B2D">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xml:space="preserve">The theory also has a Western cultural </w:t>
      </w:r>
      <w:r w:rsidRPr="4C7D8242" w:rsidR="736CE164">
        <w:rPr>
          <w:rFonts w:ascii="Arial" w:hAnsi="Arial" w:eastAsia="Arial" w:cs="Arial"/>
          <w:sz w:val="22"/>
          <w:szCs w:val="22"/>
        </w:rPr>
        <w:t>perspective</w:t>
      </w:r>
      <w:r w:rsidRPr="4C7D8242" w:rsidR="2D8D32E0">
        <w:rPr>
          <w:rFonts w:ascii="Arial" w:hAnsi="Arial" w:eastAsia="Arial" w:cs="Arial"/>
          <w:sz w:val="22"/>
          <w:szCs w:val="22"/>
        </w:rPr>
        <w:t>, thinking withdrawal and independence are normal, while other cultures expect elders to stay active in family and community life</w:t>
      </w:r>
      <w:r w:rsidRPr="4C7D8242" w:rsidR="2D8D32E0">
        <w:rPr>
          <w:rFonts w:ascii="Arial" w:hAnsi="Arial" w:eastAsia="Arial" w:cs="Arial"/>
          <w:sz w:val="22"/>
          <w:szCs w:val="22"/>
        </w:rPr>
        <w:t>. It also does not fully consider how conditions like dementia change a person’s ability to engage, making it less flexible for different care settings.</w:t>
      </w:r>
    </w:p>
    <w:p xmlns:wp14="http://schemas.microsoft.com/office/word/2010/wordml" w:rsidP="7B620210" wp14:paraId="2AA6F45F" wp14:textId="58F8EF06">
      <w:pPr>
        <w:pStyle w:val="Normal"/>
        <w:spacing w:line="360" w:lineRule="auto"/>
        <w:rPr>
          <w:rFonts w:ascii="Arial" w:hAnsi="Arial" w:eastAsia="Arial" w:cs="Arial"/>
          <w:sz w:val="22"/>
          <w:szCs w:val="22"/>
        </w:rPr>
      </w:pPr>
      <w:r w:rsidRPr="7B620210" w:rsidR="2D8D32E0">
        <w:rPr>
          <w:rFonts w:ascii="Arial" w:hAnsi="Arial" w:eastAsia="Arial" w:cs="Arial"/>
          <w:sz w:val="22"/>
          <w:szCs w:val="22"/>
        </w:rPr>
        <w:t>Even with these faults, the theory helps explain why some older people prefer quiet and time alone, and reminds staff that good life can mean comfort, dignity, and choice, not just social activity.</w:t>
      </w:r>
    </w:p>
    <w:p xmlns:wp14="http://schemas.microsoft.com/office/word/2010/wordml" w:rsidP="7B620210" wp14:paraId="58B2C189" wp14:textId="54130AF5">
      <w:pPr>
        <w:pStyle w:val="Normal"/>
        <w:spacing w:line="360" w:lineRule="auto"/>
        <w:rPr>
          <w:rFonts w:ascii="Arial" w:hAnsi="Arial" w:eastAsia="Arial" w:cs="Arial"/>
          <w:b w:val="1"/>
          <w:bCs w:val="1"/>
          <w:sz w:val="22"/>
          <w:szCs w:val="22"/>
        </w:rPr>
      </w:pPr>
      <w:r w:rsidRPr="7B620210" w:rsidR="2D8D32E0">
        <w:rPr>
          <w:rFonts w:ascii="Arial" w:hAnsi="Arial" w:eastAsia="Arial" w:cs="Arial"/>
          <w:sz w:val="22"/>
          <w:szCs w:val="22"/>
        </w:rPr>
        <w:t xml:space="preserve">3. </w:t>
      </w:r>
      <w:r w:rsidRPr="7B620210" w:rsidR="2D8D32E0">
        <w:rPr>
          <w:rFonts w:ascii="Arial" w:hAnsi="Arial" w:eastAsia="Arial" w:cs="Arial"/>
          <w:b w:val="1"/>
          <w:bCs w:val="1"/>
          <w:sz w:val="22"/>
          <w:szCs w:val="22"/>
        </w:rPr>
        <w:t>Activity Theory (Havighurst, 1961)</w:t>
      </w:r>
      <w:r w:rsidRPr="7B620210" w:rsidR="02B6F653">
        <w:rPr>
          <w:rFonts w:ascii="Arial" w:hAnsi="Arial" w:eastAsia="Arial" w:cs="Arial"/>
          <w:b w:val="1"/>
          <w:bCs w:val="1"/>
          <w:sz w:val="22"/>
          <w:szCs w:val="22"/>
        </w:rPr>
        <w:t>.</w:t>
      </w:r>
    </w:p>
    <w:p xmlns:wp14="http://schemas.microsoft.com/office/word/2010/wordml" w:rsidP="7B620210" wp14:paraId="7CDB3D24" wp14:textId="2A29ABF2">
      <w:pPr>
        <w:pStyle w:val="Normal"/>
        <w:spacing w:line="360" w:lineRule="auto"/>
        <w:rPr>
          <w:rFonts w:ascii="Arial" w:hAnsi="Arial" w:eastAsia="Arial" w:cs="Arial"/>
          <w:sz w:val="22"/>
          <w:szCs w:val="22"/>
        </w:rPr>
      </w:pPr>
      <w:r w:rsidR="4CAB6519">
        <w:drawing>
          <wp:inline xmlns:wp14="http://schemas.microsoft.com/office/word/2010/wordprocessingDrawing" wp14:editId="0128199D" wp14:anchorId="62EBE7FB">
            <wp:extent cx="2411326" cy="2392376"/>
            <wp:effectExtent l="0" t="0" r="0" b="0"/>
            <wp:docPr id="16222476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2247615" name="Picture 1622247615"/>
                    <pic:cNvPicPr/>
                  </pic:nvPicPr>
                  <pic:blipFill>
                    <a:blip xmlns:r="http://schemas.openxmlformats.org/officeDocument/2006/relationships" r:embed="rId1193184262">
                      <a:extLst>
                        <a:ext uri="{28A0092B-C50C-407E-A947-70E740481C1C}">
                          <a14:useLocalDpi xmlns:a14="http://schemas.microsoft.com/office/drawing/2010/main"/>
                        </a:ext>
                      </a:extLst>
                    </a:blip>
                    <a:stretch>
                      <a:fillRect/>
                    </a:stretch>
                  </pic:blipFill>
                  <pic:spPr>
                    <a:xfrm rot="0">
                      <a:off x="0" y="0"/>
                      <a:ext cx="2411326" cy="2392376"/>
                    </a:xfrm>
                    <a:prstGeom prst="rect">
                      <a:avLst/>
                    </a:prstGeom>
                  </pic:spPr>
                </pic:pic>
              </a:graphicData>
            </a:graphic>
          </wp:inline>
        </w:drawing>
      </w:r>
      <w:r w:rsidRPr="7B620210" w:rsidR="402E7D02">
        <w:rPr>
          <w:rFonts w:ascii="Arial" w:hAnsi="Arial" w:eastAsia="Arial" w:cs="Arial"/>
          <w:sz w:val="22"/>
          <w:szCs w:val="22"/>
        </w:rPr>
        <w:t xml:space="preserve"> </w:t>
      </w:r>
      <w:r w:rsidRPr="7B620210" w:rsidR="5EFE8874">
        <w:rPr>
          <w:rFonts w:ascii="Arial" w:hAnsi="Arial" w:eastAsia="Arial" w:cs="Arial"/>
          <w:sz w:val="22"/>
          <w:szCs w:val="22"/>
        </w:rPr>
        <w:t xml:space="preserve">Figure 2 </w:t>
      </w:r>
      <w:r w:rsidRPr="7B620210" w:rsidR="402E7D02">
        <w:rPr>
          <w:rFonts w:ascii="Arial" w:hAnsi="Arial" w:eastAsia="Arial" w:cs="Arial"/>
          <w:sz w:val="22"/>
          <w:szCs w:val="22"/>
        </w:rPr>
        <w:t>(NAPA, n.d.)</w:t>
      </w:r>
    </w:p>
    <w:p xmlns:wp14="http://schemas.microsoft.com/office/word/2010/wordml" w:rsidP="7B620210" wp14:paraId="2375CFD9" wp14:textId="4BA172B8">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xml:space="preserve">Activity Theory, by Robert Havighurst in 1961, was offered in reply to Social Disengagement Theory. It says staying active and socially involved is key to happiness and good ageing. Havighurst believed older people who keep taking part in social, physical, and mental activities have better mental wellbeing than those who step </w:t>
      </w:r>
      <w:r w:rsidRPr="4C7D8242" w:rsidR="2D8D32E0">
        <w:rPr>
          <w:rFonts w:ascii="Arial" w:hAnsi="Arial" w:eastAsia="Arial" w:cs="Arial"/>
          <w:sz w:val="22"/>
          <w:szCs w:val="22"/>
        </w:rPr>
        <w:t>back</w:t>
      </w:r>
      <w:r w:rsidRPr="4C7D8242" w:rsidR="030335B8">
        <w:rPr>
          <w:rFonts w:ascii="Arial" w:hAnsi="Arial" w:eastAsia="Arial" w:cs="Arial"/>
          <w:sz w:val="22"/>
          <w:szCs w:val="22"/>
        </w:rPr>
        <w:t xml:space="preserve"> (</w:t>
      </w:r>
      <w:r w:rsidRPr="4C7D8242" w:rsidR="030335B8">
        <w:rPr>
          <w:rFonts w:ascii="Arial" w:hAnsi="Arial" w:eastAsia="Arial" w:cs="Arial"/>
          <w:sz w:val="22"/>
          <w:szCs w:val="22"/>
        </w:rPr>
        <w:t>Royal College of Nursing 2023</w:t>
      </w:r>
      <w:r w:rsidRPr="4C7D8242" w:rsidR="2D8D32E0">
        <w:rPr>
          <w:rFonts w:ascii="Arial" w:hAnsi="Arial" w:eastAsia="Arial" w:cs="Arial"/>
          <w:sz w:val="22"/>
          <w:szCs w:val="22"/>
        </w:rPr>
        <w:t>.</w:t>
      </w:r>
    </w:p>
    <w:p xmlns:wp14="http://schemas.microsoft.com/office/word/2010/wordml" w:rsidP="7B620210" wp14:paraId="1FB66EF2" wp14:textId="5CE780EE">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xml:space="preserve">Activity Theory says keeping old roles or finding new ones helps keep identity and purpose. It </w:t>
      </w:r>
      <w:r w:rsidRPr="7B620210" w:rsidR="72D753B2">
        <w:rPr>
          <w:rFonts w:ascii="Arial" w:hAnsi="Arial" w:eastAsia="Arial" w:cs="Arial"/>
          <w:sz w:val="22"/>
          <w:szCs w:val="22"/>
        </w:rPr>
        <w:t>says</w:t>
      </w:r>
      <w:r w:rsidRPr="7B620210" w:rsidR="2D8D32E0">
        <w:rPr>
          <w:rFonts w:ascii="Arial" w:hAnsi="Arial" w:eastAsia="Arial" w:cs="Arial"/>
          <w:sz w:val="22"/>
          <w:szCs w:val="22"/>
        </w:rPr>
        <w:t xml:space="preserve"> that older people can learn new skills and make new links, and this involvement brings life satisfaction.</w:t>
      </w:r>
      <w:r w:rsidRPr="7B620210" w:rsidR="7CA94B8A">
        <w:rPr>
          <w:rFonts w:ascii="Arial" w:hAnsi="Arial" w:eastAsia="Arial" w:cs="Arial"/>
          <w:sz w:val="22"/>
          <w:szCs w:val="22"/>
        </w:rPr>
        <w:t xml:space="preserve"> According to Health Research Funding (n.d.)</w:t>
      </w:r>
      <w:r w:rsidRPr="7B620210" w:rsidR="4BA0A611">
        <w:rPr>
          <w:rFonts w:ascii="Arial" w:hAnsi="Arial" w:eastAsia="Arial" w:cs="Arial"/>
          <w:sz w:val="22"/>
          <w:szCs w:val="22"/>
        </w:rPr>
        <w:t xml:space="preserve"> </w:t>
      </w:r>
      <w:r w:rsidRPr="7B620210" w:rsidR="2B57AE54">
        <w:rPr>
          <w:rFonts w:ascii="Arial" w:hAnsi="Arial" w:eastAsia="Arial" w:cs="Arial"/>
          <w:sz w:val="22"/>
          <w:szCs w:val="22"/>
        </w:rPr>
        <w:t>s</w:t>
      </w:r>
      <w:r w:rsidRPr="7B620210" w:rsidR="4BA0A611">
        <w:rPr>
          <w:rFonts w:ascii="Arial" w:hAnsi="Arial" w:eastAsia="Arial" w:cs="Arial"/>
          <w:sz w:val="22"/>
          <w:szCs w:val="22"/>
        </w:rPr>
        <w:t>taying active and able as you grow older helps your body age more gracefully.</w:t>
      </w:r>
    </w:p>
    <w:p xmlns:wp14="http://schemas.microsoft.com/office/word/2010/wordml" w:rsidP="7B620210" wp14:paraId="0A9ED53B" wp14:textId="70E07A8F">
      <w:pPr>
        <w:pStyle w:val="Normal"/>
        <w:spacing w:line="360" w:lineRule="auto"/>
        <w:rPr>
          <w:rFonts w:ascii="Arial" w:hAnsi="Arial" w:eastAsia="Arial" w:cs="Arial"/>
          <w:b w:val="1"/>
          <w:bCs w:val="1"/>
          <w:sz w:val="22"/>
          <w:szCs w:val="22"/>
        </w:rPr>
      </w:pPr>
      <w:r w:rsidRPr="7B620210" w:rsidR="2D8D32E0">
        <w:rPr>
          <w:rFonts w:ascii="Arial" w:hAnsi="Arial" w:eastAsia="Arial" w:cs="Arial"/>
          <w:b w:val="1"/>
          <w:bCs w:val="1"/>
          <w:sz w:val="22"/>
          <w:szCs w:val="22"/>
        </w:rPr>
        <w:t>Application in Dementia Care</w:t>
      </w:r>
      <w:r w:rsidRPr="7B620210" w:rsidR="6126CEA9">
        <w:rPr>
          <w:rFonts w:ascii="Arial" w:hAnsi="Arial" w:eastAsia="Arial" w:cs="Arial"/>
          <w:b w:val="1"/>
          <w:bCs w:val="1"/>
          <w:sz w:val="22"/>
          <w:szCs w:val="22"/>
        </w:rPr>
        <w:t>.</w:t>
      </w:r>
    </w:p>
    <w:p xmlns:wp14="http://schemas.microsoft.com/office/word/2010/wordml" w:rsidP="7B620210" wp14:paraId="308F27C9" wp14:textId="347A069D">
      <w:pPr>
        <w:pStyle w:val="Normal"/>
        <w:spacing w:line="360" w:lineRule="auto"/>
        <w:rPr>
          <w:rFonts w:ascii="Arial" w:hAnsi="Arial" w:eastAsia="Arial" w:cs="Arial"/>
          <w:sz w:val="22"/>
          <w:szCs w:val="22"/>
        </w:rPr>
      </w:pPr>
      <w:r w:rsidRPr="7B620210" w:rsidR="2D8D32E0">
        <w:rPr>
          <w:rFonts w:ascii="Arial" w:hAnsi="Arial" w:eastAsia="Arial" w:cs="Arial"/>
          <w:sz w:val="22"/>
          <w:szCs w:val="22"/>
        </w:rPr>
        <w:t>In dementia care homes, Activity Theory guides care plans that help residents stay active in ways that fit their skills.</w:t>
      </w:r>
    </w:p>
    <w:p xmlns:wp14="http://schemas.microsoft.com/office/word/2010/wordml" w:rsidP="7B620210" wp14:paraId="70027A85" wp14:textId="4AA63E7A">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xml:space="preserve"> Examples:</w:t>
      </w:r>
    </w:p>
    <w:p xmlns:wp14="http://schemas.microsoft.com/office/word/2010/wordml" w:rsidP="7B620210" wp14:paraId="797174F9" wp14:textId="7082114D">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    Social activities: Group exercises, singing, or art to help residents mix and feel part of a group.</w:t>
      </w:r>
    </w:p>
    <w:p xmlns:wp14="http://schemas.microsoft.com/office/word/2010/wordml" w:rsidP="7B620210" wp14:paraId="0807DC18" wp14:textId="42D966B0">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    Thinking tasks: Puzzles, memory games, or telling stories to keep the mind working and slow decline</w:t>
      </w:r>
      <w:r w:rsidRPr="7B620210" w:rsidR="3DCEF41A">
        <w:rPr>
          <w:rFonts w:ascii="Arial" w:hAnsi="Arial" w:eastAsia="Arial" w:cs="Arial"/>
          <w:sz w:val="22"/>
          <w:szCs w:val="22"/>
        </w:rPr>
        <w:t xml:space="preserve"> (Knight, 2017).</w:t>
      </w:r>
    </w:p>
    <w:p xmlns:wp14="http://schemas.microsoft.com/office/word/2010/wordml" w:rsidP="7B620210" wp14:paraId="5D874E48" wp14:textId="54D20D99">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    Physical tasks: Gentle movement like chair yoga or short walks to boost mood and cut agitation.</w:t>
      </w:r>
    </w:p>
    <w:p xmlns:wp14="http://schemas.microsoft.com/office/word/2010/wordml" w:rsidP="7B620210" wp14:paraId="42E51CA1" wp14:textId="4EAB0610">
      <w:pPr>
        <w:pStyle w:val="Normal"/>
        <w:spacing w:line="360" w:lineRule="auto"/>
        <w:rPr>
          <w:rFonts w:ascii="Arial" w:hAnsi="Arial" w:eastAsia="Arial" w:cs="Arial"/>
          <w:sz w:val="22"/>
          <w:szCs w:val="22"/>
        </w:rPr>
      </w:pPr>
      <w:r w:rsidRPr="4C7D8242" w:rsidR="2D8D32E0">
        <w:rPr>
          <w:rFonts w:ascii="Arial" w:hAnsi="Arial" w:eastAsia="Arial" w:cs="Arial"/>
          <w:sz w:val="22"/>
          <w:szCs w:val="22"/>
        </w:rPr>
        <w:t>For example, a resident who liked gardening may help water plants or arrange flowers. Even if memory is weak, the action and senses can bring good feelings. Such tasks help engagement, raise self-worth, and reduce loneliness.</w:t>
      </w:r>
      <w:r w:rsidRPr="4C7D8242" w:rsidR="1D3F6FE7">
        <w:rPr>
          <w:rFonts w:ascii="Arial" w:hAnsi="Arial" w:eastAsia="Arial" w:cs="Arial"/>
          <w:sz w:val="22"/>
          <w:szCs w:val="22"/>
        </w:rPr>
        <w:t xml:space="preserve"> Gets them out of the</w:t>
      </w:r>
      <w:r w:rsidRPr="4C7D8242" w:rsidR="78B16A39">
        <w:rPr>
          <w:rFonts w:ascii="Arial" w:hAnsi="Arial" w:eastAsia="Arial" w:cs="Arial"/>
          <w:sz w:val="22"/>
          <w:szCs w:val="22"/>
        </w:rPr>
        <w:t>ir</w:t>
      </w:r>
      <w:r w:rsidRPr="4C7D8242" w:rsidR="1D3F6FE7">
        <w:rPr>
          <w:rFonts w:ascii="Arial" w:hAnsi="Arial" w:eastAsia="Arial" w:cs="Arial"/>
          <w:sz w:val="22"/>
          <w:szCs w:val="22"/>
        </w:rPr>
        <w:t xml:space="preserve"> rooms and </w:t>
      </w:r>
      <w:r w:rsidRPr="4C7D8242" w:rsidR="26EEE6F5">
        <w:rPr>
          <w:rFonts w:ascii="Arial" w:hAnsi="Arial" w:eastAsia="Arial" w:cs="Arial"/>
          <w:sz w:val="22"/>
          <w:szCs w:val="22"/>
        </w:rPr>
        <w:t>interact</w:t>
      </w:r>
      <w:r w:rsidRPr="4C7D8242" w:rsidR="1D3F6FE7">
        <w:rPr>
          <w:rFonts w:ascii="Arial" w:hAnsi="Arial" w:eastAsia="Arial" w:cs="Arial"/>
          <w:sz w:val="22"/>
          <w:szCs w:val="22"/>
        </w:rPr>
        <w:t xml:space="preserve"> with other people</w:t>
      </w:r>
      <w:r w:rsidRPr="4C7D8242" w:rsidR="1D3F6FE7">
        <w:rPr>
          <w:rFonts w:ascii="Arial" w:hAnsi="Arial" w:eastAsia="Arial" w:cs="Arial"/>
          <w:sz w:val="22"/>
          <w:szCs w:val="22"/>
        </w:rPr>
        <w:t>.</w:t>
      </w:r>
    </w:p>
    <w:p xmlns:wp14="http://schemas.microsoft.com/office/word/2010/wordml" w:rsidP="7B620210" wp14:paraId="2D9A5BDC" wp14:textId="37219626">
      <w:pPr>
        <w:pStyle w:val="Normal"/>
        <w:spacing w:line="360" w:lineRule="auto"/>
        <w:rPr>
          <w:rFonts w:ascii="Arial" w:hAnsi="Arial" w:eastAsia="Arial" w:cs="Arial"/>
          <w:sz w:val="22"/>
          <w:szCs w:val="22"/>
        </w:rPr>
      </w:pPr>
      <w:r w:rsidRPr="7B620210" w:rsidR="2D8D32E0">
        <w:rPr>
          <w:rFonts w:ascii="Arial" w:hAnsi="Arial" w:eastAsia="Arial" w:cs="Arial"/>
          <w:sz w:val="22"/>
          <w:szCs w:val="22"/>
        </w:rPr>
        <w:t>Activity Theory fits well with person</w:t>
      </w:r>
      <w:r w:rsidRPr="7B620210" w:rsidR="16D5C80E">
        <w:rPr>
          <w:rFonts w:ascii="Arial" w:hAnsi="Arial" w:eastAsia="Arial" w:cs="Arial"/>
          <w:sz w:val="22"/>
          <w:szCs w:val="22"/>
        </w:rPr>
        <w:t xml:space="preserve"> </w:t>
      </w:r>
      <w:r w:rsidRPr="7B620210" w:rsidR="2D8D32E0">
        <w:rPr>
          <w:rFonts w:ascii="Arial" w:hAnsi="Arial" w:eastAsia="Arial" w:cs="Arial"/>
          <w:sz w:val="22"/>
          <w:szCs w:val="22"/>
        </w:rPr>
        <w:t>centred care, which keeps each person’s identity, likes, and abilities central</w:t>
      </w:r>
      <w:r w:rsidRPr="7B620210" w:rsidR="014543EE">
        <w:rPr>
          <w:rFonts w:ascii="Arial" w:hAnsi="Arial" w:eastAsia="Arial" w:cs="Arial"/>
          <w:sz w:val="22"/>
          <w:szCs w:val="22"/>
        </w:rPr>
        <w:t xml:space="preserve"> (Knight, 2017)</w:t>
      </w:r>
      <w:r w:rsidRPr="7B620210" w:rsidR="2D8D32E0">
        <w:rPr>
          <w:rFonts w:ascii="Arial" w:hAnsi="Arial" w:eastAsia="Arial" w:cs="Arial"/>
          <w:sz w:val="22"/>
          <w:szCs w:val="22"/>
        </w:rPr>
        <w:t>. It helps staff see older adults as able and valuable, not just passive care receivers.</w:t>
      </w:r>
    </w:p>
    <w:p xmlns:wp14="http://schemas.microsoft.com/office/word/2010/wordml" w:rsidP="7B620210" wp14:paraId="335ABF3A" wp14:textId="2C80A6BC">
      <w:pPr>
        <w:pStyle w:val="Normal"/>
        <w:spacing w:line="360" w:lineRule="auto"/>
        <w:rPr>
          <w:rFonts w:ascii="Arial" w:hAnsi="Arial" w:eastAsia="Arial" w:cs="Arial"/>
          <w:b w:val="1"/>
          <w:bCs w:val="1"/>
          <w:sz w:val="22"/>
          <w:szCs w:val="22"/>
        </w:rPr>
      </w:pPr>
      <w:r w:rsidRPr="7B620210" w:rsidR="2D8D32E0">
        <w:rPr>
          <w:rFonts w:ascii="Arial" w:hAnsi="Arial" w:eastAsia="Arial" w:cs="Arial"/>
          <w:b w:val="1"/>
          <w:bCs w:val="1"/>
          <w:sz w:val="22"/>
          <w:szCs w:val="22"/>
        </w:rPr>
        <w:t>Critical Evaluation</w:t>
      </w:r>
      <w:r w:rsidRPr="7B620210" w:rsidR="5EE55467">
        <w:rPr>
          <w:rFonts w:ascii="Arial" w:hAnsi="Arial" w:eastAsia="Arial" w:cs="Arial"/>
          <w:b w:val="1"/>
          <w:bCs w:val="1"/>
          <w:sz w:val="22"/>
          <w:szCs w:val="22"/>
        </w:rPr>
        <w:t>.</w:t>
      </w:r>
    </w:p>
    <w:p xmlns:wp14="http://schemas.microsoft.com/office/word/2010/wordml" w:rsidP="7B620210" wp14:paraId="14433B15" wp14:textId="2262175E">
      <w:pPr>
        <w:pStyle w:val="Normal"/>
        <w:spacing w:line="360" w:lineRule="auto"/>
        <w:rPr>
          <w:rFonts w:ascii="Arial" w:hAnsi="Arial" w:eastAsia="Arial" w:cs="Arial"/>
          <w:sz w:val="22"/>
          <w:szCs w:val="22"/>
        </w:rPr>
      </w:pPr>
      <w:r w:rsidRPr="4C7D8242" w:rsidR="2D8D32E0">
        <w:rPr>
          <w:rFonts w:ascii="Arial" w:hAnsi="Arial" w:eastAsia="Arial" w:cs="Arial"/>
          <w:sz w:val="22"/>
          <w:szCs w:val="22"/>
        </w:rPr>
        <w:t>Activity Theory is popular in health and care because it focuses on positive ageing and empowerment. It urges staff to create lively spaces where older people can take part. But it has limits. It assumes all older people want or can stay active, which is not always true</w:t>
      </w:r>
      <w:r w:rsidRPr="4C7D8242" w:rsidR="41CBCD79">
        <w:rPr>
          <w:rFonts w:ascii="Arial" w:hAnsi="Arial" w:eastAsia="Arial" w:cs="Arial"/>
          <w:sz w:val="22"/>
          <w:szCs w:val="22"/>
        </w:rPr>
        <w:t xml:space="preserve">. </w:t>
      </w:r>
      <w:r w:rsidRPr="4C7D8242" w:rsidR="6BF30F7F">
        <w:rPr>
          <w:rFonts w:ascii="Arial" w:hAnsi="Arial" w:eastAsia="Arial" w:cs="Arial"/>
          <w:sz w:val="22"/>
          <w:szCs w:val="22"/>
        </w:rPr>
        <w:t>It can also be restricted by low staff and limited resources (smith et al.</w:t>
      </w:r>
      <w:r w:rsidRPr="4C7D8242" w:rsidR="696F019F">
        <w:rPr>
          <w:rFonts w:ascii="Arial" w:hAnsi="Arial" w:eastAsia="Arial" w:cs="Arial"/>
          <w:sz w:val="22"/>
          <w:szCs w:val="22"/>
        </w:rPr>
        <w:t xml:space="preserve"> </w:t>
      </w:r>
      <w:r w:rsidRPr="4C7D8242" w:rsidR="6BF30F7F">
        <w:rPr>
          <w:rFonts w:ascii="Arial" w:hAnsi="Arial" w:eastAsia="Arial" w:cs="Arial"/>
          <w:sz w:val="22"/>
          <w:szCs w:val="22"/>
        </w:rPr>
        <w:t>2017).</w:t>
      </w:r>
      <w:r w:rsidRPr="4C7D8242" w:rsidR="2D8D32E0">
        <w:rPr>
          <w:rFonts w:ascii="Arial" w:hAnsi="Arial" w:eastAsia="Arial" w:cs="Arial"/>
          <w:sz w:val="22"/>
          <w:szCs w:val="22"/>
        </w:rPr>
        <w:t xml:space="preserve"> People with advanced dementia may find too much activity tiring or upsetting.</w:t>
      </w:r>
    </w:p>
    <w:p xmlns:wp14="http://schemas.microsoft.com/office/word/2010/wordml" w:rsidP="7B620210" wp14:paraId="68DAA0A9" wp14:textId="08586F1B">
      <w:pPr>
        <w:pStyle w:val="Normal"/>
        <w:spacing w:line="360" w:lineRule="auto"/>
        <w:rPr>
          <w:rFonts w:ascii="Arial" w:hAnsi="Arial" w:eastAsia="Arial" w:cs="Arial"/>
          <w:sz w:val="22"/>
          <w:szCs w:val="22"/>
        </w:rPr>
      </w:pPr>
      <w:r w:rsidRPr="4C7D8242" w:rsidR="2D8D32E0">
        <w:rPr>
          <w:rFonts w:ascii="Arial" w:hAnsi="Arial" w:eastAsia="Arial" w:cs="Arial"/>
          <w:sz w:val="22"/>
          <w:szCs w:val="22"/>
        </w:rPr>
        <w:t>Forcing people to join can harm dignity and choice. Staff must use the theory flexibly, making sure activities are meaningful, not just busywork. The theory also does not fully cover emotional needs or the value of rest and reflection in later life, ideas highlighted in Disengagement Theory</w:t>
      </w:r>
      <w:r w:rsidRPr="4C7D8242" w:rsidR="2D8D32E0">
        <w:rPr>
          <w:rFonts w:ascii="Arial" w:hAnsi="Arial" w:eastAsia="Arial" w:cs="Arial"/>
          <w:sz w:val="22"/>
          <w:szCs w:val="22"/>
        </w:rPr>
        <w:t>. The best care blends both theories, letting staff balance activity and rest based on each resident’s needs.</w:t>
      </w:r>
    </w:p>
    <w:p xmlns:wp14="http://schemas.microsoft.com/office/word/2010/wordml" w:rsidP="7B620210" wp14:paraId="72E54F6A" wp14:textId="44B4CF3D">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xml:space="preserve">4. </w:t>
      </w:r>
      <w:r w:rsidRPr="7B620210" w:rsidR="2D8D32E0">
        <w:rPr>
          <w:rFonts w:ascii="Arial" w:hAnsi="Arial" w:eastAsia="Arial" w:cs="Arial"/>
          <w:b w:val="1"/>
          <w:bCs w:val="1"/>
          <w:sz w:val="22"/>
          <w:szCs w:val="22"/>
        </w:rPr>
        <w:t>Using Both Theories Together in Practice</w:t>
      </w:r>
      <w:r w:rsidRPr="7B620210" w:rsidR="491B1E06">
        <w:rPr>
          <w:rFonts w:ascii="Arial" w:hAnsi="Arial" w:eastAsia="Arial" w:cs="Arial"/>
          <w:b w:val="1"/>
          <w:bCs w:val="1"/>
          <w:sz w:val="22"/>
          <w:szCs w:val="22"/>
        </w:rPr>
        <w:t>.</w:t>
      </w:r>
    </w:p>
    <w:p xmlns:wp14="http://schemas.microsoft.com/office/word/2010/wordml" w:rsidP="7B620210" wp14:paraId="2F4CA685" wp14:textId="3DA0C5CB">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xml:space="preserve">Although the two theories seem to disagree, they can work well together when used carefully in dementia care. Both say ageing brings change, but they explain that change in </w:t>
      </w:r>
      <w:r w:rsidRPr="4C7D8242" w:rsidR="2D8D32E0">
        <w:rPr>
          <w:rFonts w:ascii="Arial" w:hAnsi="Arial" w:eastAsia="Arial" w:cs="Arial"/>
          <w:sz w:val="22"/>
          <w:szCs w:val="22"/>
        </w:rPr>
        <w:t>different ways</w:t>
      </w:r>
      <w:r w:rsidRPr="4C7D8242" w:rsidR="2D8D32E0">
        <w:rPr>
          <w:rFonts w:ascii="Arial" w:hAnsi="Arial" w:eastAsia="Arial" w:cs="Arial"/>
          <w:sz w:val="22"/>
          <w:szCs w:val="22"/>
        </w:rPr>
        <w:t>. Health and social care staff can mix both views to give personalised care</w:t>
      </w:r>
      <w:r w:rsidRPr="4C7D8242" w:rsidR="0C81177C">
        <w:rPr>
          <w:rFonts w:ascii="Arial" w:hAnsi="Arial" w:eastAsia="Arial" w:cs="Arial"/>
          <w:sz w:val="22"/>
          <w:szCs w:val="22"/>
        </w:rPr>
        <w:t>.</w:t>
      </w:r>
    </w:p>
    <w:p xmlns:wp14="http://schemas.microsoft.com/office/word/2010/wordml" w:rsidP="7B620210" wp14:paraId="7BD2E564" wp14:textId="45E82553">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xml:space="preserve">For example, some residents may enjoy daily group activities, which fits Activity Theory, while others may prefer quiet time and little social contact, which fits Disengagement Theory. </w:t>
      </w:r>
      <w:r w:rsidRPr="4C7D8242" w:rsidR="2D8D32E0">
        <w:rPr>
          <w:rFonts w:ascii="Arial" w:hAnsi="Arial" w:eastAsia="Arial" w:cs="Arial"/>
          <w:sz w:val="22"/>
          <w:szCs w:val="22"/>
        </w:rPr>
        <w:t>Good care</w:t>
      </w:r>
      <w:r w:rsidRPr="4C7D8242" w:rsidR="2D8D32E0">
        <w:rPr>
          <w:rFonts w:ascii="Arial" w:hAnsi="Arial" w:eastAsia="Arial" w:cs="Arial"/>
          <w:sz w:val="22"/>
          <w:szCs w:val="22"/>
        </w:rPr>
        <w:t xml:space="preserve"> means watching each resident, learning their likes, and adapting support to suit them</w:t>
      </w:r>
      <w:r w:rsidRPr="4C7D8242" w:rsidR="7EB8CF03">
        <w:rPr>
          <w:rFonts w:ascii="Arial" w:hAnsi="Arial" w:eastAsia="Arial" w:cs="Arial"/>
          <w:sz w:val="22"/>
          <w:szCs w:val="22"/>
        </w:rPr>
        <w:t>.</w:t>
      </w:r>
    </w:p>
    <w:p xmlns:wp14="http://schemas.microsoft.com/office/word/2010/wordml" w:rsidP="7B620210" wp14:paraId="7CA8D7E9" wp14:textId="18155E8B">
      <w:pPr>
        <w:pStyle w:val="Normal"/>
        <w:spacing w:line="360" w:lineRule="auto"/>
        <w:rPr>
          <w:rFonts w:ascii="Arial" w:hAnsi="Arial" w:eastAsia="Arial" w:cs="Arial"/>
          <w:sz w:val="22"/>
          <w:szCs w:val="22"/>
        </w:rPr>
      </w:pPr>
      <w:r w:rsidRPr="7B620210" w:rsidR="2D8D32E0">
        <w:rPr>
          <w:rFonts w:ascii="Arial" w:hAnsi="Arial" w:eastAsia="Arial" w:cs="Arial"/>
          <w:sz w:val="22"/>
          <w:szCs w:val="22"/>
        </w:rPr>
        <w:t>Staff can also use both approaches in one care plan. For example, a resident might join a group music session in the morning and spend the afternoon in quiet reflection or private activities. This mix makes sure psychological, emotional, and social needs are met.</w:t>
      </w:r>
    </w:p>
    <w:p xmlns:wp14="http://schemas.microsoft.com/office/word/2010/wordml" w:rsidP="7B620210" wp14:paraId="65A56505" wp14:textId="6971B782">
      <w:pPr>
        <w:pStyle w:val="Normal"/>
        <w:spacing w:line="360" w:lineRule="auto"/>
        <w:rPr>
          <w:rFonts w:ascii="Arial" w:hAnsi="Arial" w:eastAsia="Arial" w:cs="Arial"/>
          <w:sz w:val="22"/>
          <w:szCs w:val="22"/>
        </w:rPr>
      </w:pPr>
      <w:r w:rsidRPr="7B620210" w:rsidR="2D8D32E0">
        <w:rPr>
          <w:rFonts w:ascii="Arial" w:hAnsi="Arial" w:eastAsia="Arial" w:cs="Arial"/>
          <w:sz w:val="22"/>
          <w:szCs w:val="22"/>
        </w:rPr>
        <w:t>Training helps staff tell the difference between healthy withdrawal and harmful isolation</w:t>
      </w:r>
      <w:r w:rsidRPr="7B620210" w:rsidR="7C3CEB95">
        <w:rPr>
          <w:rFonts w:ascii="Arial" w:hAnsi="Arial" w:eastAsia="Arial" w:cs="Arial"/>
          <w:sz w:val="22"/>
          <w:szCs w:val="22"/>
        </w:rPr>
        <w:t xml:space="preserve"> (Knight, 2017).</w:t>
      </w:r>
      <w:r w:rsidRPr="7B620210" w:rsidR="2D8D32E0">
        <w:rPr>
          <w:rFonts w:ascii="Arial" w:hAnsi="Arial" w:eastAsia="Arial" w:cs="Arial"/>
          <w:sz w:val="22"/>
          <w:szCs w:val="22"/>
        </w:rPr>
        <w:t xml:space="preserve"> Clear talk with families is important so relatives know that less activity does not always mean decline and may be a personal choice.</w:t>
      </w:r>
    </w:p>
    <w:p xmlns:wp14="http://schemas.microsoft.com/office/word/2010/wordml" w:rsidP="7B620210" wp14:paraId="555C7A5D" wp14:textId="628F5E66">
      <w:pPr>
        <w:pStyle w:val="Normal"/>
        <w:spacing w:line="360" w:lineRule="auto"/>
        <w:rPr>
          <w:rFonts w:ascii="Arial" w:hAnsi="Arial" w:eastAsia="Arial" w:cs="Arial"/>
          <w:sz w:val="22"/>
          <w:szCs w:val="22"/>
        </w:rPr>
      </w:pPr>
      <w:r w:rsidRPr="7B620210" w:rsidR="2D8D32E0">
        <w:rPr>
          <w:rFonts w:ascii="Arial" w:hAnsi="Arial" w:eastAsia="Arial" w:cs="Arial"/>
          <w:sz w:val="22"/>
          <w:szCs w:val="22"/>
        </w:rPr>
        <w:t>5. Challenges and Strategies for Professionals</w:t>
      </w:r>
    </w:p>
    <w:p xmlns:wp14="http://schemas.microsoft.com/office/word/2010/wordml" w:rsidP="7B620210" wp14:paraId="29CBA6E9" wp14:textId="2FD02D57">
      <w:pPr>
        <w:pStyle w:val="Normal"/>
        <w:spacing w:line="360" w:lineRule="auto"/>
        <w:rPr>
          <w:rFonts w:ascii="Arial" w:hAnsi="Arial" w:eastAsia="Arial" w:cs="Arial"/>
          <w:sz w:val="22"/>
          <w:szCs w:val="22"/>
        </w:rPr>
      </w:pPr>
      <w:r w:rsidRPr="7B620210" w:rsidR="2D8D32E0">
        <w:rPr>
          <w:rFonts w:ascii="Arial" w:hAnsi="Arial" w:eastAsia="Arial" w:cs="Arial"/>
          <w:sz w:val="22"/>
          <w:szCs w:val="22"/>
        </w:rPr>
        <w:t>Using these theories in real care homes can be hard. Common problems include:</w:t>
      </w:r>
    </w:p>
    <w:p xmlns:wp14="http://schemas.microsoft.com/office/word/2010/wordml" w:rsidP="7B620210" wp14:paraId="6DCDBBB7" wp14:textId="5A955955">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    Limited staff time for personalised care</w:t>
      </w:r>
      <w:r w:rsidRPr="4C7D8242" w:rsidR="2330ED99">
        <w:rPr>
          <w:rFonts w:ascii="Arial" w:hAnsi="Arial" w:eastAsia="Arial" w:cs="Arial"/>
          <w:sz w:val="22"/>
          <w:szCs w:val="22"/>
        </w:rPr>
        <w:t xml:space="preserve"> (smith et al. 2017).</w:t>
      </w:r>
    </w:p>
    <w:p xmlns:wp14="http://schemas.microsoft.com/office/word/2010/wordml" w:rsidP="7B620210" wp14:paraId="6174A458" wp14:textId="046A0F94">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    Different cognitive levels among residents, so group activities may not suit everyone.</w:t>
      </w:r>
    </w:p>
    <w:p xmlns:wp14="http://schemas.microsoft.com/office/word/2010/wordml" w:rsidP="7B620210" wp14:paraId="0BE58835" wp14:textId="557EAD52">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    Balancing a resident’s choice to be alone with safety needs.</w:t>
      </w:r>
    </w:p>
    <w:p xmlns:wp14="http://schemas.microsoft.com/office/word/2010/wordml" w:rsidP="7B620210" wp14:paraId="6CC7843B" wp14:textId="32A0AA9A">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    Family expectations that constant activity is always best</w:t>
      </w:r>
      <w:r w:rsidRPr="4C7D8242" w:rsidR="2D8D32E0">
        <w:rPr>
          <w:rFonts w:ascii="Arial" w:hAnsi="Arial" w:eastAsia="Arial" w:cs="Arial"/>
          <w:sz w:val="22"/>
          <w:szCs w:val="22"/>
        </w:rPr>
        <w:t>.</w:t>
      </w:r>
    </w:p>
    <w:p xmlns:wp14="http://schemas.microsoft.com/office/word/2010/wordml" w:rsidP="7B620210" wp14:paraId="3B16DC32" wp14:textId="1A755C03">
      <w:pPr>
        <w:pStyle w:val="Normal"/>
        <w:spacing w:line="360" w:lineRule="auto"/>
        <w:rPr>
          <w:rFonts w:ascii="Arial" w:hAnsi="Arial" w:eastAsia="Arial" w:cs="Arial"/>
          <w:sz w:val="22"/>
          <w:szCs w:val="22"/>
        </w:rPr>
      </w:pPr>
      <w:r w:rsidRPr="7B620210" w:rsidR="2D8D32E0">
        <w:rPr>
          <w:rFonts w:ascii="Arial" w:hAnsi="Arial" w:eastAsia="Arial" w:cs="Arial"/>
          <w:sz w:val="22"/>
          <w:szCs w:val="22"/>
        </w:rPr>
        <w:t>To handle these problems, professionals can:</w:t>
      </w:r>
    </w:p>
    <w:p xmlns:wp14="http://schemas.microsoft.com/office/word/2010/wordml" w:rsidP="7B620210" wp14:paraId="2213185C" wp14:textId="3123D30A">
      <w:pPr>
        <w:pStyle w:val="Normal"/>
        <w:spacing w:line="360" w:lineRule="auto"/>
        <w:rPr>
          <w:rFonts w:ascii="Arial" w:hAnsi="Arial" w:eastAsia="Arial" w:cs="Arial"/>
          <w:sz w:val="22"/>
          <w:szCs w:val="22"/>
        </w:rPr>
      </w:pPr>
      <w:r w:rsidRPr="4C7D8242" w:rsidR="2D8D32E0">
        <w:rPr>
          <w:rFonts w:ascii="Arial" w:hAnsi="Arial" w:eastAsia="Arial" w:cs="Arial"/>
          <w:sz w:val="22"/>
          <w:szCs w:val="22"/>
        </w:rPr>
        <w:t>•     Use personalised care plans that match each resident’s interests, skills, and character</w:t>
      </w:r>
      <w:r w:rsidRPr="4C7D8242" w:rsidR="12E61B59">
        <w:rPr>
          <w:rFonts w:ascii="Arial" w:hAnsi="Arial" w:eastAsia="Arial" w:cs="Arial"/>
          <w:sz w:val="22"/>
          <w:szCs w:val="22"/>
        </w:rPr>
        <w:t xml:space="preserve"> (Royal College of Nursing 2023)</w:t>
      </w:r>
      <w:r w:rsidRPr="4C7D8242" w:rsidR="3F4A7B83">
        <w:rPr>
          <w:rFonts w:ascii="Arial" w:hAnsi="Arial" w:eastAsia="Arial" w:cs="Arial"/>
          <w:sz w:val="22"/>
          <w:szCs w:val="22"/>
        </w:rPr>
        <w:t>.</w:t>
      </w:r>
    </w:p>
    <w:p xmlns:wp14="http://schemas.microsoft.com/office/word/2010/wordml" w:rsidP="7B620210" wp14:paraId="4E25089D" wp14:textId="5E7796F0">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    Do regular checks to see how engaged residents are and how they feel</w:t>
      </w:r>
      <w:r w:rsidRPr="7B620210" w:rsidR="533944C8">
        <w:rPr>
          <w:rFonts w:ascii="Arial" w:hAnsi="Arial" w:eastAsia="Arial" w:cs="Arial"/>
          <w:sz w:val="22"/>
          <w:szCs w:val="22"/>
        </w:rPr>
        <w:t xml:space="preserve"> (Knight, 2017).</w:t>
      </w:r>
    </w:p>
    <w:p xmlns:wp14="http://schemas.microsoft.com/office/word/2010/wordml" w:rsidP="7B620210" wp14:paraId="10C1D59E" wp14:textId="7C9CE0E1">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    Train staff on ageing theories and how to communicate with people with dementia.</w:t>
      </w:r>
    </w:p>
    <w:p xmlns:wp14="http://schemas.microsoft.com/office/word/2010/wordml" w:rsidP="7B620210" wp14:paraId="7BE80F1A" wp14:textId="26FFBFAB">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    Make flexible daily routines that include both group time and private time.</w:t>
      </w:r>
    </w:p>
    <w:p xmlns:wp14="http://schemas.microsoft.com/office/word/2010/wordml" w:rsidP="7B620210" wp14:paraId="59FF19BB" wp14:textId="2791187B">
      <w:pPr>
        <w:pStyle w:val="Normal"/>
        <w:spacing w:line="360" w:lineRule="auto"/>
        <w:rPr>
          <w:rFonts w:ascii="Arial" w:hAnsi="Arial" w:eastAsia="Arial" w:cs="Arial"/>
          <w:sz w:val="22"/>
          <w:szCs w:val="22"/>
        </w:rPr>
      </w:pPr>
      <w:r w:rsidRPr="7B620210" w:rsidR="2D8D32E0">
        <w:rPr>
          <w:rFonts w:ascii="Arial" w:hAnsi="Arial" w:eastAsia="Arial" w:cs="Arial"/>
          <w:sz w:val="22"/>
          <w:szCs w:val="22"/>
        </w:rPr>
        <w:t>•     Invite families to take part in activities and decisions to keep emotional ties strong.</w:t>
      </w:r>
    </w:p>
    <w:p xmlns:wp14="http://schemas.microsoft.com/office/word/2010/wordml" w:rsidP="7B620210" wp14:paraId="60F4944A" wp14:textId="330A0950">
      <w:pPr>
        <w:pStyle w:val="Normal"/>
        <w:spacing w:line="360" w:lineRule="auto"/>
        <w:rPr>
          <w:rFonts w:ascii="Arial" w:hAnsi="Arial" w:eastAsia="Arial" w:cs="Arial"/>
          <w:sz w:val="22"/>
          <w:szCs w:val="22"/>
        </w:rPr>
      </w:pPr>
      <w:r w:rsidRPr="7B620210" w:rsidR="2D8D32E0">
        <w:rPr>
          <w:rFonts w:ascii="Arial" w:hAnsi="Arial" w:eastAsia="Arial" w:cs="Arial"/>
          <w:sz w:val="22"/>
          <w:szCs w:val="22"/>
        </w:rPr>
        <w:t>Conclusion</w:t>
      </w:r>
    </w:p>
    <w:p xmlns:wp14="http://schemas.microsoft.com/office/word/2010/wordml" w:rsidP="7B620210" wp14:paraId="4E120B94" wp14:textId="37A709A0">
      <w:pPr>
        <w:pStyle w:val="Normal"/>
        <w:spacing w:line="360" w:lineRule="auto"/>
        <w:rPr>
          <w:rFonts w:ascii="Arial" w:hAnsi="Arial" w:eastAsia="Arial" w:cs="Arial"/>
          <w:sz w:val="22"/>
          <w:szCs w:val="22"/>
        </w:rPr>
      </w:pPr>
      <w:r w:rsidRPr="7B620210" w:rsidR="2D8D32E0">
        <w:rPr>
          <w:rFonts w:ascii="Arial" w:hAnsi="Arial" w:eastAsia="Arial" w:cs="Arial"/>
          <w:sz w:val="22"/>
          <w:szCs w:val="22"/>
        </w:rPr>
        <w:t>Knowing psychological theories of ageing helps health and social care staff offer kind, person-centred support in dementia care homes. Social Disengagement Theory explains why some people withdraw as part of ageing, and Activity Theory shows why staying involved can help wellbeing. Each theory adds useful ideas, but neither is enough on its own. Together they help staff recognise older people’s varied needs</w:t>
      </w:r>
      <w:r w:rsidRPr="7B620210" w:rsidR="310C574B">
        <w:rPr>
          <w:rFonts w:ascii="Arial" w:hAnsi="Arial" w:eastAsia="Arial" w:cs="Arial"/>
          <w:sz w:val="22"/>
          <w:szCs w:val="22"/>
        </w:rPr>
        <w:t xml:space="preserve"> </w:t>
      </w:r>
      <w:r w:rsidRPr="7B620210" w:rsidR="2D8D32E0">
        <w:rPr>
          <w:rFonts w:ascii="Arial" w:hAnsi="Arial" w:eastAsia="Arial" w:cs="Arial"/>
          <w:sz w:val="22"/>
          <w:szCs w:val="22"/>
        </w:rPr>
        <w:t>balancing activity, rest, choice, and dignity. Using both theories with care lets providers build places that respect each person, support mental health, and improve life for residents with dementia.</w:t>
      </w:r>
    </w:p>
    <w:p xmlns:wp14="http://schemas.microsoft.com/office/word/2010/wordml" w:rsidP="7B620210" wp14:paraId="7588CD6C" wp14:textId="02F0EEDA">
      <w:pPr>
        <w:pStyle w:val="Normal"/>
        <w:spacing w:line="360" w:lineRule="auto"/>
        <w:rPr>
          <w:rFonts w:ascii="Arial" w:hAnsi="Arial" w:eastAsia="Arial" w:cs="Arial"/>
          <w:sz w:val="22"/>
          <w:szCs w:val="22"/>
        </w:rPr>
      </w:pPr>
    </w:p>
    <w:p xmlns:wp14="http://schemas.microsoft.com/office/word/2010/wordml" w:rsidP="7B620210" wp14:paraId="48127073" wp14:textId="1CE1B081">
      <w:pPr>
        <w:pStyle w:val="Normal"/>
        <w:spacing w:line="360" w:lineRule="auto"/>
        <w:rPr>
          <w:rFonts w:ascii="Arial" w:hAnsi="Arial" w:eastAsia="Arial" w:cs="Arial"/>
          <w:sz w:val="22"/>
          <w:szCs w:val="22"/>
        </w:rPr>
      </w:pPr>
    </w:p>
    <w:p xmlns:wp14="http://schemas.microsoft.com/office/word/2010/wordml" w:rsidP="7B620210" wp14:paraId="5FEC35B2" wp14:textId="0EB7EB86">
      <w:pPr>
        <w:pStyle w:val="Normal"/>
        <w:spacing w:line="360" w:lineRule="auto"/>
        <w:rPr>
          <w:rFonts w:ascii="Arial" w:hAnsi="Arial" w:eastAsia="Arial" w:cs="Arial"/>
          <w:b w:val="1"/>
          <w:bCs w:val="1"/>
          <w:sz w:val="22"/>
          <w:szCs w:val="22"/>
        </w:rPr>
      </w:pPr>
    </w:p>
    <w:p xmlns:wp14="http://schemas.microsoft.com/office/word/2010/wordml" w:rsidP="7B620210" wp14:paraId="3E711999" wp14:textId="762B99DE">
      <w:pPr>
        <w:pStyle w:val="Normal"/>
        <w:spacing w:line="360" w:lineRule="auto"/>
        <w:rPr>
          <w:rFonts w:ascii="Arial" w:hAnsi="Arial" w:eastAsia="Arial" w:cs="Arial"/>
          <w:b w:val="1"/>
          <w:bCs w:val="1"/>
          <w:sz w:val="22"/>
          <w:szCs w:val="22"/>
        </w:rPr>
      </w:pPr>
    </w:p>
    <w:p xmlns:wp14="http://schemas.microsoft.com/office/word/2010/wordml" w:rsidP="7B620210" wp14:paraId="2D11F006" wp14:textId="4F212601">
      <w:pPr>
        <w:pStyle w:val="Normal"/>
        <w:spacing w:line="360" w:lineRule="auto"/>
        <w:rPr>
          <w:rFonts w:ascii="Arial" w:hAnsi="Arial" w:eastAsia="Arial" w:cs="Arial"/>
          <w:b w:val="1"/>
          <w:bCs w:val="1"/>
          <w:sz w:val="22"/>
          <w:szCs w:val="22"/>
        </w:rPr>
      </w:pPr>
      <w:r w:rsidRPr="4C7D8242" w:rsidR="507F81AF">
        <w:rPr>
          <w:rFonts w:ascii="Arial" w:hAnsi="Arial" w:eastAsia="Arial" w:cs="Arial"/>
          <w:b w:val="1"/>
          <w:bCs w:val="1"/>
          <w:sz w:val="22"/>
          <w:szCs w:val="22"/>
        </w:rPr>
        <w:t xml:space="preserve">References </w:t>
      </w:r>
    </w:p>
    <w:p w:rsidR="312B6924" w:rsidP="4C7D8242" w:rsidRDefault="312B6924" w14:paraId="22E873E6" w14:textId="747C2C05">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Alzheimer’s Society (2024) Loneliness in people with dementia: new study findings. Available at: https://www.alzheimers.org.uk (Accessed: 10 November 2025).</w:t>
      </w:r>
    </w:p>
    <w:p w:rsidR="312B6924" w:rsidP="4C7D8242" w:rsidRDefault="312B6924" w14:paraId="6BD31169" w14:textId="480AEB5E">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Bisht, P. (n.d.) Disengagement Theory of Aging. Available at: https://prezi.com/p/8zubudq2-vqt/disengagement-theory-of-aging/ (Accessed: 9 November 2025).</w:t>
      </w:r>
    </w:p>
    <w:p w:rsidR="312B6924" w:rsidP="4C7D8242" w:rsidRDefault="312B6924" w14:paraId="5AB4C8B2" w14:textId="7FBE5B3D">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Care England (2025) More than just activities: participation and engagement in dementia care. Available at: https://www.careengland.org.uk/more-than-just-activities (Accessed: 10 November 2025).</w:t>
      </w:r>
    </w:p>
    <w:p w:rsidR="312B6924" w:rsidP="4C7D8242" w:rsidRDefault="312B6924" w14:paraId="372F8ABA" w14:textId="3F5788A9">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 xml:space="preserve">Health Research Funding (2025) The Activity Theory of Aging Explained. Available at: https://healthresearchfunding.org/the-activity-theory-of-aging-explained/ [Accessed: 01 November 2025].  </w:t>
      </w:r>
    </w:p>
    <w:p w:rsidR="312B6924" w:rsidP="4C7D8242" w:rsidRDefault="312B6924" w14:paraId="12BBF7AE" w14:textId="73D406A7">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Health Research Authority (HRA) (2023) FREEDEM study: Exploring wandering in care homes. Available at: https://www.hra.nhs.uk (Accessed: 11 November 2025).</w:t>
      </w:r>
    </w:p>
    <w:p w:rsidR="312B6924" w:rsidP="4C7D8242" w:rsidRDefault="312B6924" w14:paraId="53FA9994" w14:textId="5BB69BBA">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National Centre for Creative Health (2024) Creative health in dementia pathways. Available at: https://ncch.org.uk/resources/creative-health-in-dementia-pathways (Accessed: 14 November 2025).</w:t>
      </w:r>
    </w:p>
    <w:p w:rsidR="312B6924" w:rsidP="4C7D8242" w:rsidRDefault="312B6924" w14:paraId="29B4C7D4" w14:textId="2ECB1B4B">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National Institute for Health and Care Research (NIHR) (2020) Loneliness predicts dementia in older adults. Available at: https://evidence.nihr.ac.uk (Accessed: 10 November 2025).</w:t>
      </w:r>
    </w:p>
    <w:p w:rsidR="312B6924" w:rsidP="4C7D8242" w:rsidRDefault="312B6924" w14:paraId="3149E99D" w14:textId="26D909E5">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 xml:space="preserve">National Activity Providers Association (NAPA) (n.d.) Activity theory of ageing and modern practice. Available at: https://napa-activities.co.uk/activity-theory-of-ageing-and-modern-practice (Accessed: 9 November 2025).  </w:t>
      </w:r>
    </w:p>
    <w:p w:rsidR="312B6924" w:rsidP="4C7D8242" w:rsidRDefault="312B6924" w14:paraId="761DB6A3" w14:textId="4A24374E">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Niche Leeds (2021) Meaningful activities for people living with dementia. Available at: https://niche.leeds.ac.uk/meaningful-activities (Accessed: 13 November 2025).</w:t>
      </w:r>
    </w:p>
    <w:p w:rsidR="312B6924" w:rsidP="4C7D8242" w:rsidRDefault="312B6924" w14:paraId="71020855" w14:textId="45F5E02E">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 xml:space="preserve">Knight, B.G. (2017) Psychotherapy with Older Adults: The Integrative Model. 4th edn. Thousand Oaks: Sage.  </w:t>
      </w:r>
    </w:p>
    <w:p w:rsidR="312B6924" w:rsidP="4C7D8242" w:rsidRDefault="312B6924" w14:paraId="2784D0E0" w14:textId="60568417">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Royal College of Nursing (RCN) (2023) Meaningful activity for older people. Available at: https://www.rcn.org.uk/clinical-topics/older-people/meaningful-activity (Accessed: 11 November 2025).</w:t>
      </w:r>
    </w:p>
    <w:p w:rsidR="312B6924" w:rsidP="4C7D8242" w:rsidRDefault="312B6924" w14:paraId="24744628" w14:textId="43FEE8E7">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 xml:space="preserve">Smith, N., Towers, A.-M., Palmer, S., Beecham, </w:t>
      </w:r>
      <w:r w:rsidRPr="4C7D8242" w:rsidR="312B6924">
        <w:rPr>
          <w:rFonts w:ascii="Arial" w:hAnsi="Arial" w:eastAsia="Arial" w:cs="Arial"/>
          <w:b w:val="0"/>
          <w:bCs w:val="0"/>
          <w:sz w:val="22"/>
          <w:szCs w:val="22"/>
        </w:rPr>
        <w:t>J.</w:t>
      </w:r>
      <w:r w:rsidRPr="4C7D8242" w:rsidR="312B6924">
        <w:rPr>
          <w:rFonts w:ascii="Arial" w:hAnsi="Arial" w:eastAsia="Arial" w:cs="Arial"/>
          <w:b w:val="0"/>
          <w:bCs w:val="0"/>
          <w:sz w:val="22"/>
          <w:szCs w:val="22"/>
        </w:rPr>
        <w:t xml:space="preserve"> and Welch, E. (2017) Being occupied: Supporting meaningful activity in care homes for older people in England. Cambridge University Press. Available at: https://www.cambridge.org/core/journals/ageing-and-society (Accessed: 1</w:t>
      </w:r>
      <w:r w:rsidRPr="4C7D8242" w:rsidR="698A4133">
        <w:rPr>
          <w:rFonts w:ascii="Arial" w:hAnsi="Arial" w:eastAsia="Arial" w:cs="Arial"/>
          <w:b w:val="0"/>
          <w:bCs w:val="0"/>
          <w:sz w:val="22"/>
          <w:szCs w:val="22"/>
        </w:rPr>
        <w:t>1</w:t>
      </w:r>
      <w:r w:rsidRPr="4C7D8242" w:rsidR="312B6924">
        <w:rPr>
          <w:rFonts w:ascii="Arial" w:hAnsi="Arial" w:eastAsia="Arial" w:cs="Arial"/>
          <w:b w:val="0"/>
          <w:bCs w:val="0"/>
          <w:sz w:val="22"/>
          <w:szCs w:val="22"/>
        </w:rPr>
        <w:t xml:space="preserve"> November 2025).</w:t>
      </w:r>
    </w:p>
    <w:p w:rsidR="312B6924" w:rsidP="4C7D8242" w:rsidRDefault="312B6924" w14:paraId="2A38B512" w14:textId="49B3CDF2">
      <w:pPr>
        <w:pStyle w:val="Normal"/>
        <w:spacing w:line="360" w:lineRule="auto"/>
        <w:rPr>
          <w:rFonts w:ascii="Arial" w:hAnsi="Arial" w:eastAsia="Arial" w:cs="Arial"/>
          <w:b w:val="0"/>
          <w:bCs w:val="0"/>
          <w:sz w:val="22"/>
          <w:szCs w:val="22"/>
        </w:rPr>
      </w:pPr>
      <w:r w:rsidRPr="4C7D8242" w:rsidR="312B6924">
        <w:rPr>
          <w:rFonts w:ascii="Arial" w:hAnsi="Arial" w:eastAsia="Arial" w:cs="Arial"/>
          <w:b w:val="0"/>
          <w:bCs w:val="0"/>
          <w:sz w:val="22"/>
          <w:szCs w:val="22"/>
        </w:rPr>
        <w:t xml:space="preserve">UCL / NCBI (2023) Social isolation, hearing </w:t>
      </w:r>
      <w:r w:rsidRPr="4C7D8242" w:rsidR="312B6924">
        <w:rPr>
          <w:rFonts w:ascii="Arial" w:hAnsi="Arial" w:eastAsia="Arial" w:cs="Arial"/>
          <w:b w:val="0"/>
          <w:bCs w:val="0"/>
          <w:sz w:val="22"/>
          <w:szCs w:val="22"/>
        </w:rPr>
        <w:t>loss</w:t>
      </w:r>
      <w:r w:rsidRPr="4C7D8242" w:rsidR="312B6924">
        <w:rPr>
          <w:rFonts w:ascii="Arial" w:hAnsi="Arial" w:eastAsia="Arial" w:cs="Arial"/>
          <w:b w:val="0"/>
          <w:bCs w:val="0"/>
          <w:sz w:val="22"/>
          <w:szCs w:val="22"/>
        </w:rPr>
        <w:t xml:space="preserve"> and dementia in UK care homes. Available at: https://pubmed.ncbi.nlm.nih.gov (Accessed: 1</w:t>
      </w:r>
      <w:r w:rsidRPr="4C7D8242" w:rsidR="553BE57C">
        <w:rPr>
          <w:rFonts w:ascii="Arial" w:hAnsi="Arial" w:eastAsia="Arial" w:cs="Arial"/>
          <w:b w:val="0"/>
          <w:bCs w:val="0"/>
          <w:sz w:val="22"/>
          <w:szCs w:val="22"/>
        </w:rPr>
        <w:t>0</w:t>
      </w:r>
      <w:r w:rsidRPr="4C7D8242" w:rsidR="312B6924">
        <w:rPr>
          <w:rFonts w:ascii="Arial" w:hAnsi="Arial" w:eastAsia="Arial" w:cs="Arial"/>
          <w:b w:val="0"/>
          <w:bCs w:val="0"/>
          <w:sz w:val="22"/>
          <w:szCs w:val="22"/>
        </w:rPr>
        <w:t xml:space="preserve"> November 2025).</w:t>
      </w:r>
    </w:p>
    <w:p xmlns:wp14="http://schemas.microsoft.com/office/word/2010/wordml" w:rsidP="7B620210" wp14:paraId="163AD61E" wp14:textId="1CC571DC">
      <w:pPr>
        <w:pStyle w:val="Normal"/>
        <w:spacing w:line="360" w:lineRule="auto"/>
        <w:rPr>
          <w:rFonts w:ascii="Arial" w:hAnsi="Arial" w:eastAsia="Arial" w:cs="Arial"/>
          <w:sz w:val="22"/>
          <w:szCs w:val="22"/>
        </w:rPr>
      </w:pPr>
    </w:p>
    <w:p xmlns:wp14="http://schemas.microsoft.com/office/word/2010/wordml" w:rsidP="7B620210" wp14:paraId="0D50E45E" wp14:textId="1730F3A4">
      <w:pPr>
        <w:pStyle w:val="Normal"/>
        <w:spacing w:line="360" w:lineRule="auto"/>
        <w:rPr>
          <w:rFonts w:ascii="Arial" w:hAnsi="Arial" w:eastAsia="Arial" w:cs="Arial"/>
          <w:sz w:val="22"/>
          <w:szCs w:val="22"/>
        </w:rPr>
      </w:pPr>
    </w:p>
    <w:p xmlns:wp14="http://schemas.microsoft.com/office/word/2010/wordml" w:rsidP="7B620210" wp14:paraId="5E5787A5" wp14:textId="634FE409">
      <w:pPr>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EEB51"/>
    <w:rsid w:val="00B14606"/>
    <w:rsid w:val="010CA858"/>
    <w:rsid w:val="014543EE"/>
    <w:rsid w:val="015D2D82"/>
    <w:rsid w:val="02B6F653"/>
    <w:rsid w:val="02FC752E"/>
    <w:rsid w:val="030335B8"/>
    <w:rsid w:val="0319CB31"/>
    <w:rsid w:val="04B5CEFE"/>
    <w:rsid w:val="04B6F85D"/>
    <w:rsid w:val="061A71E6"/>
    <w:rsid w:val="06819715"/>
    <w:rsid w:val="07F683FB"/>
    <w:rsid w:val="0997B7A6"/>
    <w:rsid w:val="09F128BF"/>
    <w:rsid w:val="0A49B8AD"/>
    <w:rsid w:val="0AF36163"/>
    <w:rsid w:val="0C1FAC8B"/>
    <w:rsid w:val="0C3144AB"/>
    <w:rsid w:val="0C7FC895"/>
    <w:rsid w:val="0C81177C"/>
    <w:rsid w:val="0CA9034D"/>
    <w:rsid w:val="0D44C59A"/>
    <w:rsid w:val="0DE7372E"/>
    <w:rsid w:val="0E1512FF"/>
    <w:rsid w:val="0E94F2D5"/>
    <w:rsid w:val="0F292034"/>
    <w:rsid w:val="0F73B298"/>
    <w:rsid w:val="0FF2C6D0"/>
    <w:rsid w:val="1021FF4A"/>
    <w:rsid w:val="108C97A5"/>
    <w:rsid w:val="1160465C"/>
    <w:rsid w:val="11D40E7F"/>
    <w:rsid w:val="1261FD08"/>
    <w:rsid w:val="12E61B59"/>
    <w:rsid w:val="14BA2EE6"/>
    <w:rsid w:val="14F8407F"/>
    <w:rsid w:val="15036D82"/>
    <w:rsid w:val="15F7CB88"/>
    <w:rsid w:val="16D5C80E"/>
    <w:rsid w:val="17228F4A"/>
    <w:rsid w:val="183A8173"/>
    <w:rsid w:val="191B2DED"/>
    <w:rsid w:val="19A8133C"/>
    <w:rsid w:val="1A4F374A"/>
    <w:rsid w:val="1A5A7807"/>
    <w:rsid w:val="1C9F4043"/>
    <w:rsid w:val="1D3F6FE7"/>
    <w:rsid w:val="1DA0976D"/>
    <w:rsid w:val="1DBB7CE6"/>
    <w:rsid w:val="1DDB8895"/>
    <w:rsid w:val="2253F7BF"/>
    <w:rsid w:val="2330ED99"/>
    <w:rsid w:val="233AECA8"/>
    <w:rsid w:val="23F604B6"/>
    <w:rsid w:val="2491D2D2"/>
    <w:rsid w:val="264589F2"/>
    <w:rsid w:val="266AB213"/>
    <w:rsid w:val="26A7D273"/>
    <w:rsid w:val="26EEE6F5"/>
    <w:rsid w:val="277D5B71"/>
    <w:rsid w:val="2A4E1F2D"/>
    <w:rsid w:val="2A734264"/>
    <w:rsid w:val="2B57AE54"/>
    <w:rsid w:val="2C04FD91"/>
    <w:rsid w:val="2C222D75"/>
    <w:rsid w:val="2C85BE5F"/>
    <w:rsid w:val="2C9C66F9"/>
    <w:rsid w:val="2D8D32E0"/>
    <w:rsid w:val="2DCB3975"/>
    <w:rsid w:val="2EB995B5"/>
    <w:rsid w:val="310C574B"/>
    <w:rsid w:val="312B6924"/>
    <w:rsid w:val="332574BF"/>
    <w:rsid w:val="356752A0"/>
    <w:rsid w:val="366CA559"/>
    <w:rsid w:val="36885499"/>
    <w:rsid w:val="3894FC45"/>
    <w:rsid w:val="39A41A0A"/>
    <w:rsid w:val="39E13A7A"/>
    <w:rsid w:val="3A164479"/>
    <w:rsid w:val="3AE044E1"/>
    <w:rsid w:val="3B029D51"/>
    <w:rsid w:val="3B24C52E"/>
    <w:rsid w:val="3C867F4B"/>
    <w:rsid w:val="3CCAB9D4"/>
    <w:rsid w:val="3D028408"/>
    <w:rsid w:val="3DCEF41A"/>
    <w:rsid w:val="3EE87ECB"/>
    <w:rsid w:val="3EFC7C36"/>
    <w:rsid w:val="3F4A7B83"/>
    <w:rsid w:val="402E7D02"/>
    <w:rsid w:val="40B9810E"/>
    <w:rsid w:val="40C35D52"/>
    <w:rsid w:val="41CBCD79"/>
    <w:rsid w:val="4247E069"/>
    <w:rsid w:val="43020E2F"/>
    <w:rsid w:val="43858504"/>
    <w:rsid w:val="442B6707"/>
    <w:rsid w:val="4562876F"/>
    <w:rsid w:val="45A491C0"/>
    <w:rsid w:val="491B1E06"/>
    <w:rsid w:val="4A1A7503"/>
    <w:rsid w:val="4A3FEC12"/>
    <w:rsid w:val="4B9B2606"/>
    <w:rsid w:val="4BA0A611"/>
    <w:rsid w:val="4C50706A"/>
    <w:rsid w:val="4C7D8242"/>
    <w:rsid w:val="4CAB6519"/>
    <w:rsid w:val="4FA381FD"/>
    <w:rsid w:val="507F81AF"/>
    <w:rsid w:val="5162E030"/>
    <w:rsid w:val="516C6AAC"/>
    <w:rsid w:val="523245D4"/>
    <w:rsid w:val="525D2379"/>
    <w:rsid w:val="533944C8"/>
    <w:rsid w:val="553BE57C"/>
    <w:rsid w:val="56D7F1B9"/>
    <w:rsid w:val="571E42EF"/>
    <w:rsid w:val="5724C671"/>
    <w:rsid w:val="5733116A"/>
    <w:rsid w:val="57A41D91"/>
    <w:rsid w:val="584A4F92"/>
    <w:rsid w:val="598BA010"/>
    <w:rsid w:val="5A43D311"/>
    <w:rsid w:val="5A5B05D5"/>
    <w:rsid w:val="5B387966"/>
    <w:rsid w:val="5C47AA07"/>
    <w:rsid w:val="5C64F99C"/>
    <w:rsid w:val="5CBE9187"/>
    <w:rsid w:val="5D729655"/>
    <w:rsid w:val="5EE55467"/>
    <w:rsid w:val="5EFE8874"/>
    <w:rsid w:val="6126CEA9"/>
    <w:rsid w:val="620A8E32"/>
    <w:rsid w:val="6269A195"/>
    <w:rsid w:val="62F17510"/>
    <w:rsid w:val="65E8AD88"/>
    <w:rsid w:val="66A1F9FB"/>
    <w:rsid w:val="66D0F220"/>
    <w:rsid w:val="674D6656"/>
    <w:rsid w:val="69133E99"/>
    <w:rsid w:val="696F019F"/>
    <w:rsid w:val="698A4133"/>
    <w:rsid w:val="6BE49ACD"/>
    <w:rsid w:val="6BF30F7F"/>
    <w:rsid w:val="6D0B2759"/>
    <w:rsid w:val="6DFEEB51"/>
    <w:rsid w:val="6EFD0E47"/>
    <w:rsid w:val="70794167"/>
    <w:rsid w:val="70AAFDA9"/>
    <w:rsid w:val="713915C4"/>
    <w:rsid w:val="71AF9DCB"/>
    <w:rsid w:val="72D753B2"/>
    <w:rsid w:val="736CE164"/>
    <w:rsid w:val="73C641F9"/>
    <w:rsid w:val="758CD82C"/>
    <w:rsid w:val="75B27C55"/>
    <w:rsid w:val="76A1DC51"/>
    <w:rsid w:val="78186673"/>
    <w:rsid w:val="78B16A39"/>
    <w:rsid w:val="7936F0D5"/>
    <w:rsid w:val="7944A410"/>
    <w:rsid w:val="7B16574E"/>
    <w:rsid w:val="7B620210"/>
    <w:rsid w:val="7C37DD2C"/>
    <w:rsid w:val="7C3CEB95"/>
    <w:rsid w:val="7CA94B8A"/>
    <w:rsid w:val="7CEC922E"/>
    <w:rsid w:val="7D47DAFF"/>
    <w:rsid w:val="7E505957"/>
    <w:rsid w:val="7EB2B4E9"/>
    <w:rsid w:val="7EB8CF03"/>
    <w:rsid w:val="7F238EA7"/>
    <w:rsid w:val="7F96A23D"/>
    <w:rsid w:val="7FFF9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EEB51"/>
  <w15:chartTrackingRefBased/>
  <w15:docId w15:val="{1B5C2F25-CED7-499C-BEFB-D6FD51857B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54202184" /><Relationship Type="http://schemas.openxmlformats.org/officeDocument/2006/relationships/image" Target="/media/image2.png" Id="rId11931842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Saika Sadiq (2410752)</dc:creator>
  <keywords/>
  <dc:description/>
  <lastModifiedBy>Saika Sadiq (2410752)</lastModifiedBy>
  <revision>3</revision>
  <dcterms:created xsi:type="dcterms:W3CDTF">2025-11-08T10:13:26.9365363Z</dcterms:created>
  <dcterms:modified xsi:type="dcterms:W3CDTF">2025-11-15T20:21:17.2767679Z</dcterms:modified>
</coreProperties>
</file>