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B4AF0" w:rsidRDefault="0006479D">
      <w:pPr>
        <w:rPr>
          <w:rFonts w:ascii="Arial" w:eastAsia="Arial" w:hAnsi="Arial" w:cs="Arial"/>
          <w:b/>
          <w:sz w:val="22"/>
          <w:szCs w:val="22"/>
        </w:rPr>
      </w:pPr>
      <w:r>
        <w:rPr>
          <w:rFonts w:ascii="Arial" w:eastAsia="Arial" w:hAnsi="Arial" w:cs="Arial"/>
          <w:b/>
          <w:sz w:val="22"/>
          <w:szCs w:val="22"/>
        </w:rPr>
        <w:t xml:space="preserve">With reference to </w:t>
      </w:r>
      <w:r>
        <w:rPr>
          <w:rFonts w:ascii="Arial" w:eastAsia="Arial" w:hAnsi="Arial" w:cs="Arial"/>
          <w:b/>
          <w:i/>
          <w:sz w:val="22"/>
          <w:szCs w:val="22"/>
        </w:rPr>
        <w:t>Experiential Learning Theory</w:t>
      </w:r>
      <w:r>
        <w:rPr>
          <w:rFonts w:ascii="Arial" w:eastAsia="Arial" w:hAnsi="Arial" w:cs="Arial"/>
          <w:b/>
          <w:sz w:val="22"/>
          <w:szCs w:val="22"/>
        </w:rPr>
        <w:t xml:space="preserve"> (Kolb, 1984), discuss how your own experience of environmental conditions has developed your understanding of preparing to safely participate in outdoor adventures. </w:t>
      </w:r>
    </w:p>
    <w:p w14:paraId="00000002" w14:textId="77777777" w:rsidR="00BB4AF0" w:rsidRDefault="00BB4AF0">
      <w:pPr>
        <w:rPr>
          <w:rFonts w:ascii="Calibri" w:eastAsia="Calibri" w:hAnsi="Calibri" w:cs="Calibri"/>
          <w:b/>
          <w:sz w:val="24"/>
          <w:szCs w:val="24"/>
        </w:rPr>
      </w:pPr>
    </w:p>
    <w:p w14:paraId="00000003" w14:textId="77777777" w:rsidR="00BB4AF0" w:rsidRDefault="00BB4AF0">
      <w:pPr>
        <w:rPr>
          <w:rFonts w:ascii="Calibri" w:eastAsia="Calibri" w:hAnsi="Calibri" w:cs="Calibri"/>
          <w:b/>
          <w:sz w:val="24"/>
          <w:szCs w:val="24"/>
        </w:rPr>
      </w:pPr>
    </w:p>
    <w:p w14:paraId="00000004" w14:textId="77777777" w:rsidR="00BB4AF0" w:rsidRDefault="0006479D">
      <w:pPr>
        <w:rPr>
          <w:rFonts w:ascii="Calibri" w:eastAsia="Calibri" w:hAnsi="Calibri" w:cs="Calibri"/>
          <w:b/>
          <w:sz w:val="24"/>
          <w:szCs w:val="24"/>
        </w:rPr>
      </w:pPr>
      <w:r>
        <w:rPr>
          <w:rFonts w:ascii="Calibri" w:eastAsia="Calibri" w:hAnsi="Calibri" w:cs="Calibri"/>
          <w:b/>
          <w:sz w:val="24"/>
          <w:szCs w:val="24"/>
        </w:rPr>
        <w:t>Introduction</w:t>
      </w:r>
    </w:p>
    <w:p w14:paraId="00000005" w14:textId="77777777" w:rsidR="00BB4AF0" w:rsidRDefault="00BB4AF0">
      <w:pPr>
        <w:rPr>
          <w:rFonts w:ascii="Calibri" w:eastAsia="Calibri" w:hAnsi="Calibri" w:cs="Calibri"/>
          <w:b/>
          <w:sz w:val="24"/>
          <w:szCs w:val="24"/>
        </w:rPr>
      </w:pPr>
    </w:p>
    <w:p w14:paraId="00000006" w14:textId="77777777" w:rsidR="00BB4AF0" w:rsidRDefault="0006479D">
      <w:pPr>
        <w:rPr>
          <w:rFonts w:ascii="Calibri" w:eastAsia="Calibri" w:hAnsi="Calibri" w:cs="Calibri"/>
          <w:sz w:val="24"/>
          <w:szCs w:val="24"/>
        </w:rPr>
      </w:pPr>
      <w:r>
        <w:rPr>
          <w:rFonts w:ascii="Calibri" w:eastAsia="Calibri" w:hAnsi="Calibri" w:cs="Calibri"/>
          <w:sz w:val="24"/>
          <w:szCs w:val="24"/>
        </w:rPr>
        <w:t>I am going to explore experiential learning theory (Kolb 1984) from my ex</w:t>
      </w:r>
      <w:r>
        <w:rPr>
          <w:rFonts w:ascii="Calibri" w:eastAsia="Calibri" w:hAnsi="Calibri" w:cs="Calibri"/>
          <w:sz w:val="24"/>
          <w:szCs w:val="24"/>
        </w:rPr>
        <w:t>perience of environmental conditions while climbing in the Peak District. I will look at various sources on experiential learning theory and technical information.</w:t>
      </w:r>
    </w:p>
    <w:p w14:paraId="00000007" w14:textId="77777777" w:rsidR="00BB4AF0" w:rsidRDefault="00BB4AF0">
      <w:pPr>
        <w:rPr>
          <w:rFonts w:ascii="Calibri" w:eastAsia="Calibri" w:hAnsi="Calibri" w:cs="Calibri"/>
          <w:sz w:val="24"/>
          <w:szCs w:val="24"/>
        </w:rPr>
      </w:pPr>
    </w:p>
    <w:p w14:paraId="00000008" w14:textId="77777777" w:rsidR="00BB4AF0" w:rsidRDefault="00BB4AF0">
      <w:pPr>
        <w:rPr>
          <w:rFonts w:ascii="Calibri" w:eastAsia="Calibri" w:hAnsi="Calibri" w:cs="Calibri"/>
          <w:sz w:val="24"/>
          <w:szCs w:val="24"/>
        </w:rPr>
      </w:pPr>
    </w:p>
    <w:p w14:paraId="00000009" w14:textId="77777777" w:rsidR="00BB4AF0" w:rsidRDefault="0006479D">
      <w:pPr>
        <w:rPr>
          <w:rFonts w:ascii="Calibri" w:eastAsia="Calibri" w:hAnsi="Calibri" w:cs="Calibri"/>
          <w:b/>
          <w:sz w:val="24"/>
          <w:szCs w:val="24"/>
        </w:rPr>
      </w:pPr>
      <w:r>
        <w:rPr>
          <w:rFonts w:ascii="Calibri" w:eastAsia="Calibri" w:hAnsi="Calibri" w:cs="Calibri"/>
          <w:b/>
          <w:sz w:val="24"/>
          <w:szCs w:val="24"/>
        </w:rPr>
        <w:t>Experiential learning</w:t>
      </w:r>
    </w:p>
    <w:p w14:paraId="0000000A" w14:textId="77777777" w:rsidR="00BB4AF0" w:rsidRDefault="00BB4AF0">
      <w:pPr>
        <w:rPr>
          <w:rFonts w:ascii="Calibri" w:eastAsia="Calibri" w:hAnsi="Calibri" w:cs="Calibri"/>
          <w:b/>
          <w:sz w:val="24"/>
          <w:szCs w:val="24"/>
        </w:rPr>
      </w:pPr>
    </w:p>
    <w:p w14:paraId="0000000B" w14:textId="77777777" w:rsidR="00BB4AF0" w:rsidRDefault="0006479D">
      <w:pPr>
        <w:rPr>
          <w:rFonts w:ascii="Calibri" w:eastAsia="Calibri" w:hAnsi="Calibri" w:cs="Calibri"/>
          <w:sz w:val="24"/>
          <w:szCs w:val="24"/>
        </w:rPr>
      </w:pPr>
      <w:r>
        <w:rPr>
          <w:rFonts w:ascii="Calibri" w:eastAsia="Calibri" w:hAnsi="Calibri" w:cs="Calibri"/>
          <w:sz w:val="24"/>
          <w:szCs w:val="24"/>
        </w:rPr>
        <w:t>Many have developed theories on experiential learning with Kolb and</w:t>
      </w:r>
      <w:r>
        <w:rPr>
          <w:rFonts w:ascii="Calibri" w:eastAsia="Calibri" w:hAnsi="Calibri" w:cs="Calibri"/>
          <w:sz w:val="24"/>
          <w:szCs w:val="24"/>
        </w:rPr>
        <w:t xml:space="preserve"> Dewey being the most notable (Kolb 1984). Kolb’s basic theory is based on a cycle involving successive processes: ‘Concrete experience, reflective observation, abstract conceptualisation and active experimentation’ (Kolb 1984). Concrete experience is some</w:t>
      </w:r>
      <w:r>
        <w:rPr>
          <w:rFonts w:ascii="Calibri" w:eastAsia="Calibri" w:hAnsi="Calibri" w:cs="Calibri"/>
          <w:sz w:val="24"/>
          <w:szCs w:val="24"/>
        </w:rPr>
        <w:t>thing that an individual has done (Kolb 1984), in this context it refers to an adventurous experience. Reflective observation is looking back on the experience and seeing it from different perspectives (Kolb 1984). Abstract conceptualisation is the process</w:t>
      </w:r>
      <w:r>
        <w:rPr>
          <w:rFonts w:ascii="Calibri" w:eastAsia="Calibri" w:hAnsi="Calibri" w:cs="Calibri"/>
          <w:sz w:val="24"/>
          <w:szCs w:val="24"/>
        </w:rPr>
        <w:t xml:space="preserve"> by which you can arrive at new conclusions and gain new understanding of what to do in future situations (Kolb 1984). Active experimentation is creating a plan of how to improve, then going out and doing it (Kolb 1984). This would lead into another Concre</w:t>
      </w:r>
      <w:r>
        <w:rPr>
          <w:rFonts w:ascii="Calibri" w:eastAsia="Calibri" w:hAnsi="Calibri" w:cs="Calibri"/>
          <w:sz w:val="24"/>
          <w:szCs w:val="24"/>
        </w:rPr>
        <w:t>te experience. This process can also be looked at as a loop of theory and practice (Beard and Wilson 2002).</w:t>
      </w:r>
    </w:p>
    <w:p w14:paraId="0000000C" w14:textId="77777777" w:rsidR="00BB4AF0" w:rsidRDefault="00BB4AF0">
      <w:pPr>
        <w:rPr>
          <w:rFonts w:ascii="Calibri" w:eastAsia="Calibri" w:hAnsi="Calibri" w:cs="Calibri"/>
          <w:sz w:val="24"/>
          <w:szCs w:val="24"/>
        </w:rPr>
      </w:pPr>
    </w:p>
    <w:p w14:paraId="0000000D" w14:textId="77777777" w:rsidR="00BB4AF0" w:rsidRDefault="0006479D">
      <w:pPr>
        <w:rPr>
          <w:rFonts w:ascii="Calibri" w:eastAsia="Calibri" w:hAnsi="Calibri" w:cs="Calibri"/>
          <w:sz w:val="24"/>
          <w:szCs w:val="24"/>
        </w:rPr>
      </w:pPr>
      <w:r>
        <w:rPr>
          <w:rFonts w:ascii="Calibri" w:eastAsia="Calibri" w:hAnsi="Calibri" w:cs="Calibri"/>
          <w:sz w:val="24"/>
          <w:szCs w:val="24"/>
        </w:rPr>
        <w:t>Kolb developed this cycle from looking at the work of Dewey, and his model of learning involving: ‘impulse, observation, knowledge, judgement’ (Kol</w:t>
      </w:r>
      <w:r>
        <w:rPr>
          <w:rFonts w:ascii="Calibri" w:eastAsia="Calibri" w:hAnsi="Calibri" w:cs="Calibri"/>
          <w:sz w:val="24"/>
          <w:szCs w:val="24"/>
        </w:rPr>
        <w:t>b 1984). The model involved going through the process of this 3 times (Kolb 1984). The idea of active learning is also closely linked to experiential learning (Kolb 2019), meaning that an individual must be completely involved in an experience to achieve t</w:t>
      </w:r>
      <w:r>
        <w:rPr>
          <w:rFonts w:ascii="Calibri" w:eastAsia="Calibri" w:hAnsi="Calibri" w:cs="Calibri"/>
          <w:sz w:val="24"/>
          <w:szCs w:val="24"/>
        </w:rPr>
        <w:t>he greatest learning from it (Beard and Wilson 2002). This also makes experiential learning personal (Beard and Wilson 2002). Learning is often thought of as just a process for the start of our lives and comes to an end when we leave education. Kolb argues</w:t>
      </w:r>
      <w:r>
        <w:rPr>
          <w:rFonts w:ascii="Calibri" w:eastAsia="Calibri" w:hAnsi="Calibri" w:cs="Calibri"/>
          <w:sz w:val="24"/>
          <w:szCs w:val="24"/>
        </w:rPr>
        <w:t xml:space="preserve"> that experiential learning is a process that happens throughout our lives (Kolb 1984). This means that as we go through </w:t>
      </w:r>
      <w:proofErr w:type="gramStart"/>
      <w:r>
        <w:rPr>
          <w:rFonts w:ascii="Calibri" w:eastAsia="Calibri" w:hAnsi="Calibri" w:cs="Calibri"/>
          <w:sz w:val="24"/>
          <w:szCs w:val="24"/>
        </w:rPr>
        <w:t>life</w:t>
      </w:r>
      <w:proofErr w:type="gramEnd"/>
      <w:r>
        <w:rPr>
          <w:rFonts w:ascii="Calibri" w:eastAsia="Calibri" w:hAnsi="Calibri" w:cs="Calibri"/>
          <w:sz w:val="24"/>
          <w:szCs w:val="24"/>
        </w:rPr>
        <w:t xml:space="preserve"> we are gaining experience and skills (Yardley and </w:t>
      </w:r>
      <w:proofErr w:type="spellStart"/>
      <w:r>
        <w:rPr>
          <w:rFonts w:ascii="Calibri" w:eastAsia="Calibri" w:hAnsi="Calibri" w:cs="Calibri"/>
          <w:sz w:val="24"/>
          <w:szCs w:val="24"/>
        </w:rPr>
        <w:t>Teunissen</w:t>
      </w:r>
      <w:proofErr w:type="spellEnd"/>
      <w:r>
        <w:rPr>
          <w:rFonts w:ascii="Calibri" w:eastAsia="Calibri" w:hAnsi="Calibri" w:cs="Calibri"/>
          <w:sz w:val="24"/>
          <w:szCs w:val="24"/>
        </w:rPr>
        <w:t xml:space="preserve"> and Dornan 2012), which we can then take and apply to other areas of o</w:t>
      </w:r>
      <w:r>
        <w:rPr>
          <w:rFonts w:ascii="Calibri" w:eastAsia="Calibri" w:hAnsi="Calibri" w:cs="Calibri"/>
          <w:sz w:val="24"/>
          <w:szCs w:val="24"/>
        </w:rPr>
        <w:t>ur life (Parry et al 2020)</w:t>
      </w:r>
    </w:p>
    <w:p w14:paraId="0000000E" w14:textId="77777777" w:rsidR="00BB4AF0" w:rsidRDefault="00BB4AF0">
      <w:pPr>
        <w:rPr>
          <w:rFonts w:ascii="Calibri" w:eastAsia="Calibri" w:hAnsi="Calibri" w:cs="Calibri"/>
          <w:sz w:val="24"/>
          <w:szCs w:val="24"/>
        </w:rPr>
      </w:pPr>
    </w:p>
    <w:p w14:paraId="0000000F" w14:textId="77777777" w:rsidR="00BB4AF0" w:rsidRDefault="00BB4AF0">
      <w:pPr>
        <w:rPr>
          <w:rFonts w:ascii="Calibri" w:eastAsia="Calibri" w:hAnsi="Calibri" w:cs="Calibri"/>
          <w:b/>
          <w:sz w:val="24"/>
          <w:szCs w:val="24"/>
        </w:rPr>
      </w:pPr>
    </w:p>
    <w:p w14:paraId="00000010" w14:textId="77777777" w:rsidR="00BB4AF0" w:rsidRDefault="0006479D">
      <w:pPr>
        <w:rPr>
          <w:rFonts w:ascii="Calibri" w:eastAsia="Calibri" w:hAnsi="Calibri" w:cs="Calibri"/>
          <w:b/>
          <w:sz w:val="24"/>
          <w:szCs w:val="24"/>
        </w:rPr>
      </w:pPr>
      <w:r>
        <w:rPr>
          <w:rFonts w:ascii="Calibri" w:eastAsia="Calibri" w:hAnsi="Calibri" w:cs="Calibri"/>
          <w:b/>
          <w:sz w:val="24"/>
          <w:szCs w:val="24"/>
        </w:rPr>
        <w:t>Climbing in the peak district</w:t>
      </w:r>
    </w:p>
    <w:p w14:paraId="00000011" w14:textId="77777777" w:rsidR="00BB4AF0" w:rsidRDefault="00BB4AF0">
      <w:pPr>
        <w:ind w:left="720"/>
        <w:rPr>
          <w:rFonts w:ascii="Calibri" w:eastAsia="Calibri" w:hAnsi="Calibri" w:cs="Calibri"/>
          <w:b/>
          <w:sz w:val="24"/>
          <w:szCs w:val="24"/>
        </w:rPr>
      </w:pPr>
    </w:p>
    <w:p w14:paraId="00000012" w14:textId="42596284" w:rsidR="00BB4AF0" w:rsidRDefault="0006479D">
      <w:pPr>
        <w:rPr>
          <w:rFonts w:ascii="Calibri" w:eastAsia="Calibri" w:hAnsi="Calibri" w:cs="Calibri"/>
          <w:sz w:val="24"/>
          <w:szCs w:val="24"/>
        </w:rPr>
      </w:pPr>
      <w:r>
        <w:rPr>
          <w:rFonts w:ascii="Calibri" w:eastAsia="Calibri" w:hAnsi="Calibri" w:cs="Calibri"/>
          <w:sz w:val="24"/>
          <w:szCs w:val="24"/>
        </w:rPr>
        <w:t>In this section I am going to look at an experience of rock climbing in the Peak District with some colleagues from an outdoor centre, and how</w:t>
      </w:r>
      <w:r>
        <w:rPr>
          <w:rFonts w:ascii="Calibri" w:eastAsia="Calibri" w:hAnsi="Calibri" w:cs="Calibri"/>
          <w:sz w:val="24"/>
          <w:szCs w:val="24"/>
        </w:rPr>
        <w:t xml:space="preserve"> Kolb’s learning cycle applies to what I learnt from </w:t>
      </w:r>
      <w:r>
        <w:rPr>
          <w:rFonts w:ascii="Calibri" w:eastAsia="Calibri" w:hAnsi="Calibri" w:cs="Calibri"/>
          <w:sz w:val="24"/>
          <w:szCs w:val="24"/>
        </w:rPr>
        <w:t xml:space="preserve">the environment. </w:t>
      </w:r>
    </w:p>
    <w:p w14:paraId="00000013" w14:textId="77777777" w:rsidR="00BB4AF0" w:rsidRDefault="00BB4AF0">
      <w:pPr>
        <w:rPr>
          <w:rFonts w:ascii="Calibri" w:eastAsia="Calibri" w:hAnsi="Calibri" w:cs="Calibri"/>
          <w:sz w:val="24"/>
          <w:szCs w:val="24"/>
        </w:rPr>
      </w:pPr>
    </w:p>
    <w:p w14:paraId="00000014" w14:textId="77777777" w:rsidR="00BB4AF0" w:rsidRDefault="0006479D">
      <w:pPr>
        <w:rPr>
          <w:rFonts w:ascii="Calibri" w:eastAsia="Calibri" w:hAnsi="Calibri" w:cs="Calibri"/>
          <w:sz w:val="24"/>
          <w:szCs w:val="24"/>
        </w:rPr>
      </w:pPr>
      <w:r>
        <w:rPr>
          <w:rFonts w:ascii="Calibri" w:eastAsia="Calibri" w:hAnsi="Calibri" w:cs="Calibri"/>
          <w:b/>
          <w:sz w:val="24"/>
          <w:szCs w:val="24"/>
        </w:rPr>
        <w:t xml:space="preserve">Date: </w:t>
      </w:r>
      <w:r>
        <w:rPr>
          <w:rFonts w:ascii="Calibri" w:eastAsia="Calibri" w:hAnsi="Calibri" w:cs="Calibri"/>
          <w:sz w:val="24"/>
          <w:szCs w:val="24"/>
        </w:rPr>
        <w:t>Early September 2019</w:t>
      </w:r>
    </w:p>
    <w:p w14:paraId="00000015" w14:textId="77777777" w:rsidR="00BB4AF0" w:rsidRDefault="0006479D">
      <w:pPr>
        <w:rPr>
          <w:rFonts w:ascii="Calibri" w:eastAsia="Calibri" w:hAnsi="Calibri" w:cs="Calibri"/>
          <w:sz w:val="24"/>
          <w:szCs w:val="24"/>
        </w:rPr>
      </w:pPr>
      <w:r>
        <w:rPr>
          <w:rFonts w:ascii="Calibri" w:eastAsia="Calibri" w:hAnsi="Calibri" w:cs="Calibri"/>
          <w:b/>
          <w:sz w:val="24"/>
          <w:szCs w:val="24"/>
        </w:rPr>
        <w:t xml:space="preserve">Activity: </w:t>
      </w:r>
      <w:r>
        <w:rPr>
          <w:rFonts w:ascii="Calibri" w:eastAsia="Calibri" w:hAnsi="Calibri" w:cs="Calibri"/>
          <w:sz w:val="24"/>
          <w:szCs w:val="24"/>
        </w:rPr>
        <w:t xml:space="preserve">Trad climbing staff training </w:t>
      </w:r>
    </w:p>
    <w:p w14:paraId="00000016" w14:textId="77777777" w:rsidR="00BB4AF0" w:rsidRDefault="0006479D">
      <w:pPr>
        <w:rPr>
          <w:rFonts w:ascii="Calibri" w:eastAsia="Calibri" w:hAnsi="Calibri" w:cs="Calibri"/>
          <w:sz w:val="24"/>
          <w:szCs w:val="24"/>
        </w:rPr>
      </w:pPr>
      <w:r>
        <w:rPr>
          <w:rFonts w:ascii="Calibri" w:eastAsia="Calibri" w:hAnsi="Calibri" w:cs="Calibri"/>
          <w:b/>
          <w:sz w:val="24"/>
          <w:szCs w:val="24"/>
        </w:rPr>
        <w:t xml:space="preserve">Location: </w:t>
      </w:r>
      <w:proofErr w:type="spellStart"/>
      <w:r>
        <w:rPr>
          <w:rFonts w:ascii="Calibri" w:eastAsia="Calibri" w:hAnsi="Calibri" w:cs="Calibri"/>
          <w:sz w:val="24"/>
          <w:szCs w:val="24"/>
        </w:rPr>
        <w:t>Stanage</w:t>
      </w:r>
      <w:proofErr w:type="spellEnd"/>
      <w:r>
        <w:rPr>
          <w:rFonts w:ascii="Calibri" w:eastAsia="Calibri" w:hAnsi="Calibri" w:cs="Calibri"/>
          <w:sz w:val="24"/>
          <w:szCs w:val="24"/>
        </w:rPr>
        <w:t xml:space="preserve"> Edge </w:t>
      </w:r>
    </w:p>
    <w:p w14:paraId="00000017" w14:textId="77777777" w:rsidR="00BB4AF0" w:rsidRDefault="0006479D">
      <w:pPr>
        <w:rPr>
          <w:rFonts w:ascii="Calibri" w:eastAsia="Calibri" w:hAnsi="Calibri" w:cs="Calibri"/>
          <w:sz w:val="24"/>
          <w:szCs w:val="24"/>
        </w:rPr>
      </w:pPr>
      <w:r>
        <w:rPr>
          <w:rFonts w:ascii="Calibri" w:eastAsia="Calibri" w:hAnsi="Calibri" w:cs="Calibri"/>
          <w:b/>
          <w:sz w:val="24"/>
          <w:szCs w:val="24"/>
        </w:rPr>
        <w:lastRenderedPageBreak/>
        <w:t xml:space="preserve">Weather: </w:t>
      </w:r>
      <w:r>
        <w:rPr>
          <w:rFonts w:ascii="Calibri" w:eastAsia="Calibri" w:hAnsi="Calibri" w:cs="Calibri"/>
          <w:sz w:val="24"/>
          <w:szCs w:val="24"/>
        </w:rPr>
        <w:t>Windy</w:t>
      </w:r>
    </w:p>
    <w:p w14:paraId="00000018"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The aim of the day was to get some trad climbing practice and to build relationships within the staff team. </w:t>
      </w:r>
    </w:p>
    <w:p w14:paraId="00000019" w14:textId="77777777" w:rsidR="00BB4AF0" w:rsidRDefault="00BB4AF0">
      <w:pPr>
        <w:rPr>
          <w:rFonts w:ascii="Calibri" w:eastAsia="Calibri" w:hAnsi="Calibri" w:cs="Calibri"/>
          <w:sz w:val="24"/>
          <w:szCs w:val="24"/>
        </w:rPr>
      </w:pPr>
    </w:p>
    <w:p w14:paraId="0000001A" w14:textId="77777777" w:rsidR="00BB4AF0" w:rsidRDefault="0006479D">
      <w:pPr>
        <w:rPr>
          <w:rFonts w:ascii="Calibri" w:eastAsia="Calibri" w:hAnsi="Calibri" w:cs="Calibri"/>
          <w:sz w:val="24"/>
          <w:szCs w:val="24"/>
        </w:rPr>
      </w:pPr>
      <w:r>
        <w:rPr>
          <w:rFonts w:ascii="Calibri" w:eastAsia="Calibri" w:hAnsi="Calibri" w:cs="Calibri"/>
          <w:sz w:val="24"/>
          <w:szCs w:val="24"/>
        </w:rPr>
        <w:t>An example of environ</w:t>
      </w:r>
      <w:r>
        <w:rPr>
          <w:rFonts w:ascii="Calibri" w:eastAsia="Calibri" w:hAnsi="Calibri" w:cs="Calibri"/>
          <w:sz w:val="24"/>
          <w:szCs w:val="24"/>
        </w:rPr>
        <w:t>mental factors is hot and cold (Beard and Wilson 2002). I will explore how I learned to cope with these better through ‘concrete experience’ and ‘reflective observation’ (Kolb 1984). It was an extremely windy few days and cold for early September. On the f</w:t>
      </w:r>
      <w:r>
        <w:rPr>
          <w:rFonts w:ascii="Calibri" w:eastAsia="Calibri" w:hAnsi="Calibri" w:cs="Calibri"/>
          <w:sz w:val="24"/>
          <w:szCs w:val="24"/>
        </w:rPr>
        <w:t>irst day I wore a thin hoodie and no technical clothing, and I ended up getting very cold. By the second day I had learnt from my mistakes (Beard and Wilson 2002) and wore a few more layers, but still not enough. I had a lot of fun getting to know my colle</w:t>
      </w:r>
      <w:r>
        <w:rPr>
          <w:rFonts w:ascii="Calibri" w:eastAsia="Calibri" w:hAnsi="Calibri" w:cs="Calibri"/>
          <w:sz w:val="24"/>
          <w:szCs w:val="24"/>
        </w:rPr>
        <w:t>agues better and explore new climbing techniques. However, towards the end of the day I enjoyed it less and less as the cold began to get to me. While I climbed, I managed to stay warm enough. Waiting at the top of the crag bringing up my second was a comp</w:t>
      </w:r>
      <w:r>
        <w:rPr>
          <w:rFonts w:ascii="Calibri" w:eastAsia="Calibri" w:hAnsi="Calibri" w:cs="Calibri"/>
          <w:sz w:val="24"/>
          <w:szCs w:val="24"/>
        </w:rPr>
        <w:t>letely different story. Having prepared for the route by taking off layers in anticipation of the exercise warming me up (Wills 2013). I was then left at the top of the crag in the wind with only a thin fleece and ended up getting extremely cold.</w:t>
      </w:r>
    </w:p>
    <w:p w14:paraId="0000001B" w14:textId="77777777" w:rsidR="00BB4AF0" w:rsidRDefault="00BB4AF0">
      <w:pPr>
        <w:rPr>
          <w:rFonts w:ascii="Calibri" w:eastAsia="Calibri" w:hAnsi="Calibri" w:cs="Calibri"/>
          <w:sz w:val="24"/>
          <w:szCs w:val="24"/>
        </w:rPr>
      </w:pPr>
    </w:p>
    <w:p w14:paraId="0000001C" w14:textId="77777777" w:rsidR="00BB4AF0" w:rsidRDefault="0006479D">
      <w:pPr>
        <w:rPr>
          <w:rFonts w:ascii="Calibri" w:eastAsia="Calibri" w:hAnsi="Calibri" w:cs="Calibri"/>
          <w:sz w:val="24"/>
          <w:szCs w:val="24"/>
        </w:rPr>
      </w:pPr>
      <w:r>
        <w:rPr>
          <w:rFonts w:ascii="Calibri" w:eastAsia="Calibri" w:hAnsi="Calibri" w:cs="Calibri"/>
          <w:sz w:val="24"/>
          <w:szCs w:val="24"/>
        </w:rPr>
        <w:t>One of t</w:t>
      </w:r>
      <w:r>
        <w:rPr>
          <w:rFonts w:ascii="Calibri" w:eastAsia="Calibri" w:hAnsi="Calibri" w:cs="Calibri"/>
          <w:sz w:val="24"/>
          <w:szCs w:val="24"/>
        </w:rPr>
        <w:t>he simplest ways to prevent hypothermia or getting cold is to make sure you are wearing warm clothing (Wills 2013). She also says to avoid excessive sweating.  A popular method for keeping warm while exercising, particularly in walking, involves layers, as</w:t>
      </w:r>
      <w:r>
        <w:rPr>
          <w:rFonts w:ascii="Calibri" w:eastAsia="Calibri" w:hAnsi="Calibri" w:cs="Calibri"/>
          <w:sz w:val="24"/>
          <w:szCs w:val="24"/>
        </w:rPr>
        <w:t xml:space="preserve"> you can take them off when you start to get too warm (Long et al 2003). In future, on routes that may involve a long wait at the top and long exposed multi pitch routes, I will either carry a spare layer or two up as I climb, or haul them up before the se</w:t>
      </w:r>
      <w:r>
        <w:rPr>
          <w:rFonts w:ascii="Calibri" w:eastAsia="Calibri" w:hAnsi="Calibri" w:cs="Calibri"/>
          <w:sz w:val="24"/>
          <w:szCs w:val="24"/>
        </w:rPr>
        <w:t>cond begins to climb. An important part of experiential learning is from our mistakes (Beard and Wilson 2002). From this experience of getting so cold at the top of a crag I will make sure to have enough layers with me when climbing. I have also applied th</w:t>
      </w:r>
      <w:r>
        <w:rPr>
          <w:rFonts w:ascii="Calibri" w:eastAsia="Calibri" w:hAnsi="Calibri" w:cs="Calibri"/>
          <w:sz w:val="24"/>
          <w:szCs w:val="24"/>
        </w:rPr>
        <w:t xml:space="preserve">is to other adventurous experiences such as hill walking. </w:t>
      </w:r>
    </w:p>
    <w:p w14:paraId="0000001D" w14:textId="77777777" w:rsidR="00BB4AF0" w:rsidRDefault="00BB4AF0">
      <w:pPr>
        <w:rPr>
          <w:rFonts w:ascii="Calibri" w:eastAsia="Calibri" w:hAnsi="Calibri" w:cs="Calibri"/>
          <w:sz w:val="24"/>
          <w:szCs w:val="24"/>
        </w:rPr>
      </w:pPr>
    </w:p>
    <w:p w14:paraId="0000001E" w14:textId="6B794121" w:rsidR="00BB4AF0" w:rsidRDefault="0006479D">
      <w:pPr>
        <w:rPr>
          <w:rFonts w:ascii="Calibri" w:eastAsia="Calibri" w:hAnsi="Calibri" w:cs="Calibri"/>
          <w:sz w:val="24"/>
          <w:szCs w:val="24"/>
        </w:rPr>
      </w:pPr>
      <w:r>
        <w:rPr>
          <w:rFonts w:ascii="Calibri" w:eastAsia="Calibri" w:hAnsi="Calibri" w:cs="Calibri"/>
          <w:sz w:val="24"/>
          <w:szCs w:val="24"/>
        </w:rPr>
        <w:t>Another example of environmental factors is wild sounds (Beard and Wilson 2002) Here I am going to look at the sound of wind. At the top of the crag it was particularly windy, to the point that I could not hear someone just one metre below. They on the oth</w:t>
      </w:r>
      <w:r>
        <w:rPr>
          <w:rFonts w:ascii="Calibri" w:eastAsia="Calibri" w:hAnsi="Calibri" w:cs="Calibri"/>
          <w:sz w:val="24"/>
          <w:szCs w:val="24"/>
        </w:rPr>
        <w:t>er hand could hear me clearly</w:t>
      </w:r>
      <w:r>
        <w:rPr>
          <w:rFonts w:ascii="Calibri" w:eastAsia="Calibri" w:hAnsi="Calibri" w:cs="Calibri"/>
          <w:sz w:val="24"/>
          <w:szCs w:val="24"/>
        </w:rPr>
        <w:t>,</w:t>
      </w:r>
      <w:r w:rsidR="00710A96">
        <w:rPr>
          <w:rFonts w:ascii="Calibri" w:eastAsia="Calibri" w:hAnsi="Calibri" w:cs="Calibri"/>
          <w:sz w:val="24"/>
          <w:szCs w:val="24"/>
        </w:rPr>
        <w:t xml:space="preserve"> </w:t>
      </w:r>
      <w:r>
        <w:rPr>
          <w:rFonts w:ascii="Calibri" w:eastAsia="Calibri" w:hAnsi="Calibri" w:cs="Calibri"/>
          <w:sz w:val="24"/>
          <w:szCs w:val="24"/>
        </w:rPr>
        <w:t>as the wind carried my voice to them. In climbing it is important to be able to communicate with your climbing partner (Peter 2004), to know when the line is clear to pull the rope up and to know when you need to belay. Not b</w:t>
      </w:r>
      <w:r>
        <w:rPr>
          <w:rFonts w:ascii="Calibri" w:eastAsia="Calibri" w:hAnsi="Calibri" w:cs="Calibri"/>
          <w:sz w:val="24"/>
          <w:szCs w:val="24"/>
        </w:rPr>
        <w:t xml:space="preserve">eing able to hear properly led to confusion in communication. </w:t>
      </w:r>
      <w:r w:rsidR="00710A96">
        <w:rPr>
          <w:rFonts w:ascii="Calibri" w:eastAsia="Calibri" w:hAnsi="Calibri" w:cs="Calibri"/>
          <w:sz w:val="24"/>
          <w:szCs w:val="24"/>
        </w:rPr>
        <w:t>This is an example of ‘Concrete experience’ (Kolb 1984) and ‘reflective observation’ (Kolb 1984)</w:t>
      </w:r>
    </w:p>
    <w:p w14:paraId="0000001F" w14:textId="77777777" w:rsidR="00BB4AF0" w:rsidRDefault="00BB4AF0">
      <w:pPr>
        <w:rPr>
          <w:rFonts w:ascii="Calibri" w:eastAsia="Calibri" w:hAnsi="Calibri" w:cs="Calibri"/>
          <w:sz w:val="24"/>
          <w:szCs w:val="24"/>
        </w:rPr>
      </w:pPr>
    </w:p>
    <w:p w14:paraId="00000020" w14:textId="171227F2" w:rsidR="00BB4AF0" w:rsidRDefault="0006479D">
      <w:pPr>
        <w:rPr>
          <w:rFonts w:ascii="Calibri" w:eastAsia="Calibri" w:hAnsi="Calibri" w:cs="Calibri"/>
          <w:sz w:val="24"/>
          <w:szCs w:val="24"/>
        </w:rPr>
      </w:pPr>
      <w:r>
        <w:rPr>
          <w:rFonts w:ascii="Calibri" w:eastAsia="Calibri" w:hAnsi="Calibri" w:cs="Calibri"/>
          <w:sz w:val="24"/>
          <w:szCs w:val="24"/>
        </w:rPr>
        <w:t xml:space="preserve">It is important to be aware of your surroundings and the environment you are in. On long, windy climbs or climbs where you </w:t>
      </w:r>
      <w:proofErr w:type="gramStart"/>
      <w:r>
        <w:rPr>
          <w:rFonts w:ascii="Calibri" w:eastAsia="Calibri" w:hAnsi="Calibri" w:cs="Calibri"/>
          <w:sz w:val="24"/>
          <w:szCs w:val="24"/>
        </w:rPr>
        <w:t>can’t</w:t>
      </w:r>
      <w:proofErr w:type="gramEnd"/>
      <w:r>
        <w:rPr>
          <w:rFonts w:ascii="Calibri" w:eastAsia="Calibri" w:hAnsi="Calibri" w:cs="Calibri"/>
          <w:sz w:val="24"/>
          <w:szCs w:val="24"/>
        </w:rPr>
        <w:t xml:space="preserve"> see your partner and communication is difficult a prearranged c</w:t>
      </w:r>
      <w:r>
        <w:rPr>
          <w:rFonts w:ascii="Calibri" w:eastAsia="Calibri" w:hAnsi="Calibri" w:cs="Calibri"/>
          <w:sz w:val="24"/>
          <w:szCs w:val="24"/>
        </w:rPr>
        <w:t>ode of rope tugs can be used in place of climbing calls (Peter 2004). Another technique that I have heard of, uses walkie talkies as a means of communication on long pitches. I will make sure to account for the level of wind and its effect on hearing climb</w:t>
      </w:r>
      <w:r>
        <w:rPr>
          <w:rFonts w:ascii="Calibri" w:eastAsia="Calibri" w:hAnsi="Calibri" w:cs="Calibri"/>
          <w:sz w:val="24"/>
          <w:szCs w:val="24"/>
        </w:rPr>
        <w:t>ing calls. If needed I will agree clear rope tugging signals with my partner.</w:t>
      </w:r>
      <w:r w:rsidR="00710A96">
        <w:rPr>
          <w:rFonts w:ascii="Calibri" w:eastAsia="Calibri" w:hAnsi="Calibri" w:cs="Calibri"/>
          <w:sz w:val="24"/>
          <w:szCs w:val="24"/>
        </w:rPr>
        <w:t xml:space="preserve"> This is an example of ‘abstract conceptualisation’ (Kolb 1984) with a plan for ‘abstract conceptualisation’ (Kolb 1984). </w:t>
      </w:r>
    </w:p>
    <w:p w14:paraId="00000023" w14:textId="77777777" w:rsidR="00BB4AF0" w:rsidRDefault="00BB4AF0">
      <w:pPr>
        <w:rPr>
          <w:rFonts w:ascii="Calibri" w:eastAsia="Calibri" w:hAnsi="Calibri" w:cs="Calibri"/>
          <w:i/>
          <w:sz w:val="24"/>
          <w:szCs w:val="24"/>
        </w:rPr>
      </w:pPr>
    </w:p>
    <w:p w14:paraId="00000024" w14:textId="714C0750" w:rsidR="00BB4AF0" w:rsidRDefault="0006479D">
      <w:pPr>
        <w:rPr>
          <w:rFonts w:ascii="Calibri" w:eastAsia="Calibri" w:hAnsi="Calibri" w:cs="Calibri"/>
          <w:sz w:val="24"/>
          <w:szCs w:val="24"/>
        </w:rPr>
      </w:pPr>
      <w:r>
        <w:rPr>
          <w:rFonts w:ascii="Calibri" w:eastAsia="Calibri" w:hAnsi="Calibri" w:cs="Calibri"/>
          <w:sz w:val="24"/>
          <w:szCs w:val="24"/>
        </w:rPr>
        <w:lastRenderedPageBreak/>
        <w:t>I grew up climbing on sandstone and learnt to trust friction where it seems like there are no footholds. To use friction, you mostly use a method called smearing which involves</w:t>
      </w:r>
      <w:r>
        <w:rPr>
          <w:rFonts w:ascii="Calibri" w:eastAsia="Calibri" w:hAnsi="Calibri" w:cs="Calibri"/>
          <w:sz w:val="24"/>
          <w:szCs w:val="24"/>
        </w:rPr>
        <w:t xml:space="preserve"> planting your foot on the rock face and put your weight on your foot to apply pressure to make it stay in place (Peter 2004). I learn</w:t>
      </w:r>
      <w:r w:rsidR="001F11EA">
        <w:rPr>
          <w:rFonts w:ascii="Calibri" w:eastAsia="Calibri" w:hAnsi="Calibri" w:cs="Calibri"/>
          <w:sz w:val="24"/>
          <w:szCs w:val="24"/>
        </w:rPr>
        <w:t>t</w:t>
      </w:r>
      <w:r>
        <w:rPr>
          <w:rFonts w:ascii="Calibri" w:eastAsia="Calibri" w:hAnsi="Calibri" w:cs="Calibri"/>
          <w:sz w:val="24"/>
          <w:szCs w:val="24"/>
        </w:rPr>
        <w:t xml:space="preserve"> this over years of trial and error. </w:t>
      </w:r>
      <w:r>
        <w:rPr>
          <w:rFonts w:ascii="Calibri" w:eastAsia="Calibri" w:hAnsi="Calibri" w:cs="Calibri"/>
          <w:sz w:val="24"/>
          <w:szCs w:val="24"/>
        </w:rPr>
        <w:t xml:space="preserve">This is another example of Kolb’s cycle of learning. </w:t>
      </w:r>
      <w:r>
        <w:rPr>
          <w:rFonts w:ascii="Calibri" w:eastAsia="Calibri" w:hAnsi="Calibri" w:cs="Calibri"/>
          <w:sz w:val="24"/>
          <w:szCs w:val="24"/>
        </w:rPr>
        <w:t xml:space="preserve">I would climb a slab (‘concrete </w:t>
      </w:r>
      <w:r>
        <w:rPr>
          <w:rFonts w:ascii="Calibri" w:eastAsia="Calibri" w:hAnsi="Calibri" w:cs="Calibri"/>
          <w:sz w:val="24"/>
          <w:szCs w:val="24"/>
        </w:rPr>
        <w:t xml:space="preserve">experience’ Kolb 1984) </w:t>
      </w:r>
      <w:r w:rsidR="001F11EA">
        <w:rPr>
          <w:rFonts w:ascii="Calibri" w:eastAsia="Calibri" w:hAnsi="Calibri" w:cs="Calibri"/>
          <w:sz w:val="24"/>
          <w:szCs w:val="24"/>
        </w:rPr>
        <w:t xml:space="preserve">and </w:t>
      </w:r>
      <w:r>
        <w:rPr>
          <w:rFonts w:ascii="Calibri" w:eastAsia="Calibri" w:hAnsi="Calibri" w:cs="Calibri"/>
          <w:sz w:val="24"/>
          <w:szCs w:val="24"/>
        </w:rPr>
        <w:t>slip</w:t>
      </w:r>
      <w:r w:rsidR="001F11EA">
        <w:rPr>
          <w:rFonts w:ascii="Calibri" w:eastAsia="Calibri" w:hAnsi="Calibri" w:cs="Calibri"/>
          <w:sz w:val="24"/>
          <w:szCs w:val="24"/>
        </w:rPr>
        <w:t>. Continually slipping made me feel frustrated so I would stop</w:t>
      </w:r>
      <w:r>
        <w:rPr>
          <w:rFonts w:ascii="Calibri" w:eastAsia="Calibri" w:hAnsi="Calibri" w:cs="Calibri"/>
          <w:sz w:val="24"/>
          <w:szCs w:val="24"/>
        </w:rPr>
        <w:t xml:space="preserve"> and think about why it had not worked</w:t>
      </w:r>
      <w:r w:rsidR="001F11EA">
        <w:rPr>
          <w:rFonts w:ascii="Calibri" w:eastAsia="Calibri" w:hAnsi="Calibri" w:cs="Calibri"/>
          <w:sz w:val="24"/>
          <w:szCs w:val="24"/>
        </w:rPr>
        <w:t>, generally as a result of not committing properly</w:t>
      </w:r>
      <w:r>
        <w:rPr>
          <w:rFonts w:ascii="Calibri" w:eastAsia="Calibri" w:hAnsi="Calibri" w:cs="Calibri"/>
          <w:sz w:val="24"/>
          <w:szCs w:val="24"/>
        </w:rPr>
        <w:t xml:space="preserve"> (‘reflective observation’ Kolb 1984). I would then ask my Dad for advice (‘abstract conceptualisation’ Kolb 1984)</w:t>
      </w:r>
      <w:r>
        <w:rPr>
          <w:rFonts w:ascii="Calibri" w:eastAsia="Calibri" w:hAnsi="Calibri" w:cs="Calibri"/>
          <w:sz w:val="24"/>
          <w:szCs w:val="24"/>
        </w:rPr>
        <w:t xml:space="preserve"> </w:t>
      </w:r>
      <w:r w:rsidR="001F11EA">
        <w:rPr>
          <w:rFonts w:ascii="Calibri" w:eastAsia="Calibri" w:hAnsi="Calibri" w:cs="Calibri"/>
          <w:sz w:val="24"/>
          <w:szCs w:val="24"/>
        </w:rPr>
        <w:t xml:space="preserve">in which he would tell me to trust friction </w:t>
      </w:r>
      <w:r>
        <w:rPr>
          <w:rFonts w:ascii="Calibri" w:eastAsia="Calibri" w:hAnsi="Calibri" w:cs="Calibri"/>
          <w:sz w:val="24"/>
          <w:szCs w:val="24"/>
        </w:rPr>
        <w:t xml:space="preserve">and </w:t>
      </w:r>
      <w:r w:rsidR="001F11EA">
        <w:rPr>
          <w:rFonts w:ascii="Calibri" w:eastAsia="Calibri" w:hAnsi="Calibri" w:cs="Calibri"/>
          <w:sz w:val="24"/>
          <w:szCs w:val="24"/>
        </w:rPr>
        <w:t xml:space="preserve">I’d </w:t>
      </w:r>
      <w:r>
        <w:rPr>
          <w:rFonts w:ascii="Calibri" w:eastAsia="Calibri" w:hAnsi="Calibri" w:cs="Calibri"/>
          <w:sz w:val="24"/>
          <w:szCs w:val="24"/>
        </w:rPr>
        <w:t>try again using what he had told me (‘active experimentation’ Kolb 198)</w:t>
      </w:r>
      <w:r w:rsidR="00FB56A0">
        <w:rPr>
          <w:rFonts w:ascii="Calibri" w:eastAsia="Calibri" w:hAnsi="Calibri" w:cs="Calibri"/>
          <w:sz w:val="24"/>
          <w:szCs w:val="24"/>
        </w:rPr>
        <w:t xml:space="preserve"> every time I smeared successfully I managed to progress further up the climb and then to be able to complete it</w:t>
      </w:r>
      <w:r w:rsidR="001F11EA">
        <w:rPr>
          <w:rFonts w:ascii="Calibri" w:eastAsia="Calibri" w:hAnsi="Calibri" w:cs="Calibri"/>
          <w:sz w:val="24"/>
          <w:szCs w:val="24"/>
        </w:rPr>
        <w:t xml:space="preserve">. </w:t>
      </w:r>
      <w:r w:rsidR="00FB56A0">
        <w:rPr>
          <w:rFonts w:ascii="Calibri" w:eastAsia="Calibri" w:hAnsi="Calibri" w:cs="Calibri"/>
          <w:sz w:val="24"/>
          <w:szCs w:val="24"/>
        </w:rPr>
        <w:t xml:space="preserve">Each time I completed a new climb it felt good to have achieved it. </w:t>
      </w:r>
    </w:p>
    <w:p w14:paraId="00000025" w14:textId="77777777" w:rsidR="00BB4AF0" w:rsidRDefault="00BB4AF0">
      <w:pPr>
        <w:rPr>
          <w:rFonts w:ascii="Calibri" w:eastAsia="Calibri" w:hAnsi="Calibri" w:cs="Calibri"/>
          <w:sz w:val="24"/>
          <w:szCs w:val="24"/>
        </w:rPr>
      </w:pPr>
    </w:p>
    <w:p w14:paraId="00000026" w14:textId="3F4F8272" w:rsidR="00BB4AF0" w:rsidRDefault="00FB56A0">
      <w:pPr>
        <w:rPr>
          <w:rFonts w:ascii="Calibri" w:eastAsia="Calibri" w:hAnsi="Calibri" w:cs="Calibri"/>
          <w:sz w:val="24"/>
          <w:szCs w:val="24"/>
        </w:rPr>
      </w:pPr>
      <w:r>
        <w:rPr>
          <w:rFonts w:ascii="Calibri" w:eastAsia="Calibri" w:hAnsi="Calibri" w:cs="Calibri"/>
          <w:sz w:val="24"/>
          <w:szCs w:val="24"/>
        </w:rPr>
        <w:t xml:space="preserve">Smearing is also a key part to climbing on gritstone so </w:t>
      </w:r>
      <w:r w:rsidR="0006479D">
        <w:rPr>
          <w:rFonts w:ascii="Calibri" w:eastAsia="Calibri" w:hAnsi="Calibri" w:cs="Calibri"/>
          <w:sz w:val="24"/>
          <w:szCs w:val="24"/>
        </w:rPr>
        <w:t>I used the principles of trusting friction that I had learnt from my previous experience</w:t>
      </w:r>
      <w:r>
        <w:rPr>
          <w:rFonts w:ascii="Calibri" w:eastAsia="Calibri" w:hAnsi="Calibri" w:cs="Calibri"/>
          <w:sz w:val="24"/>
          <w:szCs w:val="24"/>
        </w:rPr>
        <w:t xml:space="preserve"> on sandstone</w:t>
      </w:r>
      <w:r w:rsidR="0006479D">
        <w:rPr>
          <w:rFonts w:ascii="Calibri" w:eastAsia="Calibri" w:hAnsi="Calibri" w:cs="Calibri"/>
          <w:sz w:val="24"/>
          <w:szCs w:val="24"/>
        </w:rPr>
        <w:t xml:space="preserve">, a part of experiential learning (Beard and Wilson 2002), to approach the challenge of climbing on gritstone. This only got me so far as I had never attempted crack </w:t>
      </w:r>
      <w:r w:rsidR="0006479D">
        <w:rPr>
          <w:rFonts w:ascii="Calibri" w:eastAsia="Calibri" w:hAnsi="Calibri" w:cs="Calibri"/>
          <w:sz w:val="24"/>
          <w:szCs w:val="24"/>
        </w:rPr>
        <w:t>climbing before. I had briefly looked at the principles of crack climbing before our trip but only as ‘abstract conceptualisation’ (Kolb 1984) Attempting to apply what I remembered, I briefly tried to use crack climbing techniques before giving up and layb</w:t>
      </w:r>
      <w:r w:rsidR="0006479D">
        <w:rPr>
          <w:rFonts w:ascii="Calibri" w:eastAsia="Calibri" w:hAnsi="Calibri" w:cs="Calibri"/>
          <w:sz w:val="24"/>
          <w:szCs w:val="24"/>
        </w:rPr>
        <w:t>acking my way up. Learning and experience cannot be separated (Beard and Wilson 2002). While I knew the theory of hand jamming, I had never had an experience of trying it before, so I struggled to put it into practice. My approach to climbing the crack usi</w:t>
      </w:r>
      <w:r w:rsidR="0006479D">
        <w:rPr>
          <w:rFonts w:ascii="Calibri" w:eastAsia="Calibri" w:hAnsi="Calibri" w:cs="Calibri"/>
          <w:sz w:val="24"/>
          <w:szCs w:val="24"/>
        </w:rPr>
        <w:t xml:space="preserve">ng the layback method was effectively cheating the traditional beta </w:t>
      </w:r>
      <w:r w:rsidR="0006479D">
        <w:rPr>
          <w:rFonts w:ascii="Calibri" w:eastAsia="Calibri" w:hAnsi="Calibri" w:cs="Calibri"/>
          <w:i/>
          <w:sz w:val="24"/>
          <w:szCs w:val="24"/>
        </w:rPr>
        <w:t>(</w:t>
      </w:r>
      <w:r w:rsidR="001F11EA" w:rsidRPr="001F11EA">
        <w:rPr>
          <w:rFonts w:ascii="Calibri" w:eastAsia="Calibri" w:hAnsi="Calibri" w:cs="Calibri"/>
          <w:iCs/>
          <w:sz w:val="24"/>
          <w:szCs w:val="24"/>
        </w:rPr>
        <w:t>method of climbing</w:t>
      </w:r>
      <w:r w:rsidR="0006479D">
        <w:rPr>
          <w:rFonts w:ascii="Calibri" w:eastAsia="Calibri" w:hAnsi="Calibri" w:cs="Calibri"/>
          <w:i/>
          <w:sz w:val="24"/>
          <w:szCs w:val="24"/>
        </w:rPr>
        <w:t xml:space="preserve">) </w:t>
      </w:r>
      <w:r w:rsidR="0006479D">
        <w:rPr>
          <w:rFonts w:ascii="Calibri" w:eastAsia="Calibri" w:hAnsi="Calibri" w:cs="Calibri"/>
          <w:sz w:val="24"/>
          <w:szCs w:val="24"/>
        </w:rPr>
        <w:t xml:space="preserve">for the route. This meant that I lost out on the true feel of the climb. </w:t>
      </w:r>
    </w:p>
    <w:p w14:paraId="00000027" w14:textId="77777777" w:rsidR="00BB4AF0" w:rsidRDefault="00BB4AF0">
      <w:pPr>
        <w:rPr>
          <w:rFonts w:ascii="Calibri" w:eastAsia="Calibri" w:hAnsi="Calibri" w:cs="Calibri"/>
          <w:sz w:val="24"/>
          <w:szCs w:val="24"/>
        </w:rPr>
      </w:pPr>
    </w:p>
    <w:p w14:paraId="00000028"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To crack climb properly you need to know a series of jamming techniques depending on </w:t>
      </w:r>
      <w:r>
        <w:rPr>
          <w:rFonts w:ascii="Calibri" w:eastAsia="Calibri" w:hAnsi="Calibri" w:cs="Calibri"/>
          <w:sz w:val="24"/>
          <w:szCs w:val="24"/>
        </w:rPr>
        <w:t>the size of the crack. For the climbs I was trying I needed hand, fist and foot jamming. When positioning a hand for a hand jam you use your thumb and fingers to push against the rock on either side, wedging your hand in place (Peter 2004). For a fist jam,</w:t>
      </w:r>
      <w:r>
        <w:rPr>
          <w:rFonts w:ascii="Calibri" w:eastAsia="Calibri" w:hAnsi="Calibri" w:cs="Calibri"/>
          <w:sz w:val="24"/>
          <w:szCs w:val="24"/>
        </w:rPr>
        <w:t xml:space="preserve"> position the thumb across the fingers and keep in place (Peter 2004). For a foot jam position your foot so that as you stand up on it your foot will push against the wall (Peter 2004). One of the climbs I tried proved too difficult to climb just by laybac</w:t>
      </w:r>
      <w:r>
        <w:rPr>
          <w:rFonts w:ascii="Calibri" w:eastAsia="Calibri" w:hAnsi="Calibri" w:cs="Calibri"/>
          <w:sz w:val="24"/>
          <w:szCs w:val="24"/>
        </w:rPr>
        <w:t xml:space="preserve">king and smearing up the rock, so I had to use the crack for my feet to make my way up. This is an example of learning coming from confronting what I already knew (Kolb 1984), and it </w:t>
      </w:r>
      <w:proofErr w:type="gramStart"/>
      <w:r>
        <w:rPr>
          <w:rFonts w:ascii="Calibri" w:eastAsia="Calibri" w:hAnsi="Calibri" w:cs="Calibri"/>
          <w:sz w:val="24"/>
          <w:szCs w:val="24"/>
        </w:rPr>
        <w:t>lead</w:t>
      </w:r>
      <w:proofErr w:type="gramEnd"/>
      <w:r>
        <w:rPr>
          <w:rFonts w:ascii="Calibri" w:eastAsia="Calibri" w:hAnsi="Calibri" w:cs="Calibri"/>
          <w:sz w:val="24"/>
          <w:szCs w:val="24"/>
        </w:rPr>
        <w:t xml:space="preserve"> to the forced process of ‘active experimentation’ (Kolb 1984).</w:t>
      </w:r>
    </w:p>
    <w:p w14:paraId="00000029" w14:textId="77777777" w:rsidR="00BB4AF0" w:rsidRDefault="00BB4AF0">
      <w:pPr>
        <w:rPr>
          <w:rFonts w:ascii="Calibri" w:eastAsia="Calibri" w:hAnsi="Calibri" w:cs="Calibri"/>
          <w:sz w:val="24"/>
          <w:szCs w:val="24"/>
        </w:rPr>
      </w:pPr>
    </w:p>
    <w:p w14:paraId="0000002A" w14:textId="77777777" w:rsidR="00BB4AF0" w:rsidRDefault="00BB4AF0">
      <w:pPr>
        <w:rPr>
          <w:rFonts w:ascii="Calibri" w:eastAsia="Calibri" w:hAnsi="Calibri" w:cs="Calibri"/>
          <w:sz w:val="24"/>
          <w:szCs w:val="24"/>
        </w:rPr>
      </w:pPr>
    </w:p>
    <w:p w14:paraId="0000002B" w14:textId="77777777" w:rsidR="00BB4AF0" w:rsidRDefault="0006479D">
      <w:pPr>
        <w:rPr>
          <w:rFonts w:ascii="Calibri" w:eastAsia="Calibri" w:hAnsi="Calibri" w:cs="Calibri"/>
          <w:b/>
          <w:sz w:val="24"/>
          <w:szCs w:val="24"/>
        </w:rPr>
      </w:pPr>
      <w:r>
        <w:rPr>
          <w:rFonts w:ascii="Calibri" w:eastAsia="Calibri" w:hAnsi="Calibri" w:cs="Calibri"/>
          <w:b/>
          <w:sz w:val="24"/>
          <w:szCs w:val="24"/>
        </w:rPr>
        <w:t>Con</w:t>
      </w:r>
      <w:r>
        <w:rPr>
          <w:rFonts w:ascii="Calibri" w:eastAsia="Calibri" w:hAnsi="Calibri" w:cs="Calibri"/>
          <w:b/>
          <w:sz w:val="24"/>
          <w:szCs w:val="24"/>
        </w:rPr>
        <w:t>clusion</w:t>
      </w:r>
    </w:p>
    <w:p w14:paraId="0000002E" w14:textId="77777777" w:rsidR="00BB4AF0" w:rsidRDefault="00BB4AF0">
      <w:pPr>
        <w:rPr>
          <w:rFonts w:ascii="Calibri" w:eastAsia="Calibri" w:hAnsi="Calibri" w:cs="Calibri"/>
          <w:sz w:val="24"/>
          <w:szCs w:val="24"/>
        </w:rPr>
      </w:pPr>
    </w:p>
    <w:p w14:paraId="0000002F" w14:textId="0EBC1B6E" w:rsidR="00BB4AF0" w:rsidRDefault="00710A96">
      <w:pPr>
        <w:rPr>
          <w:rFonts w:ascii="Calibri" w:eastAsia="Calibri" w:hAnsi="Calibri" w:cs="Calibri"/>
          <w:sz w:val="24"/>
          <w:szCs w:val="24"/>
        </w:rPr>
      </w:pPr>
      <w:r>
        <w:rPr>
          <w:rFonts w:ascii="Calibri" w:eastAsia="Calibri" w:hAnsi="Calibri" w:cs="Calibri"/>
          <w:sz w:val="24"/>
          <w:szCs w:val="24"/>
        </w:rPr>
        <w:t xml:space="preserve">I have given examples of ‘reflective observation’ and ‘abstract conceptualisation’ (Kolb 1984) both during and after an experience. From this I can see how Kolb’s learning cycle can be applied </w:t>
      </w:r>
      <w:r w:rsidR="001F11EA">
        <w:rPr>
          <w:rFonts w:ascii="Calibri" w:eastAsia="Calibri" w:hAnsi="Calibri" w:cs="Calibri"/>
          <w:sz w:val="24"/>
          <w:szCs w:val="24"/>
        </w:rPr>
        <w:t>both during and after an experience.</w:t>
      </w:r>
      <w:r>
        <w:rPr>
          <w:rFonts w:ascii="Calibri" w:eastAsia="Calibri" w:hAnsi="Calibri" w:cs="Calibri"/>
          <w:sz w:val="24"/>
          <w:szCs w:val="24"/>
        </w:rPr>
        <w:t xml:space="preserve"> </w:t>
      </w:r>
      <w:r w:rsidR="0006479D">
        <w:rPr>
          <w:rFonts w:ascii="Calibri" w:eastAsia="Calibri" w:hAnsi="Calibri" w:cs="Calibri"/>
          <w:sz w:val="24"/>
          <w:szCs w:val="24"/>
        </w:rPr>
        <w:t>I have outlined here what</w:t>
      </w:r>
      <w:r w:rsidR="0006479D">
        <w:rPr>
          <w:rFonts w:ascii="Calibri" w:eastAsia="Calibri" w:hAnsi="Calibri" w:cs="Calibri"/>
          <w:sz w:val="24"/>
          <w:szCs w:val="24"/>
        </w:rPr>
        <w:t xml:space="preserve"> I have learnt about environmental factors from one adventurous experience. This learning is completely personal to me (Beard and Wilson 2002). The colleagues with me may have had a completely different learning experience. Going through this process I hav</w:t>
      </w:r>
      <w:r w:rsidR="0006479D">
        <w:rPr>
          <w:rFonts w:ascii="Calibri" w:eastAsia="Calibri" w:hAnsi="Calibri" w:cs="Calibri"/>
          <w:sz w:val="24"/>
          <w:szCs w:val="24"/>
        </w:rPr>
        <w:t xml:space="preserve">e learnt how to prepare </w:t>
      </w:r>
      <w:r>
        <w:rPr>
          <w:rFonts w:ascii="Calibri" w:eastAsia="Calibri" w:hAnsi="Calibri" w:cs="Calibri"/>
          <w:sz w:val="24"/>
          <w:szCs w:val="24"/>
        </w:rPr>
        <w:t xml:space="preserve">for </w:t>
      </w:r>
      <w:r w:rsidR="0006479D">
        <w:rPr>
          <w:rFonts w:ascii="Calibri" w:eastAsia="Calibri" w:hAnsi="Calibri" w:cs="Calibri"/>
          <w:sz w:val="24"/>
          <w:szCs w:val="24"/>
        </w:rPr>
        <w:t xml:space="preserve">and enjoy further climbing trips. This can also be applied to other areas of my life (Parry 2020) such as hill walking. </w:t>
      </w:r>
    </w:p>
    <w:p w14:paraId="00000030" w14:textId="77777777" w:rsidR="00BB4AF0" w:rsidRDefault="00BB4AF0">
      <w:pPr>
        <w:rPr>
          <w:rFonts w:ascii="Calibri" w:eastAsia="Calibri" w:hAnsi="Calibri" w:cs="Calibri"/>
          <w:b/>
          <w:sz w:val="24"/>
          <w:szCs w:val="24"/>
        </w:rPr>
      </w:pPr>
    </w:p>
    <w:p w14:paraId="00000031" w14:textId="77777777" w:rsidR="00BB4AF0" w:rsidRDefault="0006479D">
      <w:pPr>
        <w:rPr>
          <w:rFonts w:ascii="Calibri" w:eastAsia="Calibri" w:hAnsi="Calibri" w:cs="Calibri"/>
          <w:b/>
          <w:sz w:val="24"/>
          <w:szCs w:val="24"/>
        </w:rPr>
      </w:pPr>
      <w:r>
        <w:rPr>
          <w:rFonts w:ascii="Calibri" w:eastAsia="Calibri" w:hAnsi="Calibri" w:cs="Calibri"/>
          <w:b/>
          <w:sz w:val="24"/>
          <w:szCs w:val="24"/>
        </w:rPr>
        <w:t xml:space="preserve">Bibliography </w:t>
      </w:r>
    </w:p>
    <w:p w14:paraId="00000032" w14:textId="77777777" w:rsidR="00BB4AF0" w:rsidRDefault="00BB4AF0">
      <w:pPr>
        <w:rPr>
          <w:rFonts w:ascii="Calibri" w:eastAsia="Calibri" w:hAnsi="Calibri" w:cs="Calibri"/>
          <w:b/>
          <w:sz w:val="24"/>
          <w:szCs w:val="24"/>
        </w:rPr>
      </w:pPr>
    </w:p>
    <w:p w14:paraId="00000033"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Kolb, D. A. (1984) </w:t>
      </w:r>
      <w:r>
        <w:rPr>
          <w:rFonts w:ascii="Calibri" w:eastAsia="Calibri" w:hAnsi="Calibri" w:cs="Calibri"/>
          <w:i/>
          <w:sz w:val="24"/>
          <w:szCs w:val="24"/>
        </w:rPr>
        <w:t>Experiential learning: Experience as the source of learning and development.</w:t>
      </w:r>
      <w:r>
        <w:rPr>
          <w:rFonts w:ascii="Calibri" w:eastAsia="Calibri" w:hAnsi="Calibri" w:cs="Calibri"/>
          <w:i/>
          <w:sz w:val="24"/>
          <w:szCs w:val="24"/>
        </w:rPr>
        <w:t xml:space="preserve"> </w:t>
      </w:r>
      <w:r>
        <w:rPr>
          <w:rFonts w:ascii="Calibri" w:eastAsia="Calibri" w:hAnsi="Calibri" w:cs="Calibri"/>
          <w:sz w:val="24"/>
          <w:szCs w:val="24"/>
        </w:rPr>
        <w:t xml:space="preserve">London: Prentice Hall international </w:t>
      </w:r>
    </w:p>
    <w:p w14:paraId="00000034" w14:textId="77777777" w:rsidR="00BB4AF0" w:rsidRDefault="00BB4AF0">
      <w:pPr>
        <w:rPr>
          <w:rFonts w:ascii="Calibri" w:eastAsia="Calibri" w:hAnsi="Calibri" w:cs="Calibri"/>
          <w:sz w:val="24"/>
          <w:szCs w:val="24"/>
        </w:rPr>
      </w:pPr>
    </w:p>
    <w:p w14:paraId="00000035"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Beard, C. and Wilson, J. P. (2002) </w:t>
      </w:r>
      <w:r>
        <w:rPr>
          <w:rFonts w:ascii="Calibri" w:eastAsia="Calibri" w:hAnsi="Calibri" w:cs="Calibri"/>
          <w:i/>
          <w:sz w:val="24"/>
          <w:szCs w:val="24"/>
        </w:rPr>
        <w:t xml:space="preserve">the power of experiential learning: a handbook for outdoor educators. </w:t>
      </w:r>
      <w:r>
        <w:rPr>
          <w:rFonts w:ascii="Calibri" w:eastAsia="Calibri" w:hAnsi="Calibri" w:cs="Calibri"/>
          <w:sz w:val="24"/>
          <w:szCs w:val="24"/>
        </w:rPr>
        <w:t>2</w:t>
      </w:r>
      <w:r>
        <w:rPr>
          <w:rFonts w:ascii="Calibri" w:eastAsia="Calibri" w:hAnsi="Calibri" w:cs="Calibri"/>
          <w:sz w:val="24"/>
          <w:szCs w:val="24"/>
          <w:vertAlign w:val="superscript"/>
        </w:rPr>
        <w:t>nd</w:t>
      </w:r>
      <w:r>
        <w:rPr>
          <w:rFonts w:ascii="Calibri" w:eastAsia="Calibri" w:hAnsi="Calibri" w:cs="Calibri"/>
          <w:sz w:val="24"/>
          <w:szCs w:val="24"/>
        </w:rPr>
        <w:t xml:space="preserve"> edition. London: Kogan page limited </w:t>
      </w:r>
    </w:p>
    <w:p w14:paraId="00000036" w14:textId="77777777" w:rsidR="00BB4AF0" w:rsidRDefault="00BB4AF0">
      <w:pPr>
        <w:rPr>
          <w:rFonts w:ascii="Calibri" w:eastAsia="Calibri" w:hAnsi="Calibri" w:cs="Calibri"/>
          <w:sz w:val="24"/>
          <w:szCs w:val="24"/>
        </w:rPr>
      </w:pPr>
    </w:p>
    <w:p w14:paraId="00000037"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Parry, J. and. Allison, P. (2020) </w:t>
      </w:r>
      <w:r>
        <w:rPr>
          <w:rFonts w:ascii="Calibri" w:eastAsia="Calibri" w:hAnsi="Calibri" w:cs="Calibri"/>
          <w:i/>
          <w:sz w:val="24"/>
          <w:szCs w:val="24"/>
        </w:rPr>
        <w:t>Experiential learning and outdoor ed</w:t>
      </w:r>
      <w:r>
        <w:rPr>
          <w:rFonts w:ascii="Calibri" w:eastAsia="Calibri" w:hAnsi="Calibri" w:cs="Calibri"/>
          <w:i/>
          <w:sz w:val="24"/>
          <w:szCs w:val="24"/>
        </w:rPr>
        <w:t xml:space="preserve">ucation: traditions of practice and philosophical perspectives. </w:t>
      </w:r>
      <w:r>
        <w:rPr>
          <w:rFonts w:ascii="Calibri" w:eastAsia="Calibri" w:hAnsi="Calibri" w:cs="Calibri"/>
          <w:sz w:val="24"/>
          <w:szCs w:val="24"/>
        </w:rPr>
        <w:t>Abingdon: Routledge</w:t>
      </w:r>
    </w:p>
    <w:p w14:paraId="00000038" w14:textId="77777777" w:rsidR="00BB4AF0" w:rsidRDefault="00BB4AF0">
      <w:pPr>
        <w:rPr>
          <w:rFonts w:ascii="Calibri" w:eastAsia="Calibri" w:hAnsi="Calibri" w:cs="Calibri"/>
          <w:b/>
          <w:sz w:val="24"/>
          <w:szCs w:val="24"/>
        </w:rPr>
      </w:pPr>
    </w:p>
    <w:p w14:paraId="00000039"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Kolb, A. (2019) 8 Things To Know About the Experiential Learning Cycle: EBLS [Video] Available at: </w:t>
      </w:r>
      <w:hyperlink r:id="rId8">
        <w:r>
          <w:rPr>
            <w:rFonts w:ascii="Calibri" w:eastAsia="Calibri" w:hAnsi="Calibri" w:cs="Calibri"/>
            <w:color w:val="0563C1"/>
            <w:sz w:val="24"/>
            <w:szCs w:val="24"/>
            <w:u w:val="single"/>
          </w:rPr>
          <w:t>https://w</w:t>
        </w:r>
        <w:r>
          <w:rPr>
            <w:rFonts w:ascii="Calibri" w:eastAsia="Calibri" w:hAnsi="Calibri" w:cs="Calibri"/>
            <w:color w:val="0563C1"/>
            <w:sz w:val="24"/>
            <w:szCs w:val="24"/>
            <w:u w:val="single"/>
          </w:rPr>
          <w:t>ww.youtube.com/watch?v=v74nRbWSNqk</w:t>
        </w:r>
      </w:hyperlink>
      <w:r>
        <w:rPr>
          <w:rFonts w:ascii="Calibri" w:eastAsia="Calibri" w:hAnsi="Calibri" w:cs="Calibri"/>
          <w:sz w:val="24"/>
          <w:szCs w:val="24"/>
        </w:rPr>
        <w:t xml:space="preserve"> (Accessed 20 October 2020) </w:t>
      </w:r>
    </w:p>
    <w:p w14:paraId="0000003A" w14:textId="77777777" w:rsidR="00BB4AF0" w:rsidRDefault="00BB4AF0">
      <w:pPr>
        <w:rPr>
          <w:rFonts w:ascii="Calibri" w:eastAsia="Calibri" w:hAnsi="Calibri" w:cs="Calibri"/>
          <w:sz w:val="24"/>
          <w:szCs w:val="24"/>
        </w:rPr>
      </w:pPr>
    </w:p>
    <w:p w14:paraId="0000003B" w14:textId="77777777" w:rsidR="00BB4AF0" w:rsidRDefault="0006479D">
      <w:pPr>
        <w:rPr>
          <w:rFonts w:ascii="Helvetica Neue" w:eastAsia="Helvetica Neue" w:hAnsi="Helvetica Neue" w:cs="Helvetica Neue"/>
        </w:rPr>
      </w:pPr>
      <w:proofErr w:type="spellStart"/>
      <w:proofErr w:type="gramStart"/>
      <w:r>
        <w:rPr>
          <w:rFonts w:ascii="Calibri" w:eastAsia="Calibri" w:hAnsi="Calibri" w:cs="Calibri"/>
          <w:sz w:val="24"/>
          <w:szCs w:val="24"/>
        </w:rPr>
        <w:t>Yardley,S</w:t>
      </w:r>
      <w:proofErr w:type="spellEnd"/>
      <w:r>
        <w:rPr>
          <w:rFonts w:ascii="Calibri" w:eastAsia="Calibri" w:hAnsi="Calibri" w:cs="Calibri"/>
          <w:sz w:val="24"/>
          <w:szCs w:val="24"/>
        </w:rPr>
        <w:t>.</w:t>
      </w:r>
      <w:proofErr w:type="gramEnd"/>
      <w:r>
        <w:rPr>
          <w:rFonts w:ascii="Calibri" w:eastAsia="Calibri" w:hAnsi="Calibri" w:cs="Calibri"/>
          <w:sz w:val="24"/>
          <w:szCs w:val="24"/>
        </w:rPr>
        <w:t xml:space="preserve"> </w:t>
      </w:r>
      <w:proofErr w:type="spellStart"/>
      <w:r>
        <w:rPr>
          <w:rFonts w:ascii="Calibri" w:eastAsia="Calibri" w:hAnsi="Calibri" w:cs="Calibri"/>
          <w:sz w:val="24"/>
          <w:szCs w:val="24"/>
        </w:rPr>
        <w:t>Teunissen</w:t>
      </w:r>
      <w:proofErr w:type="spellEnd"/>
      <w:r>
        <w:rPr>
          <w:rFonts w:ascii="Calibri" w:eastAsia="Calibri" w:hAnsi="Calibri" w:cs="Calibri"/>
          <w:sz w:val="24"/>
          <w:szCs w:val="24"/>
        </w:rPr>
        <w:t>, P, M. Dornan, T. (2012)</w:t>
      </w:r>
      <w:bookmarkStart w:id="0" w:name="gjdgxs" w:colFirst="0" w:colLast="0"/>
      <w:bookmarkEnd w:id="0"/>
      <w:r>
        <w:rPr>
          <w:rFonts w:ascii="Calibri" w:eastAsia="Calibri" w:hAnsi="Calibri" w:cs="Calibri"/>
          <w:sz w:val="24"/>
          <w:szCs w:val="24"/>
        </w:rPr>
        <w:t xml:space="preserve"> ‘Experiential learning: Transforming theory into practice’. </w:t>
      </w:r>
      <w:r>
        <w:rPr>
          <w:rFonts w:ascii="Calibri" w:eastAsia="Calibri" w:hAnsi="Calibri" w:cs="Calibri"/>
          <w:i/>
          <w:sz w:val="24"/>
          <w:szCs w:val="24"/>
        </w:rPr>
        <w:t>Medical teacher</w:t>
      </w:r>
      <w:r>
        <w:rPr>
          <w:rFonts w:ascii="Calibri" w:eastAsia="Calibri" w:hAnsi="Calibri" w:cs="Calibri"/>
          <w:sz w:val="24"/>
          <w:szCs w:val="24"/>
        </w:rPr>
        <w:t xml:space="preserve">, PP 161-164. Available at: </w:t>
      </w:r>
      <w:r>
        <w:rPr>
          <w:rFonts w:ascii="Helvetica Neue" w:eastAsia="Helvetica Neue" w:hAnsi="Helvetica Neue" w:cs="Helvetica Neue"/>
        </w:rPr>
        <w:t>10.3109/0142159X.2012.643264 (Accessed 4 November 2020)</w:t>
      </w:r>
    </w:p>
    <w:p w14:paraId="0000003C" w14:textId="77777777" w:rsidR="00BB4AF0" w:rsidRDefault="00BB4AF0">
      <w:pPr>
        <w:rPr>
          <w:rFonts w:ascii="Helvetica Neue" w:eastAsia="Helvetica Neue" w:hAnsi="Helvetica Neue" w:cs="Helvetica Neue"/>
        </w:rPr>
      </w:pPr>
    </w:p>
    <w:p w14:paraId="0000003D"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Peter, L. (2004) </w:t>
      </w:r>
      <w:r>
        <w:rPr>
          <w:rFonts w:ascii="Calibri" w:eastAsia="Calibri" w:hAnsi="Calibri" w:cs="Calibri"/>
          <w:i/>
          <w:sz w:val="24"/>
          <w:szCs w:val="24"/>
        </w:rPr>
        <w:t xml:space="preserve">Rock climbing essential skills and techniques: The official handbook of the mountaineering instructor and single pitch award schemes. </w:t>
      </w:r>
      <w:r>
        <w:rPr>
          <w:rFonts w:ascii="Calibri" w:eastAsia="Calibri" w:hAnsi="Calibri" w:cs="Calibri"/>
          <w:sz w:val="24"/>
          <w:szCs w:val="24"/>
        </w:rPr>
        <w:t>Mountain leader training UK</w:t>
      </w:r>
    </w:p>
    <w:p w14:paraId="0000003E" w14:textId="77777777" w:rsidR="00BB4AF0" w:rsidRDefault="00BB4AF0">
      <w:pPr>
        <w:rPr>
          <w:rFonts w:ascii="Calibri" w:eastAsia="Calibri" w:hAnsi="Calibri" w:cs="Calibri"/>
          <w:sz w:val="24"/>
          <w:szCs w:val="24"/>
        </w:rPr>
      </w:pPr>
    </w:p>
    <w:p w14:paraId="0000003F" w14:textId="77777777" w:rsidR="00BB4AF0" w:rsidRDefault="0006479D">
      <w:pPr>
        <w:rPr>
          <w:rFonts w:ascii="Calibri" w:eastAsia="Calibri" w:hAnsi="Calibri" w:cs="Calibri"/>
          <w:sz w:val="24"/>
          <w:szCs w:val="24"/>
        </w:rPr>
      </w:pPr>
      <w:r>
        <w:rPr>
          <w:rFonts w:ascii="Calibri" w:eastAsia="Calibri" w:hAnsi="Calibri" w:cs="Calibri"/>
          <w:sz w:val="24"/>
          <w:szCs w:val="24"/>
        </w:rPr>
        <w:t>Long, S. et al. (20</w:t>
      </w:r>
      <w:r>
        <w:rPr>
          <w:rFonts w:ascii="Calibri" w:eastAsia="Calibri" w:hAnsi="Calibri" w:cs="Calibri"/>
          <w:sz w:val="24"/>
          <w:szCs w:val="24"/>
        </w:rPr>
        <w:t xml:space="preserve">03) </w:t>
      </w:r>
      <w:r>
        <w:rPr>
          <w:rFonts w:ascii="Calibri" w:eastAsia="Calibri" w:hAnsi="Calibri" w:cs="Calibri"/>
          <w:i/>
          <w:sz w:val="24"/>
          <w:szCs w:val="24"/>
        </w:rPr>
        <w:t xml:space="preserve">Hill walking: the official handbook of the mountain leader and walking group leader schemes </w:t>
      </w:r>
      <w:r>
        <w:rPr>
          <w:rFonts w:ascii="Calibri" w:eastAsia="Calibri" w:hAnsi="Calibri" w:cs="Calibri"/>
          <w:sz w:val="24"/>
          <w:szCs w:val="24"/>
        </w:rPr>
        <w:t xml:space="preserve">Mountain leader training UK </w:t>
      </w:r>
    </w:p>
    <w:p w14:paraId="00000040" w14:textId="77777777" w:rsidR="00BB4AF0" w:rsidRDefault="00BB4AF0">
      <w:pPr>
        <w:rPr>
          <w:rFonts w:ascii="Calibri" w:eastAsia="Calibri" w:hAnsi="Calibri" w:cs="Calibri"/>
          <w:sz w:val="24"/>
          <w:szCs w:val="24"/>
        </w:rPr>
      </w:pPr>
    </w:p>
    <w:p w14:paraId="00000041" w14:textId="77777777" w:rsidR="00BB4AF0" w:rsidRDefault="0006479D">
      <w:pPr>
        <w:rPr>
          <w:rFonts w:ascii="Calibri" w:eastAsia="Calibri" w:hAnsi="Calibri" w:cs="Calibri"/>
          <w:sz w:val="24"/>
          <w:szCs w:val="24"/>
        </w:rPr>
      </w:pPr>
      <w:r>
        <w:rPr>
          <w:rFonts w:ascii="Calibri" w:eastAsia="Calibri" w:hAnsi="Calibri" w:cs="Calibri"/>
          <w:sz w:val="24"/>
          <w:szCs w:val="24"/>
        </w:rPr>
        <w:t xml:space="preserve">Wills, K (2013) </w:t>
      </w:r>
      <w:r>
        <w:rPr>
          <w:rFonts w:ascii="Calibri" w:eastAsia="Calibri" w:hAnsi="Calibri" w:cs="Calibri"/>
          <w:i/>
          <w:sz w:val="24"/>
          <w:szCs w:val="24"/>
        </w:rPr>
        <w:t xml:space="preserve">Outdoor first aid </w:t>
      </w:r>
      <w:r>
        <w:rPr>
          <w:rFonts w:ascii="Calibri" w:eastAsia="Calibri" w:hAnsi="Calibri" w:cs="Calibri"/>
          <w:sz w:val="24"/>
          <w:szCs w:val="24"/>
        </w:rPr>
        <w:t xml:space="preserve">Great </w:t>
      </w:r>
      <w:proofErr w:type="spellStart"/>
      <w:r>
        <w:rPr>
          <w:rFonts w:ascii="Calibri" w:eastAsia="Calibri" w:hAnsi="Calibri" w:cs="Calibri"/>
          <w:sz w:val="24"/>
          <w:szCs w:val="24"/>
        </w:rPr>
        <w:t>Britian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Pesda</w:t>
      </w:r>
      <w:proofErr w:type="spellEnd"/>
      <w:r>
        <w:rPr>
          <w:rFonts w:ascii="Calibri" w:eastAsia="Calibri" w:hAnsi="Calibri" w:cs="Calibri"/>
          <w:sz w:val="24"/>
          <w:szCs w:val="24"/>
        </w:rPr>
        <w:t xml:space="preserve"> Press</w:t>
      </w:r>
    </w:p>
    <w:p w14:paraId="00000042" w14:textId="77777777" w:rsidR="00BB4AF0" w:rsidRDefault="00BB4AF0">
      <w:pPr>
        <w:rPr>
          <w:rFonts w:ascii="Calibri" w:eastAsia="Calibri" w:hAnsi="Calibri" w:cs="Calibri"/>
          <w:sz w:val="24"/>
          <w:szCs w:val="24"/>
        </w:rPr>
      </w:pPr>
    </w:p>
    <w:p w14:paraId="00000043" w14:textId="77777777" w:rsidR="00BB4AF0" w:rsidRDefault="00BB4AF0">
      <w:pPr>
        <w:rPr>
          <w:rFonts w:ascii="Calibri" w:eastAsia="Calibri" w:hAnsi="Calibri" w:cs="Calibri"/>
          <w:b/>
          <w:sz w:val="24"/>
          <w:szCs w:val="24"/>
        </w:rPr>
      </w:pPr>
    </w:p>
    <w:p w14:paraId="00000044" w14:textId="77777777" w:rsidR="00BB4AF0" w:rsidRDefault="00BB4AF0">
      <w:pPr>
        <w:rPr>
          <w:rFonts w:ascii="Calibri" w:eastAsia="Calibri" w:hAnsi="Calibri" w:cs="Calibri"/>
          <w:sz w:val="24"/>
          <w:szCs w:val="24"/>
        </w:rPr>
      </w:pPr>
    </w:p>
    <w:sectPr w:rsidR="00BB4AF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AF0"/>
    <w:rsid w:val="0006479D"/>
    <w:rsid w:val="001F11EA"/>
    <w:rsid w:val="00710A96"/>
    <w:rsid w:val="00BB4AF0"/>
    <w:rsid w:val="00FB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E204C"/>
  <w15:docId w15:val="{CB77989D-0F30-498C-B184-9F86FB59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youtube.com/watch?v=v74nRbWSNq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6CBC8-76EC-41B6-BB64-1B30B99F6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38E37-B355-446A-845C-90E053DF4DC6}">
  <ds:schemaRefs>
    <ds:schemaRef ds:uri="http://schemas.microsoft.com/sharepoint/v3/contenttype/forms"/>
  </ds:schemaRefs>
</ds:datastoreItem>
</file>

<file path=customXml/itemProps3.xml><?xml version="1.0" encoding="utf-8"?>
<ds:datastoreItem xmlns:ds="http://schemas.openxmlformats.org/officeDocument/2006/customXml" ds:itemID="{CD39ACC4-C183-4F2C-89A4-D815252E3A3B}">
  <ds:schemaRefs>
    <ds:schemaRef ds:uri="http://purl.org/dc/dcmitype/"/>
    <ds:schemaRef ds:uri="http://schemas.microsoft.com/office/2006/documentManagement/types"/>
    <ds:schemaRef ds:uri="http://purl.org/dc/elements/1.1/"/>
    <ds:schemaRef ds:uri="http://schemas.microsoft.com/office/infopath/2007/PartnerControls"/>
    <ds:schemaRef ds:uri="7b23fa32-4003-4364-bee1-595462966394"/>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D7E99787-B382-403D-A4AD-54F9CED7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Beth Robson</cp:lastModifiedBy>
  <cp:revision>2</cp:revision>
  <dcterms:created xsi:type="dcterms:W3CDTF">2020-11-23T10:49:00Z</dcterms:created>
  <dcterms:modified xsi:type="dcterms:W3CDTF">2020-11-23T10:49:00Z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