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18B1A" w14:textId="30F687D8" w:rsidR="003471A5" w:rsidRDefault="00920A6D" w:rsidP="003C5CBA">
      <w:pPr>
        <w:jc w:val="both"/>
        <w:rPr>
          <w:rFonts w:ascii="Arial" w:hAnsi="Arial" w:cs="Arial"/>
          <w:b/>
          <w:bCs/>
          <w:lang w:val="en-US"/>
        </w:rPr>
      </w:pPr>
      <w:r>
        <w:rPr>
          <w:noProof/>
        </w:rPr>
        <w:drawing>
          <wp:inline distT="0" distB="0" distL="0" distR="0" wp14:anchorId="7CC64627" wp14:editId="5D7E3A75">
            <wp:extent cx="1809750" cy="723900"/>
            <wp:effectExtent l="0" t="0" r="0" b="0"/>
            <wp:docPr id="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Picture 9"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1085EC1" w14:textId="77777777" w:rsidR="00FE271B" w:rsidRDefault="00FE271B" w:rsidP="003C5CBA">
      <w:pPr>
        <w:jc w:val="both"/>
        <w:rPr>
          <w:rFonts w:ascii="Arial" w:hAnsi="Arial" w:cs="Arial"/>
          <w:b/>
          <w:bCs/>
          <w:lang w:val="en-US"/>
        </w:rPr>
      </w:pPr>
    </w:p>
    <w:p w14:paraId="5C7E4635" w14:textId="3604B05D" w:rsidR="00FE271B" w:rsidRPr="009A0FBF" w:rsidRDefault="00FE271B" w:rsidP="00FE271B">
      <w:pPr>
        <w:jc w:val="both"/>
        <w:rPr>
          <w:rFonts w:ascii="Arial" w:hAnsi="Arial" w:cs="Arial"/>
        </w:rPr>
      </w:pPr>
      <w:bookmarkStart w:id="0" w:name="_Hlk119323191"/>
      <w:r w:rsidRPr="00FE271B">
        <w:rPr>
          <w:rFonts w:ascii="Arial" w:hAnsi="Arial" w:cs="Arial"/>
          <w:b/>
          <w:bCs/>
        </w:rPr>
        <w:t xml:space="preserve">Student name: </w:t>
      </w:r>
      <w:r w:rsidRPr="009A0FBF">
        <w:rPr>
          <w:rFonts w:ascii="Arial" w:hAnsi="Arial" w:cs="Arial"/>
        </w:rPr>
        <w:t>Sanilen Stevens</w:t>
      </w:r>
    </w:p>
    <w:p w14:paraId="735850FE" w14:textId="09BB88AA" w:rsidR="00FE271B" w:rsidRPr="00FE271B" w:rsidRDefault="00FE271B" w:rsidP="00FE271B">
      <w:pPr>
        <w:jc w:val="both"/>
        <w:rPr>
          <w:rFonts w:ascii="Arial" w:hAnsi="Arial" w:cs="Arial"/>
          <w:b/>
          <w:bCs/>
          <w:lang w:val="nl-NL"/>
        </w:rPr>
      </w:pPr>
      <w:r w:rsidRPr="00FE271B">
        <w:rPr>
          <w:rFonts w:ascii="Arial" w:hAnsi="Arial" w:cs="Arial"/>
          <w:b/>
          <w:bCs/>
          <w:lang w:val="nl-NL"/>
        </w:rPr>
        <w:t>Student ID:</w:t>
      </w:r>
      <w:r>
        <w:rPr>
          <w:rFonts w:ascii="Arial" w:hAnsi="Arial" w:cs="Arial"/>
          <w:b/>
          <w:bCs/>
          <w:lang w:val="nl-NL"/>
        </w:rPr>
        <w:t xml:space="preserve"> </w:t>
      </w:r>
      <w:r w:rsidRPr="009A0FBF">
        <w:rPr>
          <w:rFonts w:ascii="Arial" w:hAnsi="Arial" w:cs="Arial"/>
          <w:lang w:val="nl-NL"/>
        </w:rPr>
        <w:t>2508295</w:t>
      </w:r>
    </w:p>
    <w:p w14:paraId="1E281623" w14:textId="77777777" w:rsidR="00FE271B" w:rsidRPr="00FE271B" w:rsidRDefault="00FE271B" w:rsidP="00FE271B">
      <w:pPr>
        <w:jc w:val="both"/>
        <w:rPr>
          <w:rFonts w:ascii="Arial" w:hAnsi="Arial" w:cs="Arial"/>
          <w:b/>
          <w:bCs/>
          <w:lang w:val="nl-NL"/>
        </w:rPr>
      </w:pPr>
    </w:p>
    <w:p w14:paraId="02E60BEB" w14:textId="3ADF1C7B" w:rsidR="00FE271B" w:rsidRPr="00FE271B" w:rsidRDefault="00FE271B" w:rsidP="00FE271B">
      <w:pPr>
        <w:jc w:val="both"/>
        <w:rPr>
          <w:rFonts w:ascii="Arial" w:hAnsi="Arial" w:cs="Arial"/>
          <w:b/>
          <w:bCs/>
          <w:lang w:val="nl-NL"/>
        </w:rPr>
      </w:pPr>
      <w:r w:rsidRPr="00FE271B">
        <w:rPr>
          <w:rFonts w:ascii="Arial" w:hAnsi="Arial" w:cs="Arial"/>
          <w:b/>
          <w:bCs/>
          <w:lang w:val="nl-NL"/>
        </w:rPr>
        <w:t xml:space="preserve">Module name: </w:t>
      </w:r>
      <w:r w:rsidR="00F96A59" w:rsidRPr="009A0FBF">
        <w:rPr>
          <w:rFonts w:ascii="Arial" w:hAnsi="Arial" w:cs="Arial"/>
          <w:lang w:val="nl-NL"/>
        </w:rPr>
        <w:t>Introduction to Public Health</w:t>
      </w:r>
    </w:p>
    <w:p w14:paraId="4E63E99F" w14:textId="04AFD8C6" w:rsidR="00FE271B" w:rsidRDefault="00FE271B" w:rsidP="00FE271B">
      <w:pPr>
        <w:jc w:val="both"/>
        <w:rPr>
          <w:rFonts w:ascii="Arial" w:hAnsi="Arial" w:cs="Arial"/>
        </w:rPr>
      </w:pPr>
      <w:r w:rsidRPr="00FE271B">
        <w:rPr>
          <w:rFonts w:ascii="Arial" w:hAnsi="Arial" w:cs="Arial"/>
          <w:b/>
          <w:bCs/>
        </w:rPr>
        <w:t>Module code:</w:t>
      </w:r>
      <w:r w:rsidR="00B077B6">
        <w:rPr>
          <w:rFonts w:ascii="Arial" w:hAnsi="Arial" w:cs="Arial"/>
          <w:b/>
          <w:bCs/>
        </w:rPr>
        <w:t xml:space="preserve"> </w:t>
      </w:r>
      <w:r w:rsidR="00B077B6" w:rsidRPr="009A0FBF">
        <w:rPr>
          <w:rFonts w:ascii="Arial" w:hAnsi="Arial" w:cs="Arial"/>
        </w:rPr>
        <w:t>LCHS 4008</w:t>
      </w:r>
    </w:p>
    <w:p w14:paraId="3AA31F38" w14:textId="77777777" w:rsidR="00983626" w:rsidRPr="00FE271B" w:rsidRDefault="00983626" w:rsidP="00FE271B">
      <w:pPr>
        <w:jc w:val="both"/>
        <w:rPr>
          <w:rFonts w:ascii="Arial" w:hAnsi="Arial" w:cs="Arial"/>
          <w:b/>
          <w:bCs/>
        </w:rPr>
      </w:pPr>
    </w:p>
    <w:p w14:paraId="6A065BE4" w14:textId="7628C7EB" w:rsidR="00FE271B" w:rsidRPr="00FE271B" w:rsidRDefault="00FE271B" w:rsidP="00FE271B">
      <w:pPr>
        <w:jc w:val="both"/>
        <w:rPr>
          <w:rFonts w:ascii="Arial" w:hAnsi="Arial" w:cs="Arial"/>
          <w:b/>
          <w:bCs/>
        </w:rPr>
      </w:pPr>
      <w:r w:rsidRPr="00FE271B">
        <w:rPr>
          <w:rFonts w:ascii="Arial" w:hAnsi="Arial" w:cs="Arial"/>
          <w:b/>
          <w:bCs/>
        </w:rPr>
        <w:t>Lecturer name</w:t>
      </w:r>
      <w:bookmarkEnd w:id="0"/>
      <w:r w:rsidR="00B077B6">
        <w:rPr>
          <w:rFonts w:ascii="Arial" w:hAnsi="Arial" w:cs="Arial"/>
          <w:b/>
          <w:bCs/>
        </w:rPr>
        <w:t xml:space="preserve">: </w:t>
      </w:r>
      <w:r w:rsidR="00B077B6" w:rsidRPr="009A0FBF">
        <w:rPr>
          <w:rFonts w:ascii="Arial" w:hAnsi="Arial" w:cs="Arial"/>
        </w:rPr>
        <w:t>Caroline Salami</w:t>
      </w:r>
    </w:p>
    <w:p w14:paraId="08363797" w14:textId="77777777" w:rsidR="00920A6D" w:rsidRDefault="00920A6D" w:rsidP="003C5CBA">
      <w:pPr>
        <w:jc w:val="both"/>
        <w:rPr>
          <w:rFonts w:ascii="Arial" w:hAnsi="Arial" w:cs="Arial"/>
          <w:b/>
          <w:bCs/>
          <w:lang w:val="en-US"/>
        </w:rPr>
      </w:pPr>
    </w:p>
    <w:p w14:paraId="2652BA3A" w14:textId="77777777" w:rsidR="003471A5" w:rsidRDefault="003471A5" w:rsidP="003C5CBA">
      <w:pPr>
        <w:jc w:val="both"/>
        <w:rPr>
          <w:rFonts w:ascii="Arial" w:hAnsi="Arial" w:cs="Arial"/>
          <w:b/>
          <w:bCs/>
          <w:lang w:val="en-US"/>
        </w:rPr>
      </w:pPr>
    </w:p>
    <w:p w14:paraId="113E50EE" w14:textId="77777777" w:rsidR="003471A5" w:rsidRDefault="003471A5" w:rsidP="003C5CBA">
      <w:pPr>
        <w:jc w:val="both"/>
        <w:rPr>
          <w:rFonts w:ascii="Arial" w:hAnsi="Arial" w:cs="Arial"/>
          <w:b/>
          <w:bCs/>
          <w:lang w:val="en-US"/>
        </w:rPr>
      </w:pPr>
    </w:p>
    <w:p w14:paraId="62EF747B" w14:textId="77777777" w:rsidR="003471A5" w:rsidRDefault="003471A5" w:rsidP="003C5CBA">
      <w:pPr>
        <w:jc w:val="both"/>
        <w:rPr>
          <w:rFonts w:ascii="Arial" w:hAnsi="Arial" w:cs="Arial"/>
          <w:b/>
          <w:bCs/>
          <w:lang w:val="en-US"/>
        </w:rPr>
      </w:pPr>
    </w:p>
    <w:p w14:paraId="1F74C417" w14:textId="77777777" w:rsidR="003471A5" w:rsidRDefault="003471A5" w:rsidP="003C5CBA">
      <w:pPr>
        <w:jc w:val="both"/>
        <w:rPr>
          <w:rFonts w:ascii="Arial" w:hAnsi="Arial" w:cs="Arial"/>
          <w:b/>
          <w:bCs/>
          <w:lang w:val="en-US"/>
        </w:rPr>
      </w:pPr>
    </w:p>
    <w:p w14:paraId="7DCF59A9" w14:textId="77777777" w:rsidR="003471A5" w:rsidRDefault="003471A5" w:rsidP="003C5CBA">
      <w:pPr>
        <w:jc w:val="both"/>
        <w:rPr>
          <w:rFonts w:ascii="Arial" w:hAnsi="Arial" w:cs="Arial"/>
          <w:b/>
          <w:bCs/>
          <w:lang w:val="en-US"/>
        </w:rPr>
      </w:pPr>
    </w:p>
    <w:p w14:paraId="6CC3FD3D" w14:textId="77777777" w:rsidR="003471A5" w:rsidRDefault="003471A5" w:rsidP="003C5CBA">
      <w:pPr>
        <w:jc w:val="both"/>
        <w:rPr>
          <w:rFonts w:ascii="Arial" w:hAnsi="Arial" w:cs="Arial"/>
          <w:b/>
          <w:bCs/>
          <w:lang w:val="en-US"/>
        </w:rPr>
      </w:pPr>
    </w:p>
    <w:p w14:paraId="14F4E84C" w14:textId="77777777" w:rsidR="003471A5" w:rsidRDefault="003471A5" w:rsidP="003C5CBA">
      <w:pPr>
        <w:jc w:val="both"/>
        <w:rPr>
          <w:rFonts w:ascii="Arial" w:hAnsi="Arial" w:cs="Arial"/>
          <w:b/>
          <w:bCs/>
          <w:lang w:val="en-US"/>
        </w:rPr>
      </w:pPr>
    </w:p>
    <w:p w14:paraId="6492A0B8" w14:textId="77777777" w:rsidR="003471A5" w:rsidRDefault="003471A5" w:rsidP="003C5CBA">
      <w:pPr>
        <w:jc w:val="both"/>
        <w:rPr>
          <w:rFonts w:ascii="Arial" w:hAnsi="Arial" w:cs="Arial"/>
          <w:b/>
          <w:bCs/>
          <w:lang w:val="en-US"/>
        </w:rPr>
      </w:pPr>
    </w:p>
    <w:p w14:paraId="12BBA91E" w14:textId="77777777" w:rsidR="003471A5" w:rsidRDefault="003471A5" w:rsidP="003C5CBA">
      <w:pPr>
        <w:jc w:val="both"/>
        <w:rPr>
          <w:rFonts w:ascii="Arial" w:hAnsi="Arial" w:cs="Arial"/>
          <w:b/>
          <w:bCs/>
          <w:lang w:val="en-US"/>
        </w:rPr>
      </w:pPr>
    </w:p>
    <w:p w14:paraId="55A6B243" w14:textId="77777777" w:rsidR="003471A5" w:rsidRDefault="003471A5" w:rsidP="003C5CBA">
      <w:pPr>
        <w:jc w:val="both"/>
        <w:rPr>
          <w:rFonts w:ascii="Arial" w:hAnsi="Arial" w:cs="Arial"/>
          <w:b/>
          <w:bCs/>
          <w:lang w:val="en-US"/>
        </w:rPr>
      </w:pPr>
    </w:p>
    <w:p w14:paraId="78EF9C37" w14:textId="77777777" w:rsidR="003471A5" w:rsidRDefault="003471A5" w:rsidP="003C5CBA">
      <w:pPr>
        <w:jc w:val="both"/>
        <w:rPr>
          <w:rFonts w:ascii="Arial" w:hAnsi="Arial" w:cs="Arial"/>
          <w:b/>
          <w:bCs/>
          <w:lang w:val="en-US"/>
        </w:rPr>
      </w:pPr>
    </w:p>
    <w:p w14:paraId="54C8FBCA" w14:textId="77777777" w:rsidR="003471A5" w:rsidRDefault="003471A5" w:rsidP="003C5CBA">
      <w:pPr>
        <w:jc w:val="both"/>
        <w:rPr>
          <w:rFonts w:ascii="Arial" w:hAnsi="Arial" w:cs="Arial"/>
          <w:b/>
          <w:bCs/>
          <w:lang w:val="en-US"/>
        </w:rPr>
      </w:pPr>
    </w:p>
    <w:p w14:paraId="19CBC2FE" w14:textId="77777777" w:rsidR="003471A5" w:rsidRDefault="003471A5" w:rsidP="003C5CBA">
      <w:pPr>
        <w:jc w:val="both"/>
        <w:rPr>
          <w:rFonts w:ascii="Arial" w:hAnsi="Arial" w:cs="Arial"/>
          <w:b/>
          <w:bCs/>
          <w:lang w:val="en-US"/>
        </w:rPr>
      </w:pPr>
    </w:p>
    <w:p w14:paraId="73EF92D7" w14:textId="77777777" w:rsidR="003471A5" w:rsidRDefault="003471A5" w:rsidP="003C5CBA">
      <w:pPr>
        <w:jc w:val="both"/>
        <w:rPr>
          <w:rFonts w:ascii="Arial" w:hAnsi="Arial" w:cs="Arial"/>
          <w:b/>
          <w:bCs/>
          <w:lang w:val="en-US"/>
        </w:rPr>
      </w:pPr>
    </w:p>
    <w:p w14:paraId="030D55CB" w14:textId="77777777" w:rsidR="003471A5" w:rsidRDefault="003471A5" w:rsidP="003C5CBA">
      <w:pPr>
        <w:jc w:val="both"/>
        <w:rPr>
          <w:rFonts w:ascii="Arial" w:hAnsi="Arial" w:cs="Arial"/>
          <w:b/>
          <w:bCs/>
          <w:lang w:val="en-US"/>
        </w:rPr>
      </w:pPr>
    </w:p>
    <w:p w14:paraId="0AA064B8" w14:textId="77777777" w:rsidR="003471A5" w:rsidRDefault="003471A5" w:rsidP="003C5CBA">
      <w:pPr>
        <w:jc w:val="both"/>
        <w:rPr>
          <w:rFonts w:ascii="Arial" w:hAnsi="Arial" w:cs="Arial"/>
          <w:b/>
          <w:bCs/>
          <w:lang w:val="en-US"/>
        </w:rPr>
      </w:pPr>
    </w:p>
    <w:p w14:paraId="5AD9EB11" w14:textId="77777777" w:rsidR="003471A5" w:rsidRDefault="003471A5" w:rsidP="003C5CBA">
      <w:pPr>
        <w:jc w:val="both"/>
        <w:rPr>
          <w:rFonts w:ascii="Arial" w:hAnsi="Arial" w:cs="Arial"/>
          <w:b/>
          <w:bCs/>
          <w:lang w:val="en-US"/>
        </w:rPr>
      </w:pPr>
    </w:p>
    <w:p w14:paraId="2D0011F1" w14:textId="1294A795" w:rsidR="00F34AAF" w:rsidRPr="00805CD5" w:rsidRDefault="000C5849" w:rsidP="003C5CBA">
      <w:pPr>
        <w:jc w:val="both"/>
        <w:rPr>
          <w:rFonts w:ascii="Arial" w:hAnsi="Arial" w:cs="Arial"/>
          <w:b/>
          <w:bCs/>
          <w:sz w:val="28"/>
          <w:szCs w:val="28"/>
          <w:lang w:val="en-US"/>
        </w:rPr>
      </w:pPr>
      <w:r w:rsidRPr="00805CD5">
        <w:rPr>
          <w:rFonts w:ascii="Arial" w:hAnsi="Arial" w:cs="Arial"/>
          <w:b/>
          <w:bCs/>
          <w:sz w:val="28"/>
          <w:szCs w:val="28"/>
          <w:lang w:val="en-US"/>
        </w:rPr>
        <w:lastRenderedPageBreak/>
        <w:t>Table of Contents</w:t>
      </w:r>
    </w:p>
    <w:p w14:paraId="717C37F8" w14:textId="5F9D99B2" w:rsidR="00F86004" w:rsidRPr="00805CD5" w:rsidRDefault="00057615" w:rsidP="00D75B38">
      <w:pPr>
        <w:spacing w:line="360" w:lineRule="auto"/>
        <w:jc w:val="both"/>
        <w:rPr>
          <w:rFonts w:ascii="Arial" w:hAnsi="Arial" w:cs="Arial"/>
          <w:b/>
          <w:bCs/>
          <w:sz w:val="22"/>
          <w:szCs w:val="22"/>
          <w:lang w:val="en-US"/>
        </w:rPr>
      </w:pPr>
      <w:r w:rsidRPr="00805CD5">
        <w:rPr>
          <w:rFonts w:ascii="Arial" w:hAnsi="Arial" w:cs="Arial"/>
          <w:b/>
          <w:bCs/>
          <w:sz w:val="22"/>
          <w:szCs w:val="22"/>
          <w:lang w:val="en-US"/>
        </w:rPr>
        <w:t xml:space="preserve">Report on a Health </w:t>
      </w:r>
      <w:r w:rsidR="00B32147" w:rsidRPr="00805CD5">
        <w:rPr>
          <w:rFonts w:ascii="Arial" w:hAnsi="Arial" w:cs="Arial"/>
          <w:b/>
          <w:bCs/>
          <w:sz w:val="22"/>
          <w:szCs w:val="22"/>
          <w:lang w:val="en-US"/>
        </w:rPr>
        <w:t>Issue:</w:t>
      </w:r>
      <w:r w:rsidR="008861EB">
        <w:rPr>
          <w:rFonts w:ascii="Arial" w:hAnsi="Arial" w:cs="Arial"/>
          <w:b/>
          <w:bCs/>
          <w:sz w:val="22"/>
          <w:szCs w:val="22"/>
          <w:lang w:val="en-US"/>
        </w:rPr>
        <w:t xml:space="preserve"> Tuberculosis</w:t>
      </w:r>
    </w:p>
    <w:p w14:paraId="1B313BBB" w14:textId="5CF2E4FE" w:rsidR="000C5849" w:rsidRPr="00A70C59" w:rsidRDefault="00F86004" w:rsidP="00D75B38">
      <w:pPr>
        <w:spacing w:line="360" w:lineRule="auto"/>
        <w:jc w:val="both"/>
        <w:rPr>
          <w:rFonts w:ascii="Arial" w:hAnsi="Arial" w:cs="Arial"/>
          <w:sz w:val="22"/>
          <w:szCs w:val="22"/>
          <w:lang w:val="en-US"/>
        </w:rPr>
      </w:pPr>
      <w:r>
        <w:rPr>
          <w:rFonts w:ascii="Arial" w:hAnsi="Arial" w:cs="Arial"/>
          <w:sz w:val="22"/>
          <w:szCs w:val="22"/>
          <w:lang w:val="en-US"/>
        </w:rPr>
        <w:t>Introduction</w:t>
      </w:r>
      <w:r w:rsidR="001E3392">
        <w:rPr>
          <w:rFonts w:ascii="Arial" w:hAnsi="Arial" w:cs="Arial"/>
          <w:sz w:val="22"/>
          <w:szCs w:val="22"/>
          <w:lang w:val="en-US"/>
        </w:rPr>
        <w:t xml:space="preserve"> ………………………………</w:t>
      </w:r>
      <w:r w:rsidR="00221B65" w:rsidRPr="00A70C59">
        <w:rPr>
          <w:rFonts w:ascii="Arial" w:hAnsi="Arial" w:cs="Arial"/>
          <w:sz w:val="22"/>
          <w:szCs w:val="22"/>
          <w:lang w:val="en-US"/>
        </w:rPr>
        <w:t>………………………………………………</w:t>
      </w:r>
      <w:r w:rsidR="002D5AA7">
        <w:rPr>
          <w:rFonts w:ascii="Arial" w:hAnsi="Arial" w:cs="Arial"/>
          <w:sz w:val="22"/>
          <w:szCs w:val="22"/>
          <w:lang w:val="en-US"/>
        </w:rPr>
        <w:t>…</w:t>
      </w:r>
      <w:r w:rsidR="004A0B0D">
        <w:rPr>
          <w:rFonts w:ascii="Arial" w:hAnsi="Arial" w:cs="Arial"/>
          <w:sz w:val="22"/>
          <w:szCs w:val="22"/>
          <w:lang w:val="en-US"/>
        </w:rPr>
        <w:t>…...</w:t>
      </w:r>
      <w:r w:rsidR="00221B65" w:rsidRPr="00A70C59">
        <w:rPr>
          <w:rFonts w:ascii="Arial" w:hAnsi="Arial" w:cs="Arial"/>
          <w:sz w:val="22"/>
          <w:szCs w:val="22"/>
          <w:lang w:val="en-US"/>
        </w:rPr>
        <w:t xml:space="preserve"> </w:t>
      </w:r>
      <w:r w:rsidR="00331F23" w:rsidRPr="00A70C59">
        <w:rPr>
          <w:rFonts w:ascii="Arial" w:hAnsi="Arial" w:cs="Arial"/>
          <w:sz w:val="22"/>
          <w:szCs w:val="22"/>
          <w:lang w:val="en-US"/>
        </w:rPr>
        <w:t xml:space="preserve"> </w:t>
      </w:r>
      <w:r w:rsidR="00221B65" w:rsidRPr="00A70C59">
        <w:rPr>
          <w:rFonts w:ascii="Arial" w:hAnsi="Arial" w:cs="Arial"/>
          <w:sz w:val="22"/>
          <w:szCs w:val="22"/>
          <w:lang w:val="en-US"/>
        </w:rPr>
        <w:t>3</w:t>
      </w:r>
    </w:p>
    <w:p w14:paraId="76016BB6" w14:textId="3B5CDE33" w:rsidR="00331F23" w:rsidRPr="00A70C59" w:rsidRDefault="00331F23" w:rsidP="00D75B38">
      <w:pPr>
        <w:spacing w:line="360" w:lineRule="auto"/>
        <w:jc w:val="both"/>
        <w:rPr>
          <w:rFonts w:ascii="Arial" w:hAnsi="Arial" w:cs="Arial"/>
          <w:sz w:val="22"/>
          <w:szCs w:val="22"/>
          <w:lang w:val="en-US"/>
        </w:rPr>
      </w:pPr>
      <w:r w:rsidRPr="00A70C59">
        <w:rPr>
          <w:rFonts w:ascii="Arial" w:hAnsi="Arial" w:cs="Arial"/>
          <w:sz w:val="22"/>
          <w:szCs w:val="22"/>
          <w:lang w:val="en-US"/>
        </w:rPr>
        <w:t xml:space="preserve">Measuring and Monitoring </w:t>
      </w:r>
      <w:r w:rsidR="00C975DA" w:rsidRPr="00A70C59">
        <w:rPr>
          <w:rFonts w:ascii="Arial" w:hAnsi="Arial" w:cs="Arial"/>
          <w:sz w:val="22"/>
          <w:szCs w:val="22"/>
          <w:lang w:val="en-US"/>
        </w:rPr>
        <w:t>of Tuberculosis</w:t>
      </w:r>
      <w:r w:rsidRPr="00A70C59">
        <w:rPr>
          <w:rFonts w:ascii="Arial" w:hAnsi="Arial" w:cs="Arial"/>
          <w:sz w:val="22"/>
          <w:szCs w:val="22"/>
          <w:lang w:val="en-US"/>
        </w:rPr>
        <w:t>………………………………………</w:t>
      </w:r>
      <w:r w:rsidR="00A70C59" w:rsidRPr="00A70C59">
        <w:rPr>
          <w:rFonts w:ascii="Arial" w:hAnsi="Arial" w:cs="Arial"/>
          <w:sz w:val="22"/>
          <w:szCs w:val="22"/>
          <w:lang w:val="en-US"/>
        </w:rPr>
        <w:t>…</w:t>
      </w:r>
      <w:r w:rsidR="002D5AA7">
        <w:rPr>
          <w:rFonts w:ascii="Arial" w:hAnsi="Arial" w:cs="Arial"/>
          <w:sz w:val="22"/>
          <w:szCs w:val="22"/>
          <w:lang w:val="en-US"/>
        </w:rPr>
        <w:t>………</w:t>
      </w:r>
      <w:r w:rsidR="00A70C59" w:rsidRPr="00A70C59">
        <w:rPr>
          <w:rFonts w:ascii="Arial" w:hAnsi="Arial" w:cs="Arial"/>
          <w:sz w:val="22"/>
          <w:szCs w:val="22"/>
          <w:lang w:val="en-US"/>
        </w:rPr>
        <w:t>.</w:t>
      </w:r>
      <w:r w:rsidRPr="00A70C59">
        <w:rPr>
          <w:rFonts w:ascii="Arial" w:hAnsi="Arial" w:cs="Arial"/>
          <w:sz w:val="22"/>
          <w:szCs w:val="22"/>
          <w:lang w:val="en-US"/>
        </w:rPr>
        <w:t xml:space="preserve">  </w:t>
      </w:r>
      <w:r w:rsidR="001E3655" w:rsidRPr="00A70C59">
        <w:rPr>
          <w:rFonts w:ascii="Arial" w:hAnsi="Arial" w:cs="Arial"/>
          <w:sz w:val="22"/>
          <w:szCs w:val="22"/>
          <w:lang w:val="en-US"/>
        </w:rPr>
        <w:t xml:space="preserve"> </w:t>
      </w:r>
      <w:r w:rsidR="004A0B0D">
        <w:rPr>
          <w:rFonts w:ascii="Arial" w:hAnsi="Arial" w:cs="Arial"/>
          <w:sz w:val="22"/>
          <w:szCs w:val="22"/>
          <w:lang w:val="en-US"/>
        </w:rPr>
        <w:t xml:space="preserve"> </w:t>
      </w:r>
      <w:r w:rsidRPr="00A70C59">
        <w:rPr>
          <w:rFonts w:ascii="Arial" w:hAnsi="Arial" w:cs="Arial"/>
          <w:sz w:val="22"/>
          <w:szCs w:val="22"/>
          <w:lang w:val="en-US"/>
        </w:rPr>
        <w:t>3</w:t>
      </w:r>
    </w:p>
    <w:p w14:paraId="1BF74AE3" w14:textId="205BA351" w:rsidR="00C975DA" w:rsidRPr="00A70C59" w:rsidRDefault="00C975DA" w:rsidP="00D75B38">
      <w:pPr>
        <w:spacing w:line="360" w:lineRule="auto"/>
        <w:jc w:val="both"/>
        <w:rPr>
          <w:rFonts w:ascii="Arial" w:hAnsi="Arial" w:cs="Arial"/>
          <w:sz w:val="22"/>
          <w:szCs w:val="22"/>
          <w:lang w:val="en-US"/>
        </w:rPr>
      </w:pPr>
      <w:r w:rsidRPr="00A70C59">
        <w:rPr>
          <w:rFonts w:ascii="Arial" w:hAnsi="Arial" w:cs="Arial"/>
          <w:sz w:val="22"/>
          <w:szCs w:val="22"/>
          <w:lang w:val="en-US"/>
        </w:rPr>
        <w:t>Control of Tuberculosis ……………………………………………………………</w:t>
      </w:r>
      <w:r w:rsidR="00A70C59" w:rsidRPr="00A70C59">
        <w:rPr>
          <w:rFonts w:ascii="Arial" w:hAnsi="Arial" w:cs="Arial"/>
          <w:sz w:val="22"/>
          <w:szCs w:val="22"/>
          <w:lang w:val="en-US"/>
        </w:rPr>
        <w:t>…</w:t>
      </w:r>
      <w:r w:rsidR="002F0DAF">
        <w:rPr>
          <w:rFonts w:ascii="Arial" w:hAnsi="Arial" w:cs="Arial"/>
          <w:sz w:val="22"/>
          <w:szCs w:val="22"/>
          <w:lang w:val="en-US"/>
        </w:rPr>
        <w:t>……</w:t>
      </w:r>
      <w:r w:rsidR="004A0B0D">
        <w:rPr>
          <w:rFonts w:ascii="Arial" w:hAnsi="Arial" w:cs="Arial"/>
          <w:sz w:val="22"/>
          <w:szCs w:val="22"/>
          <w:lang w:val="en-US"/>
        </w:rPr>
        <w:t>...</w:t>
      </w:r>
      <w:r w:rsidR="004A0B0D" w:rsidRPr="00A70C59">
        <w:rPr>
          <w:rFonts w:ascii="Arial" w:hAnsi="Arial" w:cs="Arial"/>
          <w:sz w:val="22"/>
          <w:szCs w:val="22"/>
          <w:lang w:val="en-US"/>
        </w:rPr>
        <w:t>...</w:t>
      </w:r>
      <w:r w:rsidRPr="00A70C59">
        <w:rPr>
          <w:rFonts w:ascii="Arial" w:hAnsi="Arial" w:cs="Arial"/>
          <w:sz w:val="22"/>
          <w:szCs w:val="22"/>
          <w:lang w:val="en-US"/>
        </w:rPr>
        <w:t xml:space="preserve">  </w:t>
      </w:r>
      <w:r w:rsidR="001E3655" w:rsidRPr="00A70C59">
        <w:rPr>
          <w:rFonts w:ascii="Arial" w:hAnsi="Arial" w:cs="Arial"/>
          <w:sz w:val="22"/>
          <w:szCs w:val="22"/>
          <w:lang w:val="en-US"/>
        </w:rPr>
        <w:t xml:space="preserve"> </w:t>
      </w:r>
      <w:r w:rsidRPr="00A70C59">
        <w:rPr>
          <w:rFonts w:ascii="Arial" w:hAnsi="Arial" w:cs="Arial"/>
          <w:sz w:val="22"/>
          <w:szCs w:val="22"/>
          <w:lang w:val="en-US"/>
        </w:rPr>
        <w:t>4</w:t>
      </w:r>
    </w:p>
    <w:p w14:paraId="44C52C41" w14:textId="01FB976E" w:rsidR="00243A34" w:rsidRPr="00A70C59" w:rsidRDefault="00243A34" w:rsidP="00D75B38">
      <w:pPr>
        <w:pStyle w:val="NoSpacing"/>
        <w:spacing w:line="360" w:lineRule="auto"/>
        <w:jc w:val="both"/>
        <w:rPr>
          <w:rFonts w:ascii="Arial" w:hAnsi="Arial" w:cs="Arial"/>
          <w:sz w:val="22"/>
          <w:szCs w:val="22"/>
        </w:rPr>
      </w:pPr>
      <w:r w:rsidRPr="00A70C59">
        <w:rPr>
          <w:rFonts w:ascii="Arial" w:hAnsi="Arial" w:cs="Arial"/>
          <w:sz w:val="22"/>
          <w:szCs w:val="22"/>
        </w:rPr>
        <w:t>Consequences of Tuberculosis in the Community ………………………………</w:t>
      </w:r>
      <w:r w:rsidR="00A70C59" w:rsidRPr="00A70C59">
        <w:rPr>
          <w:rFonts w:ascii="Arial" w:hAnsi="Arial" w:cs="Arial"/>
          <w:sz w:val="22"/>
          <w:szCs w:val="22"/>
        </w:rPr>
        <w:t>…</w:t>
      </w:r>
      <w:r w:rsidR="002F0DAF">
        <w:rPr>
          <w:rFonts w:ascii="Arial" w:hAnsi="Arial" w:cs="Arial"/>
          <w:sz w:val="22"/>
          <w:szCs w:val="22"/>
        </w:rPr>
        <w:t>……</w:t>
      </w:r>
      <w:r w:rsidR="004A0B0D">
        <w:rPr>
          <w:rFonts w:ascii="Arial" w:hAnsi="Arial" w:cs="Arial"/>
          <w:sz w:val="22"/>
          <w:szCs w:val="22"/>
        </w:rPr>
        <w:t>…...</w:t>
      </w:r>
      <w:r w:rsidRPr="00A70C59">
        <w:rPr>
          <w:rFonts w:ascii="Arial" w:hAnsi="Arial" w:cs="Arial"/>
          <w:sz w:val="22"/>
          <w:szCs w:val="22"/>
        </w:rPr>
        <w:t xml:space="preserve"> 5</w:t>
      </w:r>
    </w:p>
    <w:p w14:paraId="61C78FB7" w14:textId="6D195A5A" w:rsidR="00243A34" w:rsidRPr="00A70C59" w:rsidRDefault="00243A34" w:rsidP="00D75B38">
      <w:pPr>
        <w:pStyle w:val="NoSpacing"/>
        <w:spacing w:line="360" w:lineRule="auto"/>
        <w:jc w:val="both"/>
        <w:rPr>
          <w:rFonts w:ascii="Arial" w:hAnsi="Arial" w:cs="Arial"/>
          <w:sz w:val="22"/>
          <w:szCs w:val="22"/>
        </w:rPr>
      </w:pPr>
      <w:r w:rsidRPr="00A70C59">
        <w:rPr>
          <w:rFonts w:ascii="Arial" w:hAnsi="Arial" w:cs="Arial"/>
          <w:sz w:val="22"/>
          <w:szCs w:val="22"/>
        </w:rPr>
        <w:t>H</w:t>
      </w:r>
      <w:r w:rsidR="001E3655" w:rsidRPr="00A70C59">
        <w:rPr>
          <w:rFonts w:ascii="Arial" w:hAnsi="Arial" w:cs="Arial"/>
          <w:sz w:val="22"/>
          <w:szCs w:val="22"/>
        </w:rPr>
        <w:t>ealth and Social Care Support Services …………………………………………</w:t>
      </w:r>
      <w:r w:rsidR="002F0DAF">
        <w:rPr>
          <w:rFonts w:ascii="Arial" w:hAnsi="Arial" w:cs="Arial"/>
          <w:sz w:val="22"/>
          <w:szCs w:val="22"/>
        </w:rPr>
        <w:t>…</w:t>
      </w:r>
      <w:r w:rsidR="004A0B0D">
        <w:rPr>
          <w:rFonts w:ascii="Arial" w:hAnsi="Arial" w:cs="Arial"/>
          <w:sz w:val="22"/>
          <w:szCs w:val="22"/>
        </w:rPr>
        <w:t>…...</w:t>
      </w:r>
      <w:r w:rsidR="001E3655" w:rsidRPr="00A70C59">
        <w:rPr>
          <w:rFonts w:ascii="Arial" w:hAnsi="Arial" w:cs="Arial"/>
          <w:sz w:val="22"/>
          <w:szCs w:val="22"/>
        </w:rPr>
        <w:t>…</w:t>
      </w:r>
      <w:r w:rsidR="00A70C59">
        <w:rPr>
          <w:rFonts w:ascii="Arial" w:hAnsi="Arial" w:cs="Arial"/>
          <w:sz w:val="22"/>
          <w:szCs w:val="22"/>
        </w:rPr>
        <w:t>.</w:t>
      </w:r>
      <w:r w:rsidR="001E3655" w:rsidRPr="00A70C59">
        <w:rPr>
          <w:rFonts w:ascii="Arial" w:hAnsi="Arial" w:cs="Arial"/>
          <w:sz w:val="22"/>
          <w:szCs w:val="22"/>
        </w:rPr>
        <w:t xml:space="preserve">  </w:t>
      </w:r>
      <w:r w:rsidR="00F54539" w:rsidRPr="00A70C59">
        <w:rPr>
          <w:rFonts w:ascii="Arial" w:hAnsi="Arial" w:cs="Arial"/>
          <w:sz w:val="22"/>
          <w:szCs w:val="22"/>
        </w:rPr>
        <w:t>6</w:t>
      </w:r>
    </w:p>
    <w:p w14:paraId="06292685" w14:textId="1DA918BB" w:rsidR="001E3655" w:rsidRPr="00A70C59" w:rsidRDefault="001E3655" w:rsidP="00D75B38">
      <w:pPr>
        <w:pStyle w:val="NoSpacing"/>
        <w:spacing w:line="360" w:lineRule="auto"/>
        <w:jc w:val="both"/>
        <w:rPr>
          <w:rFonts w:ascii="Arial" w:hAnsi="Arial" w:cs="Arial"/>
          <w:sz w:val="22"/>
          <w:szCs w:val="22"/>
        </w:rPr>
      </w:pPr>
      <w:r w:rsidRPr="00A70C59">
        <w:rPr>
          <w:rFonts w:ascii="Arial" w:hAnsi="Arial" w:cs="Arial"/>
          <w:sz w:val="22"/>
          <w:szCs w:val="22"/>
        </w:rPr>
        <w:t>Conclusion ………………………………………………………………………………</w:t>
      </w:r>
      <w:r w:rsidR="002F0DAF">
        <w:rPr>
          <w:rFonts w:ascii="Arial" w:hAnsi="Arial" w:cs="Arial"/>
          <w:sz w:val="22"/>
          <w:szCs w:val="22"/>
        </w:rPr>
        <w:t>……</w:t>
      </w:r>
      <w:r w:rsidR="004A0B0D">
        <w:rPr>
          <w:rFonts w:ascii="Arial" w:hAnsi="Arial" w:cs="Arial"/>
          <w:sz w:val="22"/>
          <w:szCs w:val="22"/>
        </w:rPr>
        <w:t>..</w:t>
      </w:r>
      <w:r w:rsidR="004A0B0D" w:rsidRPr="00A70C59">
        <w:rPr>
          <w:rFonts w:ascii="Arial" w:hAnsi="Arial" w:cs="Arial"/>
          <w:sz w:val="22"/>
          <w:szCs w:val="22"/>
        </w:rPr>
        <w:t>.</w:t>
      </w:r>
      <w:r w:rsidR="004A0B0D">
        <w:rPr>
          <w:rFonts w:ascii="Arial" w:hAnsi="Arial" w:cs="Arial"/>
          <w:sz w:val="22"/>
          <w:szCs w:val="22"/>
        </w:rPr>
        <w:t>...</w:t>
      </w:r>
      <w:r w:rsidRPr="00A70C59">
        <w:rPr>
          <w:rFonts w:ascii="Arial" w:hAnsi="Arial" w:cs="Arial"/>
          <w:sz w:val="22"/>
          <w:szCs w:val="22"/>
        </w:rPr>
        <w:t xml:space="preserve"> </w:t>
      </w:r>
      <w:r w:rsidR="00F54539" w:rsidRPr="00A70C59">
        <w:rPr>
          <w:rFonts w:ascii="Arial" w:hAnsi="Arial" w:cs="Arial"/>
          <w:sz w:val="22"/>
          <w:szCs w:val="22"/>
        </w:rPr>
        <w:t>7</w:t>
      </w:r>
    </w:p>
    <w:p w14:paraId="16D0A184" w14:textId="3481297C" w:rsidR="00C975DA" w:rsidRPr="00A70C59" w:rsidRDefault="00352A0A" w:rsidP="00D75B38">
      <w:pPr>
        <w:spacing w:line="360" w:lineRule="auto"/>
        <w:jc w:val="both"/>
        <w:rPr>
          <w:rFonts w:ascii="Arial" w:hAnsi="Arial" w:cs="Arial"/>
          <w:sz w:val="22"/>
          <w:szCs w:val="22"/>
          <w:lang w:val="en-US"/>
        </w:rPr>
      </w:pPr>
      <w:r w:rsidRPr="00A70C59">
        <w:rPr>
          <w:rFonts w:ascii="Arial" w:hAnsi="Arial" w:cs="Arial"/>
          <w:sz w:val="22"/>
          <w:szCs w:val="22"/>
          <w:lang w:val="en-US"/>
        </w:rPr>
        <w:t>Refe</w:t>
      </w:r>
      <w:r w:rsidR="00D75B38" w:rsidRPr="00A70C59">
        <w:rPr>
          <w:rFonts w:ascii="Arial" w:hAnsi="Arial" w:cs="Arial"/>
          <w:sz w:val="22"/>
          <w:szCs w:val="22"/>
          <w:lang w:val="en-US"/>
        </w:rPr>
        <w:t>rences ………………………………………………………………………………</w:t>
      </w:r>
      <w:r w:rsidR="004A0B0D">
        <w:rPr>
          <w:rFonts w:ascii="Arial" w:hAnsi="Arial" w:cs="Arial"/>
          <w:sz w:val="22"/>
          <w:szCs w:val="22"/>
          <w:lang w:val="en-US"/>
        </w:rPr>
        <w:t>………</w:t>
      </w:r>
      <w:r w:rsidR="00D75B38" w:rsidRPr="00A70C59">
        <w:rPr>
          <w:rFonts w:ascii="Arial" w:hAnsi="Arial" w:cs="Arial"/>
          <w:sz w:val="22"/>
          <w:szCs w:val="22"/>
          <w:lang w:val="en-US"/>
        </w:rPr>
        <w:t xml:space="preserve"> </w:t>
      </w:r>
      <w:r w:rsidR="00A70C59">
        <w:rPr>
          <w:rFonts w:ascii="Arial" w:hAnsi="Arial" w:cs="Arial"/>
          <w:sz w:val="22"/>
          <w:szCs w:val="22"/>
          <w:lang w:val="en-US"/>
        </w:rPr>
        <w:t xml:space="preserve"> </w:t>
      </w:r>
      <w:r w:rsidR="00D75B38" w:rsidRPr="00A70C59">
        <w:rPr>
          <w:rFonts w:ascii="Arial" w:hAnsi="Arial" w:cs="Arial"/>
          <w:sz w:val="22"/>
          <w:szCs w:val="22"/>
          <w:lang w:val="en-US"/>
        </w:rPr>
        <w:t xml:space="preserve"> </w:t>
      </w:r>
      <w:r w:rsidR="00F54539" w:rsidRPr="00A70C59">
        <w:rPr>
          <w:rFonts w:ascii="Arial" w:hAnsi="Arial" w:cs="Arial"/>
          <w:sz w:val="22"/>
          <w:szCs w:val="22"/>
          <w:lang w:val="en-US"/>
        </w:rPr>
        <w:t>8</w:t>
      </w:r>
    </w:p>
    <w:p w14:paraId="6D1AE78C" w14:textId="77777777" w:rsidR="00331F23" w:rsidRDefault="00331F23" w:rsidP="003C5CBA">
      <w:pPr>
        <w:jc w:val="both"/>
        <w:rPr>
          <w:rFonts w:ascii="Arial" w:hAnsi="Arial" w:cs="Arial"/>
          <w:lang w:val="en-US"/>
        </w:rPr>
      </w:pPr>
    </w:p>
    <w:p w14:paraId="7126D3C1" w14:textId="77777777" w:rsidR="00331F23" w:rsidRPr="00221B65" w:rsidRDefault="00331F23" w:rsidP="003C5CBA">
      <w:pPr>
        <w:jc w:val="both"/>
        <w:rPr>
          <w:rFonts w:ascii="Arial" w:hAnsi="Arial" w:cs="Arial"/>
          <w:lang w:val="en-US"/>
        </w:rPr>
      </w:pPr>
    </w:p>
    <w:p w14:paraId="50832980" w14:textId="77777777" w:rsidR="00F34AAF" w:rsidRDefault="00F34AAF" w:rsidP="003C5CBA">
      <w:pPr>
        <w:jc w:val="both"/>
        <w:rPr>
          <w:rFonts w:ascii="Arial" w:hAnsi="Arial" w:cs="Arial"/>
          <w:b/>
          <w:bCs/>
          <w:lang w:val="en-US"/>
        </w:rPr>
      </w:pPr>
    </w:p>
    <w:p w14:paraId="5B6EE5CB" w14:textId="77777777" w:rsidR="00F34AAF" w:rsidRDefault="00F34AAF" w:rsidP="003C5CBA">
      <w:pPr>
        <w:jc w:val="both"/>
        <w:rPr>
          <w:rFonts w:ascii="Arial" w:hAnsi="Arial" w:cs="Arial"/>
          <w:b/>
          <w:bCs/>
          <w:lang w:val="en-US"/>
        </w:rPr>
      </w:pPr>
    </w:p>
    <w:p w14:paraId="69FCED02" w14:textId="77777777" w:rsidR="00F34AAF" w:rsidRDefault="00F34AAF" w:rsidP="003C5CBA">
      <w:pPr>
        <w:jc w:val="both"/>
        <w:rPr>
          <w:rFonts w:ascii="Arial" w:hAnsi="Arial" w:cs="Arial"/>
          <w:b/>
          <w:bCs/>
          <w:lang w:val="en-US"/>
        </w:rPr>
      </w:pPr>
    </w:p>
    <w:p w14:paraId="2A21D812" w14:textId="77777777" w:rsidR="00F34AAF" w:rsidRDefault="00F34AAF" w:rsidP="003C5CBA">
      <w:pPr>
        <w:jc w:val="both"/>
        <w:rPr>
          <w:rFonts w:ascii="Arial" w:hAnsi="Arial" w:cs="Arial"/>
          <w:b/>
          <w:bCs/>
          <w:lang w:val="en-US"/>
        </w:rPr>
      </w:pPr>
    </w:p>
    <w:p w14:paraId="759425ED" w14:textId="77777777" w:rsidR="00F34AAF" w:rsidRDefault="00F34AAF" w:rsidP="003C5CBA">
      <w:pPr>
        <w:jc w:val="both"/>
        <w:rPr>
          <w:rFonts w:ascii="Arial" w:hAnsi="Arial" w:cs="Arial"/>
          <w:b/>
          <w:bCs/>
          <w:lang w:val="en-US"/>
        </w:rPr>
      </w:pPr>
    </w:p>
    <w:p w14:paraId="7B935579" w14:textId="77777777" w:rsidR="00F34AAF" w:rsidRDefault="00F34AAF" w:rsidP="003C5CBA">
      <w:pPr>
        <w:jc w:val="both"/>
        <w:rPr>
          <w:rFonts w:ascii="Arial" w:hAnsi="Arial" w:cs="Arial"/>
          <w:b/>
          <w:bCs/>
          <w:lang w:val="en-US"/>
        </w:rPr>
      </w:pPr>
    </w:p>
    <w:p w14:paraId="4CC02380" w14:textId="77777777" w:rsidR="00F34AAF" w:rsidRDefault="00F34AAF" w:rsidP="003C5CBA">
      <w:pPr>
        <w:jc w:val="both"/>
        <w:rPr>
          <w:rFonts w:ascii="Arial" w:hAnsi="Arial" w:cs="Arial"/>
          <w:b/>
          <w:bCs/>
          <w:lang w:val="en-US"/>
        </w:rPr>
      </w:pPr>
    </w:p>
    <w:p w14:paraId="6FD8E733" w14:textId="77777777" w:rsidR="00F34AAF" w:rsidRDefault="00F34AAF" w:rsidP="003C5CBA">
      <w:pPr>
        <w:jc w:val="both"/>
        <w:rPr>
          <w:rFonts w:ascii="Arial" w:hAnsi="Arial" w:cs="Arial"/>
          <w:b/>
          <w:bCs/>
          <w:lang w:val="en-US"/>
        </w:rPr>
      </w:pPr>
    </w:p>
    <w:p w14:paraId="4B666963" w14:textId="77777777" w:rsidR="00F34AAF" w:rsidRDefault="00F34AAF" w:rsidP="003C5CBA">
      <w:pPr>
        <w:jc w:val="both"/>
        <w:rPr>
          <w:rFonts w:ascii="Arial" w:hAnsi="Arial" w:cs="Arial"/>
          <w:b/>
          <w:bCs/>
          <w:lang w:val="en-US"/>
        </w:rPr>
      </w:pPr>
    </w:p>
    <w:p w14:paraId="35A33A33" w14:textId="77777777" w:rsidR="00F34AAF" w:rsidRDefault="00F34AAF" w:rsidP="003C5CBA">
      <w:pPr>
        <w:jc w:val="both"/>
        <w:rPr>
          <w:rFonts w:ascii="Arial" w:hAnsi="Arial" w:cs="Arial"/>
          <w:b/>
          <w:bCs/>
          <w:lang w:val="en-US"/>
        </w:rPr>
      </w:pPr>
    </w:p>
    <w:p w14:paraId="5F978AB3" w14:textId="77777777" w:rsidR="00F34AAF" w:rsidRDefault="00F34AAF" w:rsidP="003C5CBA">
      <w:pPr>
        <w:jc w:val="both"/>
        <w:rPr>
          <w:rFonts w:ascii="Arial" w:hAnsi="Arial" w:cs="Arial"/>
          <w:b/>
          <w:bCs/>
          <w:lang w:val="en-US"/>
        </w:rPr>
      </w:pPr>
    </w:p>
    <w:p w14:paraId="44D9BFD5" w14:textId="77777777" w:rsidR="00F34AAF" w:rsidRDefault="00F34AAF" w:rsidP="003C5CBA">
      <w:pPr>
        <w:jc w:val="both"/>
        <w:rPr>
          <w:rFonts w:ascii="Arial" w:hAnsi="Arial" w:cs="Arial"/>
          <w:b/>
          <w:bCs/>
          <w:lang w:val="en-US"/>
        </w:rPr>
      </w:pPr>
    </w:p>
    <w:p w14:paraId="71C47BAF" w14:textId="77777777" w:rsidR="00F34AAF" w:rsidRDefault="00F34AAF" w:rsidP="003C5CBA">
      <w:pPr>
        <w:jc w:val="both"/>
        <w:rPr>
          <w:rFonts w:ascii="Arial" w:hAnsi="Arial" w:cs="Arial"/>
          <w:b/>
          <w:bCs/>
          <w:lang w:val="en-US"/>
        </w:rPr>
      </w:pPr>
    </w:p>
    <w:p w14:paraId="7244686A" w14:textId="77777777" w:rsidR="00F34AAF" w:rsidRDefault="00F34AAF" w:rsidP="003C5CBA">
      <w:pPr>
        <w:jc w:val="both"/>
        <w:rPr>
          <w:rFonts w:ascii="Arial" w:hAnsi="Arial" w:cs="Arial"/>
          <w:b/>
          <w:bCs/>
          <w:lang w:val="en-US"/>
        </w:rPr>
      </w:pPr>
    </w:p>
    <w:p w14:paraId="0F9E6F35" w14:textId="77777777" w:rsidR="00F34AAF" w:rsidRDefault="00F34AAF" w:rsidP="003C5CBA">
      <w:pPr>
        <w:jc w:val="both"/>
        <w:rPr>
          <w:rFonts w:ascii="Arial" w:hAnsi="Arial" w:cs="Arial"/>
          <w:b/>
          <w:bCs/>
          <w:lang w:val="en-US"/>
        </w:rPr>
      </w:pPr>
    </w:p>
    <w:p w14:paraId="10D995C5" w14:textId="77777777" w:rsidR="00F34AAF" w:rsidRDefault="00F34AAF" w:rsidP="003C5CBA">
      <w:pPr>
        <w:jc w:val="both"/>
        <w:rPr>
          <w:rFonts w:ascii="Arial" w:hAnsi="Arial" w:cs="Arial"/>
          <w:b/>
          <w:bCs/>
          <w:lang w:val="en-US"/>
        </w:rPr>
      </w:pPr>
    </w:p>
    <w:p w14:paraId="46E30778" w14:textId="77777777" w:rsidR="00F34AAF" w:rsidRDefault="00F34AAF" w:rsidP="003C5CBA">
      <w:pPr>
        <w:jc w:val="both"/>
        <w:rPr>
          <w:rFonts w:ascii="Arial" w:hAnsi="Arial" w:cs="Arial"/>
          <w:b/>
          <w:bCs/>
          <w:lang w:val="en-US"/>
        </w:rPr>
      </w:pPr>
    </w:p>
    <w:p w14:paraId="0748E944" w14:textId="77777777" w:rsidR="00F34AAF" w:rsidRDefault="00F34AAF" w:rsidP="003C5CBA">
      <w:pPr>
        <w:jc w:val="both"/>
        <w:rPr>
          <w:rFonts w:ascii="Arial" w:hAnsi="Arial" w:cs="Arial"/>
          <w:b/>
          <w:bCs/>
          <w:lang w:val="en-US"/>
        </w:rPr>
      </w:pPr>
    </w:p>
    <w:p w14:paraId="45ACB8C3" w14:textId="566270D1" w:rsidR="003471A5" w:rsidRPr="00B94333" w:rsidRDefault="00D76F7D" w:rsidP="003C5CBA">
      <w:pPr>
        <w:jc w:val="both"/>
        <w:rPr>
          <w:rFonts w:ascii="Arial" w:hAnsi="Arial" w:cs="Arial"/>
          <w:b/>
          <w:bCs/>
          <w:sz w:val="32"/>
          <w:szCs w:val="32"/>
          <w:lang w:val="en-US"/>
        </w:rPr>
      </w:pPr>
      <w:r>
        <w:rPr>
          <w:rFonts w:ascii="Arial" w:hAnsi="Arial" w:cs="Arial"/>
          <w:b/>
          <w:bCs/>
          <w:sz w:val="32"/>
          <w:szCs w:val="32"/>
          <w:lang w:val="en-US"/>
        </w:rPr>
        <w:lastRenderedPageBreak/>
        <w:t xml:space="preserve">Report on a </w:t>
      </w:r>
      <w:r w:rsidR="000820B4">
        <w:rPr>
          <w:rFonts w:ascii="Arial" w:hAnsi="Arial" w:cs="Arial"/>
          <w:b/>
          <w:bCs/>
          <w:sz w:val="32"/>
          <w:szCs w:val="32"/>
          <w:lang w:val="en-US"/>
        </w:rPr>
        <w:t xml:space="preserve">Health </w:t>
      </w:r>
      <w:r w:rsidR="0047521C">
        <w:rPr>
          <w:rFonts w:ascii="Arial" w:hAnsi="Arial" w:cs="Arial"/>
          <w:b/>
          <w:bCs/>
          <w:sz w:val="32"/>
          <w:szCs w:val="32"/>
          <w:lang w:val="en-US"/>
        </w:rPr>
        <w:t>Issue:</w:t>
      </w:r>
      <w:r w:rsidR="008861EB">
        <w:rPr>
          <w:rFonts w:ascii="Arial" w:hAnsi="Arial" w:cs="Arial"/>
          <w:b/>
          <w:bCs/>
          <w:sz w:val="32"/>
          <w:szCs w:val="32"/>
          <w:lang w:val="en-US"/>
        </w:rPr>
        <w:t xml:space="preserve"> Tuberculosis</w:t>
      </w:r>
    </w:p>
    <w:p w14:paraId="5E4A853B" w14:textId="42D205A1" w:rsidR="00CF23B8" w:rsidRPr="00B94333" w:rsidRDefault="00CA1834" w:rsidP="003C5CBA">
      <w:pPr>
        <w:jc w:val="both"/>
        <w:rPr>
          <w:rFonts w:ascii="Arial" w:hAnsi="Arial" w:cs="Arial"/>
          <w:b/>
          <w:bCs/>
          <w:sz w:val="28"/>
          <w:szCs w:val="28"/>
          <w:lang w:val="en-US"/>
        </w:rPr>
      </w:pPr>
      <w:r w:rsidRPr="00B94333">
        <w:rPr>
          <w:rFonts w:ascii="Arial" w:hAnsi="Arial" w:cs="Arial"/>
          <w:b/>
          <w:bCs/>
          <w:sz w:val="28"/>
          <w:szCs w:val="28"/>
          <w:lang w:val="en-US"/>
        </w:rPr>
        <w:t>Introduction</w:t>
      </w:r>
    </w:p>
    <w:p w14:paraId="373BC45E" w14:textId="1FEB1808" w:rsidR="00D433E7" w:rsidRDefault="00EA1799" w:rsidP="000956C7">
      <w:pPr>
        <w:spacing w:line="360" w:lineRule="auto"/>
        <w:jc w:val="both"/>
        <w:rPr>
          <w:rFonts w:ascii="Arial" w:hAnsi="Arial" w:cs="Arial"/>
          <w:sz w:val="22"/>
          <w:szCs w:val="22"/>
        </w:rPr>
      </w:pPr>
      <w:r w:rsidRPr="00EA1799">
        <w:rPr>
          <w:rFonts w:ascii="Arial" w:hAnsi="Arial" w:cs="Arial"/>
          <w:sz w:val="22"/>
          <w:szCs w:val="22"/>
        </w:rPr>
        <w:t>Tuberculosis (TB) is an infectious disease caused by Mycobacterium tuberculosis, primarily affecting the lungs, although it can also involve other parts of the body such as the lymph nodes, brain and spine (</w:t>
      </w:r>
      <w:r w:rsidR="00B92FB4">
        <w:rPr>
          <w:rFonts w:ascii="Arial" w:hAnsi="Arial" w:cs="Arial"/>
          <w:sz w:val="22"/>
          <w:szCs w:val="22"/>
        </w:rPr>
        <w:t>WHO</w:t>
      </w:r>
      <w:r w:rsidRPr="00EA1799">
        <w:rPr>
          <w:rFonts w:ascii="Arial" w:hAnsi="Arial" w:cs="Arial"/>
          <w:sz w:val="22"/>
          <w:szCs w:val="22"/>
        </w:rPr>
        <w:t>, 2023). The disease is transmitted through airborne droplets when an infected individual coughs or sneezes, making it highly contagious in close-contact environments. Common symptoms include a persistent cough lasting more than three weeks, chest pain, haemoptysis, fever, night sweats, fatigue and unexplained weight loss (</w:t>
      </w:r>
      <w:r w:rsidR="0011379D">
        <w:rPr>
          <w:rFonts w:ascii="Arial" w:hAnsi="Arial" w:cs="Arial"/>
          <w:sz w:val="22"/>
          <w:szCs w:val="22"/>
        </w:rPr>
        <w:t>CDC</w:t>
      </w:r>
      <w:r w:rsidRPr="00EA1799">
        <w:rPr>
          <w:rFonts w:ascii="Arial" w:hAnsi="Arial" w:cs="Arial"/>
          <w:sz w:val="22"/>
          <w:szCs w:val="22"/>
        </w:rPr>
        <w:t>, 202</w:t>
      </w:r>
      <w:r w:rsidR="007F3F7D">
        <w:rPr>
          <w:rFonts w:ascii="Arial" w:hAnsi="Arial" w:cs="Arial"/>
          <w:sz w:val="22"/>
          <w:szCs w:val="22"/>
        </w:rPr>
        <w:t>5</w:t>
      </w:r>
      <w:r w:rsidRPr="00EA1799">
        <w:rPr>
          <w:rFonts w:ascii="Arial" w:hAnsi="Arial" w:cs="Arial"/>
          <w:sz w:val="22"/>
          <w:szCs w:val="22"/>
        </w:rPr>
        <w:t>).</w:t>
      </w:r>
    </w:p>
    <w:p w14:paraId="2BFCBF42" w14:textId="58A0EF54" w:rsidR="00D433E7" w:rsidRDefault="00EA1799" w:rsidP="000956C7">
      <w:pPr>
        <w:spacing w:line="360" w:lineRule="auto"/>
        <w:jc w:val="both"/>
        <w:rPr>
          <w:rFonts w:ascii="Arial" w:hAnsi="Arial" w:cs="Arial"/>
          <w:sz w:val="22"/>
          <w:szCs w:val="22"/>
        </w:rPr>
      </w:pPr>
      <w:r w:rsidRPr="00EA1799">
        <w:rPr>
          <w:rFonts w:ascii="Arial" w:hAnsi="Arial" w:cs="Arial"/>
          <w:sz w:val="22"/>
          <w:szCs w:val="22"/>
        </w:rPr>
        <w:t>Globally, TB remains one of the leading infectious causes of death, with an estimated 10.8 million people developing the disease in 2023, compared to 10.7 million in 2022 (WHO, 2023). The global incidence rate increased from 129 to 134 cases per 100,000 population between 2020 and 2023, although this rise has begun to stabilise. In the UK, approximately 4,800 cases were reported in 2023, with higher incidence rates observed in urban areas such as London (UK</w:t>
      </w:r>
      <w:r w:rsidR="000F7F36">
        <w:rPr>
          <w:rFonts w:ascii="Arial" w:hAnsi="Arial" w:cs="Arial"/>
          <w:sz w:val="22"/>
          <w:szCs w:val="22"/>
        </w:rPr>
        <w:t>HSA</w:t>
      </w:r>
      <w:r w:rsidRPr="00EA1799">
        <w:rPr>
          <w:rFonts w:ascii="Arial" w:hAnsi="Arial" w:cs="Arial"/>
          <w:sz w:val="22"/>
          <w:szCs w:val="22"/>
        </w:rPr>
        <w:t xml:space="preserve">, 2024). </w:t>
      </w:r>
    </w:p>
    <w:p w14:paraId="69BEEBF9" w14:textId="17E6932A" w:rsidR="00240287" w:rsidRDefault="00EA1799" w:rsidP="000956C7">
      <w:pPr>
        <w:spacing w:line="360" w:lineRule="auto"/>
        <w:jc w:val="both"/>
        <w:rPr>
          <w:rFonts w:ascii="Arial" w:hAnsi="Arial" w:cs="Arial"/>
          <w:sz w:val="22"/>
          <w:szCs w:val="22"/>
        </w:rPr>
      </w:pPr>
      <w:r w:rsidRPr="00EA1799">
        <w:rPr>
          <w:rFonts w:ascii="Arial" w:hAnsi="Arial" w:cs="Arial"/>
          <w:sz w:val="22"/>
          <w:szCs w:val="22"/>
        </w:rPr>
        <w:t>This report will examine how tuberculosis is measured and monitored, how it is controlled, its consequences within the community, and the health and social care services required to support affected individuals.</w:t>
      </w:r>
    </w:p>
    <w:p w14:paraId="3C274FDA" w14:textId="433D70B0" w:rsidR="00F917BF" w:rsidRPr="00B94333" w:rsidRDefault="00F917BF" w:rsidP="00D433E7">
      <w:pPr>
        <w:jc w:val="both"/>
        <w:rPr>
          <w:rFonts w:ascii="Arial" w:hAnsi="Arial" w:cs="Arial"/>
          <w:b/>
          <w:bCs/>
          <w:sz w:val="32"/>
          <w:szCs w:val="32"/>
        </w:rPr>
      </w:pPr>
      <w:r w:rsidRPr="00B94333">
        <w:rPr>
          <w:rFonts w:ascii="Arial" w:hAnsi="Arial" w:cs="Arial"/>
          <w:b/>
          <w:bCs/>
          <w:sz w:val="32"/>
          <w:szCs w:val="32"/>
        </w:rPr>
        <w:t>Measuring and Monitoring Tuberculosis</w:t>
      </w:r>
    </w:p>
    <w:p w14:paraId="674CA3E5" w14:textId="13979C0D" w:rsidR="00F8254D" w:rsidRDefault="002D5D56" w:rsidP="00B94333">
      <w:pPr>
        <w:spacing w:line="360" w:lineRule="auto"/>
        <w:jc w:val="both"/>
        <w:rPr>
          <w:rFonts w:ascii="Arial" w:hAnsi="Arial" w:cs="Arial"/>
          <w:sz w:val="22"/>
          <w:szCs w:val="22"/>
        </w:rPr>
      </w:pPr>
      <w:r w:rsidRPr="002D5D56">
        <w:rPr>
          <w:rFonts w:ascii="Arial" w:hAnsi="Arial" w:cs="Arial"/>
          <w:sz w:val="22"/>
          <w:szCs w:val="22"/>
        </w:rPr>
        <w:t>Tuberculosis is measured and monitored using several key public health approaches, including incidence and prevalence data, national surveillance systems, screening programmes, diagnostic testing, and contact tracing. Incidence refers to the number of new TB cases within a specific period, while prevalence reflects the total number of existing cases in a population. In England, these data are collected and analysed through national surveillance systems coordinated by the UK Health Security Agency (UKHSA, 202</w:t>
      </w:r>
      <w:r w:rsidR="003E5922">
        <w:rPr>
          <w:rFonts w:ascii="Arial" w:hAnsi="Arial" w:cs="Arial"/>
          <w:sz w:val="22"/>
          <w:szCs w:val="22"/>
        </w:rPr>
        <w:t>6</w:t>
      </w:r>
      <w:r w:rsidRPr="002D5D56">
        <w:rPr>
          <w:rFonts w:ascii="Arial" w:hAnsi="Arial" w:cs="Arial"/>
          <w:sz w:val="22"/>
          <w:szCs w:val="22"/>
        </w:rPr>
        <w:t xml:space="preserve">). </w:t>
      </w:r>
    </w:p>
    <w:p w14:paraId="655BDABF" w14:textId="7DCCC88F" w:rsidR="00F917BF" w:rsidRPr="00F917BF" w:rsidRDefault="002D5D56" w:rsidP="00B94333">
      <w:pPr>
        <w:spacing w:line="360" w:lineRule="auto"/>
        <w:jc w:val="both"/>
        <w:rPr>
          <w:rFonts w:ascii="Arial" w:hAnsi="Arial" w:cs="Arial"/>
          <w:sz w:val="22"/>
          <w:szCs w:val="22"/>
          <w:lang w:val="en-US"/>
        </w:rPr>
      </w:pPr>
      <w:r w:rsidRPr="002D5D56">
        <w:rPr>
          <w:rFonts w:ascii="Arial" w:hAnsi="Arial" w:cs="Arial"/>
          <w:sz w:val="22"/>
          <w:szCs w:val="22"/>
        </w:rPr>
        <w:t xml:space="preserve">Global surveillance data indicate that tuberculosis incidence increased from 129 to 134 cases per 100,000 population between 2020 and 2023, demonstrating how epidemiological measures such as incidence rates are used to monitor trends over time (WHO, 2023). In England, national surveillance data also play a key role in tracking disease patterns, with approximately 4,800 TB cases reported in 2023 and higher rates observed in urban areas such as London (UKHSA, 2024). More recent provisional data indicate ongoing changes in TB notifications, highlighting the importance of continuous monitoring through national </w:t>
      </w:r>
      <w:r w:rsidRPr="002D5D56">
        <w:rPr>
          <w:rFonts w:ascii="Arial" w:hAnsi="Arial" w:cs="Arial"/>
          <w:sz w:val="22"/>
          <w:szCs w:val="22"/>
        </w:rPr>
        <w:lastRenderedPageBreak/>
        <w:t>reporting systems (UK</w:t>
      </w:r>
      <w:r w:rsidR="00AF1EA4">
        <w:rPr>
          <w:rFonts w:ascii="Arial" w:hAnsi="Arial" w:cs="Arial"/>
          <w:sz w:val="22"/>
          <w:szCs w:val="22"/>
        </w:rPr>
        <w:t>HSA</w:t>
      </w:r>
      <w:r w:rsidRPr="002D5D56">
        <w:rPr>
          <w:rFonts w:ascii="Arial" w:hAnsi="Arial" w:cs="Arial"/>
          <w:sz w:val="22"/>
          <w:szCs w:val="22"/>
        </w:rPr>
        <w:t>, 2026). These data enable</w:t>
      </w:r>
      <w:r w:rsidR="007D49DE">
        <w:rPr>
          <w:rFonts w:ascii="Arial" w:hAnsi="Arial" w:cs="Arial"/>
          <w:sz w:val="22"/>
          <w:szCs w:val="22"/>
        </w:rPr>
        <w:t xml:space="preserve"> help</w:t>
      </w:r>
      <w:r w:rsidR="00BA570A">
        <w:rPr>
          <w:rFonts w:ascii="Arial" w:hAnsi="Arial" w:cs="Arial"/>
          <w:sz w:val="22"/>
          <w:szCs w:val="22"/>
        </w:rPr>
        <w:t xml:space="preserve"> identify high-risk populations and track disease trends</w:t>
      </w:r>
      <w:r w:rsidRPr="002D5D56">
        <w:rPr>
          <w:rFonts w:ascii="Arial" w:hAnsi="Arial" w:cs="Arial"/>
          <w:sz w:val="22"/>
          <w:szCs w:val="22"/>
        </w:rPr>
        <w:t>.</w:t>
      </w:r>
    </w:p>
    <w:p w14:paraId="5B8AEA65" w14:textId="178A7478" w:rsidR="009C2C6D" w:rsidRDefault="00BF1434" w:rsidP="00B94333">
      <w:pPr>
        <w:pStyle w:val="NoSpacing"/>
        <w:spacing w:line="360" w:lineRule="auto"/>
        <w:jc w:val="both"/>
        <w:rPr>
          <w:rFonts w:ascii="Arial" w:hAnsi="Arial" w:cs="Arial"/>
          <w:sz w:val="22"/>
          <w:szCs w:val="22"/>
        </w:rPr>
      </w:pPr>
      <w:r w:rsidRPr="00BF1434">
        <w:rPr>
          <w:rFonts w:ascii="Arial" w:hAnsi="Arial" w:cs="Arial"/>
          <w:sz w:val="22"/>
          <w:szCs w:val="22"/>
        </w:rPr>
        <w:t>Additional monitoring approaches include screening programmes targeting high-risk populations, such as individuals from high-incidence countries, and diagnostic testing methods including chest X-rays, sputum analysis, and molecular tests (NICE, 202</w:t>
      </w:r>
      <w:r w:rsidR="004E62B0">
        <w:rPr>
          <w:rFonts w:ascii="Arial" w:hAnsi="Arial" w:cs="Arial"/>
          <w:sz w:val="22"/>
          <w:szCs w:val="22"/>
        </w:rPr>
        <w:t>4</w:t>
      </w:r>
      <w:r w:rsidRPr="00BF1434">
        <w:rPr>
          <w:rFonts w:ascii="Arial" w:hAnsi="Arial" w:cs="Arial"/>
          <w:sz w:val="22"/>
          <w:szCs w:val="22"/>
        </w:rPr>
        <w:t>). Contact tracing is also a crucial strategy, as it allows healthcare professionals to identify and test individuals who have been in close contact with infected patients. Monitoring is therefore essential in controlling TB, although its effectiveness depends on accurate reporting, sustained funding, and engagement with vulnerable populations.</w:t>
      </w:r>
      <w:r w:rsidR="007A558E">
        <w:rPr>
          <w:rFonts w:ascii="Arial" w:hAnsi="Arial" w:cs="Arial"/>
          <w:sz w:val="22"/>
          <w:szCs w:val="22"/>
        </w:rPr>
        <w:t xml:space="preserve"> </w:t>
      </w:r>
      <w:r w:rsidR="00EC284D">
        <w:rPr>
          <w:rFonts w:ascii="Arial" w:hAnsi="Arial" w:cs="Arial"/>
          <w:sz w:val="22"/>
          <w:szCs w:val="22"/>
        </w:rPr>
        <w:t>Furthermore,</w:t>
      </w:r>
      <w:r w:rsidR="001F3E43">
        <w:rPr>
          <w:rFonts w:ascii="Arial" w:hAnsi="Arial" w:cs="Arial"/>
          <w:sz w:val="22"/>
          <w:szCs w:val="22"/>
        </w:rPr>
        <w:t xml:space="preserve"> innovative tec</w:t>
      </w:r>
      <w:r w:rsidR="003C28E7">
        <w:rPr>
          <w:rFonts w:ascii="Arial" w:hAnsi="Arial" w:cs="Arial"/>
          <w:sz w:val="22"/>
          <w:szCs w:val="22"/>
        </w:rPr>
        <w:t>hnologies</w:t>
      </w:r>
      <w:r w:rsidR="00242395">
        <w:rPr>
          <w:rFonts w:ascii="Arial" w:hAnsi="Arial" w:cs="Arial"/>
          <w:sz w:val="22"/>
          <w:szCs w:val="22"/>
        </w:rPr>
        <w:t xml:space="preserve"> are increasingly being used to monitor treatment adherence in real-world settings. For example</w:t>
      </w:r>
      <w:r w:rsidR="00CB3F12">
        <w:rPr>
          <w:rFonts w:ascii="Arial" w:hAnsi="Arial" w:cs="Arial"/>
          <w:sz w:val="22"/>
          <w:szCs w:val="22"/>
        </w:rPr>
        <w:t>,</w:t>
      </w:r>
      <w:r w:rsidR="00E35A4A">
        <w:rPr>
          <w:rFonts w:ascii="Arial" w:hAnsi="Arial" w:cs="Arial"/>
          <w:sz w:val="22"/>
          <w:szCs w:val="22"/>
        </w:rPr>
        <w:t xml:space="preserve"> digital adherence tools such as 99DOTS and Video Observed Therapy</w:t>
      </w:r>
      <w:r w:rsidR="000E0FBA">
        <w:rPr>
          <w:rFonts w:ascii="Arial" w:hAnsi="Arial" w:cs="Arial"/>
          <w:sz w:val="22"/>
          <w:szCs w:val="22"/>
        </w:rPr>
        <w:t xml:space="preserve"> (VOT) allow healthcare</w:t>
      </w:r>
      <w:r w:rsidR="004815D2">
        <w:rPr>
          <w:rFonts w:ascii="Arial" w:hAnsi="Arial" w:cs="Arial"/>
          <w:sz w:val="22"/>
          <w:szCs w:val="22"/>
        </w:rPr>
        <w:t xml:space="preserve"> providers</w:t>
      </w:r>
      <w:r w:rsidR="00AB07F5">
        <w:rPr>
          <w:rFonts w:ascii="Arial" w:hAnsi="Arial" w:cs="Arial"/>
          <w:sz w:val="22"/>
          <w:szCs w:val="22"/>
        </w:rPr>
        <w:t xml:space="preserve"> to remotely</w:t>
      </w:r>
      <w:r w:rsidR="00050CA1">
        <w:rPr>
          <w:rFonts w:ascii="Arial" w:hAnsi="Arial" w:cs="Arial"/>
          <w:sz w:val="22"/>
          <w:szCs w:val="22"/>
        </w:rPr>
        <w:t xml:space="preserve"> monitor </w:t>
      </w:r>
      <w:r w:rsidR="00D25FEC">
        <w:rPr>
          <w:rFonts w:ascii="Arial" w:hAnsi="Arial" w:cs="Arial"/>
          <w:sz w:val="22"/>
          <w:szCs w:val="22"/>
        </w:rPr>
        <w:t>whether</w:t>
      </w:r>
      <w:r w:rsidR="00050CA1">
        <w:rPr>
          <w:rFonts w:ascii="Arial" w:hAnsi="Arial" w:cs="Arial"/>
          <w:sz w:val="22"/>
          <w:szCs w:val="22"/>
        </w:rPr>
        <w:t xml:space="preserve"> patients are taking their medication (</w:t>
      </w:r>
      <w:r w:rsidR="00D17F62">
        <w:rPr>
          <w:rFonts w:ascii="Arial" w:hAnsi="Arial" w:cs="Arial"/>
          <w:sz w:val="22"/>
          <w:szCs w:val="22"/>
        </w:rPr>
        <w:t>UK</w:t>
      </w:r>
      <w:r w:rsidR="001D46C3">
        <w:rPr>
          <w:rFonts w:ascii="Arial" w:hAnsi="Arial" w:cs="Arial"/>
          <w:sz w:val="22"/>
          <w:szCs w:val="22"/>
        </w:rPr>
        <w:t>HSA</w:t>
      </w:r>
      <w:r w:rsidR="00BC7EF6">
        <w:rPr>
          <w:rFonts w:ascii="Arial" w:hAnsi="Arial" w:cs="Arial"/>
          <w:sz w:val="22"/>
          <w:szCs w:val="22"/>
        </w:rPr>
        <w:t>, 202</w:t>
      </w:r>
      <w:r w:rsidR="00DF6119">
        <w:rPr>
          <w:rFonts w:ascii="Arial" w:hAnsi="Arial" w:cs="Arial"/>
          <w:sz w:val="22"/>
          <w:szCs w:val="22"/>
        </w:rPr>
        <w:t>6</w:t>
      </w:r>
      <w:r w:rsidR="00BC7EF6">
        <w:rPr>
          <w:rFonts w:ascii="Arial" w:hAnsi="Arial" w:cs="Arial"/>
          <w:sz w:val="22"/>
          <w:szCs w:val="22"/>
        </w:rPr>
        <w:t>).</w:t>
      </w:r>
      <w:r w:rsidR="00997CF1">
        <w:rPr>
          <w:rFonts w:ascii="Arial" w:hAnsi="Arial" w:cs="Arial"/>
          <w:sz w:val="22"/>
          <w:szCs w:val="22"/>
        </w:rPr>
        <w:t xml:space="preserve"> These</w:t>
      </w:r>
      <w:r w:rsidR="00D25FEC">
        <w:rPr>
          <w:rFonts w:ascii="Arial" w:hAnsi="Arial" w:cs="Arial"/>
          <w:sz w:val="22"/>
          <w:szCs w:val="22"/>
        </w:rPr>
        <w:t xml:space="preserve"> approaches</w:t>
      </w:r>
      <w:r w:rsidR="00CA5B6B">
        <w:rPr>
          <w:rFonts w:ascii="Arial" w:hAnsi="Arial" w:cs="Arial"/>
          <w:sz w:val="22"/>
          <w:szCs w:val="22"/>
        </w:rPr>
        <w:t xml:space="preserve"> improve patient</w:t>
      </w:r>
      <w:r w:rsidR="007A019B">
        <w:rPr>
          <w:rFonts w:ascii="Arial" w:hAnsi="Arial" w:cs="Arial"/>
          <w:sz w:val="22"/>
          <w:szCs w:val="22"/>
        </w:rPr>
        <w:t xml:space="preserve"> engag</w:t>
      </w:r>
      <w:r w:rsidR="00C2691D">
        <w:rPr>
          <w:rFonts w:ascii="Arial" w:hAnsi="Arial" w:cs="Arial"/>
          <w:sz w:val="22"/>
          <w:szCs w:val="22"/>
        </w:rPr>
        <w:t xml:space="preserve">ement </w:t>
      </w:r>
      <w:r w:rsidR="00757CE7">
        <w:rPr>
          <w:rFonts w:ascii="Arial" w:hAnsi="Arial" w:cs="Arial"/>
          <w:sz w:val="22"/>
          <w:szCs w:val="22"/>
        </w:rPr>
        <w:t>and support</w:t>
      </w:r>
      <w:r w:rsidR="00111F9D">
        <w:rPr>
          <w:rFonts w:ascii="Arial" w:hAnsi="Arial" w:cs="Arial"/>
          <w:sz w:val="22"/>
          <w:szCs w:val="22"/>
        </w:rPr>
        <w:t xml:space="preserve"> treatment adherence.</w:t>
      </w:r>
    </w:p>
    <w:p w14:paraId="06BA8558" w14:textId="77777777" w:rsidR="000F3485" w:rsidRDefault="000F3485" w:rsidP="00A853DB">
      <w:pPr>
        <w:pStyle w:val="NoSpacing"/>
        <w:spacing w:line="360" w:lineRule="auto"/>
        <w:jc w:val="both"/>
        <w:rPr>
          <w:rFonts w:ascii="Arial" w:hAnsi="Arial" w:cs="Arial"/>
          <w:sz w:val="22"/>
          <w:szCs w:val="22"/>
        </w:rPr>
      </w:pPr>
    </w:p>
    <w:p w14:paraId="17211AE9" w14:textId="326F6D61" w:rsidR="00CB22B4" w:rsidRPr="00A853DB" w:rsidRDefault="00CB22B4" w:rsidP="00A853DB">
      <w:pPr>
        <w:pStyle w:val="NoSpacing"/>
        <w:spacing w:line="360" w:lineRule="auto"/>
        <w:jc w:val="both"/>
        <w:rPr>
          <w:rFonts w:ascii="Arial" w:hAnsi="Arial" w:cs="Arial"/>
          <w:sz w:val="22"/>
          <w:szCs w:val="22"/>
        </w:rPr>
      </w:pPr>
      <w:r>
        <w:rPr>
          <w:rFonts w:ascii="Arial" w:hAnsi="Arial" w:cs="Arial"/>
          <w:sz w:val="22"/>
          <w:szCs w:val="22"/>
        </w:rPr>
        <w:t xml:space="preserve">A real-life example of measuring and improving TB detection is the TB REACH initiative, which funds projects aimed at identifying undiagnosed cases in vulnerable populations (WHO, 2023). </w:t>
      </w:r>
      <w:r w:rsidR="00D10EA9">
        <w:rPr>
          <w:rFonts w:ascii="Arial" w:hAnsi="Arial" w:cs="Arial"/>
          <w:sz w:val="22"/>
          <w:szCs w:val="22"/>
        </w:rPr>
        <w:t xml:space="preserve">In addition, </w:t>
      </w:r>
      <w:r w:rsidR="009971A5">
        <w:rPr>
          <w:rFonts w:ascii="Arial" w:hAnsi="Arial" w:cs="Arial"/>
          <w:sz w:val="22"/>
          <w:szCs w:val="22"/>
        </w:rPr>
        <w:t>diagnostic tools such as sputum testing, chest X-rays, and</w:t>
      </w:r>
      <w:r w:rsidR="001D32E1">
        <w:rPr>
          <w:rFonts w:ascii="Arial" w:hAnsi="Arial" w:cs="Arial"/>
          <w:sz w:val="22"/>
          <w:szCs w:val="22"/>
        </w:rPr>
        <w:t xml:space="preserve"> molecular tests like GeneXpert are widely used in clinical practice to confirm active tuberculosis</w:t>
      </w:r>
      <w:r w:rsidR="00F131D0">
        <w:rPr>
          <w:rFonts w:ascii="Arial" w:hAnsi="Arial" w:cs="Arial"/>
          <w:sz w:val="22"/>
          <w:szCs w:val="22"/>
        </w:rPr>
        <w:t xml:space="preserve">. </w:t>
      </w:r>
    </w:p>
    <w:p w14:paraId="55B2EF71" w14:textId="77777777" w:rsidR="00A853DB" w:rsidRPr="00BF1434" w:rsidRDefault="00A853DB" w:rsidP="00B94333">
      <w:pPr>
        <w:pStyle w:val="NoSpacing"/>
        <w:spacing w:line="360" w:lineRule="auto"/>
        <w:jc w:val="both"/>
        <w:rPr>
          <w:rFonts w:ascii="Arial" w:hAnsi="Arial" w:cs="Arial"/>
          <w:sz w:val="22"/>
          <w:szCs w:val="22"/>
          <w:lang w:val="en-US"/>
        </w:rPr>
      </w:pPr>
    </w:p>
    <w:p w14:paraId="23814DD0" w14:textId="77777777" w:rsidR="009C2C6D" w:rsidRPr="00B94333" w:rsidRDefault="009C2C6D" w:rsidP="003C5CBA">
      <w:pPr>
        <w:pStyle w:val="NoSpacing"/>
        <w:jc w:val="both"/>
        <w:rPr>
          <w:rFonts w:ascii="Arial" w:hAnsi="Arial" w:cs="Arial"/>
          <w:b/>
          <w:bCs/>
          <w:sz w:val="32"/>
          <w:szCs w:val="32"/>
          <w:lang w:val="en-US"/>
        </w:rPr>
      </w:pPr>
    </w:p>
    <w:p w14:paraId="19445EBE" w14:textId="2892E153" w:rsidR="00F87DB3" w:rsidRPr="00B94333" w:rsidRDefault="00F87DB3" w:rsidP="003C5CBA">
      <w:pPr>
        <w:pStyle w:val="NoSpacing"/>
        <w:jc w:val="both"/>
        <w:rPr>
          <w:rFonts w:ascii="Arial" w:hAnsi="Arial" w:cs="Arial"/>
          <w:b/>
          <w:bCs/>
          <w:sz w:val="32"/>
          <w:szCs w:val="32"/>
        </w:rPr>
      </w:pPr>
      <w:r w:rsidRPr="00B94333">
        <w:rPr>
          <w:rFonts w:ascii="Arial" w:hAnsi="Arial" w:cs="Arial"/>
          <w:b/>
          <w:bCs/>
          <w:sz w:val="32"/>
          <w:szCs w:val="32"/>
        </w:rPr>
        <w:t>Control of Tuberculosis</w:t>
      </w:r>
    </w:p>
    <w:p w14:paraId="40D0158F" w14:textId="77777777" w:rsidR="00B94333" w:rsidRDefault="00B94333" w:rsidP="003C5CBA">
      <w:pPr>
        <w:pStyle w:val="NoSpacing"/>
        <w:jc w:val="both"/>
        <w:rPr>
          <w:rFonts w:ascii="Arial" w:hAnsi="Arial" w:cs="Arial"/>
          <w:b/>
          <w:bCs/>
        </w:rPr>
      </w:pPr>
    </w:p>
    <w:p w14:paraId="0DDCE956" w14:textId="0D27D72C" w:rsidR="00F87DB3" w:rsidRDefault="00E35EDA" w:rsidP="00B94333">
      <w:pPr>
        <w:pStyle w:val="NoSpacing"/>
        <w:spacing w:line="360" w:lineRule="auto"/>
        <w:jc w:val="both"/>
        <w:rPr>
          <w:rFonts w:ascii="Arial" w:hAnsi="Arial" w:cs="Arial"/>
          <w:sz w:val="22"/>
          <w:szCs w:val="22"/>
        </w:rPr>
      </w:pPr>
      <w:r w:rsidRPr="00E35EDA">
        <w:rPr>
          <w:rFonts w:ascii="Arial" w:hAnsi="Arial" w:cs="Arial"/>
          <w:sz w:val="22"/>
          <w:szCs w:val="22"/>
        </w:rPr>
        <w:t>The control of tuberculosis involves a combination of medical treatment, vaccination, and public health interventions aimed at reducing transmission. The primary method of treatment is a six-month course of antibiotics, typically including isoniazid, rifampicin, pyrazinamide and ethambutol (NICE, 202</w:t>
      </w:r>
      <w:r w:rsidR="004E62B0">
        <w:rPr>
          <w:rFonts w:ascii="Arial" w:hAnsi="Arial" w:cs="Arial"/>
          <w:sz w:val="22"/>
          <w:szCs w:val="22"/>
        </w:rPr>
        <w:t>4</w:t>
      </w:r>
      <w:r w:rsidRPr="00E35EDA">
        <w:rPr>
          <w:rFonts w:ascii="Arial" w:hAnsi="Arial" w:cs="Arial"/>
          <w:sz w:val="22"/>
          <w:szCs w:val="22"/>
        </w:rPr>
        <w:t>). When completed successfully, this treatment is highly effective in curing the disease and preventing further spread.</w:t>
      </w:r>
    </w:p>
    <w:p w14:paraId="203DCBFC" w14:textId="77777777" w:rsidR="00E35EDA" w:rsidRDefault="00E35EDA" w:rsidP="00B94333">
      <w:pPr>
        <w:pStyle w:val="NoSpacing"/>
        <w:spacing w:line="360" w:lineRule="auto"/>
        <w:jc w:val="both"/>
        <w:rPr>
          <w:rFonts w:ascii="Arial" w:hAnsi="Arial" w:cs="Arial"/>
          <w:sz w:val="22"/>
          <w:szCs w:val="22"/>
        </w:rPr>
      </w:pPr>
    </w:p>
    <w:p w14:paraId="63839B65" w14:textId="59138BD1" w:rsidR="00E35EDA" w:rsidRDefault="00E35EDA" w:rsidP="00B94333">
      <w:pPr>
        <w:pStyle w:val="NoSpacing"/>
        <w:spacing w:line="360" w:lineRule="auto"/>
        <w:jc w:val="both"/>
        <w:rPr>
          <w:rFonts w:ascii="Arial" w:hAnsi="Arial" w:cs="Arial"/>
          <w:sz w:val="22"/>
          <w:szCs w:val="22"/>
        </w:rPr>
      </w:pPr>
      <w:r w:rsidRPr="00E35EDA">
        <w:rPr>
          <w:rFonts w:ascii="Arial" w:hAnsi="Arial" w:cs="Arial"/>
          <w:sz w:val="22"/>
          <w:szCs w:val="22"/>
        </w:rPr>
        <w:t>However, treatment adherence remains a significant challenge. Incomplete treatment can contribute to the development of drug-resistant TB, which is more difficult and costly to manage (WHO, 2023). Strategies such as Directly Observed Therapy (DOT) are used to support adherence by ensuring that patients take their medication as prescribed. While effective, these approaches can be resource-intensive and may require careful implementation to maintain patient autonomy.</w:t>
      </w:r>
    </w:p>
    <w:p w14:paraId="57AC14D6" w14:textId="77777777" w:rsidR="00E35EDA" w:rsidRDefault="00E35EDA" w:rsidP="00B94333">
      <w:pPr>
        <w:pStyle w:val="NoSpacing"/>
        <w:spacing w:line="360" w:lineRule="auto"/>
        <w:jc w:val="both"/>
        <w:rPr>
          <w:rFonts w:ascii="Arial" w:hAnsi="Arial" w:cs="Arial"/>
          <w:sz w:val="22"/>
          <w:szCs w:val="22"/>
        </w:rPr>
      </w:pPr>
    </w:p>
    <w:p w14:paraId="3C1B716A" w14:textId="655EDFCF" w:rsidR="008B6EE5" w:rsidRDefault="00CA0934" w:rsidP="00B94333">
      <w:pPr>
        <w:pStyle w:val="NoSpacing"/>
        <w:spacing w:line="360" w:lineRule="auto"/>
        <w:jc w:val="both"/>
        <w:rPr>
          <w:rFonts w:ascii="Arial" w:hAnsi="Arial" w:cs="Arial"/>
          <w:sz w:val="22"/>
          <w:szCs w:val="22"/>
        </w:rPr>
      </w:pPr>
      <w:r w:rsidRPr="00CA0934">
        <w:rPr>
          <w:rFonts w:ascii="Arial" w:hAnsi="Arial" w:cs="Arial"/>
          <w:sz w:val="22"/>
          <w:szCs w:val="22"/>
        </w:rPr>
        <w:lastRenderedPageBreak/>
        <w:t xml:space="preserve">Vaccination also plays a role in TB control. The BCG vaccine is offered in the UK to infants in high-risk areas and certain occupational groups to protect against severe forms of the disease (NHS England, 2023). </w:t>
      </w:r>
      <w:r w:rsidR="008B6EE5" w:rsidRPr="004F284C">
        <w:rPr>
          <w:rFonts w:ascii="Arial" w:hAnsi="Arial" w:cs="Arial"/>
          <w:sz w:val="22"/>
          <w:szCs w:val="22"/>
        </w:rPr>
        <w:t>In addition to treatment and vaccination, infection control measures are essential in reducing the spread of TB, particularly in healthcare settings and high-risk environments. These measures include the use of personal protective equipment, proper ventilation systems, and isolation of infectious patients when necessary. Health education also plays a significant role in control efforts by increasing awareness of TB symptoms and encouraging early diagnosis</w:t>
      </w:r>
      <w:r w:rsidR="00D246E8">
        <w:rPr>
          <w:rFonts w:ascii="Arial" w:hAnsi="Arial" w:cs="Arial"/>
          <w:sz w:val="22"/>
          <w:szCs w:val="22"/>
        </w:rPr>
        <w:t xml:space="preserve"> </w:t>
      </w:r>
      <w:r w:rsidR="004A1C45">
        <w:rPr>
          <w:rFonts w:ascii="Arial" w:hAnsi="Arial" w:cs="Arial"/>
          <w:sz w:val="22"/>
          <w:szCs w:val="22"/>
        </w:rPr>
        <w:t>(NICE, 202</w:t>
      </w:r>
      <w:r w:rsidR="00141307">
        <w:rPr>
          <w:rFonts w:ascii="Arial" w:hAnsi="Arial" w:cs="Arial"/>
          <w:sz w:val="22"/>
          <w:szCs w:val="22"/>
        </w:rPr>
        <w:t>4</w:t>
      </w:r>
      <w:r w:rsidR="004A1C45">
        <w:rPr>
          <w:rFonts w:ascii="Arial" w:hAnsi="Arial" w:cs="Arial"/>
          <w:sz w:val="22"/>
          <w:szCs w:val="22"/>
        </w:rPr>
        <w:t>)</w:t>
      </w:r>
      <w:r w:rsidR="008B6EE5" w:rsidRPr="004F284C">
        <w:rPr>
          <w:rFonts w:ascii="Arial" w:hAnsi="Arial" w:cs="Arial"/>
          <w:sz w:val="22"/>
          <w:szCs w:val="22"/>
        </w:rPr>
        <w:t>. However, the effectiveness of these interventions depends on access to healthcare services and public engagement. This suggests that control strategies must be supported by strong healthcare systems and community participation to achieve sustained reductions in transmission.</w:t>
      </w:r>
      <w:r w:rsidR="00CA1FDF">
        <w:rPr>
          <w:rFonts w:ascii="Arial" w:hAnsi="Arial" w:cs="Arial"/>
          <w:sz w:val="22"/>
          <w:szCs w:val="22"/>
        </w:rPr>
        <w:t xml:space="preserve"> </w:t>
      </w:r>
    </w:p>
    <w:p w14:paraId="04AC5E8F" w14:textId="623A0620" w:rsidR="002A41BD" w:rsidRDefault="002A41BD" w:rsidP="00B94333">
      <w:pPr>
        <w:pStyle w:val="NoSpacing"/>
        <w:spacing w:line="360" w:lineRule="auto"/>
        <w:jc w:val="both"/>
        <w:rPr>
          <w:rFonts w:ascii="Arial" w:hAnsi="Arial" w:cs="Arial"/>
          <w:sz w:val="22"/>
          <w:szCs w:val="22"/>
        </w:rPr>
      </w:pPr>
    </w:p>
    <w:p w14:paraId="00F0B7AA" w14:textId="49F7F289" w:rsidR="00664DA8" w:rsidRDefault="00664DA8" w:rsidP="00B94333">
      <w:pPr>
        <w:pStyle w:val="NoSpacing"/>
        <w:spacing w:line="360" w:lineRule="auto"/>
        <w:jc w:val="both"/>
        <w:rPr>
          <w:rFonts w:ascii="Arial" w:hAnsi="Arial" w:cs="Arial"/>
          <w:sz w:val="22"/>
          <w:szCs w:val="22"/>
        </w:rPr>
      </w:pPr>
      <w:r>
        <w:rPr>
          <w:rFonts w:ascii="Arial" w:hAnsi="Arial" w:cs="Arial"/>
          <w:sz w:val="22"/>
          <w:szCs w:val="22"/>
        </w:rPr>
        <w:t>A practical example of tuberculosis control can be seen</w:t>
      </w:r>
      <w:r w:rsidR="00555848">
        <w:rPr>
          <w:rFonts w:ascii="Arial" w:hAnsi="Arial" w:cs="Arial"/>
          <w:sz w:val="22"/>
          <w:szCs w:val="22"/>
        </w:rPr>
        <w:t xml:space="preserve"> in the UK’s Latent TB </w:t>
      </w:r>
      <w:r w:rsidR="00EF5C88">
        <w:rPr>
          <w:rFonts w:ascii="Arial" w:hAnsi="Arial" w:cs="Arial"/>
          <w:sz w:val="22"/>
          <w:szCs w:val="22"/>
        </w:rPr>
        <w:t>Infection (LTBI) screening programme, which targets individuals</w:t>
      </w:r>
      <w:r w:rsidR="0092003A">
        <w:rPr>
          <w:rFonts w:ascii="Arial" w:hAnsi="Arial" w:cs="Arial"/>
          <w:sz w:val="22"/>
          <w:szCs w:val="22"/>
        </w:rPr>
        <w:t xml:space="preserve"> arriving from high-incidence countries to identify and treat latent infection before it becomes active (UK</w:t>
      </w:r>
      <w:r w:rsidR="00EB3CD2">
        <w:rPr>
          <w:rFonts w:ascii="Arial" w:hAnsi="Arial" w:cs="Arial"/>
          <w:sz w:val="22"/>
          <w:szCs w:val="22"/>
        </w:rPr>
        <w:t>HSA</w:t>
      </w:r>
      <w:r w:rsidR="00D74066">
        <w:rPr>
          <w:rFonts w:ascii="Arial" w:hAnsi="Arial" w:cs="Arial"/>
          <w:sz w:val="22"/>
          <w:szCs w:val="22"/>
        </w:rPr>
        <w:t>, 2024).</w:t>
      </w:r>
      <w:r w:rsidR="00027462">
        <w:rPr>
          <w:rFonts w:ascii="Arial" w:hAnsi="Arial" w:cs="Arial"/>
          <w:sz w:val="22"/>
          <w:szCs w:val="22"/>
        </w:rPr>
        <w:t xml:space="preserve"> </w:t>
      </w:r>
      <w:r w:rsidR="00956741">
        <w:rPr>
          <w:rFonts w:ascii="Arial" w:hAnsi="Arial" w:cs="Arial"/>
          <w:sz w:val="22"/>
          <w:szCs w:val="22"/>
        </w:rPr>
        <w:t>Additionally</w:t>
      </w:r>
      <w:r w:rsidR="00AD351B">
        <w:rPr>
          <w:rFonts w:ascii="Arial" w:hAnsi="Arial" w:cs="Arial"/>
          <w:sz w:val="22"/>
          <w:szCs w:val="22"/>
        </w:rPr>
        <w:t>, infection</w:t>
      </w:r>
      <w:r w:rsidR="00D44F14">
        <w:rPr>
          <w:rFonts w:ascii="Arial" w:hAnsi="Arial" w:cs="Arial"/>
          <w:sz w:val="22"/>
          <w:szCs w:val="22"/>
        </w:rPr>
        <w:t xml:space="preserve"> prevention measures such as negative pressure isolation</w:t>
      </w:r>
      <w:r w:rsidR="00315648">
        <w:rPr>
          <w:rFonts w:ascii="Arial" w:hAnsi="Arial" w:cs="Arial"/>
          <w:sz w:val="22"/>
          <w:szCs w:val="22"/>
        </w:rPr>
        <w:t xml:space="preserve"> rooms</w:t>
      </w:r>
      <w:r w:rsidR="00967EB7">
        <w:rPr>
          <w:rFonts w:ascii="Arial" w:hAnsi="Arial" w:cs="Arial"/>
          <w:sz w:val="22"/>
          <w:szCs w:val="22"/>
        </w:rPr>
        <w:t xml:space="preserve"> and improved ventilation</w:t>
      </w:r>
      <w:r w:rsidR="003D251B">
        <w:rPr>
          <w:rFonts w:ascii="Arial" w:hAnsi="Arial" w:cs="Arial"/>
          <w:sz w:val="22"/>
          <w:szCs w:val="22"/>
        </w:rPr>
        <w:t xml:space="preserve"> systems</w:t>
      </w:r>
      <w:r w:rsidR="00B036AC">
        <w:rPr>
          <w:rFonts w:ascii="Arial" w:hAnsi="Arial" w:cs="Arial"/>
          <w:sz w:val="22"/>
          <w:szCs w:val="22"/>
        </w:rPr>
        <w:t xml:space="preserve"> are used in healthcare settings to reduce airborne transmission. These interventions highlight</w:t>
      </w:r>
      <w:r w:rsidR="00E95EF4">
        <w:rPr>
          <w:rFonts w:ascii="Arial" w:hAnsi="Arial" w:cs="Arial"/>
          <w:sz w:val="22"/>
          <w:szCs w:val="22"/>
        </w:rPr>
        <w:t xml:space="preserve"> the importance</w:t>
      </w:r>
      <w:r w:rsidR="00900C28">
        <w:rPr>
          <w:rFonts w:ascii="Arial" w:hAnsi="Arial" w:cs="Arial"/>
          <w:sz w:val="22"/>
          <w:szCs w:val="22"/>
        </w:rPr>
        <w:t xml:space="preserve"> of combining</w:t>
      </w:r>
      <w:r w:rsidR="00A87A5B">
        <w:rPr>
          <w:rFonts w:ascii="Arial" w:hAnsi="Arial" w:cs="Arial"/>
          <w:sz w:val="22"/>
          <w:szCs w:val="22"/>
        </w:rPr>
        <w:t xml:space="preserve"> prevention</w:t>
      </w:r>
      <w:r w:rsidR="007E7DEF">
        <w:rPr>
          <w:rFonts w:ascii="Arial" w:hAnsi="Arial" w:cs="Arial"/>
          <w:sz w:val="22"/>
          <w:szCs w:val="22"/>
        </w:rPr>
        <w:t xml:space="preserve"> and </w:t>
      </w:r>
      <w:r w:rsidR="00A87A5B">
        <w:rPr>
          <w:rFonts w:ascii="Arial" w:hAnsi="Arial" w:cs="Arial"/>
          <w:sz w:val="22"/>
          <w:szCs w:val="22"/>
        </w:rPr>
        <w:t>early detection</w:t>
      </w:r>
      <w:r w:rsidR="00600ED7">
        <w:rPr>
          <w:rFonts w:ascii="Arial" w:hAnsi="Arial" w:cs="Arial"/>
          <w:sz w:val="22"/>
          <w:szCs w:val="22"/>
        </w:rPr>
        <w:t>.</w:t>
      </w:r>
    </w:p>
    <w:p w14:paraId="58F3F5FB" w14:textId="77777777" w:rsidR="00CA0934" w:rsidRDefault="00CA0934" w:rsidP="00B94333">
      <w:pPr>
        <w:pStyle w:val="NoSpacing"/>
        <w:spacing w:line="360" w:lineRule="auto"/>
        <w:jc w:val="both"/>
        <w:rPr>
          <w:rFonts w:ascii="Arial" w:hAnsi="Arial" w:cs="Arial"/>
          <w:sz w:val="22"/>
          <w:szCs w:val="22"/>
        </w:rPr>
      </w:pPr>
    </w:p>
    <w:p w14:paraId="39DC38EA" w14:textId="017C8608" w:rsidR="00CA0934" w:rsidRDefault="00CA0934" w:rsidP="00B94333">
      <w:pPr>
        <w:pStyle w:val="NoSpacing"/>
        <w:spacing w:line="360" w:lineRule="auto"/>
        <w:jc w:val="both"/>
        <w:rPr>
          <w:rFonts w:ascii="Arial" w:hAnsi="Arial" w:cs="Arial"/>
          <w:sz w:val="22"/>
          <w:szCs w:val="22"/>
        </w:rPr>
      </w:pPr>
      <w:r w:rsidRPr="00CA0934">
        <w:rPr>
          <w:rFonts w:ascii="Arial" w:hAnsi="Arial" w:cs="Arial"/>
          <w:sz w:val="22"/>
          <w:szCs w:val="22"/>
        </w:rPr>
        <w:t>Despite these measures, TB remains closely linked to social determinants such as poverty and overcrowded housing. This indicates that biomedical interventions alone are insufficient without addressing wider social determinants of health. Effective control therefore requires a combination of medical, social, and public health strategies</w:t>
      </w:r>
      <w:r w:rsidR="00750D98">
        <w:rPr>
          <w:rFonts w:ascii="Arial" w:hAnsi="Arial" w:cs="Arial"/>
          <w:sz w:val="22"/>
          <w:szCs w:val="22"/>
        </w:rPr>
        <w:t xml:space="preserve"> (WHO</w:t>
      </w:r>
      <w:r w:rsidR="001F45D0">
        <w:rPr>
          <w:rFonts w:ascii="Arial" w:hAnsi="Arial" w:cs="Arial"/>
          <w:sz w:val="22"/>
          <w:szCs w:val="22"/>
        </w:rPr>
        <w:t>, 2023)</w:t>
      </w:r>
      <w:r w:rsidRPr="00CA0934">
        <w:rPr>
          <w:rFonts w:ascii="Arial" w:hAnsi="Arial" w:cs="Arial"/>
          <w:sz w:val="22"/>
          <w:szCs w:val="22"/>
        </w:rPr>
        <w:t>.</w:t>
      </w:r>
    </w:p>
    <w:p w14:paraId="073A6C8C" w14:textId="77777777" w:rsidR="00670727" w:rsidRDefault="00670727" w:rsidP="00B94333">
      <w:pPr>
        <w:pStyle w:val="NoSpacing"/>
        <w:spacing w:line="360" w:lineRule="auto"/>
        <w:jc w:val="both"/>
        <w:rPr>
          <w:rFonts w:ascii="Arial" w:hAnsi="Arial" w:cs="Arial"/>
          <w:sz w:val="22"/>
          <w:szCs w:val="22"/>
        </w:rPr>
      </w:pPr>
    </w:p>
    <w:p w14:paraId="7B760D58" w14:textId="5FEFA6FC" w:rsidR="00961ED5" w:rsidRDefault="00961ED5" w:rsidP="00B94333">
      <w:pPr>
        <w:pStyle w:val="NoSpacing"/>
        <w:spacing w:line="360" w:lineRule="auto"/>
        <w:jc w:val="both"/>
        <w:rPr>
          <w:rFonts w:ascii="Arial" w:hAnsi="Arial" w:cs="Arial"/>
          <w:sz w:val="22"/>
          <w:szCs w:val="22"/>
        </w:rPr>
      </w:pPr>
      <w:r>
        <w:rPr>
          <w:rFonts w:ascii="Arial" w:hAnsi="Arial" w:cs="Arial"/>
          <w:sz w:val="22"/>
          <w:szCs w:val="22"/>
        </w:rPr>
        <w:t>The management of tuberculosis can also be understood through</w:t>
      </w:r>
      <w:r w:rsidR="00C27D62">
        <w:rPr>
          <w:rFonts w:ascii="Arial" w:hAnsi="Arial" w:cs="Arial"/>
          <w:sz w:val="22"/>
          <w:szCs w:val="22"/>
        </w:rPr>
        <w:t xml:space="preserve"> the three domains of public health: prevention, protection and promotion.</w:t>
      </w:r>
      <w:r w:rsidR="001A0655">
        <w:rPr>
          <w:rFonts w:ascii="Arial" w:hAnsi="Arial" w:cs="Arial"/>
          <w:sz w:val="22"/>
          <w:szCs w:val="22"/>
        </w:rPr>
        <w:t xml:space="preserve"> Prevention strategies include vaccination and early</w:t>
      </w:r>
      <w:r w:rsidR="002158B9">
        <w:rPr>
          <w:rFonts w:ascii="Arial" w:hAnsi="Arial" w:cs="Arial"/>
          <w:sz w:val="22"/>
          <w:szCs w:val="22"/>
        </w:rPr>
        <w:t xml:space="preserve"> screening to reduce the development of active disease</w:t>
      </w:r>
      <w:r w:rsidR="000201D2">
        <w:rPr>
          <w:rFonts w:ascii="Arial" w:hAnsi="Arial" w:cs="Arial"/>
          <w:sz w:val="22"/>
          <w:szCs w:val="22"/>
        </w:rPr>
        <w:t xml:space="preserve"> (</w:t>
      </w:r>
      <w:r w:rsidR="00BD3E91">
        <w:rPr>
          <w:rFonts w:ascii="Arial" w:hAnsi="Arial" w:cs="Arial"/>
          <w:sz w:val="22"/>
          <w:szCs w:val="22"/>
        </w:rPr>
        <w:t>NICE, 202</w:t>
      </w:r>
      <w:r w:rsidR="00BD5381">
        <w:rPr>
          <w:rFonts w:ascii="Arial" w:hAnsi="Arial" w:cs="Arial"/>
          <w:sz w:val="22"/>
          <w:szCs w:val="22"/>
        </w:rPr>
        <w:t>4</w:t>
      </w:r>
      <w:r w:rsidR="00BD3E91">
        <w:rPr>
          <w:rFonts w:ascii="Arial" w:hAnsi="Arial" w:cs="Arial"/>
          <w:sz w:val="22"/>
          <w:szCs w:val="22"/>
        </w:rPr>
        <w:t>)</w:t>
      </w:r>
      <w:r w:rsidR="002158B9">
        <w:rPr>
          <w:rFonts w:ascii="Arial" w:hAnsi="Arial" w:cs="Arial"/>
          <w:sz w:val="22"/>
          <w:szCs w:val="22"/>
        </w:rPr>
        <w:t>. Protection</w:t>
      </w:r>
      <w:r w:rsidR="00B36A21">
        <w:rPr>
          <w:rFonts w:ascii="Arial" w:hAnsi="Arial" w:cs="Arial"/>
          <w:sz w:val="22"/>
          <w:szCs w:val="22"/>
        </w:rPr>
        <w:t xml:space="preserve"> involves measures such as infection control, contact tracing, and </w:t>
      </w:r>
      <w:r w:rsidR="00EE6B8E">
        <w:rPr>
          <w:rFonts w:ascii="Arial" w:hAnsi="Arial" w:cs="Arial"/>
          <w:sz w:val="22"/>
          <w:szCs w:val="22"/>
        </w:rPr>
        <w:t>surveillance systems to prevent transmission within communities</w:t>
      </w:r>
      <w:r w:rsidR="00BD3E91">
        <w:rPr>
          <w:rFonts w:ascii="Arial" w:hAnsi="Arial" w:cs="Arial"/>
          <w:sz w:val="22"/>
          <w:szCs w:val="22"/>
        </w:rPr>
        <w:t xml:space="preserve"> (WHO, 2023)</w:t>
      </w:r>
      <w:r w:rsidR="00EE6B8E">
        <w:rPr>
          <w:rFonts w:ascii="Arial" w:hAnsi="Arial" w:cs="Arial"/>
          <w:sz w:val="22"/>
          <w:szCs w:val="22"/>
        </w:rPr>
        <w:t>. Promotion</w:t>
      </w:r>
      <w:r w:rsidR="00330C11">
        <w:rPr>
          <w:rFonts w:ascii="Arial" w:hAnsi="Arial" w:cs="Arial"/>
          <w:sz w:val="22"/>
          <w:szCs w:val="22"/>
        </w:rPr>
        <w:t xml:space="preserve"> focuses on health education and awareness campaigns aimed at encouraging early</w:t>
      </w:r>
      <w:r w:rsidR="00475547">
        <w:rPr>
          <w:rFonts w:ascii="Arial" w:hAnsi="Arial" w:cs="Arial"/>
          <w:sz w:val="22"/>
          <w:szCs w:val="22"/>
        </w:rPr>
        <w:t xml:space="preserve"> diagnosis and reducing stigma</w:t>
      </w:r>
      <w:r w:rsidR="005D4A2B">
        <w:rPr>
          <w:rFonts w:ascii="Arial" w:hAnsi="Arial" w:cs="Arial"/>
          <w:sz w:val="22"/>
          <w:szCs w:val="22"/>
        </w:rPr>
        <w:t xml:space="preserve"> (NHS England, 2023)</w:t>
      </w:r>
      <w:r w:rsidR="00475547">
        <w:rPr>
          <w:rFonts w:ascii="Arial" w:hAnsi="Arial" w:cs="Arial"/>
          <w:sz w:val="22"/>
          <w:szCs w:val="22"/>
        </w:rPr>
        <w:t xml:space="preserve">. These approaches demonstrate the importance of a comprehensive </w:t>
      </w:r>
      <w:r w:rsidR="00E26385">
        <w:rPr>
          <w:rFonts w:ascii="Arial" w:hAnsi="Arial" w:cs="Arial"/>
          <w:sz w:val="22"/>
          <w:szCs w:val="22"/>
        </w:rPr>
        <w:t>public health framework in addressing TB effectively.</w:t>
      </w:r>
    </w:p>
    <w:p w14:paraId="5D2943D6" w14:textId="77777777" w:rsidR="004F284C" w:rsidRDefault="004F284C" w:rsidP="00B94333">
      <w:pPr>
        <w:pStyle w:val="NoSpacing"/>
        <w:spacing w:line="360" w:lineRule="auto"/>
        <w:jc w:val="both"/>
        <w:rPr>
          <w:rFonts w:ascii="Arial" w:hAnsi="Arial" w:cs="Arial"/>
          <w:sz w:val="22"/>
          <w:szCs w:val="22"/>
        </w:rPr>
      </w:pPr>
    </w:p>
    <w:p w14:paraId="7C6C1976" w14:textId="77777777" w:rsidR="00CA0934" w:rsidRDefault="00CA0934" w:rsidP="003C5CBA">
      <w:pPr>
        <w:pStyle w:val="NoSpacing"/>
        <w:jc w:val="both"/>
        <w:rPr>
          <w:rFonts w:ascii="Arial" w:hAnsi="Arial" w:cs="Arial"/>
          <w:sz w:val="22"/>
          <w:szCs w:val="22"/>
        </w:rPr>
      </w:pPr>
    </w:p>
    <w:p w14:paraId="27A0CE04" w14:textId="49D1BFD3" w:rsidR="00CA0934" w:rsidRPr="00B94333" w:rsidRDefault="009D4E32" w:rsidP="003C5CBA">
      <w:pPr>
        <w:pStyle w:val="NoSpacing"/>
        <w:jc w:val="both"/>
        <w:rPr>
          <w:rFonts w:ascii="Arial" w:hAnsi="Arial" w:cs="Arial"/>
          <w:b/>
          <w:bCs/>
          <w:sz w:val="32"/>
          <w:szCs w:val="32"/>
        </w:rPr>
      </w:pPr>
      <w:r w:rsidRPr="00B94333">
        <w:rPr>
          <w:rFonts w:ascii="Arial" w:hAnsi="Arial" w:cs="Arial"/>
          <w:b/>
          <w:bCs/>
          <w:sz w:val="32"/>
          <w:szCs w:val="32"/>
        </w:rPr>
        <w:t>Consequences of Tuberculosis in the Community</w:t>
      </w:r>
    </w:p>
    <w:p w14:paraId="0F6F71F5" w14:textId="77777777" w:rsidR="005B6692" w:rsidRDefault="005B6692" w:rsidP="003C5CBA">
      <w:pPr>
        <w:pStyle w:val="NoSpacing"/>
        <w:jc w:val="both"/>
        <w:rPr>
          <w:rFonts w:ascii="Arial" w:hAnsi="Arial" w:cs="Arial"/>
          <w:b/>
          <w:bCs/>
        </w:rPr>
      </w:pPr>
    </w:p>
    <w:p w14:paraId="25F91462" w14:textId="54338C6D" w:rsidR="009D4E32" w:rsidRDefault="005B6692" w:rsidP="00B94333">
      <w:pPr>
        <w:pStyle w:val="NoSpacing"/>
        <w:spacing w:line="360" w:lineRule="auto"/>
        <w:jc w:val="both"/>
        <w:rPr>
          <w:rFonts w:ascii="Arial" w:hAnsi="Arial" w:cs="Arial"/>
          <w:sz w:val="22"/>
          <w:szCs w:val="22"/>
        </w:rPr>
      </w:pPr>
      <w:r w:rsidRPr="005B6692">
        <w:rPr>
          <w:rFonts w:ascii="Arial" w:hAnsi="Arial" w:cs="Arial"/>
          <w:sz w:val="22"/>
          <w:szCs w:val="22"/>
        </w:rPr>
        <w:lastRenderedPageBreak/>
        <w:t>Tuberculosis has wide-ranging consequences for individuals and communities. Physically, the disease can cause significant lung damage, long-term health complications, and, in severe cases, death (WHO, 2023). Psychologically, individuals may experience anxiety, stigma, and social isolation, particularly in communities where TB is associated with poverty or poor living conditions.</w:t>
      </w:r>
    </w:p>
    <w:p w14:paraId="090E5514" w14:textId="77777777" w:rsidR="005B6692" w:rsidRDefault="005B6692" w:rsidP="00B94333">
      <w:pPr>
        <w:pStyle w:val="NoSpacing"/>
        <w:spacing w:line="360" w:lineRule="auto"/>
        <w:jc w:val="both"/>
        <w:rPr>
          <w:rFonts w:ascii="Arial" w:hAnsi="Arial" w:cs="Arial"/>
          <w:sz w:val="22"/>
          <w:szCs w:val="22"/>
        </w:rPr>
      </w:pPr>
    </w:p>
    <w:p w14:paraId="61646505" w14:textId="447F44B5" w:rsidR="005B6692" w:rsidRDefault="00B90D0C" w:rsidP="00B94333">
      <w:pPr>
        <w:pStyle w:val="NoSpacing"/>
        <w:spacing w:line="360" w:lineRule="auto"/>
        <w:jc w:val="both"/>
        <w:rPr>
          <w:rFonts w:ascii="Arial" w:hAnsi="Arial" w:cs="Arial"/>
          <w:sz w:val="22"/>
          <w:szCs w:val="22"/>
        </w:rPr>
      </w:pPr>
      <w:r w:rsidRPr="00B90D0C">
        <w:rPr>
          <w:rFonts w:ascii="Arial" w:hAnsi="Arial" w:cs="Arial"/>
          <w:sz w:val="22"/>
          <w:szCs w:val="22"/>
        </w:rPr>
        <w:t>Socially, TB can affect relationships and lead to discrimination, which may discourage individuals from seeking timely medical care. Economically, the disease can result in loss of income due to prolonged illness and treatment, placing financial strain on individuals and families. TB is more common in deprived areas, which highlights the strong link between the disease and social inequality (UKHSA, 2024).</w:t>
      </w:r>
    </w:p>
    <w:p w14:paraId="05B057EA" w14:textId="77777777" w:rsidR="00B90D0C" w:rsidRDefault="00B90D0C" w:rsidP="00B94333">
      <w:pPr>
        <w:pStyle w:val="NoSpacing"/>
        <w:spacing w:line="360" w:lineRule="auto"/>
        <w:jc w:val="both"/>
        <w:rPr>
          <w:rFonts w:ascii="Arial" w:hAnsi="Arial" w:cs="Arial"/>
          <w:sz w:val="22"/>
          <w:szCs w:val="22"/>
        </w:rPr>
      </w:pPr>
    </w:p>
    <w:p w14:paraId="56180E80" w14:textId="11BC9569" w:rsidR="003632D0" w:rsidRDefault="00366DAB" w:rsidP="00B94333">
      <w:pPr>
        <w:pStyle w:val="NoSpacing"/>
        <w:spacing w:line="360" w:lineRule="auto"/>
        <w:jc w:val="both"/>
        <w:rPr>
          <w:rFonts w:ascii="Arial" w:hAnsi="Arial" w:cs="Arial"/>
          <w:sz w:val="22"/>
          <w:szCs w:val="22"/>
        </w:rPr>
      </w:pPr>
      <w:r>
        <w:rPr>
          <w:rFonts w:ascii="Arial" w:hAnsi="Arial" w:cs="Arial"/>
          <w:sz w:val="22"/>
          <w:szCs w:val="22"/>
        </w:rPr>
        <w:t xml:space="preserve">The impact of tuberculosis in </w:t>
      </w:r>
      <w:r w:rsidR="003B77D3">
        <w:rPr>
          <w:rFonts w:ascii="Arial" w:hAnsi="Arial" w:cs="Arial"/>
          <w:sz w:val="22"/>
          <w:szCs w:val="22"/>
        </w:rPr>
        <w:t>communities</w:t>
      </w:r>
      <w:r>
        <w:rPr>
          <w:rFonts w:ascii="Arial" w:hAnsi="Arial" w:cs="Arial"/>
          <w:sz w:val="22"/>
          <w:szCs w:val="22"/>
        </w:rPr>
        <w:t xml:space="preserve"> can also be understood through ep</w:t>
      </w:r>
      <w:r w:rsidR="00347BA2">
        <w:rPr>
          <w:rFonts w:ascii="Arial" w:hAnsi="Arial" w:cs="Arial"/>
          <w:sz w:val="22"/>
          <w:szCs w:val="22"/>
        </w:rPr>
        <w:t xml:space="preserve">idemiological measures such as </w:t>
      </w:r>
      <w:r w:rsidR="003B77D3">
        <w:rPr>
          <w:rFonts w:ascii="Arial" w:hAnsi="Arial" w:cs="Arial"/>
          <w:sz w:val="22"/>
          <w:szCs w:val="22"/>
        </w:rPr>
        <w:t>incidence, prevalence</w:t>
      </w:r>
      <w:r w:rsidR="00347BA2">
        <w:rPr>
          <w:rFonts w:ascii="Arial" w:hAnsi="Arial" w:cs="Arial"/>
          <w:sz w:val="22"/>
          <w:szCs w:val="22"/>
        </w:rPr>
        <w:t>, morbidity</w:t>
      </w:r>
      <w:r w:rsidR="001A66A9">
        <w:rPr>
          <w:rFonts w:ascii="Arial" w:hAnsi="Arial" w:cs="Arial"/>
          <w:sz w:val="22"/>
          <w:szCs w:val="22"/>
        </w:rPr>
        <w:t xml:space="preserve"> and mortality. Incidence refers to the number</w:t>
      </w:r>
      <w:r w:rsidR="001B433A">
        <w:rPr>
          <w:rFonts w:ascii="Arial" w:hAnsi="Arial" w:cs="Arial"/>
          <w:sz w:val="22"/>
          <w:szCs w:val="22"/>
        </w:rPr>
        <w:t xml:space="preserve"> of new cases, while prevalence reflects the total number of</w:t>
      </w:r>
      <w:r w:rsidR="004B32C6">
        <w:rPr>
          <w:rFonts w:ascii="Arial" w:hAnsi="Arial" w:cs="Arial"/>
          <w:sz w:val="22"/>
          <w:szCs w:val="22"/>
        </w:rPr>
        <w:t xml:space="preserve"> </w:t>
      </w:r>
      <w:r w:rsidR="003B66E4">
        <w:rPr>
          <w:rFonts w:ascii="Arial" w:hAnsi="Arial" w:cs="Arial"/>
          <w:sz w:val="22"/>
          <w:szCs w:val="22"/>
        </w:rPr>
        <w:t>existing</w:t>
      </w:r>
      <w:r w:rsidR="004B32C6">
        <w:rPr>
          <w:rFonts w:ascii="Arial" w:hAnsi="Arial" w:cs="Arial"/>
          <w:sz w:val="22"/>
          <w:szCs w:val="22"/>
        </w:rPr>
        <w:t xml:space="preserve"> cases within the population. TB contributes significantly</w:t>
      </w:r>
      <w:r w:rsidR="003B77D3">
        <w:rPr>
          <w:rFonts w:ascii="Arial" w:hAnsi="Arial" w:cs="Arial"/>
          <w:sz w:val="22"/>
          <w:szCs w:val="22"/>
        </w:rPr>
        <w:t xml:space="preserve"> to morbidity due to</w:t>
      </w:r>
      <w:r w:rsidR="00A81F46">
        <w:rPr>
          <w:rFonts w:ascii="Arial" w:hAnsi="Arial" w:cs="Arial"/>
          <w:sz w:val="22"/>
          <w:szCs w:val="22"/>
        </w:rPr>
        <w:t xml:space="preserve"> its long duration of illness and associated complications, particularly</w:t>
      </w:r>
      <w:r w:rsidR="00A21D26">
        <w:rPr>
          <w:rFonts w:ascii="Arial" w:hAnsi="Arial" w:cs="Arial"/>
          <w:sz w:val="22"/>
          <w:szCs w:val="22"/>
        </w:rPr>
        <w:t xml:space="preserve"> in untreated cases. In addition, TB remains a leading </w:t>
      </w:r>
      <w:r w:rsidR="00B16D34">
        <w:rPr>
          <w:rFonts w:ascii="Arial" w:hAnsi="Arial" w:cs="Arial"/>
          <w:sz w:val="22"/>
          <w:szCs w:val="22"/>
        </w:rPr>
        <w:t>cause of mortality from infectious diseases worldwide (</w:t>
      </w:r>
      <w:r w:rsidR="00212491">
        <w:rPr>
          <w:rFonts w:ascii="Arial" w:hAnsi="Arial" w:cs="Arial"/>
          <w:sz w:val="22"/>
          <w:szCs w:val="22"/>
        </w:rPr>
        <w:t>WHO, 2023</w:t>
      </w:r>
      <w:r w:rsidR="00FD472F">
        <w:rPr>
          <w:rFonts w:ascii="Arial" w:hAnsi="Arial" w:cs="Arial"/>
          <w:sz w:val="22"/>
          <w:szCs w:val="22"/>
        </w:rPr>
        <w:t>). These</w:t>
      </w:r>
      <w:r w:rsidR="00212491">
        <w:rPr>
          <w:rFonts w:ascii="Arial" w:hAnsi="Arial" w:cs="Arial"/>
          <w:sz w:val="22"/>
          <w:szCs w:val="22"/>
        </w:rPr>
        <w:t xml:space="preserve"> measures</w:t>
      </w:r>
      <w:r w:rsidR="00C46B9C">
        <w:rPr>
          <w:rFonts w:ascii="Arial" w:hAnsi="Arial" w:cs="Arial"/>
          <w:sz w:val="22"/>
          <w:szCs w:val="22"/>
        </w:rPr>
        <w:t xml:space="preserve"> </w:t>
      </w:r>
      <w:r w:rsidR="00212491">
        <w:rPr>
          <w:rFonts w:ascii="Arial" w:hAnsi="Arial" w:cs="Arial"/>
          <w:sz w:val="22"/>
          <w:szCs w:val="22"/>
        </w:rPr>
        <w:t>highlight the ongoing burden of TB on both individuals and healthcare system</w:t>
      </w:r>
      <w:r w:rsidR="00FD472F">
        <w:rPr>
          <w:rFonts w:ascii="Arial" w:hAnsi="Arial" w:cs="Arial"/>
          <w:sz w:val="22"/>
          <w:szCs w:val="22"/>
        </w:rPr>
        <w:t>s.</w:t>
      </w:r>
    </w:p>
    <w:p w14:paraId="518E9010" w14:textId="77777777" w:rsidR="00FD472F" w:rsidRDefault="00FD472F" w:rsidP="00B94333">
      <w:pPr>
        <w:pStyle w:val="NoSpacing"/>
        <w:spacing w:line="360" w:lineRule="auto"/>
        <w:jc w:val="both"/>
        <w:rPr>
          <w:rFonts w:ascii="Arial" w:hAnsi="Arial" w:cs="Arial"/>
          <w:sz w:val="22"/>
          <w:szCs w:val="22"/>
        </w:rPr>
      </w:pPr>
    </w:p>
    <w:p w14:paraId="2620C89D" w14:textId="73DF4245" w:rsidR="00B90D0C" w:rsidRDefault="00B90D0C" w:rsidP="00B94333">
      <w:pPr>
        <w:pStyle w:val="NoSpacing"/>
        <w:spacing w:line="360" w:lineRule="auto"/>
        <w:jc w:val="both"/>
        <w:rPr>
          <w:rFonts w:ascii="Arial" w:hAnsi="Arial" w:cs="Arial"/>
          <w:sz w:val="22"/>
          <w:szCs w:val="22"/>
        </w:rPr>
      </w:pPr>
      <w:r w:rsidRPr="00B90D0C">
        <w:rPr>
          <w:rFonts w:ascii="Arial" w:hAnsi="Arial" w:cs="Arial"/>
          <w:sz w:val="22"/>
          <w:szCs w:val="22"/>
        </w:rPr>
        <w:t>At a community level, TB places pressure on healthcare services, particularly in high-incidence areas</w:t>
      </w:r>
      <w:r w:rsidR="00B16726">
        <w:rPr>
          <w:rFonts w:ascii="Arial" w:hAnsi="Arial" w:cs="Arial"/>
          <w:sz w:val="22"/>
          <w:szCs w:val="22"/>
        </w:rPr>
        <w:t xml:space="preserve"> (UKHSA, 2024)</w:t>
      </w:r>
      <w:r w:rsidRPr="00B90D0C">
        <w:rPr>
          <w:rFonts w:ascii="Arial" w:hAnsi="Arial" w:cs="Arial"/>
          <w:sz w:val="22"/>
          <w:szCs w:val="22"/>
        </w:rPr>
        <w:t xml:space="preserve">. The management of drug-resistant TB further increases healthcare costs and resource </w:t>
      </w:r>
      <w:r w:rsidR="006C5879" w:rsidRPr="00B90D0C">
        <w:rPr>
          <w:rFonts w:ascii="Arial" w:hAnsi="Arial" w:cs="Arial"/>
          <w:sz w:val="22"/>
          <w:szCs w:val="22"/>
        </w:rPr>
        <w:t>demands</w:t>
      </w:r>
      <w:r w:rsidR="006C5879">
        <w:rPr>
          <w:rFonts w:ascii="Arial" w:hAnsi="Arial" w:cs="Arial"/>
          <w:sz w:val="22"/>
          <w:szCs w:val="22"/>
        </w:rPr>
        <w:t>.</w:t>
      </w:r>
      <w:r w:rsidRPr="00B90D0C">
        <w:rPr>
          <w:rFonts w:ascii="Arial" w:hAnsi="Arial" w:cs="Arial"/>
          <w:sz w:val="22"/>
          <w:szCs w:val="22"/>
        </w:rPr>
        <w:t xml:space="preserve"> These consequences demonstrate that TB is not only a medical condition but also a significant social and economic issue</w:t>
      </w:r>
      <w:r w:rsidR="006C5879">
        <w:rPr>
          <w:rFonts w:ascii="Arial" w:hAnsi="Arial" w:cs="Arial"/>
          <w:sz w:val="22"/>
          <w:szCs w:val="22"/>
        </w:rPr>
        <w:t xml:space="preserve"> (WHO, 2023)</w:t>
      </w:r>
      <w:r w:rsidRPr="00B90D0C">
        <w:rPr>
          <w:rFonts w:ascii="Arial" w:hAnsi="Arial" w:cs="Arial"/>
          <w:sz w:val="22"/>
          <w:szCs w:val="22"/>
        </w:rPr>
        <w:t>.</w:t>
      </w:r>
    </w:p>
    <w:p w14:paraId="01E6A106" w14:textId="77777777" w:rsidR="00B90D0C" w:rsidRDefault="00B90D0C" w:rsidP="003C5CBA">
      <w:pPr>
        <w:pStyle w:val="NoSpacing"/>
        <w:jc w:val="both"/>
        <w:rPr>
          <w:rFonts w:ascii="Arial" w:hAnsi="Arial" w:cs="Arial"/>
          <w:sz w:val="22"/>
          <w:szCs w:val="22"/>
        </w:rPr>
      </w:pPr>
    </w:p>
    <w:p w14:paraId="55DABB69" w14:textId="103C25EE" w:rsidR="00B90D0C" w:rsidRPr="00B94333" w:rsidRDefault="00826B58" w:rsidP="003C5CBA">
      <w:pPr>
        <w:pStyle w:val="NoSpacing"/>
        <w:jc w:val="both"/>
        <w:rPr>
          <w:rFonts w:ascii="Arial" w:hAnsi="Arial" w:cs="Arial"/>
          <w:b/>
          <w:bCs/>
          <w:sz w:val="32"/>
          <w:szCs w:val="32"/>
        </w:rPr>
      </w:pPr>
      <w:r w:rsidRPr="00B94333">
        <w:rPr>
          <w:rFonts w:ascii="Arial" w:hAnsi="Arial" w:cs="Arial"/>
          <w:b/>
          <w:bCs/>
          <w:sz w:val="32"/>
          <w:szCs w:val="32"/>
        </w:rPr>
        <w:t>Health and Social Care Support Services</w:t>
      </w:r>
    </w:p>
    <w:p w14:paraId="22AE44A8" w14:textId="77777777" w:rsidR="00826B58" w:rsidRDefault="00826B58" w:rsidP="003C5CBA">
      <w:pPr>
        <w:pStyle w:val="NoSpacing"/>
        <w:jc w:val="both"/>
        <w:rPr>
          <w:rFonts w:ascii="Arial" w:hAnsi="Arial" w:cs="Arial"/>
          <w:b/>
          <w:bCs/>
        </w:rPr>
      </w:pPr>
    </w:p>
    <w:p w14:paraId="3AECDA11" w14:textId="72DCF934" w:rsidR="00826B58" w:rsidRDefault="00826B58" w:rsidP="00B94333">
      <w:pPr>
        <w:pStyle w:val="NoSpacing"/>
        <w:spacing w:line="360" w:lineRule="auto"/>
        <w:jc w:val="both"/>
        <w:rPr>
          <w:rFonts w:ascii="Arial" w:hAnsi="Arial" w:cs="Arial"/>
          <w:sz w:val="22"/>
          <w:szCs w:val="22"/>
        </w:rPr>
      </w:pPr>
      <w:r w:rsidRPr="00826B58">
        <w:rPr>
          <w:rFonts w:ascii="Arial" w:hAnsi="Arial" w:cs="Arial"/>
          <w:sz w:val="22"/>
          <w:szCs w:val="22"/>
        </w:rPr>
        <w:t>A multidisciplinary approach is required to support individuals affected by TB. Primary care services, including general practitioners, play a key role in early identification and referral. Specialist TB nurses are essential in monitoring treatment, supporting adherence, and coordinating contact tracing (NHS England, 2023).</w:t>
      </w:r>
    </w:p>
    <w:p w14:paraId="1F85CCF1" w14:textId="77777777" w:rsidR="00826B58" w:rsidRDefault="00826B58" w:rsidP="00B94333">
      <w:pPr>
        <w:pStyle w:val="NoSpacing"/>
        <w:spacing w:line="360" w:lineRule="auto"/>
        <w:jc w:val="both"/>
        <w:rPr>
          <w:rFonts w:ascii="Arial" w:hAnsi="Arial" w:cs="Arial"/>
          <w:sz w:val="22"/>
          <w:szCs w:val="22"/>
        </w:rPr>
      </w:pPr>
    </w:p>
    <w:p w14:paraId="5DDF2160" w14:textId="7A6E0BF7" w:rsidR="000927AC" w:rsidRDefault="000927AC" w:rsidP="00B94333">
      <w:pPr>
        <w:pStyle w:val="NoSpacing"/>
        <w:spacing w:line="360" w:lineRule="auto"/>
        <w:jc w:val="both"/>
        <w:rPr>
          <w:rFonts w:ascii="Arial" w:hAnsi="Arial" w:cs="Arial"/>
          <w:sz w:val="22"/>
          <w:szCs w:val="22"/>
        </w:rPr>
      </w:pPr>
      <w:r w:rsidRPr="000927AC">
        <w:rPr>
          <w:rFonts w:ascii="Arial" w:hAnsi="Arial" w:cs="Arial"/>
          <w:sz w:val="22"/>
          <w:szCs w:val="22"/>
        </w:rPr>
        <w:t>In addition to clinical care, social support services are crucial</w:t>
      </w:r>
      <w:r w:rsidR="00C02BD5">
        <w:rPr>
          <w:rFonts w:ascii="Arial" w:hAnsi="Arial" w:cs="Arial"/>
          <w:sz w:val="22"/>
          <w:szCs w:val="22"/>
        </w:rPr>
        <w:t xml:space="preserve"> (NHS England, 2023)</w:t>
      </w:r>
      <w:r w:rsidRPr="000927AC">
        <w:rPr>
          <w:rFonts w:ascii="Arial" w:hAnsi="Arial" w:cs="Arial"/>
          <w:sz w:val="22"/>
          <w:szCs w:val="22"/>
        </w:rPr>
        <w:t xml:space="preserve">. Housing support may be required for individuals living in overcrowded or unstable conditions, while financial assistance can help reduce the economic burden of treatment. Language support services are important in ensuring effective communication with patients from diverse backgrounds, and mental health services can address the psychological impact of the </w:t>
      </w:r>
      <w:r w:rsidR="008B4C2D" w:rsidRPr="000927AC">
        <w:rPr>
          <w:rFonts w:ascii="Arial" w:hAnsi="Arial" w:cs="Arial"/>
          <w:sz w:val="22"/>
          <w:szCs w:val="22"/>
        </w:rPr>
        <w:t xml:space="preserve">disease. </w:t>
      </w:r>
      <w:r w:rsidR="008B4C2D" w:rsidRPr="000927AC">
        <w:rPr>
          <w:rFonts w:ascii="Arial" w:hAnsi="Arial" w:cs="Arial"/>
          <w:sz w:val="22"/>
          <w:szCs w:val="22"/>
        </w:rPr>
        <w:lastRenderedPageBreak/>
        <w:t>Outreach</w:t>
      </w:r>
      <w:r w:rsidRPr="000927AC">
        <w:rPr>
          <w:rFonts w:ascii="Arial" w:hAnsi="Arial" w:cs="Arial"/>
          <w:sz w:val="22"/>
          <w:szCs w:val="22"/>
        </w:rPr>
        <w:t xml:space="preserve"> programmes and community organisations also play a role in engaging vulnerable populations and promoting treatment adherence</w:t>
      </w:r>
      <w:r w:rsidR="001B0281">
        <w:rPr>
          <w:rFonts w:ascii="Arial" w:hAnsi="Arial" w:cs="Arial"/>
          <w:sz w:val="22"/>
          <w:szCs w:val="22"/>
        </w:rPr>
        <w:t xml:space="preserve"> (</w:t>
      </w:r>
      <w:r w:rsidR="00FC1501">
        <w:rPr>
          <w:rFonts w:ascii="Arial" w:hAnsi="Arial" w:cs="Arial"/>
          <w:sz w:val="22"/>
          <w:szCs w:val="22"/>
        </w:rPr>
        <w:t>NICE</w:t>
      </w:r>
      <w:r w:rsidR="00D62D9A">
        <w:rPr>
          <w:rFonts w:ascii="Arial" w:hAnsi="Arial" w:cs="Arial"/>
          <w:sz w:val="22"/>
          <w:szCs w:val="22"/>
        </w:rPr>
        <w:t>, 202</w:t>
      </w:r>
      <w:r w:rsidR="00105C07">
        <w:rPr>
          <w:rFonts w:ascii="Arial" w:hAnsi="Arial" w:cs="Arial"/>
          <w:sz w:val="22"/>
          <w:szCs w:val="22"/>
        </w:rPr>
        <w:t>4</w:t>
      </w:r>
      <w:r w:rsidR="00D62D9A">
        <w:rPr>
          <w:rFonts w:ascii="Arial" w:hAnsi="Arial" w:cs="Arial"/>
          <w:sz w:val="22"/>
          <w:szCs w:val="22"/>
        </w:rPr>
        <w:t>)</w:t>
      </w:r>
      <w:r w:rsidRPr="000927AC">
        <w:rPr>
          <w:rFonts w:ascii="Arial" w:hAnsi="Arial" w:cs="Arial"/>
          <w:sz w:val="22"/>
          <w:szCs w:val="22"/>
        </w:rPr>
        <w:t xml:space="preserve">. </w:t>
      </w:r>
    </w:p>
    <w:p w14:paraId="10D00D22" w14:textId="77777777" w:rsidR="000927AC" w:rsidRDefault="000927AC" w:rsidP="00B94333">
      <w:pPr>
        <w:pStyle w:val="NoSpacing"/>
        <w:spacing w:line="360" w:lineRule="auto"/>
        <w:jc w:val="both"/>
        <w:rPr>
          <w:rFonts w:ascii="Arial" w:hAnsi="Arial" w:cs="Arial"/>
          <w:sz w:val="22"/>
          <w:szCs w:val="22"/>
        </w:rPr>
      </w:pPr>
    </w:p>
    <w:p w14:paraId="1DCF9FB5" w14:textId="6D53F705" w:rsidR="00337CC6" w:rsidRDefault="00337CC6" w:rsidP="00B94333">
      <w:pPr>
        <w:pStyle w:val="NoSpacing"/>
        <w:spacing w:line="360" w:lineRule="auto"/>
        <w:jc w:val="both"/>
        <w:rPr>
          <w:rFonts w:ascii="Arial" w:hAnsi="Arial" w:cs="Arial"/>
          <w:sz w:val="22"/>
          <w:szCs w:val="22"/>
        </w:rPr>
      </w:pPr>
      <w:r w:rsidRPr="00FA65C1">
        <w:rPr>
          <w:rFonts w:ascii="Arial" w:hAnsi="Arial" w:cs="Arial"/>
          <w:sz w:val="22"/>
          <w:szCs w:val="22"/>
        </w:rPr>
        <w:t xml:space="preserve">Education and health promotion are also important components of support </w:t>
      </w:r>
      <w:r w:rsidR="00482948" w:rsidRPr="00FA65C1">
        <w:rPr>
          <w:rFonts w:ascii="Arial" w:hAnsi="Arial" w:cs="Arial"/>
          <w:sz w:val="22"/>
          <w:szCs w:val="22"/>
        </w:rPr>
        <w:t>services.</w:t>
      </w:r>
      <w:r w:rsidR="00482948">
        <w:rPr>
          <w:rFonts w:ascii="Arial" w:hAnsi="Arial" w:cs="Arial"/>
          <w:sz w:val="22"/>
          <w:szCs w:val="22"/>
        </w:rPr>
        <w:t xml:space="preserve"> Education</w:t>
      </w:r>
      <w:r w:rsidR="00F94EC8">
        <w:rPr>
          <w:rFonts w:ascii="Arial" w:hAnsi="Arial" w:cs="Arial"/>
          <w:sz w:val="22"/>
          <w:szCs w:val="22"/>
        </w:rPr>
        <w:t xml:space="preserve"> can reduce</w:t>
      </w:r>
      <w:r w:rsidR="00656637">
        <w:rPr>
          <w:rFonts w:ascii="Arial" w:hAnsi="Arial" w:cs="Arial"/>
          <w:sz w:val="22"/>
          <w:szCs w:val="22"/>
        </w:rPr>
        <w:t xml:space="preserve"> stigma and encourage early help-seeking behaviour</w:t>
      </w:r>
      <w:r w:rsidRPr="00FA65C1">
        <w:rPr>
          <w:rFonts w:ascii="Arial" w:hAnsi="Arial" w:cs="Arial"/>
          <w:sz w:val="22"/>
          <w:szCs w:val="22"/>
        </w:rPr>
        <w:t>. This is particularly important in high-risk populations where misconceptions about the disease may exist. In addition, partnership working between healthcare providers, local authorities, and voluntary organisations can improve service delivery and ensure that individuals receive comprehensive support</w:t>
      </w:r>
      <w:r w:rsidR="00800A50">
        <w:rPr>
          <w:rFonts w:ascii="Arial" w:hAnsi="Arial" w:cs="Arial"/>
          <w:sz w:val="22"/>
          <w:szCs w:val="22"/>
        </w:rPr>
        <w:t xml:space="preserve"> (NHS England, </w:t>
      </w:r>
      <w:r w:rsidR="00BB243A">
        <w:rPr>
          <w:rFonts w:ascii="Arial" w:hAnsi="Arial" w:cs="Arial"/>
          <w:sz w:val="22"/>
          <w:szCs w:val="22"/>
        </w:rPr>
        <w:t>2023)</w:t>
      </w:r>
      <w:r w:rsidRPr="00FA65C1">
        <w:rPr>
          <w:rFonts w:ascii="Arial" w:hAnsi="Arial" w:cs="Arial"/>
          <w:sz w:val="22"/>
          <w:szCs w:val="22"/>
        </w:rPr>
        <w:t>. Such collaborative approaches enhance continuity of care and improve overall health outcomes for individuals affected by TB</w:t>
      </w:r>
      <w:r>
        <w:rPr>
          <w:rFonts w:ascii="Arial" w:hAnsi="Arial" w:cs="Arial"/>
          <w:sz w:val="22"/>
          <w:szCs w:val="22"/>
        </w:rPr>
        <w:t>.</w:t>
      </w:r>
    </w:p>
    <w:p w14:paraId="1D36FA4D" w14:textId="77777777" w:rsidR="00337CC6" w:rsidRDefault="00337CC6" w:rsidP="00B94333">
      <w:pPr>
        <w:pStyle w:val="NoSpacing"/>
        <w:spacing w:line="360" w:lineRule="auto"/>
        <w:jc w:val="both"/>
        <w:rPr>
          <w:rFonts w:ascii="Arial" w:hAnsi="Arial" w:cs="Arial"/>
          <w:sz w:val="22"/>
          <w:szCs w:val="22"/>
        </w:rPr>
      </w:pPr>
    </w:p>
    <w:p w14:paraId="56741A42" w14:textId="5B56EA3A" w:rsidR="00FA65C1" w:rsidRDefault="000927AC" w:rsidP="00B94333">
      <w:pPr>
        <w:pStyle w:val="NoSpacing"/>
        <w:spacing w:line="360" w:lineRule="auto"/>
        <w:jc w:val="both"/>
        <w:rPr>
          <w:rFonts w:ascii="Arial" w:hAnsi="Arial" w:cs="Arial"/>
          <w:sz w:val="22"/>
          <w:szCs w:val="22"/>
        </w:rPr>
      </w:pPr>
      <w:r w:rsidRPr="000927AC">
        <w:rPr>
          <w:rFonts w:ascii="Arial" w:hAnsi="Arial" w:cs="Arial"/>
          <w:sz w:val="22"/>
          <w:szCs w:val="22"/>
        </w:rPr>
        <w:t xml:space="preserve">A coordinated approach is essential in enhancing wellbeing. Without addressing underlying issues such as poverty and housing conditions, progress towards reducing TB incidence is likely to remain limited. </w:t>
      </w:r>
      <w:r w:rsidR="000E6731">
        <w:rPr>
          <w:rFonts w:ascii="Arial" w:hAnsi="Arial" w:cs="Arial"/>
          <w:sz w:val="22"/>
          <w:szCs w:val="22"/>
        </w:rPr>
        <w:t>WHO (202</w:t>
      </w:r>
      <w:r w:rsidR="002314DF">
        <w:rPr>
          <w:rFonts w:ascii="Arial" w:hAnsi="Arial" w:cs="Arial"/>
          <w:sz w:val="22"/>
          <w:szCs w:val="22"/>
        </w:rPr>
        <w:t>3)</w:t>
      </w:r>
      <w:r w:rsidRPr="000927AC">
        <w:rPr>
          <w:rFonts w:ascii="Arial" w:hAnsi="Arial" w:cs="Arial"/>
          <w:sz w:val="22"/>
          <w:szCs w:val="22"/>
        </w:rPr>
        <w:t xml:space="preserve"> highlights the need for long-term strategies that address both medical and social factors.</w:t>
      </w:r>
    </w:p>
    <w:p w14:paraId="06C6A197" w14:textId="77777777" w:rsidR="000B590B" w:rsidRDefault="000B590B" w:rsidP="003C5CBA">
      <w:pPr>
        <w:pStyle w:val="NoSpacing"/>
        <w:jc w:val="both"/>
        <w:rPr>
          <w:rFonts w:ascii="Arial" w:hAnsi="Arial" w:cs="Arial"/>
          <w:sz w:val="22"/>
          <w:szCs w:val="22"/>
        </w:rPr>
      </w:pPr>
    </w:p>
    <w:p w14:paraId="5915551C" w14:textId="77777777" w:rsidR="00A962F7" w:rsidRDefault="00A962F7" w:rsidP="003C5CBA">
      <w:pPr>
        <w:pStyle w:val="NoSpacing"/>
        <w:jc w:val="both"/>
        <w:rPr>
          <w:rFonts w:ascii="Arial" w:hAnsi="Arial" w:cs="Arial"/>
          <w:b/>
          <w:bCs/>
          <w:sz w:val="32"/>
          <w:szCs w:val="32"/>
        </w:rPr>
      </w:pPr>
    </w:p>
    <w:p w14:paraId="4AF84714" w14:textId="58E4B58A" w:rsidR="00C43909" w:rsidRPr="00B94333" w:rsidRDefault="00C43909" w:rsidP="003C5CBA">
      <w:pPr>
        <w:pStyle w:val="NoSpacing"/>
        <w:jc w:val="both"/>
        <w:rPr>
          <w:rFonts w:ascii="Arial" w:hAnsi="Arial" w:cs="Arial"/>
          <w:b/>
          <w:bCs/>
          <w:sz w:val="32"/>
          <w:szCs w:val="32"/>
        </w:rPr>
      </w:pPr>
      <w:r w:rsidRPr="00B94333">
        <w:rPr>
          <w:rFonts w:ascii="Arial" w:hAnsi="Arial" w:cs="Arial"/>
          <w:b/>
          <w:bCs/>
          <w:sz w:val="32"/>
          <w:szCs w:val="32"/>
        </w:rPr>
        <w:t>Conclusion</w:t>
      </w:r>
    </w:p>
    <w:p w14:paraId="24B02EB6" w14:textId="77777777" w:rsidR="00C43909" w:rsidRDefault="00C43909" w:rsidP="003C5CBA">
      <w:pPr>
        <w:pStyle w:val="NoSpacing"/>
        <w:jc w:val="both"/>
        <w:rPr>
          <w:rFonts w:ascii="Arial" w:hAnsi="Arial" w:cs="Arial"/>
          <w:sz w:val="22"/>
          <w:szCs w:val="22"/>
        </w:rPr>
      </w:pPr>
    </w:p>
    <w:p w14:paraId="77A8E417" w14:textId="4B3E288F" w:rsidR="000956C7" w:rsidRDefault="00C43909" w:rsidP="00B94333">
      <w:pPr>
        <w:pStyle w:val="NoSpacing"/>
        <w:spacing w:line="360" w:lineRule="auto"/>
        <w:jc w:val="both"/>
        <w:rPr>
          <w:rFonts w:ascii="Arial" w:hAnsi="Arial" w:cs="Arial"/>
          <w:sz w:val="22"/>
          <w:szCs w:val="22"/>
        </w:rPr>
      </w:pPr>
      <w:r w:rsidRPr="00C43909">
        <w:rPr>
          <w:rFonts w:ascii="Arial" w:hAnsi="Arial" w:cs="Arial"/>
          <w:sz w:val="22"/>
          <w:szCs w:val="22"/>
        </w:rPr>
        <w:t xml:space="preserve">In conclusion, tuberculosis remains a major public health concern both globally and within the UK. This report has examined how TB is measured and monitored through surveillance systems and epidemiological data, how it is controlled through treatment, vaccination, and public health interventions, and its wide-ranging consequences for individuals and communities. It has also explored the health and social care services required to support those affected. While medical interventions are essential, they must be supported by broader public health strategies to effectively reduce transmission. </w:t>
      </w:r>
    </w:p>
    <w:p w14:paraId="2191E6B7" w14:textId="77777777" w:rsidR="000956C7" w:rsidRDefault="000956C7" w:rsidP="00B94333">
      <w:pPr>
        <w:pStyle w:val="NoSpacing"/>
        <w:spacing w:line="360" w:lineRule="auto"/>
        <w:jc w:val="both"/>
        <w:rPr>
          <w:rFonts w:ascii="Arial" w:hAnsi="Arial" w:cs="Arial"/>
          <w:sz w:val="22"/>
          <w:szCs w:val="22"/>
        </w:rPr>
      </w:pPr>
    </w:p>
    <w:p w14:paraId="4E129AB4" w14:textId="25434A9B" w:rsidR="000B590B" w:rsidRPr="00826B58" w:rsidRDefault="00C43909" w:rsidP="00B94333">
      <w:pPr>
        <w:pStyle w:val="NoSpacing"/>
        <w:spacing w:line="360" w:lineRule="auto"/>
        <w:jc w:val="both"/>
        <w:rPr>
          <w:rFonts w:ascii="Arial" w:hAnsi="Arial" w:cs="Arial"/>
          <w:sz w:val="22"/>
          <w:szCs w:val="22"/>
          <w:lang w:val="en-US"/>
        </w:rPr>
      </w:pPr>
      <w:r w:rsidRPr="00C43909">
        <w:rPr>
          <w:rFonts w:ascii="Arial" w:hAnsi="Arial" w:cs="Arial"/>
          <w:sz w:val="22"/>
          <w:szCs w:val="22"/>
        </w:rPr>
        <w:t>It is recommended that public health efforts focus on improving living conditions, increasing targeted screening, and strengthening community-based support services. Healthcare professionals should also adopt person-centred and culturally sensitive approaches to improve treatment adherence and overall wellbeing. A comprehensive and integrated approach is essential to reduce the burden of tuberculosis and improve public health outcomes.</w:t>
      </w:r>
    </w:p>
    <w:p w14:paraId="4820362A" w14:textId="77777777" w:rsidR="009C2C6D" w:rsidRDefault="009C2C6D" w:rsidP="003C5CBA">
      <w:pPr>
        <w:pStyle w:val="NoSpacing"/>
        <w:jc w:val="both"/>
        <w:rPr>
          <w:rFonts w:ascii="Arial" w:hAnsi="Arial" w:cs="Arial"/>
          <w:b/>
          <w:bCs/>
          <w:lang w:val="en-US"/>
        </w:rPr>
      </w:pPr>
    </w:p>
    <w:p w14:paraId="7C2FA1CD" w14:textId="77777777" w:rsidR="009C2C6D" w:rsidRDefault="009C2C6D" w:rsidP="003C5CBA">
      <w:pPr>
        <w:pStyle w:val="NoSpacing"/>
        <w:jc w:val="both"/>
        <w:rPr>
          <w:rFonts w:ascii="Arial" w:hAnsi="Arial" w:cs="Arial"/>
          <w:b/>
          <w:bCs/>
          <w:lang w:val="en-US"/>
        </w:rPr>
      </w:pPr>
    </w:p>
    <w:p w14:paraId="24FC54FD" w14:textId="77777777" w:rsidR="009C2C6D" w:rsidRDefault="009C2C6D" w:rsidP="003C5CBA">
      <w:pPr>
        <w:pStyle w:val="NoSpacing"/>
        <w:jc w:val="both"/>
        <w:rPr>
          <w:rFonts w:ascii="Arial" w:hAnsi="Arial" w:cs="Arial"/>
          <w:b/>
          <w:bCs/>
          <w:lang w:val="en-US"/>
        </w:rPr>
      </w:pPr>
    </w:p>
    <w:p w14:paraId="611C941E" w14:textId="77777777" w:rsidR="00095A75" w:rsidRDefault="00095A75" w:rsidP="003C5CBA">
      <w:pPr>
        <w:pStyle w:val="NoSpacing"/>
        <w:jc w:val="both"/>
        <w:rPr>
          <w:rFonts w:ascii="Arial" w:hAnsi="Arial" w:cs="Arial"/>
          <w:b/>
          <w:bCs/>
          <w:lang w:val="en-US"/>
        </w:rPr>
      </w:pPr>
    </w:p>
    <w:p w14:paraId="1DA98ADE" w14:textId="77777777" w:rsidR="00480A36" w:rsidRDefault="00480A36" w:rsidP="003C5CBA">
      <w:pPr>
        <w:pStyle w:val="NoSpacing"/>
        <w:jc w:val="both"/>
        <w:rPr>
          <w:rFonts w:ascii="Arial" w:hAnsi="Arial" w:cs="Arial"/>
          <w:b/>
          <w:bCs/>
          <w:lang w:val="en-US"/>
        </w:rPr>
      </w:pPr>
    </w:p>
    <w:p w14:paraId="3D45993D" w14:textId="77777777" w:rsidR="00480A36" w:rsidRDefault="00480A36" w:rsidP="003C5CBA">
      <w:pPr>
        <w:pStyle w:val="NoSpacing"/>
        <w:jc w:val="both"/>
        <w:rPr>
          <w:rFonts w:ascii="Arial" w:hAnsi="Arial" w:cs="Arial"/>
          <w:b/>
          <w:bCs/>
          <w:lang w:val="en-US"/>
        </w:rPr>
      </w:pPr>
    </w:p>
    <w:p w14:paraId="481064FA" w14:textId="0C413973" w:rsidR="00E7579E" w:rsidRPr="004C4DDC" w:rsidRDefault="00E7579E" w:rsidP="003C5CBA">
      <w:pPr>
        <w:pStyle w:val="NoSpacing"/>
        <w:jc w:val="both"/>
        <w:rPr>
          <w:rFonts w:ascii="Arial" w:hAnsi="Arial" w:cs="Arial"/>
          <w:b/>
          <w:bCs/>
          <w:lang w:val="en-US"/>
        </w:rPr>
      </w:pPr>
      <w:r w:rsidRPr="004C4DDC">
        <w:rPr>
          <w:rFonts w:ascii="Arial" w:hAnsi="Arial" w:cs="Arial"/>
          <w:b/>
          <w:bCs/>
          <w:lang w:val="en-US"/>
        </w:rPr>
        <w:lastRenderedPageBreak/>
        <w:t>Re</w:t>
      </w:r>
      <w:r w:rsidR="00115EFA" w:rsidRPr="004C4DDC">
        <w:rPr>
          <w:rFonts w:ascii="Arial" w:hAnsi="Arial" w:cs="Arial"/>
          <w:b/>
          <w:bCs/>
          <w:lang w:val="en-US"/>
        </w:rPr>
        <w:t>ference List</w:t>
      </w:r>
    </w:p>
    <w:p w14:paraId="27C4F8D1" w14:textId="77777777" w:rsidR="00AB75B6" w:rsidRDefault="00AB75B6" w:rsidP="003C5CBA">
      <w:pPr>
        <w:pStyle w:val="NoSpacing"/>
        <w:jc w:val="both"/>
        <w:rPr>
          <w:rFonts w:ascii="Arial" w:hAnsi="Arial" w:cs="Arial"/>
          <w:sz w:val="22"/>
          <w:szCs w:val="22"/>
          <w:lang w:val="en-US"/>
        </w:rPr>
      </w:pPr>
    </w:p>
    <w:p w14:paraId="583A7586" w14:textId="23DD7AF4" w:rsidR="00361CC7" w:rsidRDefault="00AB75B6" w:rsidP="005D4D80">
      <w:pPr>
        <w:pStyle w:val="NoSpacing"/>
        <w:spacing w:line="360" w:lineRule="auto"/>
        <w:jc w:val="both"/>
        <w:rPr>
          <w:rFonts w:ascii="Arial" w:hAnsi="Arial" w:cs="Arial"/>
          <w:sz w:val="22"/>
          <w:szCs w:val="22"/>
          <w:lang w:val="en-US"/>
        </w:rPr>
      </w:pPr>
      <w:r>
        <w:rPr>
          <w:rFonts w:ascii="Arial" w:hAnsi="Arial" w:cs="Arial"/>
          <w:sz w:val="22"/>
          <w:szCs w:val="22"/>
          <w:lang w:val="en-US"/>
        </w:rPr>
        <w:t>Centers for Disease Control and Prevention (202</w:t>
      </w:r>
      <w:r w:rsidR="006F7BC0">
        <w:rPr>
          <w:rFonts w:ascii="Arial" w:hAnsi="Arial" w:cs="Arial"/>
          <w:sz w:val="22"/>
          <w:szCs w:val="22"/>
          <w:lang w:val="en-US"/>
        </w:rPr>
        <w:t>5</w:t>
      </w:r>
      <w:r>
        <w:rPr>
          <w:rFonts w:ascii="Arial" w:hAnsi="Arial" w:cs="Arial"/>
          <w:sz w:val="22"/>
          <w:szCs w:val="22"/>
          <w:lang w:val="en-US"/>
        </w:rPr>
        <w:t>)</w:t>
      </w:r>
      <w:r w:rsidR="00574901">
        <w:rPr>
          <w:rFonts w:ascii="Arial" w:hAnsi="Arial" w:cs="Arial"/>
          <w:sz w:val="22"/>
          <w:szCs w:val="22"/>
          <w:lang w:val="en-US"/>
        </w:rPr>
        <w:t>.</w:t>
      </w:r>
      <w:r>
        <w:rPr>
          <w:rFonts w:ascii="Arial" w:hAnsi="Arial" w:cs="Arial"/>
          <w:sz w:val="22"/>
          <w:szCs w:val="22"/>
          <w:lang w:val="en-US"/>
        </w:rPr>
        <w:t xml:space="preserve"> </w:t>
      </w:r>
      <w:r w:rsidRPr="002B6EC4">
        <w:rPr>
          <w:rFonts w:ascii="Arial" w:hAnsi="Arial" w:cs="Arial"/>
          <w:i/>
          <w:iCs/>
          <w:sz w:val="22"/>
          <w:szCs w:val="22"/>
          <w:lang w:val="en-US"/>
        </w:rPr>
        <w:t>Tuberculosis</w:t>
      </w:r>
      <w:r w:rsidR="004C0D3D">
        <w:rPr>
          <w:rFonts w:ascii="Arial" w:hAnsi="Arial" w:cs="Arial"/>
          <w:i/>
          <w:iCs/>
          <w:sz w:val="22"/>
          <w:szCs w:val="22"/>
          <w:lang w:val="en-US"/>
        </w:rPr>
        <w:t xml:space="preserve"> </w:t>
      </w:r>
      <w:r w:rsidR="004E4D33">
        <w:rPr>
          <w:rFonts w:ascii="Arial" w:hAnsi="Arial" w:cs="Arial"/>
          <w:i/>
          <w:iCs/>
          <w:sz w:val="22"/>
          <w:szCs w:val="22"/>
          <w:lang w:val="en-US"/>
        </w:rPr>
        <w:t>(TB)</w:t>
      </w:r>
      <w:r w:rsidRPr="002B6EC4">
        <w:rPr>
          <w:rFonts w:ascii="Arial" w:hAnsi="Arial" w:cs="Arial"/>
          <w:i/>
          <w:iCs/>
          <w:sz w:val="22"/>
          <w:szCs w:val="22"/>
          <w:lang w:val="en-US"/>
        </w:rPr>
        <w:t>: Signs and symptoms</w:t>
      </w:r>
      <w:r>
        <w:rPr>
          <w:rFonts w:ascii="Arial" w:hAnsi="Arial" w:cs="Arial"/>
          <w:sz w:val="22"/>
          <w:szCs w:val="22"/>
          <w:lang w:val="en-US"/>
        </w:rPr>
        <w:t>.</w:t>
      </w:r>
      <w:r w:rsidR="00A61BA6">
        <w:rPr>
          <w:rFonts w:ascii="Arial" w:hAnsi="Arial" w:cs="Arial"/>
          <w:sz w:val="22"/>
          <w:szCs w:val="22"/>
          <w:lang w:val="en-US"/>
        </w:rPr>
        <w:t xml:space="preserve"> </w:t>
      </w:r>
      <w:r w:rsidR="00623B7C">
        <w:rPr>
          <w:rFonts w:ascii="Arial" w:hAnsi="Arial" w:cs="Arial"/>
          <w:sz w:val="22"/>
          <w:szCs w:val="22"/>
          <w:lang w:val="en-US"/>
        </w:rPr>
        <w:t>Available at:</w:t>
      </w:r>
      <w:r w:rsidR="00F11703">
        <w:rPr>
          <w:rFonts w:ascii="Arial" w:hAnsi="Arial" w:cs="Arial"/>
          <w:sz w:val="22"/>
          <w:szCs w:val="22"/>
          <w:lang w:val="en-US"/>
        </w:rPr>
        <w:t xml:space="preserve"> </w:t>
      </w:r>
      <w:hyperlink r:id="rId12" w:history="1">
        <w:r w:rsidR="00093FEB" w:rsidRPr="003A3F65">
          <w:rPr>
            <w:rStyle w:val="Hyperlink"/>
            <w:rFonts w:ascii="Arial" w:hAnsi="Arial" w:cs="Arial"/>
            <w:sz w:val="22"/>
            <w:szCs w:val="22"/>
            <w:lang w:val="en-US"/>
          </w:rPr>
          <w:t>https://www.cdc.gov/tb/signs-symptoms/index.html</w:t>
        </w:r>
      </w:hyperlink>
      <w:r w:rsidR="00093FEB">
        <w:rPr>
          <w:rFonts w:ascii="Arial" w:hAnsi="Arial" w:cs="Arial"/>
          <w:sz w:val="22"/>
          <w:szCs w:val="22"/>
          <w:lang w:val="en-US"/>
        </w:rPr>
        <w:t xml:space="preserve"> </w:t>
      </w:r>
    </w:p>
    <w:p w14:paraId="498236DD" w14:textId="1E4A406E" w:rsidR="00623B7C" w:rsidRDefault="00265C31" w:rsidP="005D4D80">
      <w:pPr>
        <w:pStyle w:val="NoSpacing"/>
        <w:spacing w:line="360" w:lineRule="auto"/>
        <w:jc w:val="both"/>
        <w:rPr>
          <w:rFonts w:ascii="Arial" w:hAnsi="Arial" w:cs="Arial"/>
          <w:sz w:val="22"/>
          <w:szCs w:val="22"/>
          <w:lang w:val="en-US"/>
        </w:rPr>
      </w:pPr>
      <w:r>
        <w:rPr>
          <w:rFonts w:ascii="Arial" w:hAnsi="Arial" w:cs="Arial"/>
          <w:sz w:val="22"/>
          <w:szCs w:val="22"/>
          <w:lang w:val="en-US"/>
        </w:rPr>
        <w:t xml:space="preserve">(Accessed: </w:t>
      </w:r>
      <w:r w:rsidR="009676DA">
        <w:rPr>
          <w:rFonts w:ascii="Arial" w:hAnsi="Arial" w:cs="Arial"/>
          <w:sz w:val="22"/>
          <w:szCs w:val="22"/>
          <w:lang w:val="en-US"/>
        </w:rPr>
        <w:t>11</w:t>
      </w:r>
      <w:r>
        <w:rPr>
          <w:rFonts w:ascii="Arial" w:hAnsi="Arial" w:cs="Arial"/>
          <w:sz w:val="22"/>
          <w:szCs w:val="22"/>
          <w:lang w:val="en-US"/>
        </w:rPr>
        <w:t xml:space="preserve"> </w:t>
      </w:r>
      <w:r w:rsidR="009676DA">
        <w:rPr>
          <w:rFonts w:ascii="Arial" w:hAnsi="Arial" w:cs="Arial"/>
          <w:sz w:val="22"/>
          <w:szCs w:val="22"/>
          <w:lang w:val="en-US"/>
        </w:rPr>
        <w:t>April</w:t>
      </w:r>
      <w:r>
        <w:rPr>
          <w:rFonts w:ascii="Arial" w:hAnsi="Arial" w:cs="Arial"/>
          <w:sz w:val="22"/>
          <w:szCs w:val="22"/>
          <w:lang w:val="en-US"/>
        </w:rPr>
        <w:t xml:space="preserve"> 2026)</w:t>
      </w:r>
      <w:r w:rsidR="00E63030">
        <w:rPr>
          <w:rFonts w:ascii="Arial" w:hAnsi="Arial" w:cs="Arial"/>
          <w:sz w:val="22"/>
          <w:szCs w:val="22"/>
          <w:lang w:val="en-US"/>
        </w:rPr>
        <w:t>.</w:t>
      </w:r>
    </w:p>
    <w:p w14:paraId="2CBFD9A9" w14:textId="77777777" w:rsidR="003B7CF7" w:rsidRDefault="003B7CF7" w:rsidP="005D4D80">
      <w:pPr>
        <w:pStyle w:val="NoSpacing"/>
        <w:spacing w:line="360" w:lineRule="auto"/>
        <w:jc w:val="both"/>
        <w:rPr>
          <w:rFonts w:ascii="Arial" w:hAnsi="Arial" w:cs="Arial"/>
          <w:sz w:val="22"/>
          <w:szCs w:val="22"/>
          <w:lang w:val="en-US"/>
        </w:rPr>
      </w:pPr>
    </w:p>
    <w:p w14:paraId="4DD4DC5A" w14:textId="02C2A40F" w:rsidR="003B7CF7" w:rsidRDefault="003B7CF7" w:rsidP="005D4D80">
      <w:pPr>
        <w:pStyle w:val="NoSpacing"/>
        <w:spacing w:line="360" w:lineRule="auto"/>
        <w:jc w:val="both"/>
        <w:rPr>
          <w:rFonts w:ascii="Arial" w:hAnsi="Arial" w:cs="Arial"/>
          <w:sz w:val="22"/>
          <w:szCs w:val="22"/>
          <w:lang w:val="en-US"/>
        </w:rPr>
      </w:pPr>
      <w:r>
        <w:rPr>
          <w:rFonts w:ascii="Arial" w:hAnsi="Arial" w:cs="Arial"/>
          <w:sz w:val="22"/>
          <w:szCs w:val="22"/>
          <w:lang w:val="en-US"/>
        </w:rPr>
        <w:t>National Institute for Health and Care Excellence (202</w:t>
      </w:r>
      <w:r w:rsidR="000075C8">
        <w:rPr>
          <w:rFonts w:ascii="Arial" w:hAnsi="Arial" w:cs="Arial"/>
          <w:sz w:val="22"/>
          <w:szCs w:val="22"/>
          <w:lang w:val="en-US"/>
        </w:rPr>
        <w:t>4</w:t>
      </w:r>
      <w:r>
        <w:rPr>
          <w:rFonts w:ascii="Arial" w:hAnsi="Arial" w:cs="Arial"/>
          <w:sz w:val="22"/>
          <w:szCs w:val="22"/>
          <w:lang w:val="en-US"/>
        </w:rPr>
        <w:t>)</w:t>
      </w:r>
      <w:r w:rsidR="00574901">
        <w:rPr>
          <w:rFonts w:ascii="Arial" w:hAnsi="Arial" w:cs="Arial"/>
          <w:sz w:val="22"/>
          <w:szCs w:val="22"/>
          <w:lang w:val="en-US"/>
        </w:rPr>
        <w:t>.</w:t>
      </w:r>
      <w:r>
        <w:rPr>
          <w:rFonts w:ascii="Arial" w:hAnsi="Arial" w:cs="Arial"/>
          <w:sz w:val="22"/>
          <w:szCs w:val="22"/>
          <w:lang w:val="en-US"/>
        </w:rPr>
        <w:t xml:space="preserve"> </w:t>
      </w:r>
      <w:r w:rsidRPr="007440A9">
        <w:rPr>
          <w:rFonts w:ascii="Arial" w:hAnsi="Arial" w:cs="Arial"/>
          <w:i/>
          <w:iCs/>
          <w:sz w:val="22"/>
          <w:szCs w:val="22"/>
          <w:lang w:val="en-US"/>
        </w:rPr>
        <w:t>Tuberculosis (NG33)</w:t>
      </w:r>
      <w:r>
        <w:rPr>
          <w:rFonts w:ascii="Arial" w:hAnsi="Arial" w:cs="Arial"/>
          <w:sz w:val="22"/>
          <w:szCs w:val="22"/>
          <w:lang w:val="en-US"/>
        </w:rPr>
        <w:t>.</w:t>
      </w:r>
    </w:p>
    <w:p w14:paraId="2EDD7121" w14:textId="1144CE9D" w:rsidR="00DD473A" w:rsidRDefault="00F33242" w:rsidP="005D4D80">
      <w:pPr>
        <w:pStyle w:val="NoSpacing"/>
        <w:spacing w:line="360" w:lineRule="auto"/>
        <w:jc w:val="both"/>
        <w:rPr>
          <w:rFonts w:ascii="Arial" w:hAnsi="Arial" w:cs="Arial"/>
          <w:sz w:val="22"/>
          <w:szCs w:val="22"/>
          <w:lang w:val="en-US"/>
        </w:rPr>
      </w:pPr>
      <w:r>
        <w:rPr>
          <w:rFonts w:ascii="Arial" w:hAnsi="Arial" w:cs="Arial"/>
          <w:sz w:val="22"/>
          <w:szCs w:val="22"/>
          <w:lang w:val="en-US"/>
        </w:rPr>
        <w:t xml:space="preserve">Available at: </w:t>
      </w:r>
      <w:hyperlink r:id="rId13" w:history="1">
        <w:r w:rsidR="00DD473A" w:rsidRPr="003A3F65">
          <w:rPr>
            <w:rStyle w:val="Hyperlink"/>
            <w:rFonts w:ascii="Arial" w:hAnsi="Arial" w:cs="Arial"/>
            <w:sz w:val="22"/>
            <w:szCs w:val="22"/>
            <w:lang w:val="en-US"/>
          </w:rPr>
          <w:t>https://www.nice.org.uk/guidance/ng33</w:t>
        </w:r>
      </w:hyperlink>
    </w:p>
    <w:p w14:paraId="2A4B51F2" w14:textId="4B68405E" w:rsidR="00B2459A" w:rsidRDefault="00B2459A" w:rsidP="005D4D80">
      <w:pPr>
        <w:pStyle w:val="NoSpacing"/>
        <w:spacing w:line="360" w:lineRule="auto"/>
        <w:jc w:val="both"/>
        <w:rPr>
          <w:rFonts w:ascii="Arial" w:hAnsi="Arial" w:cs="Arial"/>
          <w:sz w:val="22"/>
          <w:szCs w:val="22"/>
          <w:lang w:val="en-US"/>
        </w:rPr>
      </w:pPr>
      <w:r>
        <w:rPr>
          <w:rFonts w:ascii="Arial" w:hAnsi="Arial" w:cs="Arial"/>
          <w:sz w:val="22"/>
          <w:szCs w:val="22"/>
          <w:lang w:val="en-US"/>
        </w:rPr>
        <w:t xml:space="preserve">(Accessed: </w:t>
      </w:r>
      <w:r w:rsidR="009676DA">
        <w:rPr>
          <w:rFonts w:ascii="Arial" w:hAnsi="Arial" w:cs="Arial"/>
          <w:sz w:val="22"/>
          <w:szCs w:val="22"/>
          <w:lang w:val="en-US"/>
        </w:rPr>
        <w:t>11</w:t>
      </w:r>
      <w:r>
        <w:rPr>
          <w:rFonts w:ascii="Arial" w:hAnsi="Arial" w:cs="Arial"/>
          <w:sz w:val="22"/>
          <w:szCs w:val="22"/>
          <w:lang w:val="en-US"/>
        </w:rPr>
        <w:t xml:space="preserve"> </w:t>
      </w:r>
      <w:r w:rsidR="009676DA">
        <w:rPr>
          <w:rFonts w:ascii="Arial" w:hAnsi="Arial" w:cs="Arial"/>
          <w:sz w:val="22"/>
          <w:szCs w:val="22"/>
          <w:lang w:val="en-US"/>
        </w:rPr>
        <w:t>April</w:t>
      </w:r>
      <w:r>
        <w:rPr>
          <w:rFonts w:ascii="Arial" w:hAnsi="Arial" w:cs="Arial"/>
          <w:sz w:val="22"/>
          <w:szCs w:val="22"/>
          <w:lang w:val="en-US"/>
        </w:rPr>
        <w:t xml:space="preserve"> 2026)</w:t>
      </w:r>
      <w:r w:rsidR="00E63030">
        <w:rPr>
          <w:rFonts w:ascii="Arial" w:hAnsi="Arial" w:cs="Arial"/>
          <w:sz w:val="22"/>
          <w:szCs w:val="22"/>
          <w:lang w:val="en-US"/>
        </w:rPr>
        <w:t>.</w:t>
      </w:r>
    </w:p>
    <w:p w14:paraId="784C0297" w14:textId="77777777" w:rsidR="003B7CF7" w:rsidRDefault="003B7CF7" w:rsidP="005D4D80">
      <w:pPr>
        <w:pStyle w:val="NoSpacing"/>
        <w:spacing w:line="360" w:lineRule="auto"/>
        <w:jc w:val="both"/>
        <w:rPr>
          <w:rFonts w:ascii="Arial" w:hAnsi="Arial" w:cs="Arial"/>
          <w:sz w:val="22"/>
          <w:szCs w:val="22"/>
          <w:lang w:val="en-US"/>
        </w:rPr>
      </w:pPr>
    </w:p>
    <w:p w14:paraId="1448907F" w14:textId="001C7685" w:rsidR="003B7CF7" w:rsidRDefault="003B7CF7" w:rsidP="005D4D80">
      <w:pPr>
        <w:pStyle w:val="NoSpacing"/>
        <w:spacing w:line="360" w:lineRule="auto"/>
        <w:jc w:val="both"/>
        <w:rPr>
          <w:rFonts w:ascii="Arial" w:hAnsi="Arial" w:cs="Arial"/>
          <w:sz w:val="22"/>
          <w:szCs w:val="22"/>
          <w:lang w:val="en-US"/>
        </w:rPr>
      </w:pPr>
      <w:r>
        <w:rPr>
          <w:rFonts w:ascii="Arial" w:hAnsi="Arial" w:cs="Arial"/>
          <w:sz w:val="22"/>
          <w:szCs w:val="22"/>
          <w:lang w:val="en-US"/>
        </w:rPr>
        <w:t>NHS England (2023)</w:t>
      </w:r>
      <w:r w:rsidR="00574901">
        <w:rPr>
          <w:rFonts w:ascii="Arial" w:hAnsi="Arial" w:cs="Arial"/>
          <w:sz w:val="22"/>
          <w:szCs w:val="22"/>
          <w:lang w:val="en-US"/>
        </w:rPr>
        <w:t>.</w:t>
      </w:r>
      <w:r>
        <w:rPr>
          <w:rFonts w:ascii="Arial" w:hAnsi="Arial" w:cs="Arial"/>
          <w:sz w:val="22"/>
          <w:szCs w:val="22"/>
          <w:lang w:val="en-US"/>
        </w:rPr>
        <w:t xml:space="preserve"> </w:t>
      </w:r>
      <w:r w:rsidRPr="00607886">
        <w:rPr>
          <w:rFonts w:ascii="Arial" w:hAnsi="Arial" w:cs="Arial"/>
          <w:i/>
          <w:iCs/>
          <w:sz w:val="22"/>
          <w:szCs w:val="22"/>
          <w:lang w:val="en-US"/>
        </w:rPr>
        <w:t xml:space="preserve">Tuberculosis </w:t>
      </w:r>
      <w:r w:rsidR="00B46771">
        <w:rPr>
          <w:rFonts w:ascii="Arial" w:hAnsi="Arial" w:cs="Arial"/>
          <w:i/>
          <w:iCs/>
          <w:sz w:val="22"/>
          <w:szCs w:val="22"/>
          <w:lang w:val="en-US"/>
        </w:rPr>
        <w:t>programme</w:t>
      </w:r>
      <w:r>
        <w:rPr>
          <w:rFonts w:ascii="Arial" w:hAnsi="Arial" w:cs="Arial"/>
          <w:sz w:val="22"/>
          <w:szCs w:val="22"/>
          <w:lang w:val="en-US"/>
        </w:rPr>
        <w:t>.</w:t>
      </w:r>
    </w:p>
    <w:p w14:paraId="4BDE7309" w14:textId="58880996" w:rsidR="00A26009" w:rsidRDefault="00A26009" w:rsidP="005D4D80">
      <w:pPr>
        <w:pStyle w:val="NoSpacing"/>
        <w:spacing w:line="360" w:lineRule="auto"/>
        <w:jc w:val="both"/>
        <w:rPr>
          <w:rFonts w:ascii="Arial" w:hAnsi="Arial" w:cs="Arial"/>
          <w:sz w:val="22"/>
          <w:szCs w:val="22"/>
          <w:lang w:val="en-US"/>
        </w:rPr>
      </w:pPr>
      <w:r>
        <w:rPr>
          <w:rFonts w:ascii="Arial" w:hAnsi="Arial" w:cs="Arial"/>
          <w:sz w:val="22"/>
          <w:szCs w:val="22"/>
          <w:lang w:val="en-US"/>
        </w:rPr>
        <w:t xml:space="preserve">Available at: </w:t>
      </w:r>
      <w:hyperlink r:id="rId14" w:history="1">
        <w:r w:rsidR="00F27A98" w:rsidRPr="003A3F65">
          <w:rPr>
            <w:rStyle w:val="Hyperlink"/>
            <w:rFonts w:ascii="Arial" w:hAnsi="Arial" w:cs="Arial"/>
            <w:sz w:val="22"/>
            <w:szCs w:val="22"/>
            <w:lang w:val="en-US"/>
          </w:rPr>
          <w:t>https://www.england.nhs.uk/ourwork/prevention/tuberculosis-programme/</w:t>
        </w:r>
      </w:hyperlink>
      <w:r w:rsidR="00F27A98">
        <w:rPr>
          <w:rFonts w:ascii="Arial" w:hAnsi="Arial" w:cs="Arial"/>
          <w:sz w:val="22"/>
          <w:szCs w:val="22"/>
          <w:lang w:val="en-US"/>
        </w:rPr>
        <w:t xml:space="preserve"> </w:t>
      </w:r>
    </w:p>
    <w:p w14:paraId="20F1EA83" w14:textId="305F809D" w:rsidR="00C22008" w:rsidRDefault="00C22008" w:rsidP="005D4D80">
      <w:pPr>
        <w:pStyle w:val="NoSpacing"/>
        <w:spacing w:line="360" w:lineRule="auto"/>
        <w:jc w:val="both"/>
        <w:rPr>
          <w:rFonts w:ascii="Arial" w:hAnsi="Arial" w:cs="Arial"/>
          <w:sz w:val="22"/>
          <w:szCs w:val="22"/>
          <w:lang w:val="en-US"/>
        </w:rPr>
      </w:pPr>
      <w:r>
        <w:rPr>
          <w:rFonts w:ascii="Arial" w:hAnsi="Arial" w:cs="Arial"/>
          <w:sz w:val="22"/>
          <w:szCs w:val="22"/>
          <w:lang w:val="en-US"/>
        </w:rPr>
        <w:t xml:space="preserve">(Accessed: </w:t>
      </w:r>
      <w:r w:rsidR="009676DA">
        <w:rPr>
          <w:rFonts w:ascii="Arial" w:hAnsi="Arial" w:cs="Arial"/>
          <w:sz w:val="22"/>
          <w:szCs w:val="22"/>
          <w:lang w:val="en-US"/>
        </w:rPr>
        <w:t>11</w:t>
      </w:r>
      <w:r>
        <w:rPr>
          <w:rFonts w:ascii="Arial" w:hAnsi="Arial" w:cs="Arial"/>
          <w:sz w:val="22"/>
          <w:szCs w:val="22"/>
          <w:lang w:val="en-US"/>
        </w:rPr>
        <w:t xml:space="preserve"> </w:t>
      </w:r>
      <w:r w:rsidR="009676DA">
        <w:rPr>
          <w:rFonts w:ascii="Arial" w:hAnsi="Arial" w:cs="Arial"/>
          <w:sz w:val="22"/>
          <w:szCs w:val="22"/>
          <w:lang w:val="en-US"/>
        </w:rPr>
        <w:t>April</w:t>
      </w:r>
      <w:r>
        <w:rPr>
          <w:rFonts w:ascii="Arial" w:hAnsi="Arial" w:cs="Arial"/>
          <w:sz w:val="22"/>
          <w:szCs w:val="22"/>
          <w:lang w:val="en-US"/>
        </w:rPr>
        <w:t xml:space="preserve"> 2026)</w:t>
      </w:r>
      <w:r w:rsidR="000319E9">
        <w:rPr>
          <w:rFonts w:ascii="Arial" w:hAnsi="Arial" w:cs="Arial"/>
          <w:sz w:val="22"/>
          <w:szCs w:val="22"/>
          <w:lang w:val="en-US"/>
        </w:rPr>
        <w:t>.</w:t>
      </w:r>
    </w:p>
    <w:p w14:paraId="0227EEC2" w14:textId="77777777" w:rsidR="006902AA" w:rsidRDefault="006902AA" w:rsidP="005D4D80">
      <w:pPr>
        <w:pStyle w:val="NoSpacing"/>
        <w:spacing w:line="360" w:lineRule="auto"/>
        <w:jc w:val="both"/>
        <w:rPr>
          <w:rFonts w:ascii="Arial" w:hAnsi="Arial" w:cs="Arial"/>
          <w:sz w:val="22"/>
          <w:szCs w:val="22"/>
          <w:lang w:val="en-US"/>
        </w:rPr>
      </w:pPr>
    </w:p>
    <w:p w14:paraId="3BDDE432" w14:textId="7416D19F" w:rsidR="007C2305" w:rsidRDefault="00277415" w:rsidP="005D4D80">
      <w:pPr>
        <w:pStyle w:val="NoSpacing"/>
        <w:spacing w:line="360" w:lineRule="auto"/>
        <w:rPr>
          <w:rFonts w:ascii="Arial" w:hAnsi="Arial" w:cs="Arial"/>
          <w:sz w:val="22"/>
          <w:szCs w:val="22"/>
          <w:lang w:val="en-US"/>
        </w:rPr>
      </w:pPr>
      <w:r>
        <w:rPr>
          <w:rFonts w:ascii="Arial" w:hAnsi="Arial" w:cs="Arial"/>
          <w:sz w:val="22"/>
          <w:szCs w:val="22"/>
          <w:lang w:val="en-US"/>
        </w:rPr>
        <w:t>UK Health</w:t>
      </w:r>
      <w:r w:rsidR="003E53BF">
        <w:rPr>
          <w:rFonts w:ascii="Arial" w:hAnsi="Arial" w:cs="Arial"/>
          <w:sz w:val="22"/>
          <w:szCs w:val="22"/>
          <w:lang w:val="en-US"/>
        </w:rPr>
        <w:t xml:space="preserve"> Security</w:t>
      </w:r>
      <w:r>
        <w:rPr>
          <w:rFonts w:ascii="Arial" w:hAnsi="Arial" w:cs="Arial"/>
          <w:sz w:val="22"/>
          <w:szCs w:val="22"/>
          <w:lang w:val="en-US"/>
        </w:rPr>
        <w:t xml:space="preserve"> Agency (2024</w:t>
      </w:r>
      <w:r w:rsidRPr="0017551B">
        <w:rPr>
          <w:rFonts w:ascii="Arial" w:hAnsi="Arial" w:cs="Arial"/>
          <w:i/>
          <w:iCs/>
          <w:sz w:val="22"/>
          <w:szCs w:val="22"/>
          <w:lang w:val="en-US"/>
        </w:rPr>
        <w:t>)</w:t>
      </w:r>
      <w:r w:rsidR="00574901">
        <w:rPr>
          <w:rFonts w:ascii="Arial" w:hAnsi="Arial" w:cs="Arial"/>
          <w:i/>
          <w:iCs/>
          <w:sz w:val="22"/>
          <w:szCs w:val="22"/>
          <w:lang w:val="en-US"/>
        </w:rPr>
        <w:t>.</w:t>
      </w:r>
      <w:r w:rsidRPr="0017551B">
        <w:rPr>
          <w:rFonts w:ascii="Arial" w:hAnsi="Arial" w:cs="Arial"/>
          <w:i/>
          <w:iCs/>
          <w:sz w:val="22"/>
          <w:szCs w:val="22"/>
          <w:lang w:val="en-US"/>
        </w:rPr>
        <w:t xml:space="preserve"> Tuberculosis in England</w:t>
      </w:r>
      <w:r w:rsidR="003D2BDF" w:rsidRPr="0017551B">
        <w:rPr>
          <w:rFonts w:ascii="Arial" w:hAnsi="Arial" w:cs="Arial"/>
          <w:i/>
          <w:iCs/>
          <w:sz w:val="22"/>
          <w:szCs w:val="22"/>
          <w:lang w:val="en-US"/>
        </w:rPr>
        <w:t>: Annual report 202</w:t>
      </w:r>
      <w:r w:rsidR="00AF5CB2">
        <w:rPr>
          <w:rFonts w:ascii="Arial" w:hAnsi="Arial" w:cs="Arial"/>
          <w:i/>
          <w:iCs/>
          <w:sz w:val="22"/>
          <w:szCs w:val="22"/>
          <w:lang w:val="en-US"/>
        </w:rPr>
        <w:t>4</w:t>
      </w:r>
      <w:r w:rsidR="008115B0">
        <w:rPr>
          <w:rFonts w:ascii="Arial" w:hAnsi="Arial" w:cs="Arial"/>
          <w:sz w:val="22"/>
          <w:szCs w:val="22"/>
          <w:lang w:val="en-US"/>
        </w:rPr>
        <w:t xml:space="preserve">. </w:t>
      </w:r>
    </w:p>
    <w:p w14:paraId="692D8283" w14:textId="26D5405B" w:rsidR="006902AA" w:rsidRPr="00544AC8" w:rsidRDefault="008115B0" w:rsidP="005D4D80">
      <w:pPr>
        <w:pStyle w:val="NoSpacing"/>
        <w:spacing w:line="360" w:lineRule="auto"/>
        <w:rPr>
          <w:rFonts w:ascii="Arial" w:hAnsi="Arial" w:cs="Arial"/>
          <w:sz w:val="22"/>
          <w:szCs w:val="22"/>
          <w:lang w:val="en-US"/>
        </w:rPr>
      </w:pPr>
      <w:r>
        <w:rPr>
          <w:rFonts w:ascii="Arial" w:hAnsi="Arial" w:cs="Arial"/>
          <w:sz w:val="22"/>
          <w:szCs w:val="22"/>
          <w:lang w:val="en-US"/>
        </w:rPr>
        <w:t xml:space="preserve">Available at: </w:t>
      </w:r>
      <w:hyperlink r:id="rId15" w:history="1">
        <w:r w:rsidR="00AF5CB2" w:rsidRPr="003A3F65">
          <w:rPr>
            <w:rStyle w:val="Hyperlink"/>
            <w:rFonts w:ascii="Arial" w:hAnsi="Arial" w:cs="Arial"/>
            <w:sz w:val="22"/>
            <w:szCs w:val="22"/>
            <w:lang w:val="en-US"/>
          </w:rPr>
          <w:t>https://www.gov.uk/government/publications/tuberculosis-in-england-2024-report</w:t>
        </w:r>
      </w:hyperlink>
      <w:r w:rsidR="00AF5CB2">
        <w:rPr>
          <w:rFonts w:ascii="Arial" w:hAnsi="Arial" w:cs="Arial"/>
          <w:sz w:val="22"/>
          <w:szCs w:val="22"/>
          <w:lang w:val="en-US"/>
        </w:rPr>
        <w:t xml:space="preserve"> </w:t>
      </w:r>
      <w:r w:rsidR="00D34FA3">
        <w:rPr>
          <w:rFonts w:ascii="Arial" w:hAnsi="Arial" w:cs="Arial"/>
          <w:sz w:val="22"/>
          <w:szCs w:val="22"/>
          <w:lang w:val="en-US"/>
        </w:rPr>
        <w:t>(Accessed: 11 April 2026).</w:t>
      </w:r>
    </w:p>
    <w:p w14:paraId="691DDE6C" w14:textId="77777777" w:rsidR="00D96CF0" w:rsidRDefault="00D96CF0" w:rsidP="005D4D80">
      <w:pPr>
        <w:pStyle w:val="NoSpacing"/>
        <w:spacing w:line="360" w:lineRule="auto"/>
        <w:jc w:val="both"/>
        <w:rPr>
          <w:rFonts w:ascii="Arial" w:hAnsi="Arial" w:cs="Arial"/>
          <w:sz w:val="22"/>
          <w:szCs w:val="22"/>
          <w:lang w:val="en-US"/>
        </w:rPr>
      </w:pPr>
    </w:p>
    <w:p w14:paraId="04B97A25" w14:textId="716DF6E5" w:rsidR="006F4AFC" w:rsidRPr="00697DC0" w:rsidRDefault="00D96CF0" w:rsidP="005D4D80">
      <w:pPr>
        <w:pStyle w:val="NoSpacing"/>
        <w:spacing w:line="360" w:lineRule="auto"/>
        <w:rPr>
          <w:rFonts w:ascii="Arial" w:hAnsi="Arial" w:cs="Arial"/>
          <w:sz w:val="22"/>
          <w:szCs w:val="22"/>
          <w:lang w:val="en-US"/>
        </w:rPr>
      </w:pPr>
      <w:r w:rsidRPr="00697DC0">
        <w:rPr>
          <w:rFonts w:ascii="Arial" w:hAnsi="Arial" w:cs="Arial"/>
          <w:sz w:val="22"/>
          <w:szCs w:val="22"/>
          <w:lang w:val="en-US"/>
        </w:rPr>
        <w:t>UK</w:t>
      </w:r>
      <w:r w:rsidR="00310B6E" w:rsidRPr="00697DC0">
        <w:rPr>
          <w:rFonts w:ascii="Arial" w:hAnsi="Arial" w:cs="Arial"/>
          <w:sz w:val="22"/>
          <w:szCs w:val="22"/>
          <w:lang w:val="en-US"/>
        </w:rPr>
        <w:t xml:space="preserve"> </w:t>
      </w:r>
      <w:r w:rsidRPr="00697DC0">
        <w:rPr>
          <w:rFonts w:ascii="Arial" w:hAnsi="Arial" w:cs="Arial"/>
          <w:sz w:val="22"/>
          <w:szCs w:val="22"/>
          <w:lang w:val="en-US"/>
        </w:rPr>
        <w:t>Health Security Agency</w:t>
      </w:r>
      <w:r w:rsidR="00310B6E" w:rsidRPr="00697DC0">
        <w:rPr>
          <w:rFonts w:ascii="Arial" w:hAnsi="Arial" w:cs="Arial"/>
          <w:sz w:val="22"/>
          <w:szCs w:val="22"/>
          <w:lang w:val="en-US"/>
        </w:rPr>
        <w:t xml:space="preserve"> </w:t>
      </w:r>
      <w:r w:rsidRPr="00697DC0">
        <w:rPr>
          <w:rFonts w:ascii="Arial" w:hAnsi="Arial" w:cs="Arial"/>
          <w:sz w:val="22"/>
          <w:szCs w:val="22"/>
          <w:lang w:val="en-US"/>
        </w:rPr>
        <w:t>(202</w:t>
      </w:r>
      <w:r w:rsidR="00DF0E67">
        <w:rPr>
          <w:rFonts w:ascii="Arial" w:hAnsi="Arial" w:cs="Arial"/>
          <w:sz w:val="22"/>
          <w:szCs w:val="22"/>
          <w:lang w:val="en-US"/>
        </w:rPr>
        <w:t>6</w:t>
      </w:r>
      <w:r w:rsidRPr="00697DC0">
        <w:rPr>
          <w:rFonts w:ascii="Arial" w:hAnsi="Arial" w:cs="Arial"/>
          <w:sz w:val="22"/>
          <w:szCs w:val="22"/>
          <w:lang w:val="en-US"/>
        </w:rPr>
        <w:t>)</w:t>
      </w:r>
      <w:r w:rsidR="00574901">
        <w:rPr>
          <w:rFonts w:ascii="Arial" w:hAnsi="Arial" w:cs="Arial"/>
          <w:sz w:val="22"/>
          <w:szCs w:val="22"/>
          <w:lang w:val="en-US"/>
        </w:rPr>
        <w:t>.</w:t>
      </w:r>
      <w:r w:rsidR="003506AB">
        <w:rPr>
          <w:rFonts w:ascii="Arial" w:hAnsi="Arial" w:cs="Arial"/>
          <w:sz w:val="22"/>
          <w:szCs w:val="22"/>
          <w:lang w:val="en-US"/>
        </w:rPr>
        <w:t xml:space="preserve"> </w:t>
      </w:r>
      <w:r w:rsidR="003506AB" w:rsidRPr="000249B4">
        <w:rPr>
          <w:rFonts w:ascii="Arial" w:hAnsi="Arial" w:cs="Arial"/>
          <w:i/>
          <w:iCs/>
          <w:sz w:val="22"/>
          <w:szCs w:val="22"/>
          <w:lang w:val="en-US"/>
        </w:rPr>
        <w:t>National</w:t>
      </w:r>
      <w:r w:rsidR="00D0141E" w:rsidRPr="000249B4">
        <w:rPr>
          <w:rFonts w:ascii="Arial" w:hAnsi="Arial" w:cs="Arial"/>
          <w:i/>
          <w:iCs/>
          <w:sz w:val="22"/>
          <w:szCs w:val="22"/>
          <w:lang w:val="en-US"/>
        </w:rPr>
        <w:t xml:space="preserve"> quarterly</w:t>
      </w:r>
      <w:r w:rsidR="0045771D">
        <w:rPr>
          <w:rFonts w:ascii="Arial" w:hAnsi="Arial" w:cs="Arial"/>
          <w:i/>
          <w:iCs/>
          <w:sz w:val="22"/>
          <w:szCs w:val="22"/>
          <w:lang w:val="en-US"/>
        </w:rPr>
        <w:t xml:space="preserve"> report of</w:t>
      </w:r>
      <w:r w:rsidR="00310B6E" w:rsidRPr="00697DC0">
        <w:rPr>
          <w:rFonts w:ascii="Arial" w:hAnsi="Arial" w:cs="Arial"/>
          <w:sz w:val="22"/>
          <w:szCs w:val="22"/>
          <w:lang w:val="en-US"/>
        </w:rPr>
        <w:t xml:space="preserve"> </w:t>
      </w:r>
      <w:r w:rsidRPr="000249B4">
        <w:rPr>
          <w:rFonts w:ascii="Arial" w:hAnsi="Arial" w:cs="Arial"/>
          <w:i/>
          <w:iCs/>
          <w:sz w:val="22"/>
          <w:szCs w:val="22"/>
          <w:lang w:val="en-US"/>
        </w:rPr>
        <w:t>Tuberculosis in England:</w:t>
      </w:r>
      <w:r w:rsidR="00310B6E" w:rsidRPr="000249B4">
        <w:rPr>
          <w:rFonts w:ascii="Arial" w:hAnsi="Arial" w:cs="Arial"/>
          <w:i/>
          <w:iCs/>
          <w:sz w:val="22"/>
          <w:szCs w:val="22"/>
          <w:lang w:val="en-US"/>
        </w:rPr>
        <w:t xml:space="preserve"> </w:t>
      </w:r>
      <w:r w:rsidR="00C77C58" w:rsidRPr="000249B4">
        <w:rPr>
          <w:rFonts w:ascii="Arial" w:hAnsi="Arial" w:cs="Arial"/>
          <w:i/>
          <w:iCs/>
          <w:sz w:val="22"/>
          <w:szCs w:val="22"/>
          <w:lang w:val="en-US"/>
        </w:rPr>
        <w:t>quarter</w:t>
      </w:r>
      <w:r w:rsidRPr="000249B4">
        <w:rPr>
          <w:rFonts w:ascii="Arial" w:hAnsi="Arial" w:cs="Arial"/>
          <w:i/>
          <w:iCs/>
          <w:sz w:val="22"/>
          <w:szCs w:val="22"/>
          <w:lang w:val="en-US"/>
        </w:rPr>
        <w:t xml:space="preserve"> report 202</w:t>
      </w:r>
      <w:r w:rsidR="00D42163" w:rsidRPr="000249B4">
        <w:rPr>
          <w:rFonts w:ascii="Arial" w:hAnsi="Arial" w:cs="Arial"/>
          <w:i/>
          <w:iCs/>
          <w:sz w:val="22"/>
          <w:szCs w:val="22"/>
          <w:lang w:val="en-US"/>
        </w:rPr>
        <w:t>4</w:t>
      </w:r>
      <w:r w:rsidRPr="000249B4">
        <w:rPr>
          <w:rFonts w:ascii="Arial" w:hAnsi="Arial" w:cs="Arial"/>
          <w:i/>
          <w:iCs/>
          <w:sz w:val="22"/>
          <w:szCs w:val="22"/>
          <w:lang w:val="en-US"/>
        </w:rPr>
        <w:t>.</w:t>
      </w:r>
      <w:r w:rsidR="00FB16B9" w:rsidRPr="000249B4">
        <w:rPr>
          <w:rFonts w:ascii="Arial" w:hAnsi="Arial" w:cs="Arial"/>
          <w:i/>
          <w:iCs/>
          <w:sz w:val="22"/>
          <w:szCs w:val="22"/>
          <w:lang w:val="en-US"/>
        </w:rPr>
        <w:t xml:space="preserve"> </w:t>
      </w:r>
      <w:r w:rsidR="0003673D" w:rsidRPr="000249B4">
        <w:rPr>
          <w:rFonts w:ascii="Arial" w:hAnsi="Arial" w:cs="Arial"/>
          <w:i/>
          <w:iCs/>
          <w:sz w:val="22"/>
          <w:szCs w:val="22"/>
          <w:lang w:val="en-US"/>
        </w:rPr>
        <w:t>(</w:t>
      </w:r>
      <w:r w:rsidR="00F20B11" w:rsidRPr="000249B4">
        <w:rPr>
          <w:rFonts w:ascii="Arial" w:hAnsi="Arial" w:cs="Arial"/>
          <w:i/>
          <w:iCs/>
          <w:sz w:val="22"/>
          <w:szCs w:val="22"/>
          <w:lang w:val="en-US"/>
        </w:rPr>
        <w:t>provisional data).</w:t>
      </w:r>
      <w:r w:rsidR="00FB16B9" w:rsidRPr="00697DC0">
        <w:rPr>
          <w:rFonts w:ascii="Arial" w:hAnsi="Arial" w:cs="Arial"/>
          <w:sz w:val="22"/>
          <w:szCs w:val="22"/>
          <w:lang w:val="en-US"/>
        </w:rPr>
        <w:t xml:space="preserve"> </w:t>
      </w:r>
    </w:p>
    <w:p w14:paraId="2B2BB697" w14:textId="503290E7" w:rsidR="00FE5C24" w:rsidRDefault="00E63030" w:rsidP="005D4D80">
      <w:pPr>
        <w:pStyle w:val="NoSpacing"/>
        <w:spacing w:line="360" w:lineRule="auto"/>
        <w:rPr>
          <w:rFonts w:ascii="Arial" w:hAnsi="Arial" w:cs="Arial"/>
          <w:sz w:val="22"/>
          <w:szCs w:val="22"/>
          <w:lang w:val="en-US"/>
        </w:rPr>
      </w:pPr>
      <w:r w:rsidRPr="00697DC0">
        <w:rPr>
          <w:rFonts w:ascii="Arial" w:hAnsi="Arial" w:cs="Arial"/>
          <w:sz w:val="22"/>
          <w:szCs w:val="22"/>
          <w:lang w:val="en-US"/>
        </w:rPr>
        <w:t>Available</w:t>
      </w:r>
      <w:r w:rsidR="006F4AFC" w:rsidRPr="00697DC0">
        <w:rPr>
          <w:rFonts w:ascii="Arial" w:hAnsi="Arial" w:cs="Arial"/>
          <w:sz w:val="22"/>
          <w:szCs w:val="22"/>
          <w:lang w:val="en-US"/>
        </w:rPr>
        <w:t xml:space="preserve"> </w:t>
      </w:r>
      <w:r w:rsidR="00776BCE" w:rsidRPr="00697DC0">
        <w:rPr>
          <w:rFonts w:ascii="Arial" w:hAnsi="Arial" w:cs="Arial"/>
          <w:sz w:val="22"/>
          <w:szCs w:val="22"/>
          <w:lang w:val="en-US"/>
        </w:rPr>
        <w:t>at:</w:t>
      </w:r>
      <w:r w:rsidR="00FE5C24" w:rsidRPr="00FE5C24">
        <w:t xml:space="preserve"> </w:t>
      </w:r>
      <w:hyperlink r:id="rId16" w:history="1">
        <w:r w:rsidR="00FE5C24" w:rsidRPr="003A3F65">
          <w:rPr>
            <w:rStyle w:val="Hyperlink"/>
            <w:rFonts w:ascii="Arial" w:hAnsi="Arial" w:cs="Arial"/>
            <w:sz w:val="22"/>
            <w:szCs w:val="22"/>
            <w:lang w:val="en-US"/>
          </w:rPr>
          <w:t>https://www.gov.uk/government/statistics/announcements/tuberculosis-in-england-national-quarterly-report-q4-2026</w:t>
        </w:r>
      </w:hyperlink>
    </w:p>
    <w:p w14:paraId="7A40B321" w14:textId="32B865D6" w:rsidR="00526A09" w:rsidRPr="00697DC0" w:rsidRDefault="00526A09" w:rsidP="005D4D80">
      <w:pPr>
        <w:pStyle w:val="NoSpacing"/>
        <w:spacing w:line="360" w:lineRule="auto"/>
        <w:rPr>
          <w:rFonts w:ascii="Arial" w:hAnsi="Arial" w:cs="Arial"/>
          <w:sz w:val="22"/>
          <w:szCs w:val="22"/>
          <w:lang w:val="en-US"/>
        </w:rPr>
      </w:pPr>
      <w:r w:rsidRPr="00697DC0">
        <w:rPr>
          <w:rFonts w:ascii="Arial" w:hAnsi="Arial" w:cs="Arial"/>
          <w:sz w:val="22"/>
          <w:szCs w:val="22"/>
          <w:lang w:val="en-US"/>
        </w:rPr>
        <w:t xml:space="preserve">Accessed: </w:t>
      </w:r>
      <w:r w:rsidR="009676DA">
        <w:rPr>
          <w:rFonts w:ascii="Arial" w:hAnsi="Arial" w:cs="Arial"/>
          <w:sz w:val="22"/>
          <w:szCs w:val="22"/>
          <w:lang w:val="en-US"/>
        </w:rPr>
        <w:t>11</w:t>
      </w:r>
      <w:r w:rsidRPr="00697DC0">
        <w:rPr>
          <w:rFonts w:ascii="Arial" w:hAnsi="Arial" w:cs="Arial"/>
          <w:sz w:val="22"/>
          <w:szCs w:val="22"/>
          <w:lang w:val="en-US"/>
        </w:rPr>
        <w:t xml:space="preserve"> </w:t>
      </w:r>
      <w:r w:rsidR="009676DA">
        <w:rPr>
          <w:rFonts w:ascii="Arial" w:hAnsi="Arial" w:cs="Arial"/>
          <w:sz w:val="22"/>
          <w:szCs w:val="22"/>
          <w:lang w:val="en-US"/>
        </w:rPr>
        <w:t>April</w:t>
      </w:r>
      <w:r w:rsidRPr="00697DC0">
        <w:rPr>
          <w:rFonts w:ascii="Arial" w:hAnsi="Arial" w:cs="Arial"/>
          <w:sz w:val="22"/>
          <w:szCs w:val="22"/>
          <w:lang w:val="en-US"/>
        </w:rPr>
        <w:t xml:space="preserve"> 2026).</w:t>
      </w:r>
    </w:p>
    <w:p w14:paraId="33DB18F2" w14:textId="77777777" w:rsidR="00AB75B6" w:rsidRDefault="00AB75B6" w:rsidP="005D4D80">
      <w:pPr>
        <w:pStyle w:val="NoSpacing"/>
        <w:spacing w:line="360" w:lineRule="auto"/>
        <w:jc w:val="both"/>
        <w:rPr>
          <w:rFonts w:ascii="Arial" w:hAnsi="Arial" w:cs="Arial"/>
          <w:sz w:val="22"/>
          <w:szCs w:val="22"/>
          <w:lang w:val="en-US"/>
        </w:rPr>
      </w:pPr>
    </w:p>
    <w:p w14:paraId="5C4D4144" w14:textId="22A5AB80" w:rsidR="00115EFA" w:rsidRDefault="00115EFA" w:rsidP="005D4D80">
      <w:pPr>
        <w:pStyle w:val="NoSpacing"/>
        <w:spacing w:line="360" w:lineRule="auto"/>
        <w:rPr>
          <w:rFonts w:ascii="Arial" w:hAnsi="Arial" w:cs="Arial"/>
          <w:sz w:val="22"/>
          <w:szCs w:val="22"/>
          <w:lang w:val="en-US"/>
        </w:rPr>
      </w:pPr>
      <w:r>
        <w:rPr>
          <w:rFonts w:ascii="Arial" w:hAnsi="Arial" w:cs="Arial"/>
          <w:sz w:val="22"/>
          <w:szCs w:val="22"/>
          <w:lang w:val="en-US"/>
        </w:rPr>
        <w:t>World Health Organization (2023)</w:t>
      </w:r>
      <w:r w:rsidR="00574901">
        <w:rPr>
          <w:rFonts w:ascii="Arial" w:hAnsi="Arial" w:cs="Arial"/>
          <w:sz w:val="22"/>
          <w:szCs w:val="22"/>
          <w:lang w:val="en-US"/>
        </w:rPr>
        <w:t>.</w:t>
      </w:r>
      <w:r>
        <w:rPr>
          <w:rFonts w:ascii="Arial" w:hAnsi="Arial" w:cs="Arial"/>
          <w:sz w:val="22"/>
          <w:szCs w:val="22"/>
          <w:lang w:val="en-US"/>
        </w:rPr>
        <w:t xml:space="preserve"> </w:t>
      </w:r>
      <w:r w:rsidRPr="005618DA">
        <w:rPr>
          <w:rFonts w:ascii="Arial" w:hAnsi="Arial" w:cs="Arial"/>
          <w:i/>
          <w:iCs/>
          <w:sz w:val="22"/>
          <w:szCs w:val="22"/>
          <w:lang w:val="en-US"/>
        </w:rPr>
        <w:t>Global</w:t>
      </w:r>
      <w:r w:rsidR="009252C2" w:rsidRPr="005618DA">
        <w:rPr>
          <w:rFonts w:ascii="Arial" w:hAnsi="Arial" w:cs="Arial"/>
          <w:i/>
          <w:iCs/>
          <w:sz w:val="22"/>
          <w:szCs w:val="22"/>
          <w:lang w:val="en-US"/>
        </w:rPr>
        <w:t xml:space="preserve"> tuberculosis report 2023</w:t>
      </w:r>
      <w:r w:rsidR="009252C2">
        <w:rPr>
          <w:rFonts w:ascii="Arial" w:hAnsi="Arial" w:cs="Arial"/>
          <w:sz w:val="22"/>
          <w:szCs w:val="22"/>
          <w:lang w:val="en-US"/>
        </w:rPr>
        <w:t xml:space="preserve">. </w:t>
      </w:r>
    </w:p>
    <w:p w14:paraId="442DB0EF" w14:textId="723FA7A6" w:rsidR="005618DA" w:rsidRDefault="00C31E8B" w:rsidP="005D4D80">
      <w:pPr>
        <w:pStyle w:val="NoSpacing"/>
        <w:spacing w:line="360" w:lineRule="auto"/>
        <w:rPr>
          <w:rFonts w:ascii="Arial" w:hAnsi="Arial" w:cs="Arial"/>
          <w:sz w:val="22"/>
          <w:szCs w:val="22"/>
          <w:lang w:val="en-US"/>
        </w:rPr>
      </w:pPr>
      <w:r>
        <w:rPr>
          <w:rFonts w:ascii="Arial" w:hAnsi="Arial" w:cs="Arial"/>
          <w:sz w:val="22"/>
          <w:szCs w:val="22"/>
          <w:lang w:val="en-US"/>
        </w:rPr>
        <w:t>Available at:</w:t>
      </w:r>
      <w:r w:rsidR="00512496">
        <w:rPr>
          <w:rFonts w:ascii="Arial" w:hAnsi="Arial" w:cs="Arial"/>
          <w:sz w:val="22"/>
          <w:szCs w:val="22"/>
          <w:lang w:val="en-US"/>
        </w:rPr>
        <w:t xml:space="preserve"> </w:t>
      </w:r>
      <w:hyperlink r:id="rId17" w:history="1">
        <w:r w:rsidR="00512496" w:rsidRPr="003A3F65">
          <w:rPr>
            <w:rStyle w:val="Hyperlink"/>
            <w:rFonts w:ascii="Arial" w:hAnsi="Arial" w:cs="Arial"/>
            <w:sz w:val="22"/>
            <w:szCs w:val="22"/>
            <w:lang w:val="en-US"/>
          </w:rPr>
          <w:t>https://www.who.int/teams/global-programme-on-tuberculosis-and-lung-health/tb-reports/global-tuberculosis-report-2023</w:t>
        </w:r>
      </w:hyperlink>
      <w:r w:rsidR="00512496">
        <w:rPr>
          <w:rFonts w:ascii="Arial" w:hAnsi="Arial" w:cs="Arial"/>
          <w:sz w:val="22"/>
          <w:szCs w:val="22"/>
          <w:lang w:val="en-US"/>
        </w:rPr>
        <w:t xml:space="preserve"> </w:t>
      </w:r>
    </w:p>
    <w:p w14:paraId="66A6E06D" w14:textId="3577A37D" w:rsidR="00C31E8B" w:rsidRDefault="00C31E8B" w:rsidP="005D4D80">
      <w:pPr>
        <w:pStyle w:val="NoSpacing"/>
        <w:spacing w:line="360" w:lineRule="auto"/>
        <w:jc w:val="both"/>
        <w:rPr>
          <w:rFonts w:ascii="Arial" w:hAnsi="Arial" w:cs="Arial"/>
          <w:sz w:val="22"/>
          <w:szCs w:val="22"/>
          <w:lang w:val="en-US"/>
        </w:rPr>
      </w:pPr>
      <w:r>
        <w:rPr>
          <w:rFonts w:ascii="Arial" w:hAnsi="Arial" w:cs="Arial"/>
          <w:sz w:val="22"/>
          <w:szCs w:val="22"/>
          <w:lang w:val="en-US"/>
        </w:rPr>
        <w:t>(Accessed</w:t>
      </w:r>
      <w:r w:rsidR="00204DBD">
        <w:rPr>
          <w:rFonts w:ascii="Arial" w:hAnsi="Arial" w:cs="Arial"/>
          <w:sz w:val="22"/>
          <w:szCs w:val="22"/>
          <w:lang w:val="en-US"/>
        </w:rPr>
        <w:t xml:space="preserve">: </w:t>
      </w:r>
      <w:r w:rsidR="009676DA">
        <w:rPr>
          <w:rFonts w:ascii="Arial" w:hAnsi="Arial" w:cs="Arial"/>
          <w:sz w:val="22"/>
          <w:szCs w:val="22"/>
          <w:lang w:val="en-US"/>
        </w:rPr>
        <w:t>11</w:t>
      </w:r>
      <w:r w:rsidR="00B32147">
        <w:rPr>
          <w:rFonts w:ascii="Arial" w:hAnsi="Arial" w:cs="Arial"/>
          <w:sz w:val="22"/>
          <w:szCs w:val="22"/>
          <w:lang w:val="en-US"/>
        </w:rPr>
        <w:t xml:space="preserve"> April</w:t>
      </w:r>
      <w:r w:rsidR="00204DBD">
        <w:rPr>
          <w:rFonts w:ascii="Arial" w:hAnsi="Arial" w:cs="Arial"/>
          <w:sz w:val="22"/>
          <w:szCs w:val="22"/>
          <w:lang w:val="en-US"/>
        </w:rPr>
        <w:t xml:space="preserve"> 2026).</w:t>
      </w:r>
    </w:p>
    <w:p w14:paraId="022DD502" w14:textId="77777777" w:rsidR="00607886" w:rsidRDefault="00607886" w:rsidP="003C5CBA">
      <w:pPr>
        <w:pStyle w:val="NoSpacing"/>
        <w:jc w:val="both"/>
        <w:rPr>
          <w:rFonts w:ascii="Arial" w:hAnsi="Arial" w:cs="Arial"/>
          <w:sz w:val="22"/>
          <w:szCs w:val="22"/>
          <w:lang w:val="en-US"/>
        </w:rPr>
      </w:pPr>
    </w:p>
    <w:p w14:paraId="48B2B864" w14:textId="77777777" w:rsidR="002B6EC4" w:rsidRDefault="002B6EC4" w:rsidP="003C5CBA">
      <w:pPr>
        <w:pStyle w:val="NoSpacing"/>
        <w:jc w:val="both"/>
        <w:rPr>
          <w:rFonts w:ascii="Arial" w:hAnsi="Arial" w:cs="Arial"/>
          <w:sz w:val="22"/>
          <w:szCs w:val="22"/>
          <w:lang w:val="en-US"/>
        </w:rPr>
      </w:pPr>
    </w:p>
    <w:p w14:paraId="6429F8C6" w14:textId="0687210C" w:rsidR="002B6EC4" w:rsidRPr="00544AC8" w:rsidRDefault="002B6EC4" w:rsidP="003C5CBA">
      <w:pPr>
        <w:pStyle w:val="NoSpacing"/>
        <w:jc w:val="both"/>
        <w:rPr>
          <w:rFonts w:ascii="Arial" w:hAnsi="Arial" w:cs="Arial"/>
          <w:sz w:val="22"/>
          <w:szCs w:val="22"/>
          <w:lang w:val="en-US"/>
        </w:rPr>
      </w:pPr>
    </w:p>
    <w:sectPr w:rsidR="002B6EC4" w:rsidRPr="00544AC8">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4A8382" w14:textId="77777777" w:rsidR="00883A52" w:rsidRDefault="00883A52" w:rsidP="00B85CE8">
      <w:pPr>
        <w:spacing w:after="0" w:line="240" w:lineRule="auto"/>
      </w:pPr>
      <w:r>
        <w:separator/>
      </w:r>
    </w:p>
  </w:endnote>
  <w:endnote w:type="continuationSeparator" w:id="0">
    <w:p w14:paraId="0CA4F367" w14:textId="77777777" w:rsidR="00883A52" w:rsidRDefault="00883A52" w:rsidP="00B85C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4866298"/>
      <w:docPartObj>
        <w:docPartGallery w:val="Page Numbers (Bottom of Page)"/>
        <w:docPartUnique/>
      </w:docPartObj>
    </w:sdtPr>
    <w:sdtEndPr>
      <w:rPr>
        <w:color w:val="7F7F7F" w:themeColor="background1" w:themeShade="7F"/>
        <w:spacing w:val="60"/>
      </w:rPr>
    </w:sdtEndPr>
    <w:sdtContent>
      <w:p w14:paraId="152BE24B" w14:textId="26C5CA7B" w:rsidR="00B85CE8" w:rsidRDefault="00B85CE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10D099" w14:textId="77777777" w:rsidR="00B85CE8" w:rsidRDefault="00B85C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BEEB65" w14:textId="77777777" w:rsidR="00883A52" w:rsidRDefault="00883A52" w:rsidP="00B85CE8">
      <w:pPr>
        <w:spacing w:after="0" w:line="240" w:lineRule="auto"/>
      </w:pPr>
      <w:r>
        <w:separator/>
      </w:r>
    </w:p>
  </w:footnote>
  <w:footnote w:type="continuationSeparator" w:id="0">
    <w:p w14:paraId="6FCCAAA1" w14:textId="77777777" w:rsidR="00883A52" w:rsidRDefault="00883A52" w:rsidP="00B85C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US" w:vendorID="64" w:dllVersion="0" w:nlCheck="1" w:checkStyle="0"/>
  <w:activeWritingStyle w:appName="MSWord" w:lang="en-GB"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81F"/>
    <w:rsid w:val="00002B44"/>
    <w:rsid w:val="000057AB"/>
    <w:rsid w:val="000075C8"/>
    <w:rsid w:val="00010E4F"/>
    <w:rsid w:val="000112FD"/>
    <w:rsid w:val="00011351"/>
    <w:rsid w:val="000175E0"/>
    <w:rsid w:val="000201D2"/>
    <w:rsid w:val="00020A9B"/>
    <w:rsid w:val="00020B94"/>
    <w:rsid w:val="000249B4"/>
    <w:rsid w:val="00027462"/>
    <w:rsid w:val="0003139F"/>
    <w:rsid w:val="00031839"/>
    <w:rsid w:val="000319E9"/>
    <w:rsid w:val="0003328E"/>
    <w:rsid w:val="00034292"/>
    <w:rsid w:val="00035EF0"/>
    <w:rsid w:val="0003673D"/>
    <w:rsid w:val="00041308"/>
    <w:rsid w:val="00042F34"/>
    <w:rsid w:val="00044CD2"/>
    <w:rsid w:val="00050CA1"/>
    <w:rsid w:val="00054280"/>
    <w:rsid w:val="000552E5"/>
    <w:rsid w:val="00057615"/>
    <w:rsid w:val="00064FFA"/>
    <w:rsid w:val="0006632F"/>
    <w:rsid w:val="000667AB"/>
    <w:rsid w:val="00067778"/>
    <w:rsid w:val="00071FDC"/>
    <w:rsid w:val="00073CFF"/>
    <w:rsid w:val="000820B4"/>
    <w:rsid w:val="0008352A"/>
    <w:rsid w:val="000845FC"/>
    <w:rsid w:val="00086612"/>
    <w:rsid w:val="00086718"/>
    <w:rsid w:val="000913E3"/>
    <w:rsid w:val="000927AC"/>
    <w:rsid w:val="00093FEB"/>
    <w:rsid w:val="000956C7"/>
    <w:rsid w:val="00095A75"/>
    <w:rsid w:val="000967C0"/>
    <w:rsid w:val="000A28E1"/>
    <w:rsid w:val="000A2BAA"/>
    <w:rsid w:val="000A2CB0"/>
    <w:rsid w:val="000A396B"/>
    <w:rsid w:val="000A4A2B"/>
    <w:rsid w:val="000A5443"/>
    <w:rsid w:val="000B24D4"/>
    <w:rsid w:val="000B590B"/>
    <w:rsid w:val="000B6611"/>
    <w:rsid w:val="000B73E8"/>
    <w:rsid w:val="000C211F"/>
    <w:rsid w:val="000C2776"/>
    <w:rsid w:val="000C5849"/>
    <w:rsid w:val="000D0179"/>
    <w:rsid w:val="000D6EA4"/>
    <w:rsid w:val="000E0FBA"/>
    <w:rsid w:val="000E5169"/>
    <w:rsid w:val="000E6731"/>
    <w:rsid w:val="000F3485"/>
    <w:rsid w:val="000F4345"/>
    <w:rsid w:val="000F4F29"/>
    <w:rsid w:val="000F6AA3"/>
    <w:rsid w:val="000F7F36"/>
    <w:rsid w:val="0010222B"/>
    <w:rsid w:val="00105C07"/>
    <w:rsid w:val="00106747"/>
    <w:rsid w:val="00106A9D"/>
    <w:rsid w:val="00106F51"/>
    <w:rsid w:val="00110EF7"/>
    <w:rsid w:val="0011126C"/>
    <w:rsid w:val="00111F9D"/>
    <w:rsid w:val="00112C14"/>
    <w:rsid w:val="001134CE"/>
    <w:rsid w:val="0011379D"/>
    <w:rsid w:val="00115EFA"/>
    <w:rsid w:val="001202BA"/>
    <w:rsid w:val="0012597E"/>
    <w:rsid w:val="00127A84"/>
    <w:rsid w:val="00131D09"/>
    <w:rsid w:val="00133ABD"/>
    <w:rsid w:val="001375E8"/>
    <w:rsid w:val="00140429"/>
    <w:rsid w:val="001404FD"/>
    <w:rsid w:val="00141307"/>
    <w:rsid w:val="001443D9"/>
    <w:rsid w:val="00144972"/>
    <w:rsid w:val="001516FC"/>
    <w:rsid w:val="00152370"/>
    <w:rsid w:val="001541F5"/>
    <w:rsid w:val="00156B89"/>
    <w:rsid w:val="0016215E"/>
    <w:rsid w:val="00162998"/>
    <w:rsid w:val="00162A7C"/>
    <w:rsid w:val="00163B5C"/>
    <w:rsid w:val="00165F26"/>
    <w:rsid w:val="00170FF9"/>
    <w:rsid w:val="00172FBE"/>
    <w:rsid w:val="0017551B"/>
    <w:rsid w:val="00175D1A"/>
    <w:rsid w:val="00175D92"/>
    <w:rsid w:val="00182F59"/>
    <w:rsid w:val="001858B4"/>
    <w:rsid w:val="0018640D"/>
    <w:rsid w:val="0019055A"/>
    <w:rsid w:val="00196916"/>
    <w:rsid w:val="001A0655"/>
    <w:rsid w:val="001A2396"/>
    <w:rsid w:val="001A66A9"/>
    <w:rsid w:val="001A67E9"/>
    <w:rsid w:val="001A768C"/>
    <w:rsid w:val="001A7D60"/>
    <w:rsid w:val="001B0281"/>
    <w:rsid w:val="001B1305"/>
    <w:rsid w:val="001B41F1"/>
    <w:rsid w:val="001B433A"/>
    <w:rsid w:val="001B47CF"/>
    <w:rsid w:val="001B4FF6"/>
    <w:rsid w:val="001C2522"/>
    <w:rsid w:val="001C3658"/>
    <w:rsid w:val="001C4AAC"/>
    <w:rsid w:val="001C59E4"/>
    <w:rsid w:val="001C7BEE"/>
    <w:rsid w:val="001D0FB7"/>
    <w:rsid w:val="001D1358"/>
    <w:rsid w:val="001D19F3"/>
    <w:rsid w:val="001D32E1"/>
    <w:rsid w:val="001D3851"/>
    <w:rsid w:val="001D3863"/>
    <w:rsid w:val="001D46C3"/>
    <w:rsid w:val="001D7C29"/>
    <w:rsid w:val="001D7DC1"/>
    <w:rsid w:val="001E00E1"/>
    <w:rsid w:val="001E09A3"/>
    <w:rsid w:val="001E3392"/>
    <w:rsid w:val="001E3655"/>
    <w:rsid w:val="001F014A"/>
    <w:rsid w:val="001F0D8B"/>
    <w:rsid w:val="001F3E43"/>
    <w:rsid w:val="001F45D0"/>
    <w:rsid w:val="001F553F"/>
    <w:rsid w:val="001F69AB"/>
    <w:rsid w:val="001F7134"/>
    <w:rsid w:val="0020221B"/>
    <w:rsid w:val="00203422"/>
    <w:rsid w:val="00203E50"/>
    <w:rsid w:val="00204DBD"/>
    <w:rsid w:val="002103D4"/>
    <w:rsid w:val="0021047D"/>
    <w:rsid w:val="00212491"/>
    <w:rsid w:val="002158B9"/>
    <w:rsid w:val="002163E7"/>
    <w:rsid w:val="0022164D"/>
    <w:rsid w:val="00221ABB"/>
    <w:rsid w:val="00221AF9"/>
    <w:rsid w:val="00221B65"/>
    <w:rsid w:val="00225051"/>
    <w:rsid w:val="002314DF"/>
    <w:rsid w:val="00231FED"/>
    <w:rsid w:val="00232228"/>
    <w:rsid w:val="00232D02"/>
    <w:rsid w:val="0023504B"/>
    <w:rsid w:val="0023685E"/>
    <w:rsid w:val="00240287"/>
    <w:rsid w:val="002420DD"/>
    <w:rsid w:val="00242395"/>
    <w:rsid w:val="00242B49"/>
    <w:rsid w:val="00243A34"/>
    <w:rsid w:val="00245ABD"/>
    <w:rsid w:val="00246E85"/>
    <w:rsid w:val="00250D57"/>
    <w:rsid w:val="00252559"/>
    <w:rsid w:val="00253A6F"/>
    <w:rsid w:val="00254FDA"/>
    <w:rsid w:val="002568F6"/>
    <w:rsid w:val="00265C31"/>
    <w:rsid w:val="00266247"/>
    <w:rsid w:val="002671B5"/>
    <w:rsid w:val="00267445"/>
    <w:rsid w:val="00274758"/>
    <w:rsid w:val="002754C4"/>
    <w:rsid w:val="00277415"/>
    <w:rsid w:val="002826B3"/>
    <w:rsid w:val="00295C17"/>
    <w:rsid w:val="002A1FAD"/>
    <w:rsid w:val="002A41BD"/>
    <w:rsid w:val="002A5984"/>
    <w:rsid w:val="002A5B31"/>
    <w:rsid w:val="002B062D"/>
    <w:rsid w:val="002B193A"/>
    <w:rsid w:val="002B4995"/>
    <w:rsid w:val="002B4A0A"/>
    <w:rsid w:val="002B4A9C"/>
    <w:rsid w:val="002B501A"/>
    <w:rsid w:val="002B545B"/>
    <w:rsid w:val="002B5B37"/>
    <w:rsid w:val="002B615F"/>
    <w:rsid w:val="002B6EC4"/>
    <w:rsid w:val="002C286A"/>
    <w:rsid w:val="002C4444"/>
    <w:rsid w:val="002C4A2D"/>
    <w:rsid w:val="002C65C5"/>
    <w:rsid w:val="002C7889"/>
    <w:rsid w:val="002C7D35"/>
    <w:rsid w:val="002D3110"/>
    <w:rsid w:val="002D5AA7"/>
    <w:rsid w:val="002D5D56"/>
    <w:rsid w:val="002E4555"/>
    <w:rsid w:val="002E5C1A"/>
    <w:rsid w:val="002E7244"/>
    <w:rsid w:val="002F03C8"/>
    <w:rsid w:val="002F0DAF"/>
    <w:rsid w:val="002F1334"/>
    <w:rsid w:val="002F3576"/>
    <w:rsid w:val="002F4EDB"/>
    <w:rsid w:val="0030043A"/>
    <w:rsid w:val="00307328"/>
    <w:rsid w:val="00310B6E"/>
    <w:rsid w:val="00311C4E"/>
    <w:rsid w:val="00313AF7"/>
    <w:rsid w:val="00315648"/>
    <w:rsid w:val="00317AD9"/>
    <w:rsid w:val="00324435"/>
    <w:rsid w:val="00324A45"/>
    <w:rsid w:val="00330C11"/>
    <w:rsid w:val="00331F23"/>
    <w:rsid w:val="00334E93"/>
    <w:rsid w:val="00337CC6"/>
    <w:rsid w:val="003402D2"/>
    <w:rsid w:val="00341908"/>
    <w:rsid w:val="00342C16"/>
    <w:rsid w:val="0034491E"/>
    <w:rsid w:val="00344B2A"/>
    <w:rsid w:val="003471A5"/>
    <w:rsid w:val="00347BA2"/>
    <w:rsid w:val="003506AB"/>
    <w:rsid w:val="00352A0A"/>
    <w:rsid w:val="00353C76"/>
    <w:rsid w:val="00354D45"/>
    <w:rsid w:val="00360B8A"/>
    <w:rsid w:val="00361AE9"/>
    <w:rsid w:val="00361B71"/>
    <w:rsid w:val="00361CC7"/>
    <w:rsid w:val="003632D0"/>
    <w:rsid w:val="003637A3"/>
    <w:rsid w:val="00365EDE"/>
    <w:rsid w:val="00366DAB"/>
    <w:rsid w:val="00374276"/>
    <w:rsid w:val="00375A2C"/>
    <w:rsid w:val="00376580"/>
    <w:rsid w:val="00382BE6"/>
    <w:rsid w:val="00383100"/>
    <w:rsid w:val="00386578"/>
    <w:rsid w:val="0038714C"/>
    <w:rsid w:val="00387B71"/>
    <w:rsid w:val="00391248"/>
    <w:rsid w:val="003968DB"/>
    <w:rsid w:val="003A728A"/>
    <w:rsid w:val="003B3C38"/>
    <w:rsid w:val="003B66E4"/>
    <w:rsid w:val="003B77D3"/>
    <w:rsid w:val="003B7CF7"/>
    <w:rsid w:val="003C28E7"/>
    <w:rsid w:val="003C5C0E"/>
    <w:rsid w:val="003C5CBA"/>
    <w:rsid w:val="003C721B"/>
    <w:rsid w:val="003D251B"/>
    <w:rsid w:val="003D25EB"/>
    <w:rsid w:val="003D2BDF"/>
    <w:rsid w:val="003E09A9"/>
    <w:rsid w:val="003E5239"/>
    <w:rsid w:val="003E53BF"/>
    <w:rsid w:val="003E5922"/>
    <w:rsid w:val="003E700F"/>
    <w:rsid w:val="003F3003"/>
    <w:rsid w:val="003F5046"/>
    <w:rsid w:val="003F5853"/>
    <w:rsid w:val="003F7B09"/>
    <w:rsid w:val="004016F9"/>
    <w:rsid w:val="00405810"/>
    <w:rsid w:val="00410A17"/>
    <w:rsid w:val="00412B66"/>
    <w:rsid w:val="00413CFE"/>
    <w:rsid w:val="00415091"/>
    <w:rsid w:val="0041719E"/>
    <w:rsid w:val="004177ED"/>
    <w:rsid w:val="00422556"/>
    <w:rsid w:val="00433626"/>
    <w:rsid w:val="00434ED7"/>
    <w:rsid w:val="00440021"/>
    <w:rsid w:val="004406C0"/>
    <w:rsid w:val="00440EE9"/>
    <w:rsid w:val="00441364"/>
    <w:rsid w:val="00446DBB"/>
    <w:rsid w:val="0044713C"/>
    <w:rsid w:val="0045130E"/>
    <w:rsid w:val="00453EB0"/>
    <w:rsid w:val="004543FF"/>
    <w:rsid w:val="00455F80"/>
    <w:rsid w:val="00456E96"/>
    <w:rsid w:val="004572AE"/>
    <w:rsid w:val="0045771D"/>
    <w:rsid w:val="00457E6B"/>
    <w:rsid w:val="004659C7"/>
    <w:rsid w:val="0046708B"/>
    <w:rsid w:val="00467315"/>
    <w:rsid w:val="00471452"/>
    <w:rsid w:val="0047521C"/>
    <w:rsid w:val="00475547"/>
    <w:rsid w:val="00475D03"/>
    <w:rsid w:val="00480699"/>
    <w:rsid w:val="00480A36"/>
    <w:rsid w:val="004815D2"/>
    <w:rsid w:val="0048191A"/>
    <w:rsid w:val="004821E6"/>
    <w:rsid w:val="004825AE"/>
    <w:rsid w:val="00482948"/>
    <w:rsid w:val="004852A7"/>
    <w:rsid w:val="00486A93"/>
    <w:rsid w:val="004916DF"/>
    <w:rsid w:val="0049453A"/>
    <w:rsid w:val="004967B2"/>
    <w:rsid w:val="004A0B0D"/>
    <w:rsid w:val="004A1B4F"/>
    <w:rsid w:val="004A1C45"/>
    <w:rsid w:val="004A5DA0"/>
    <w:rsid w:val="004B0553"/>
    <w:rsid w:val="004B29D1"/>
    <w:rsid w:val="004B32C6"/>
    <w:rsid w:val="004B4C58"/>
    <w:rsid w:val="004C0D3D"/>
    <w:rsid w:val="004C1450"/>
    <w:rsid w:val="004C4DDC"/>
    <w:rsid w:val="004C4E36"/>
    <w:rsid w:val="004C4E4E"/>
    <w:rsid w:val="004D177F"/>
    <w:rsid w:val="004D2042"/>
    <w:rsid w:val="004D231A"/>
    <w:rsid w:val="004D249A"/>
    <w:rsid w:val="004D4C98"/>
    <w:rsid w:val="004D6751"/>
    <w:rsid w:val="004D68C8"/>
    <w:rsid w:val="004E01B8"/>
    <w:rsid w:val="004E4D33"/>
    <w:rsid w:val="004E62B0"/>
    <w:rsid w:val="004E6456"/>
    <w:rsid w:val="004F035D"/>
    <w:rsid w:val="004F284C"/>
    <w:rsid w:val="004F5A31"/>
    <w:rsid w:val="004F7B76"/>
    <w:rsid w:val="00500329"/>
    <w:rsid w:val="0050330B"/>
    <w:rsid w:val="00503F7A"/>
    <w:rsid w:val="00504484"/>
    <w:rsid w:val="00512496"/>
    <w:rsid w:val="005206E7"/>
    <w:rsid w:val="005246FC"/>
    <w:rsid w:val="00525BD8"/>
    <w:rsid w:val="00526A09"/>
    <w:rsid w:val="00530941"/>
    <w:rsid w:val="0053177C"/>
    <w:rsid w:val="005319CA"/>
    <w:rsid w:val="00533067"/>
    <w:rsid w:val="005335A1"/>
    <w:rsid w:val="00535BDD"/>
    <w:rsid w:val="00535D0A"/>
    <w:rsid w:val="0053692B"/>
    <w:rsid w:val="00544AC8"/>
    <w:rsid w:val="005450FA"/>
    <w:rsid w:val="005468D5"/>
    <w:rsid w:val="005471DE"/>
    <w:rsid w:val="00552ECC"/>
    <w:rsid w:val="00553A58"/>
    <w:rsid w:val="00555848"/>
    <w:rsid w:val="005564DF"/>
    <w:rsid w:val="00561131"/>
    <w:rsid w:val="005618DA"/>
    <w:rsid w:val="00566839"/>
    <w:rsid w:val="005701CE"/>
    <w:rsid w:val="00570966"/>
    <w:rsid w:val="005736AA"/>
    <w:rsid w:val="00574901"/>
    <w:rsid w:val="005750D5"/>
    <w:rsid w:val="005769D8"/>
    <w:rsid w:val="005803AF"/>
    <w:rsid w:val="00581464"/>
    <w:rsid w:val="00581EE1"/>
    <w:rsid w:val="0058519E"/>
    <w:rsid w:val="00594051"/>
    <w:rsid w:val="00597DD9"/>
    <w:rsid w:val="005A59E9"/>
    <w:rsid w:val="005A77FF"/>
    <w:rsid w:val="005B05FB"/>
    <w:rsid w:val="005B0A35"/>
    <w:rsid w:val="005B1759"/>
    <w:rsid w:val="005B6692"/>
    <w:rsid w:val="005B682B"/>
    <w:rsid w:val="005C1754"/>
    <w:rsid w:val="005C217F"/>
    <w:rsid w:val="005C390D"/>
    <w:rsid w:val="005D3FA1"/>
    <w:rsid w:val="005D4A2B"/>
    <w:rsid w:val="005D4D80"/>
    <w:rsid w:val="005D5A3A"/>
    <w:rsid w:val="005D612F"/>
    <w:rsid w:val="005D7367"/>
    <w:rsid w:val="005E0569"/>
    <w:rsid w:val="005E70CF"/>
    <w:rsid w:val="005F01FF"/>
    <w:rsid w:val="005F4506"/>
    <w:rsid w:val="005F6EC2"/>
    <w:rsid w:val="005F7052"/>
    <w:rsid w:val="005F73CD"/>
    <w:rsid w:val="00600ED7"/>
    <w:rsid w:val="00602540"/>
    <w:rsid w:val="00603E6D"/>
    <w:rsid w:val="00605901"/>
    <w:rsid w:val="006062A7"/>
    <w:rsid w:val="00607886"/>
    <w:rsid w:val="00607BE5"/>
    <w:rsid w:val="0061399C"/>
    <w:rsid w:val="00616F44"/>
    <w:rsid w:val="0061759D"/>
    <w:rsid w:val="0061791B"/>
    <w:rsid w:val="0062135E"/>
    <w:rsid w:val="00621BC4"/>
    <w:rsid w:val="00623B7C"/>
    <w:rsid w:val="0063242B"/>
    <w:rsid w:val="00635357"/>
    <w:rsid w:val="0064168A"/>
    <w:rsid w:val="00642ADF"/>
    <w:rsid w:val="00642BA6"/>
    <w:rsid w:val="00644353"/>
    <w:rsid w:val="00645F2F"/>
    <w:rsid w:val="00647157"/>
    <w:rsid w:val="006477F7"/>
    <w:rsid w:val="00651DD1"/>
    <w:rsid w:val="00653B6A"/>
    <w:rsid w:val="00655D09"/>
    <w:rsid w:val="00656637"/>
    <w:rsid w:val="00657AB4"/>
    <w:rsid w:val="00657DDE"/>
    <w:rsid w:val="00660911"/>
    <w:rsid w:val="00661A70"/>
    <w:rsid w:val="006645A2"/>
    <w:rsid w:val="00664DA8"/>
    <w:rsid w:val="00670727"/>
    <w:rsid w:val="006752DC"/>
    <w:rsid w:val="00677EBD"/>
    <w:rsid w:val="0068413F"/>
    <w:rsid w:val="0068617E"/>
    <w:rsid w:val="006872C9"/>
    <w:rsid w:val="006876AB"/>
    <w:rsid w:val="006902AA"/>
    <w:rsid w:val="0069259A"/>
    <w:rsid w:val="00695FB6"/>
    <w:rsid w:val="00697DC0"/>
    <w:rsid w:val="006A2248"/>
    <w:rsid w:val="006A325E"/>
    <w:rsid w:val="006A5643"/>
    <w:rsid w:val="006B0141"/>
    <w:rsid w:val="006B57D9"/>
    <w:rsid w:val="006B7A99"/>
    <w:rsid w:val="006C0F32"/>
    <w:rsid w:val="006C1277"/>
    <w:rsid w:val="006C5879"/>
    <w:rsid w:val="006C7776"/>
    <w:rsid w:val="006C7EEB"/>
    <w:rsid w:val="006D0185"/>
    <w:rsid w:val="006D33C1"/>
    <w:rsid w:val="006D4D7D"/>
    <w:rsid w:val="006D59D5"/>
    <w:rsid w:val="006D7236"/>
    <w:rsid w:val="006E0036"/>
    <w:rsid w:val="006E21C9"/>
    <w:rsid w:val="006E292F"/>
    <w:rsid w:val="006E36D1"/>
    <w:rsid w:val="006F1E6B"/>
    <w:rsid w:val="006F232F"/>
    <w:rsid w:val="006F2F3D"/>
    <w:rsid w:val="006F4AFC"/>
    <w:rsid w:val="006F61F5"/>
    <w:rsid w:val="006F6E13"/>
    <w:rsid w:val="006F77EA"/>
    <w:rsid w:val="006F7BC0"/>
    <w:rsid w:val="0070054F"/>
    <w:rsid w:val="007008B7"/>
    <w:rsid w:val="0070252D"/>
    <w:rsid w:val="00704136"/>
    <w:rsid w:val="00704C99"/>
    <w:rsid w:val="00705FF3"/>
    <w:rsid w:val="007075CD"/>
    <w:rsid w:val="00715EFC"/>
    <w:rsid w:val="00716E3B"/>
    <w:rsid w:val="007247D8"/>
    <w:rsid w:val="0073017E"/>
    <w:rsid w:val="007303D5"/>
    <w:rsid w:val="007305F6"/>
    <w:rsid w:val="0073547B"/>
    <w:rsid w:val="00735656"/>
    <w:rsid w:val="0073573C"/>
    <w:rsid w:val="00735775"/>
    <w:rsid w:val="0074048B"/>
    <w:rsid w:val="00741474"/>
    <w:rsid w:val="007440A9"/>
    <w:rsid w:val="00750D98"/>
    <w:rsid w:val="007530A4"/>
    <w:rsid w:val="007553D0"/>
    <w:rsid w:val="00757CE7"/>
    <w:rsid w:val="007601D5"/>
    <w:rsid w:val="007612D8"/>
    <w:rsid w:val="00767500"/>
    <w:rsid w:val="00770425"/>
    <w:rsid w:val="00771D57"/>
    <w:rsid w:val="00775E06"/>
    <w:rsid w:val="00776712"/>
    <w:rsid w:val="00776BCE"/>
    <w:rsid w:val="0078051E"/>
    <w:rsid w:val="00780CFD"/>
    <w:rsid w:val="00786CE7"/>
    <w:rsid w:val="00790F79"/>
    <w:rsid w:val="007921F6"/>
    <w:rsid w:val="00795426"/>
    <w:rsid w:val="00795C24"/>
    <w:rsid w:val="00797481"/>
    <w:rsid w:val="007974E2"/>
    <w:rsid w:val="007A019B"/>
    <w:rsid w:val="007A2C03"/>
    <w:rsid w:val="007A558E"/>
    <w:rsid w:val="007A6156"/>
    <w:rsid w:val="007B2EE9"/>
    <w:rsid w:val="007B33EE"/>
    <w:rsid w:val="007B3A0B"/>
    <w:rsid w:val="007C02EF"/>
    <w:rsid w:val="007C2305"/>
    <w:rsid w:val="007C2665"/>
    <w:rsid w:val="007C28FE"/>
    <w:rsid w:val="007C2AD2"/>
    <w:rsid w:val="007C32C0"/>
    <w:rsid w:val="007C4689"/>
    <w:rsid w:val="007C5529"/>
    <w:rsid w:val="007C694D"/>
    <w:rsid w:val="007D018A"/>
    <w:rsid w:val="007D2BB7"/>
    <w:rsid w:val="007D49DE"/>
    <w:rsid w:val="007D5645"/>
    <w:rsid w:val="007D6DC6"/>
    <w:rsid w:val="007D6F3D"/>
    <w:rsid w:val="007E7032"/>
    <w:rsid w:val="007E7DEF"/>
    <w:rsid w:val="007F12E6"/>
    <w:rsid w:val="007F18A1"/>
    <w:rsid w:val="007F29C5"/>
    <w:rsid w:val="007F3F7D"/>
    <w:rsid w:val="007F3FD2"/>
    <w:rsid w:val="007F6724"/>
    <w:rsid w:val="00800252"/>
    <w:rsid w:val="00800A50"/>
    <w:rsid w:val="00805CD5"/>
    <w:rsid w:val="00807DFB"/>
    <w:rsid w:val="00807E46"/>
    <w:rsid w:val="008115B0"/>
    <w:rsid w:val="00813DBC"/>
    <w:rsid w:val="00815892"/>
    <w:rsid w:val="00815E06"/>
    <w:rsid w:val="0082185B"/>
    <w:rsid w:val="008233B6"/>
    <w:rsid w:val="00826B58"/>
    <w:rsid w:val="008315D5"/>
    <w:rsid w:val="00832C04"/>
    <w:rsid w:val="008331EF"/>
    <w:rsid w:val="008341A6"/>
    <w:rsid w:val="008410E7"/>
    <w:rsid w:val="008437C9"/>
    <w:rsid w:val="00846FA7"/>
    <w:rsid w:val="00860285"/>
    <w:rsid w:val="0086336E"/>
    <w:rsid w:val="00863B1D"/>
    <w:rsid w:val="00865622"/>
    <w:rsid w:val="00865954"/>
    <w:rsid w:val="008703CA"/>
    <w:rsid w:val="00870D63"/>
    <w:rsid w:val="0087651E"/>
    <w:rsid w:val="00876FB3"/>
    <w:rsid w:val="00880C97"/>
    <w:rsid w:val="008814C9"/>
    <w:rsid w:val="00881612"/>
    <w:rsid w:val="00883A52"/>
    <w:rsid w:val="008861EB"/>
    <w:rsid w:val="008904BD"/>
    <w:rsid w:val="00890675"/>
    <w:rsid w:val="00893064"/>
    <w:rsid w:val="008937BD"/>
    <w:rsid w:val="008952E3"/>
    <w:rsid w:val="00895463"/>
    <w:rsid w:val="008957CF"/>
    <w:rsid w:val="008978D8"/>
    <w:rsid w:val="008A132F"/>
    <w:rsid w:val="008A1CCD"/>
    <w:rsid w:val="008A1E5E"/>
    <w:rsid w:val="008A26C1"/>
    <w:rsid w:val="008B1146"/>
    <w:rsid w:val="008B1DD0"/>
    <w:rsid w:val="008B1F0F"/>
    <w:rsid w:val="008B2866"/>
    <w:rsid w:val="008B4C2D"/>
    <w:rsid w:val="008B6EE5"/>
    <w:rsid w:val="008C0251"/>
    <w:rsid w:val="008D0106"/>
    <w:rsid w:val="008D48FC"/>
    <w:rsid w:val="008D4EC5"/>
    <w:rsid w:val="008D621C"/>
    <w:rsid w:val="008E0FA0"/>
    <w:rsid w:val="008E1F74"/>
    <w:rsid w:val="008E6DFD"/>
    <w:rsid w:val="008F0629"/>
    <w:rsid w:val="008F200A"/>
    <w:rsid w:val="008F292A"/>
    <w:rsid w:val="008F401E"/>
    <w:rsid w:val="00900C28"/>
    <w:rsid w:val="00901A8E"/>
    <w:rsid w:val="0090311C"/>
    <w:rsid w:val="00905C2F"/>
    <w:rsid w:val="00906695"/>
    <w:rsid w:val="00915AE1"/>
    <w:rsid w:val="0092003A"/>
    <w:rsid w:val="00920A6D"/>
    <w:rsid w:val="0092333A"/>
    <w:rsid w:val="00924DE1"/>
    <w:rsid w:val="009252C2"/>
    <w:rsid w:val="0092555A"/>
    <w:rsid w:val="0092763D"/>
    <w:rsid w:val="00931ABD"/>
    <w:rsid w:val="00933F2B"/>
    <w:rsid w:val="00940EC2"/>
    <w:rsid w:val="009447D0"/>
    <w:rsid w:val="00945396"/>
    <w:rsid w:val="00945705"/>
    <w:rsid w:val="00951CFC"/>
    <w:rsid w:val="00954766"/>
    <w:rsid w:val="00955B73"/>
    <w:rsid w:val="00956741"/>
    <w:rsid w:val="00960E3D"/>
    <w:rsid w:val="00961ED5"/>
    <w:rsid w:val="00965ADD"/>
    <w:rsid w:val="0096680B"/>
    <w:rsid w:val="00966BBD"/>
    <w:rsid w:val="009676DA"/>
    <w:rsid w:val="00967EB7"/>
    <w:rsid w:val="00967EB8"/>
    <w:rsid w:val="0097501A"/>
    <w:rsid w:val="00977A3C"/>
    <w:rsid w:val="009824B4"/>
    <w:rsid w:val="0098358F"/>
    <w:rsid w:val="00983626"/>
    <w:rsid w:val="009858C8"/>
    <w:rsid w:val="00986EB6"/>
    <w:rsid w:val="00992FFF"/>
    <w:rsid w:val="009956BE"/>
    <w:rsid w:val="009961FE"/>
    <w:rsid w:val="0099705B"/>
    <w:rsid w:val="009971A5"/>
    <w:rsid w:val="00997CF1"/>
    <w:rsid w:val="009A0FBF"/>
    <w:rsid w:val="009A5AFB"/>
    <w:rsid w:val="009A610E"/>
    <w:rsid w:val="009B11C2"/>
    <w:rsid w:val="009B4A36"/>
    <w:rsid w:val="009B570B"/>
    <w:rsid w:val="009B7CCC"/>
    <w:rsid w:val="009B7CFE"/>
    <w:rsid w:val="009C06A6"/>
    <w:rsid w:val="009C176F"/>
    <w:rsid w:val="009C2408"/>
    <w:rsid w:val="009C2C6D"/>
    <w:rsid w:val="009C4E4B"/>
    <w:rsid w:val="009C5A2C"/>
    <w:rsid w:val="009C70B9"/>
    <w:rsid w:val="009D2E14"/>
    <w:rsid w:val="009D2EED"/>
    <w:rsid w:val="009D43FF"/>
    <w:rsid w:val="009D4E32"/>
    <w:rsid w:val="009D581F"/>
    <w:rsid w:val="009D68C5"/>
    <w:rsid w:val="009E07A4"/>
    <w:rsid w:val="009E299F"/>
    <w:rsid w:val="009E61A4"/>
    <w:rsid w:val="009E6A7E"/>
    <w:rsid w:val="009E7F37"/>
    <w:rsid w:val="009F578E"/>
    <w:rsid w:val="009F6E0F"/>
    <w:rsid w:val="00A14588"/>
    <w:rsid w:val="00A14687"/>
    <w:rsid w:val="00A15F80"/>
    <w:rsid w:val="00A16188"/>
    <w:rsid w:val="00A2004D"/>
    <w:rsid w:val="00A21D26"/>
    <w:rsid w:val="00A22171"/>
    <w:rsid w:val="00A22306"/>
    <w:rsid w:val="00A253A3"/>
    <w:rsid w:val="00A257B6"/>
    <w:rsid w:val="00A259A5"/>
    <w:rsid w:val="00A26009"/>
    <w:rsid w:val="00A32C54"/>
    <w:rsid w:val="00A33299"/>
    <w:rsid w:val="00A348A3"/>
    <w:rsid w:val="00A4003F"/>
    <w:rsid w:val="00A40B8B"/>
    <w:rsid w:val="00A41127"/>
    <w:rsid w:val="00A41D93"/>
    <w:rsid w:val="00A41EF7"/>
    <w:rsid w:val="00A41F82"/>
    <w:rsid w:val="00A446A1"/>
    <w:rsid w:val="00A46352"/>
    <w:rsid w:val="00A466EB"/>
    <w:rsid w:val="00A50196"/>
    <w:rsid w:val="00A503D4"/>
    <w:rsid w:val="00A5230C"/>
    <w:rsid w:val="00A607A3"/>
    <w:rsid w:val="00A60E2C"/>
    <w:rsid w:val="00A61BA6"/>
    <w:rsid w:val="00A63AD6"/>
    <w:rsid w:val="00A65870"/>
    <w:rsid w:val="00A70199"/>
    <w:rsid w:val="00A70C59"/>
    <w:rsid w:val="00A72683"/>
    <w:rsid w:val="00A75CE3"/>
    <w:rsid w:val="00A81F46"/>
    <w:rsid w:val="00A83549"/>
    <w:rsid w:val="00A84155"/>
    <w:rsid w:val="00A853DB"/>
    <w:rsid w:val="00A87A5B"/>
    <w:rsid w:val="00A941E0"/>
    <w:rsid w:val="00A945B0"/>
    <w:rsid w:val="00A962F7"/>
    <w:rsid w:val="00A96B83"/>
    <w:rsid w:val="00A97EA2"/>
    <w:rsid w:val="00AB07F5"/>
    <w:rsid w:val="00AB0BE6"/>
    <w:rsid w:val="00AB1450"/>
    <w:rsid w:val="00AB4567"/>
    <w:rsid w:val="00AB4ECB"/>
    <w:rsid w:val="00AB611B"/>
    <w:rsid w:val="00AB75B6"/>
    <w:rsid w:val="00AC4184"/>
    <w:rsid w:val="00AC529F"/>
    <w:rsid w:val="00AC7C82"/>
    <w:rsid w:val="00AC7ED1"/>
    <w:rsid w:val="00AD0440"/>
    <w:rsid w:val="00AD1736"/>
    <w:rsid w:val="00AD2809"/>
    <w:rsid w:val="00AD351B"/>
    <w:rsid w:val="00AD422B"/>
    <w:rsid w:val="00AD5D2F"/>
    <w:rsid w:val="00AD5E9E"/>
    <w:rsid w:val="00AD68B3"/>
    <w:rsid w:val="00AD68C2"/>
    <w:rsid w:val="00AE61A6"/>
    <w:rsid w:val="00AF1EA4"/>
    <w:rsid w:val="00AF201C"/>
    <w:rsid w:val="00AF5324"/>
    <w:rsid w:val="00AF5CB2"/>
    <w:rsid w:val="00AF5EA1"/>
    <w:rsid w:val="00B036AC"/>
    <w:rsid w:val="00B05105"/>
    <w:rsid w:val="00B076F5"/>
    <w:rsid w:val="00B077B6"/>
    <w:rsid w:val="00B07D79"/>
    <w:rsid w:val="00B1357D"/>
    <w:rsid w:val="00B13C32"/>
    <w:rsid w:val="00B1563D"/>
    <w:rsid w:val="00B16726"/>
    <w:rsid w:val="00B168FF"/>
    <w:rsid w:val="00B16D34"/>
    <w:rsid w:val="00B20B69"/>
    <w:rsid w:val="00B23A9F"/>
    <w:rsid w:val="00B2459A"/>
    <w:rsid w:val="00B26E66"/>
    <w:rsid w:val="00B2733C"/>
    <w:rsid w:val="00B27939"/>
    <w:rsid w:val="00B32147"/>
    <w:rsid w:val="00B36A21"/>
    <w:rsid w:val="00B448FD"/>
    <w:rsid w:val="00B453F6"/>
    <w:rsid w:val="00B46771"/>
    <w:rsid w:val="00B51C59"/>
    <w:rsid w:val="00B550B2"/>
    <w:rsid w:val="00B57261"/>
    <w:rsid w:val="00B61059"/>
    <w:rsid w:val="00B649C4"/>
    <w:rsid w:val="00B72CC6"/>
    <w:rsid w:val="00B72CEC"/>
    <w:rsid w:val="00B764ED"/>
    <w:rsid w:val="00B76784"/>
    <w:rsid w:val="00B8420E"/>
    <w:rsid w:val="00B846D4"/>
    <w:rsid w:val="00B85CE8"/>
    <w:rsid w:val="00B85D53"/>
    <w:rsid w:val="00B87BA4"/>
    <w:rsid w:val="00B90D0C"/>
    <w:rsid w:val="00B910A0"/>
    <w:rsid w:val="00B91D2D"/>
    <w:rsid w:val="00B92FB4"/>
    <w:rsid w:val="00B94333"/>
    <w:rsid w:val="00B94AF6"/>
    <w:rsid w:val="00B95504"/>
    <w:rsid w:val="00BA28C3"/>
    <w:rsid w:val="00BA4FC9"/>
    <w:rsid w:val="00BA570A"/>
    <w:rsid w:val="00BA631D"/>
    <w:rsid w:val="00BA67D3"/>
    <w:rsid w:val="00BB243A"/>
    <w:rsid w:val="00BB2856"/>
    <w:rsid w:val="00BC1760"/>
    <w:rsid w:val="00BC35E7"/>
    <w:rsid w:val="00BC4805"/>
    <w:rsid w:val="00BC7EF6"/>
    <w:rsid w:val="00BD3E91"/>
    <w:rsid w:val="00BD4A29"/>
    <w:rsid w:val="00BD5381"/>
    <w:rsid w:val="00BD658E"/>
    <w:rsid w:val="00BD6D80"/>
    <w:rsid w:val="00BE1F4E"/>
    <w:rsid w:val="00BE45E4"/>
    <w:rsid w:val="00BE6E2D"/>
    <w:rsid w:val="00BF1434"/>
    <w:rsid w:val="00BF14E7"/>
    <w:rsid w:val="00BF2B17"/>
    <w:rsid w:val="00BF3CA4"/>
    <w:rsid w:val="00C00C5F"/>
    <w:rsid w:val="00C01B61"/>
    <w:rsid w:val="00C01D6B"/>
    <w:rsid w:val="00C02BD5"/>
    <w:rsid w:val="00C03277"/>
    <w:rsid w:val="00C07FF6"/>
    <w:rsid w:val="00C105AC"/>
    <w:rsid w:val="00C17A36"/>
    <w:rsid w:val="00C202DC"/>
    <w:rsid w:val="00C20B84"/>
    <w:rsid w:val="00C22008"/>
    <w:rsid w:val="00C24AE1"/>
    <w:rsid w:val="00C2691D"/>
    <w:rsid w:val="00C26F6E"/>
    <w:rsid w:val="00C27D62"/>
    <w:rsid w:val="00C31E35"/>
    <w:rsid w:val="00C31E8B"/>
    <w:rsid w:val="00C34EF7"/>
    <w:rsid w:val="00C35C05"/>
    <w:rsid w:val="00C364F3"/>
    <w:rsid w:val="00C36D96"/>
    <w:rsid w:val="00C42FF3"/>
    <w:rsid w:val="00C43909"/>
    <w:rsid w:val="00C457A4"/>
    <w:rsid w:val="00C46B9C"/>
    <w:rsid w:val="00C5118E"/>
    <w:rsid w:val="00C51B23"/>
    <w:rsid w:val="00C5706A"/>
    <w:rsid w:val="00C60151"/>
    <w:rsid w:val="00C6680B"/>
    <w:rsid w:val="00C67C09"/>
    <w:rsid w:val="00C70F17"/>
    <w:rsid w:val="00C71192"/>
    <w:rsid w:val="00C72238"/>
    <w:rsid w:val="00C746C3"/>
    <w:rsid w:val="00C748CE"/>
    <w:rsid w:val="00C74A5D"/>
    <w:rsid w:val="00C76DBC"/>
    <w:rsid w:val="00C77C58"/>
    <w:rsid w:val="00C77C65"/>
    <w:rsid w:val="00C8093E"/>
    <w:rsid w:val="00C85C31"/>
    <w:rsid w:val="00C866D4"/>
    <w:rsid w:val="00C86FC8"/>
    <w:rsid w:val="00C930BC"/>
    <w:rsid w:val="00C93D1E"/>
    <w:rsid w:val="00C93DD2"/>
    <w:rsid w:val="00C96466"/>
    <w:rsid w:val="00C975DA"/>
    <w:rsid w:val="00CA0934"/>
    <w:rsid w:val="00CA1834"/>
    <w:rsid w:val="00CA1FDF"/>
    <w:rsid w:val="00CA2507"/>
    <w:rsid w:val="00CA33AC"/>
    <w:rsid w:val="00CA5B6B"/>
    <w:rsid w:val="00CB22B4"/>
    <w:rsid w:val="00CB2C12"/>
    <w:rsid w:val="00CB3F12"/>
    <w:rsid w:val="00CB7D34"/>
    <w:rsid w:val="00CC1216"/>
    <w:rsid w:val="00CC72DD"/>
    <w:rsid w:val="00CD03FC"/>
    <w:rsid w:val="00CD3238"/>
    <w:rsid w:val="00CD3FA2"/>
    <w:rsid w:val="00CD7B78"/>
    <w:rsid w:val="00CE0C14"/>
    <w:rsid w:val="00CE444C"/>
    <w:rsid w:val="00CE496D"/>
    <w:rsid w:val="00CE51E0"/>
    <w:rsid w:val="00CF199C"/>
    <w:rsid w:val="00CF1F3C"/>
    <w:rsid w:val="00CF23B8"/>
    <w:rsid w:val="00CF270C"/>
    <w:rsid w:val="00CF27A9"/>
    <w:rsid w:val="00CF2FF4"/>
    <w:rsid w:val="00D0141E"/>
    <w:rsid w:val="00D033EE"/>
    <w:rsid w:val="00D04008"/>
    <w:rsid w:val="00D04DBF"/>
    <w:rsid w:val="00D10EA9"/>
    <w:rsid w:val="00D12F7A"/>
    <w:rsid w:val="00D15D84"/>
    <w:rsid w:val="00D17F62"/>
    <w:rsid w:val="00D22B12"/>
    <w:rsid w:val="00D23896"/>
    <w:rsid w:val="00D23B62"/>
    <w:rsid w:val="00D246E8"/>
    <w:rsid w:val="00D25FEC"/>
    <w:rsid w:val="00D26AE6"/>
    <w:rsid w:val="00D26DBF"/>
    <w:rsid w:val="00D27AF9"/>
    <w:rsid w:val="00D3034E"/>
    <w:rsid w:val="00D34FA3"/>
    <w:rsid w:val="00D40CDD"/>
    <w:rsid w:val="00D40E7C"/>
    <w:rsid w:val="00D42163"/>
    <w:rsid w:val="00D425AB"/>
    <w:rsid w:val="00D433E7"/>
    <w:rsid w:val="00D44F14"/>
    <w:rsid w:val="00D53C4F"/>
    <w:rsid w:val="00D60685"/>
    <w:rsid w:val="00D60BA2"/>
    <w:rsid w:val="00D62D9A"/>
    <w:rsid w:val="00D642C8"/>
    <w:rsid w:val="00D64C9E"/>
    <w:rsid w:val="00D74066"/>
    <w:rsid w:val="00D75B38"/>
    <w:rsid w:val="00D7673F"/>
    <w:rsid w:val="00D76F7D"/>
    <w:rsid w:val="00D90168"/>
    <w:rsid w:val="00D907D2"/>
    <w:rsid w:val="00D918F6"/>
    <w:rsid w:val="00D947C4"/>
    <w:rsid w:val="00D96CF0"/>
    <w:rsid w:val="00DA2625"/>
    <w:rsid w:val="00DA3715"/>
    <w:rsid w:val="00DA4D83"/>
    <w:rsid w:val="00DA5304"/>
    <w:rsid w:val="00DA5947"/>
    <w:rsid w:val="00DB1C00"/>
    <w:rsid w:val="00DB3A41"/>
    <w:rsid w:val="00DB50C6"/>
    <w:rsid w:val="00DB5ECF"/>
    <w:rsid w:val="00DB7566"/>
    <w:rsid w:val="00DC2538"/>
    <w:rsid w:val="00DC29D1"/>
    <w:rsid w:val="00DC2A6E"/>
    <w:rsid w:val="00DC2E81"/>
    <w:rsid w:val="00DC3DA5"/>
    <w:rsid w:val="00DC51C8"/>
    <w:rsid w:val="00DD2882"/>
    <w:rsid w:val="00DD473A"/>
    <w:rsid w:val="00DE4307"/>
    <w:rsid w:val="00DE6BBF"/>
    <w:rsid w:val="00DE7407"/>
    <w:rsid w:val="00DE79DF"/>
    <w:rsid w:val="00DF0E67"/>
    <w:rsid w:val="00DF195F"/>
    <w:rsid w:val="00DF3D2B"/>
    <w:rsid w:val="00DF50E0"/>
    <w:rsid w:val="00DF5B17"/>
    <w:rsid w:val="00DF6119"/>
    <w:rsid w:val="00DF6FC9"/>
    <w:rsid w:val="00DF7C92"/>
    <w:rsid w:val="00E02A0B"/>
    <w:rsid w:val="00E06FC2"/>
    <w:rsid w:val="00E122F0"/>
    <w:rsid w:val="00E17ACE"/>
    <w:rsid w:val="00E21F5B"/>
    <w:rsid w:val="00E22043"/>
    <w:rsid w:val="00E22EF7"/>
    <w:rsid w:val="00E23518"/>
    <w:rsid w:val="00E26053"/>
    <w:rsid w:val="00E26385"/>
    <w:rsid w:val="00E31E69"/>
    <w:rsid w:val="00E324E4"/>
    <w:rsid w:val="00E32E1D"/>
    <w:rsid w:val="00E35A4A"/>
    <w:rsid w:val="00E35EDA"/>
    <w:rsid w:val="00E360BB"/>
    <w:rsid w:val="00E430A6"/>
    <w:rsid w:val="00E45CC7"/>
    <w:rsid w:val="00E514A5"/>
    <w:rsid w:val="00E54025"/>
    <w:rsid w:val="00E55F88"/>
    <w:rsid w:val="00E574A0"/>
    <w:rsid w:val="00E60060"/>
    <w:rsid w:val="00E63030"/>
    <w:rsid w:val="00E6363A"/>
    <w:rsid w:val="00E64372"/>
    <w:rsid w:val="00E677BE"/>
    <w:rsid w:val="00E67FFC"/>
    <w:rsid w:val="00E715EC"/>
    <w:rsid w:val="00E71F6F"/>
    <w:rsid w:val="00E744C6"/>
    <w:rsid w:val="00E74516"/>
    <w:rsid w:val="00E7579E"/>
    <w:rsid w:val="00E85AC5"/>
    <w:rsid w:val="00E864B6"/>
    <w:rsid w:val="00E90F15"/>
    <w:rsid w:val="00E914A0"/>
    <w:rsid w:val="00E94F36"/>
    <w:rsid w:val="00E95EF4"/>
    <w:rsid w:val="00E9609D"/>
    <w:rsid w:val="00E961B6"/>
    <w:rsid w:val="00E96884"/>
    <w:rsid w:val="00E9794D"/>
    <w:rsid w:val="00EA1799"/>
    <w:rsid w:val="00EA2ABB"/>
    <w:rsid w:val="00EA3620"/>
    <w:rsid w:val="00EA4E72"/>
    <w:rsid w:val="00EA6986"/>
    <w:rsid w:val="00EA7F13"/>
    <w:rsid w:val="00EB3CD2"/>
    <w:rsid w:val="00EB5143"/>
    <w:rsid w:val="00EB59E0"/>
    <w:rsid w:val="00EC0345"/>
    <w:rsid w:val="00EC0B29"/>
    <w:rsid w:val="00EC1763"/>
    <w:rsid w:val="00EC284D"/>
    <w:rsid w:val="00EC5809"/>
    <w:rsid w:val="00EC61B2"/>
    <w:rsid w:val="00EC6240"/>
    <w:rsid w:val="00ED06AF"/>
    <w:rsid w:val="00ED0FE4"/>
    <w:rsid w:val="00ED4818"/>
    <w:rsid w:val="00ED69BB"/>
    <w:rsid w:val="00ED7701"/>
    <w:rsid w:val="00EE0ABB"/>
    <w:rsid w:val="00EE1DAB"/>
    <w:rsid w:val="00EE6B8E"/>
    <w:rsid w:val="00EF5C88"/>
    <w:rsid w:val="00EF5F98"/>
    <w:rsid w:val="00EF792E"/>
    <w:rsid w:val="00F00DBC"/>
    <w:rsid w:val="00F013D6"/>
    <w:rsid w:val="00F01546"/>
    <w:rsid w:val="00F018FF"/>
    <w:rsid w:val="00F06665"/>
    <w:rsid w:val="00F06BB7"/>
    <w:rsid w:val="00F104D9"/>
    <w:rsid w:val="00F11703"/>
    <w:rsid w:val="00F131D0"/>
    <w:rsid w:val="00F206BA"/>
    <w:rsid w:val="00F20B11"/>
    <w:rsid w:val="00F21F3C"/>
    <w:rsid w:val="00F22CB4"/>
    <w:rsid w:val="00F22FB6"/>
    <w:rsid w:val="00F24E2B"/>
    <w:rsid w:val="00F27A98"/>
    <w:rsid w:val="00F27BBD"/>
    <w:rsid w:val="00F303BC"/>
    <w:rsid w:val="00F31C78"/>
    <w:rsid w:val="00F32C68"/>
    <w:rsid w:val="00F33242"/>
    <w:rsid w:val="00F33D12"/>
    <w:rsid w:val="00F34AAF"/>
    <w:rsid w:val="00F5394D"/>
    <w:rsid w:val="00F54539"/>
    <w:rsid w:val="00F5519D"/>
    <w:rsid w:val="00F552B4"/>
    <w:rsid w:val="00F63E15"/>
    <w:rsid w:val="00F65A98"/>
    <w:rsid w:val="00F65D6E"/>
    <w:rsid w:val="00F67679"/>
    <w:rsid w:val="00F709BB"/>
    <w:rsid w:val="00F75B06"/>
    <w:rsid w:val="00F775CA"/>
    <w:rsid w:val="00F77B9F"/>
    <w:rsid w:val="00F8254D"/>
    <w:rsid w:val="00F83952"/>
    <w:rsid w:val="00F86004"/>
    <w:rsid w:val="00F87DB3"/>
    <w:rsid w:val="00F910BC"/>
    <w:rsid w:val="00F917BF"/>
    <w:rsid w:val="00F92829"/>
    <w:rsid w:val="00F94A84"/>
    <w:rsid w:val="00F94EC8"/>
    <w:rsid w:val="00F96A59"/>
    <w:rsid w:val="00FA2340"/>
    <w:rsid w:val="00FA3DA2"/>
    <w:rsid w:val="00FA65C1"/>
    <w:rsid w:val="00FB1402"/>
    <w:rsid w:val="00FB16B9"/>
    <w:rsid w:val="00FB1F6D"/>
    <w:rsid w:val="00FB7415"/>
    <w:rsid w:val="00FB7FE1"/>
    <w:rsid w:val="00FC1501"/>
    <w:rsid w:val="00FC160E"/>
    <w:rsid w:val="00FC294B"/>
    <w:rsid w:val="00FC71E5"/>
    <w:rsid w:val="00FC7343"/>
    <w:rsid w:val="00FD015E"/>
    <w:rsid w:val="00FD472F"/>
    <w:rsid w:val="00FD4D3D"/>
    <w:rsid w:val="00FD562E"/>
    <w:rsid w:val="00FE16E4"/>
    <w:rsid w:val="00FE271B"/>
    <w:rsid w:val="00FE5375"/>
    <w:rsid w:val="00FE5C24"/>
    <w:rsid w:val="00FE663D"/>
    <w:rsid w:val="00FF00B2"/>
    <w:rsid w:val="00FF018B"/>
    <w:rsid w:val="00FF35BD"/>
    <w:rsid w:val="00FF429E"/>
    <w:rsid w:val="00FF6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FBDDD"/>
  <w15:chartTrackingRefBased/>
  <w15:docId w15:val="{AB0967D0-5ECB-42E2-BAA8-9560A9318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8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58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58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58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58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58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58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58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58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8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58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58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58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58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58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58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58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581F"/>
    <w:rPr>
      <w:rFonts w:eastAsiaTheme="majorEastAsia" w:cstheme="majorBidi"/>
      <w:color w:val="272727" w:themeColor="text1" w:themeTint="D8"/>
    </w:rPr>
  </w:style>
  <w:style w:type="paragraph" w:styleId="Title">
    <w:name w:val="Title"/>
    <w:basedOn w:val="Normal"/>
    <w:next w:val="Normal"/>
    <w:link w:val="TitleChar"/>
    <w:uiPriority w:val="10"/>
    <w:qFormat/>
    <w:rsid w:val="009D58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58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58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58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581F"/>
    <w:pPr>
      <w:spacing w:before="160"/>
      <w:jc w:val="center"/>
    </w:pPr>
    <w:rPr>
      <w:i/>
      <w:iCs/>
      <w:color w:val="404040" w:themeColor="text1" w:themeTint="BF"/>
    </w:rPr>
  </w:style>
  <w:style w:type="character" w:customStyle="1" w:styleId="QuoteChar">
    <w:name w:val="Quote Char"/>
    <w:basedOn w:val="DefaultParagraphFont"/>
    <w:link w:val="Quote"/>
    <w:uiPriority w:val="29"/>
    <w:rsid w:val="009D581F"/>
    <w:rPr>
      <w:i/>
      <w:iCs/>
      <w:color w:val="404040" w:themeColor="text1" w:themeTint="BF"/>
    </w:rPr>
  </w:style>
  <w:style w:type="paragraph" w:styleId="ListParagraph">
    <w:name w:val="List Paragraph"/>
    <w:basedOn w:val="Normal"/>
    <w:uiPriority w:val="34"/>
    <w:qFormat/>
    <w:rsid w:val="009D581F"/>
    <w:pPr>
      <w:ind w:left="720"/>
      <w:contextualSpacing/>
    </w:pPr>
  </w:style>
  <w:style w:type="character" w:styleId="IntenseEmphasis">
    <w:name w:val="Intense Emphasis"/>
    <w:basedOn w:val="DefaultParagraphFont"/>
    <w:uiPriority w:val="21"/>
    <w:qFormat/>
    <w:rsid w:val="009D581F"/>
    <w:rPr>
      <w:i/>
      <w:iCs/>
      <w:color w:val="0F4761" w:themeColor="accent1" w:themeShade="BF"/>
    </w:rPr>
  </w:style>
  <w:style w:type="paragraph" w:styleId="IntenseQuote">
    <w:name w:val="Intense Quote"/>
    <w:basedOn w:val="Normal"/>
    <w:next w:val="Normal"/>
    <w:link w:val="IntenseQuoteChar"/>
    <w:uiPriority w:val="30"/>
    <w:qFormat/>
    <w:rsid w:val="009D58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581F"/>
    <w:rPr>
      <w:i/>
      <w:iCs/>
      <w:color w:val="0F4761" w:themeColor="accent1" w:themeShade="BF"/>
    </w:rPr>
  </w:style>
  <w:style w:type="character" w:styleId="IntenseReference">
    <w:name w:val="Intense Reference"/>
    <w:basedOn w:val="DefaultParagraphFont"/>
    <w:uiPriority w:val="32"/>
    <w:qFormat/>
    <w:rsid w:val="009D581F"/>
    <w:rPr>
      <w:b/>
      <w:bCs/>
      <w:smallCaps/>
      <w:color w:val="0F4761" w:themeColor="accent1" w:themeShade="BF"/>
      <w:spacing w:val="5"/>
    </w:rPr>
  </w:style>
  <w:style w:type="paragraph" w:styleId="NoSpacing">
    <w:name w:val="No Spacing"/>
    <w:uiPriority w:val="1"/>
    <w:qFormat/>
    <w:rsid w:val="00B85D53"/>
    <w:pPr>
      <w:spacing w:after="0" w:line="240" w:lineRule="auto"/>
    </w:pPr>
  </w:style>
  <w:style w:type="character" w:styleId="Hyperlink">
    <w:name w:val="Hyperlink"/>
    <w:basedOn w:val="DefaultParagraphFont"/>
    <w:uiPriority w:val="99"/>
    <w:unhideWhenUsed/>
    <w:rsid w:val="00623B7C"/>
    <w:rPr>
      <w:color w:val="467886" w:themeColor="hyperlink"/>
      <w:u w:val="single"/>
    </w:rPr>
  </w:style>
  <w:style w:type="character" w:styleId="UnresolvedMention">
    <w:name w:val="Unresolved Mention"/>
    <w:basedOn w:val="DefaultParagraphFont"/>
    <w:uiPriority w:val="99"/>
    <w:semiHidden/>
    <w:unhideWhenUsed/>
    <w:rsid w:val="00623B7C"/>
    <w:rPr>
      <w:color w:val="605E5C"/>
      <w:shd w:val="clear" w:color="auto" w:fill="E1DFDD"/>
    </w:rPr>
  </w:style>
  <w:style w:type="paragraph" w:styleId="Header">
    <w:name w:val="header"/>
    <w:basedOn w:val="Normal"/>
    <w:link w:val="HeaderChar"/>
    <w:uiPriority w:val="99"/>
    <w:unhideWhenUsed/>
    <w:rsid w:val="00B85C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CE8"/>
  </w:style>
  <w:style w:type="paragraph" w:styleId="Footer">
    <w:name w:val="footer"/>
    <w:basedOn w:val="Normal"/>
    <w:link w:val="FooterChar"/>
    <w:uiPriority w:val="99"/>
    <w:unhideWhenUsed/>
    <w:rsid w:val="00B85C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C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ice.org.uk/guidance/ng33"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dc.gov/tb/signs-symptoms/index.html" TargetMode="External"/><Relationship Id="rId17" Type="http://schemas.openxmlformats.org/officeDocument/2006/relationships/hyperlink" Target="https://www.who.int/teams/global-programme-on-tuberculosis-and-lung-health/tb-reports/global-tuberculosis-report-2023" TargetMode="External"/><Relationship Id="rId2" Type="http://schemas.openxmlformats.org/officeDocument/2006/relationships/customXml" Target="../customXml/item2.xml"/><Relationship Id="rId16" Type="http://schemas.openxmlformats.org/officeDocument/2006/relationships/hyperlink" Target="https://www.gov.uk/government/statistics/announcements/tuberculosis-in-england-national-quarterly-report-q4-202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www.gov.uk/government/publications/tuberculosis-in-england-2024-report"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ngland.nhs.uk/ourwork/prevention/tuberculosis-program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a4954f2d63ea2ea476d7507b858207c4">
  <xsd:schema xmlns:xsd="http://www.w3.org/2001/XMLSchema" xmlns:xs="http://www.w3.org/2001/XMLSchema" xmlns:p="http://schemas.microsoft.com/office/2006/metadata/properties" xmlns:ns3="716bca3a-9bc9-4129-a185-7ea87f9d73cc" targetNamespace="http://schemas.microsoft.com/office/2006/metadata/properties" ma:root="true" ma:fieldsID="eec70a4d5ce99e4ff1470156dfa0ab59"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1733FE-7FC1-4010-97B9-F4D0D68515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E85E0D5-0E2C-4C9D-9549-79E559CE9D2F}">
  <ds:schemaRefs>
    <ds:schemaRef ds:uri="http://schemas.microsoft.com/office/2006/metadata/properties"/>
    <ds:schemaRef ds:uri="http://schemas.microsoft.com/office/infopath/2007/PartnerControls"/>
    <ds:schemaRef ds:uri="716bca3a-9bc9-4129-a185-7ea87f9d73cc"/>
  </ds:schemaRefs>
</ds:datastoreItem>
</file>

<file path=customXml/itemProps3.xml><?xml version="1.0" encoding="utf-8"?>
<ds:datastoreItem xmlns:ds="http://schemas.openxmlformats.org/officeDocument/2006/customXml" ds:itemID="{40DCB24C-65E9-421B-88C9-C469270CB9E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12847</TotalTime>
  <Pages>8</Pages>
  <Words>2171</Words>
  <Characters>12378</Characters>
  <Application>Microsoft Office Word</Application>
  <DocSecurity>0</DocSecurity>
  <Lines>103</Lines>
  <Paragraphs>29</Paragraphs>
  <ScaleCrop>false</ScaleCrop>
  <Company/>
  <LinksUpToDate>false</LinksUpToDate>
  <CharactersWithSpaces>14520</CharactersWithSpaces>
  <SharedDoc>false</SharedDoc>
  <HLinks>
    <vt:vector size="36" baseType="variant">
      <vt:variant>
        <vt:i4>5701715</vt:i4>
      </vt:variant>
      <vt:variant>
        <vt:i4>15</vt:i4>
      </vt:variant>
      <vt:variant>
        <vt:i4>0</vt:i4>
      </vt:variant>
      <vt:variant>
        <vt:i4>5</vt:i4>
      </vt:variant>
      <vt:variant>
        <vt:lpwstr>https://www.who.int/teams/global-programme-on-tuberculosis-and-lung-health/tb-reports/global-tuberculosis-report-2023</vt:lpwstr>
      </vt:variant>
      <vt:variant>
        <vt:lpwstr/>
      </vt:variant>
      <vt:variant>
        <vt:i4>4194335</vt:i4>
      </vt:variant>
      <vt:variant>
        <vt:i4>12</vt:i4>
      </vt:variant>
      <vt:variant>
        <vt:i4>0</vt:i4>
      </vt:variant>
      <vt:variant>
        <vt:i4>5</vt:i4>
      </vt:variant>
      <vt:variant>
        <vt:lpwstr>https://www.gov.uk/government/statistics/announcements/tuberculosis-in-england-national-quarterly-report-q4-2026</vt:lpwstr>
      </vt:variant>
      <vt:variant>
        <vt:lpwstr/>
      </vt:variant>
      <vt:variant>
        <vt:i4>4128802</vt:i4>
      </vt:variant>
      <vt:variant>
        <vt:i4>9</vt:i4>
      </vt:variant>
      <vt:variant>
        <vt:i4>0</vt:i4>
      </vt:variant>
      <vt:variant>
        <vt:i4>5</vt:i4>
      </vt:variant>
      <vt:variant>
        <vt:lpwstr>https://www.gov.uk/government/publications/tuberculosis-in-england-2024-report</vt:lpwstr>
      </vt:variant>
      <vt:variant>
        <vt:lpwstr/>
      </vt:variant>
      <vt:variant>
        <vt:i4>17</vt:i4>
      </vt:variant>
      <vt:variant>
        <vt:i4>6</vt:i4>
      </vt:variant>
      <vt:variant>
        <vt:i4>0</vt:i4>
      </vt:variant>
      <vt:variant>
        <vt:i4>5</vt:i4>
      </vt:variant>
      <vt:variant>
        <vt:lpwstr>https://www.england.nhs.uk/ourwork/prevention/tuberculosis-programme/</vt:lpwstr>
      </vt:variant>
      <vt:variant>
        <vt:lpwstr/>
      </vt:variant>
      <vt:variant>
        <vt:i4>5308432</vt:i4>
      </vt:variant>
      <vt:variant>
        <vt:i4>3</vt:i4>
      </vt:variant>
      <vt:variant>
        <vt:i4>0</vt:i4>
      </vt:variant>
      <vt:variant>
        <vt:i4>5</vt:i4>
      </vt:variant>
      <vt:variant>
        <vt:lpwstr>https://www.nice.org.uk/guidance/ng33</vt:lpwstr>
      </vt:variant>
      <vt:variant>
        <vt:lpwstr/>
      </vt:variant>
      <vt:variant>
        <vt:i4>5374021</vt:i4>
      </vt:variant>
      <vt:variant>
        <vt:i4>0</vt:i4>
      </vt:variant>
      <vt:variant>
        <vt:i4>0</vt:i4>
      </vt:variant>
      <vt:variant>
        <vt:i4>5</vt:i4>
      </vt:variant>
      <vt:variant>
        <vt:lpwstr>https://www.cdc.gov/tb/signs-symptoms/index.html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Sanilen Dolores Stevens (2508295)</dc:creator>
  <cp:keywords/>
  <dc:description/>
  <cp:lastModifiedBy>Sanilen Dolores Stevens (2508295)</cp:lastModifiedBy>
  <cp:revision>858</cp:revision>
  <dcterms:created xsi:type="dcterms:W3CDTF">2026-02-27T19:24:00Z</dcterms:created>
  <dcterms:modified xsi:type="dcterms:W3CDTF">2026-04-20T15:06:00Z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