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pPr w:leftFromText="180" w:rightFromText="180" w:horzAnchor="margin" w:tblpY="564"/>
        <w:tblW w:w="0" w:type="auto"/>
        <w:tblLayout w:type="fixed"/>
        <w:tblLook w:val="04A0" w:firstRow="1" w:lastRow="0" w:firstColumn="1" w:lastColumn="0" w:noHBand="0" w:noVBand="1"/>
      </w:tblPr>
      <w:tblGrid>
        <w:gridCol w:w="421"/>
        <w:gridCol w:w="2261"/>
        <w:gridCol w:w="7"/>
        <w:gridCol w:w="7938"/>
      </w:tblGrid>
      <w:tr w:rsidR="00452418" w:rsidRPr="0009438F" w:rsidTr="004361DA">
        <w:tc>
          <w:tcPr>
            <w:tcW w:w="421" w:type="dxa"/>
          </w:tcPr>
          <w:p w:rsidR="00452418" w:rsidRPr="0009438F" w:rsidRDefault="00452418" w:rsidP="00452418">
            <w:pPr>
              <w:numPr>
                <w:ilvl w:val="0"/>
                <w:numId w:val="1"/>
              </w:numPr>
              <w:shd w:val="clear" w:color="auto" w:fill="FFFFFF"/>
              <w:spacing w:after="150" w:line="300" w:lineRule="atLeast"/>
              <w:ind w:left="0"/>
              <w:jc w:val="center"/>
              <w:rPr>
                <w:rFonts w:ascii="Calibri Light" w:eastAsia="Times New Roman" w:hAnsi="Calibri Light" w:cs="Calibri Light"/>
                <w:color w:val="217A94"/>
                <w:sz w:val="36"/>
                <w:szCs w:val="21"/>
                <w:lang w:val="en" w:eastAsia="en-GB"/>
              </w:rPr>
            </w:pPr>
            <w:r w:rsidRPr="0009438F">
              <w:rPr>
                <w:rFonts w:ascii="Calibri Light" w:eastAsia="Times New Roman" w:hAnsi="Calibri Light" w:cs="Calibri Light"/>
                <w:b/>
                <w:bCs/>
                <w:color w:val="217A94"/>
                <w:sz w:val="36"/>
                <w:szCs w:val="21"/>
                <w:lang w:val="en" w:eastAsia="en-GB"/>
              </w:rPr>
              <w:t>Before</w:t>
            </w:r>
          </w:p>
          <w:p w:rsidR="00452418" w:rsidRPr="00CE70F1" w:rsidRDefault="00452418" w:rsidP="00452418">
            <w:pPr>
              <w:numPr>
                <w:ilvl w:val="0"/>
                <w:numId w:val="1"/>
              </w:numPr>
              <w:shd w:val="clear" w:color="auto" w:fill="FFFFFF"/>
              <w:spacing w:after="150" w:line="300" w:lineRule="atLeast"/>
              <w:ind w:left="0"/>
              <w:jc w:val="center"/>
              <w:rPr>
                <w:rFonts w:ascii="Calibri Light" w:eastAsia="Times New Roman" w:hAnsi="Calibri Light" w:cs="Calibri Light"/>
                <w:color w:val="217A94"/>
                <w:sz w:val="36"/>
                <w:szCs w:val="21"/>
                <w:lang w:val="en" w:eastAsia="en-GB"/>
              </w:rPr>
            </w:pPr>
            <w:r w:rsidRPr="0009438F">
              <w:rPr>
                <w:rFonts w:ascii="Calibri Light" w:eastAsia="Times New Roman" w:hAnsi="Calibri Light" w:cs="Calibri Light"/>
                <w:b/>
                <w:bCs/>
                <w:color w:val="217A94"/>
                <w:sz w:val="36"/>
                <w:szCs w:val="21"/>
                <w:lang w:val="en" w:eastAsia="en-GB"/>
              </w:rPr>
              <w:t xml:space="preserve"> A</w:t>
            </w:r>
            <w:r w:rsidRPr="00CE70F1">
              <w:rPr>
                <w:rFonts w:ascii="Calibri Light" w:eastAsia="Times New Roman" w:hAnsi="Calibri Light" w:cs="Calibri Light"/>
                <w:b/>
                <w:bCs/>
                <w:color w:val="217A94"/>
                <w:sz w:val="36"/>
                <w:szCs w:val="21"/>
                <w:lang w:val="en" w:eastAsia="en-GB"/>
              </w:rPr>
              <w:t>ctivity</w:t>
            </w:r>
          </w:p>
          <w:p w:rsidR="00452418" w:rsidRPr="0009438F" w:rsidRDefault="00452418" w:rsidP="00452418">
            <w:pPr>
              <w:numPr>
                <w:ilvl w:val="0"/>
                <w:numId w:val="1"/>
              </w:numPr>
              <w:shd w:val="clear" w:color="auto" w:fill="FFFFFF"/>
              <w:spacing w:after="150" w:line="300" w:lineRule="atLeast"/>
              <w:ind w:left="0"/>
              <w:jc w:val="center"/>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Examine the generic risk assessment</w:t>
            </w:r>
          </w:p>
          <w:p w:rsidR="00452418" w:rsidRPr="0009438F" w:rsidRDefault="00452418" w:rsidP="00452418">
            <w:pPr>
              <w:numPr>
                <w:ilvl w:val="0"/>
                <w:numId w:val="1"/>
              </w:numPr>
              <w:shd w:val="clear" w:color="auto" w:fill="FFFFFF"/>
              <w:spacing w:after="150" w:line="300" w:lineRule="atLeast"/>
              <w:ind w:left="0"/>
              <w:rPr>
                <w:rFonts w:ascii="Calibri Light" w:eastAsia="Times New Roman" w:hAnsi="Calibri Light" w:cs="Calibri Light"/>
                <w:b/>
                <w:bCs/>
                <w:color w:val="217A94"/>
                <w:sz w:val="24"/>
                <w:szCs w:val="21"/>
                <w:lang w:val="en" w:eastAsia="en-GB"/>
              </w:rPr>
            </w:pPr>
          </w:p>
        </w:tc>
        <w:tc>
          <w:tcPr>
            <w:tcW w:w="7938" w:type="dxa"/>
            <w:tcBorders>
              <w:right w:val="single" w:sz="4" w:space="0" w:color="000000"/>
            </w:tcBorders>
          </w:tcPr>
          <w:p w:rsidR="00452418" w:rsidRDefault="00452418" w:rsidP="004361DA">
            <w:pPr>
              <w:rPr>
                <w:noProof/>
                <w:lang w:eastAsia="en-GB"/>
              </w:rPr>
            </w:pPr>
            <w:r>
              <w:rPr>
                <w:noProof/>
                <w:lang w:val="en-US"/>
              </w:rPr>
              <w:drawing>
                <wp:anchor distT="0" distB="0" distL="114300" distR="114300" simplePos="0" relativeHeight="251660288" behindDoc="0" locked="0" layoutInCell="1" allowOverlap="1" wp14:anchorId="6DE2FAC6" wp14:editId="37BB64BB">
                  <wp:simplePos x="0" y="0"/>
                  <wp:positionH relativeFrom="column">
                    <wp:posOffset>-3175</wp:posOffset>
                  </wp:positionH>
                  <wp:positionV relativeFrom="paragraph">
                    <wp:posOffset>33020</wp:posOffset>
                  </wp:positionV>
                  <wp:extent cx="4780915" cy="3263900"/>
                  <wp:effectExtent l="0" t="0" r="63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16843" t="12604" r="18501" b="12456"/>
                          <a:stretch/>
                        </pic:blipFill>
                        <pic:spPr bwMode="auto">
                          <a:xfrm>
                            <a:off x="0" y="0"/>
                            <a:ext cx="4780915" cy="32639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452418" w:rsidRDefault="00452418" w:rsidP="004361DA">
            <w:pPr>
              <w:rPr>
                <w:noProof/>
                <w:lang w:eastAsia="en-GB"/>
              </w:rPr>
            </w:pPr>
          </w:p>
          <w:p w:rsidR="00452418" w:rsidRDefault="00452418" w:rsidP="004361DA">
            <w:pPr>
              <w:rPr>
                <w:noProof/>
                <w:lang w:eastAsia="en-GB"/>
              </w:rPr>
            </w:pPr>
          </w:p>
          <w:p w:rsidR="00452418" w:rsidRDefault="00452418" w:rsidP="004361DA">
            <w:pPr>
              <w:rPr>
                <w:noProof/>
                <w:lang w:eastAsia="en-GB"/>
              </w:rPr>
            </w:pPr>
          </w:p>
          <w:p w:rsidR="00452418" w:rsidRDefault="00452418" w:rsidP="004361DA">
            <w:pPr>
              <w:rPr>
                <w:rFonts w:ascii="Calibri Light" w:hAnsi="Calibri Light" w:cs="Calibri Light"/>
                <w:noProof/>
                <w:sz w:val="28"/>
                <w:lang w:eastAsia="en-GB"/>
              </w:rPr>
            </w:pPr>
          </w:p>
          <w:p w:rsidR="00452418" w:rsidRDefault="00452418" w:rsidP="004361DA">
            <w:pPr>
              <w:rPr>
                <w:noProof/>
                <w:lang w:eastAsia="en-GB"/>
              </w:rPr>
            </w:pPr>
          </w:p>
          <w:p w:rsidR="00452418" w:rsidRDefault="00452418" w:rsidP="004361DA">
            <w:pPr>
              <w:rPr>
                <w:rFonts w:ascii="Calibri Light" w:hAnsi="Calibri Light" w:cs="Calibri Light"/>
                <w:noProof/>
                <w:sz w:val="28"/>
                <w:lang w:eastAsia="en-GB"/>
              </w:rPr>
            </w:pPr>
          </w:p>
          <w:p w:rsidR="00452418" w:rsidRDefault="00452418" w:rsidP="004361DA">
            <w:pPr>
              <w:rPr>
                <w:rFonts w:ascii="Calibri Light" w:hAnsi="Calibri Light" w:cs="Calibri Light"/>
                <w:noProof/>
                <w:sz w:val="28"/>
                <w:lang w:eastAsia="en-GB"/>
              </w:rPr>
            </w:pPr>
          </w:p>
          <w:p w:rsidR="00452418" w:rsidRDefault="00452418" w:rsidP="004361DA">
            <w:pPr>
              <w:rPr>
                <w:rFonts w:ascii="Calibri Light" w:hAnsi="Calibri Light" w:cs="Calibri Light"/>
                <w:noProof/>
                <w:sz w:val="28"/>
                <w:lang w:eastAsia="en-GB"/>
              </w:rPr>
            </w:pPr>
          </w:p>
          <w:p w:rsidR="00452418" w:rsidRPr="0009438F" w:rsidRDefault="00452418" w:rsidP="004361DA">
            <w:pPr>
              <w:rPr>
                <w:rFonts w:ascii="Calibri Light" w:hAnsi="Calibri Light" w:cs="Calibri Light"/>
                <w:noProof/>
                <w:sz w:val="28"/>
                <w:lang w:eastAsia="en-GB"/>
              </w:rPr>
            </w:pPr>
            <w:r>
              <w:rPr>
                <w:noProof/>
                <w:lang w:val="en-US"/>
              </w:rPr>
              <w:drawing>
                <wp:anchor distT="0" distB="0" distL="114300" distR="114300" simplePos="0" relativeHeight="251659264" behindDoc="0" locked="0" layoutInCell="1" allowOverlap="1" wp14:anchorId="2B143BDE" wp14:editId="424976A2">
                  <wp:simplePos x="0" y="0"/>
                  <wp:positionH relativeFrom="column">
                    <wp:posOffset>-64135</wp:posOffset>
                  </wp:positionH>
                  <wp:positionV relativeFrom="paragraph">
                    <wp:posOffset>420370</wp:posOffset>
                  </wp:positionV>
                  <wp:extent cx="4789170" cy="2816860"/>
                  <wp:effectExtent l="0" t="0" r="0" b="254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6828" t="14314" r="17141" b="18823"/>
                          <a:stretch/>
                        </pic:blipFill>
                        <pic:spPr bwMode="auto">
                          <a:xfrm>
                            <a:off x="0" y="0"/>
                            <a:ext cx="4789170" cy="2816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Make notes towards or write a site-specific risk assessment</w:t>
            </w:r>
          </w:p>
          <w:p w:rsidR="00452418" w:rsidRPr="0009438F" w:rsidRDefault="00452418" w:rsidP="00452418">
            <w:pPr>
              <w:numPr>
                <w:ilvl w:val="0"/>
                <w:numId w:val="1"/>
              </w:numPr>
              <w:shd w:val="clear" w:color="auto" w:fill="FFFFFF"/>
              <w:spacing w:after="150" w:line="300" w:lineRule="atLeast"/>
              <w:ind w:left="0"/>
              <w:rPr>
                <w:rFonts w:ascii="Calibri Light" w:eastAsia="Times New Roman" w:hAnsi="Calibri Light" w:cs="Calibri Light"/>
                <w:b/>
                <w:bCs/>
                <w:color w:val="217A94"/>
                <w:sz w:val="24"/>
                <w:szCs w:val="21"/>
                <w:lang w:val="en" w:eastAsia="en-GB"/>
              </w:rPr>
            </w:pPr>
          </w:p>
        </w:tc>
        <w:tc>
          <w:tcPr>
            <w:tcW w:w="7938" w:type="dxa"/>
            <w:tcBorders>
              <w:right w:val="single" w:sz="4" w:space="0" w:color="000000"/>
            </w:tcBorders>
          </w:tcPr>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PRE SESSION SITE SPECIFIC RISK ASSESSMENT</w:t>
            </w: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Be familiar with relevant legislation</w:t>
            </w:r>
          </w:p>
          <w:p w:rsidR="00452418" w:rsidRPr="0009438F" w:rsidRDefault="00452418" w:rsidP="00452418">
            <w:pPr>
              <w:numPr>
                <w:ilvl w:val="0"/>
                <w:numId w:val="1"/>
              </w:numPr>
              <w:shd w:val="clear" w:color="auto" w:fill="FFFFFF"/>
              <w:spacing w:after="150" w:line="300" w:lineRule="atLeast"/>
              <w:ind w:left="0"/>
              <w:rPr>
                <w:rFonts w:ascii="Calibri Light" w:eastAsia="Times New Roman" w:hAnsi="Calibri Light" w:cs="Calibri Light"/>
                <w:b/>
                <w:bCs/>
                <w:color w:val="217A94"/>
                <w:sz w:val="24"/>
                <w:szCs w:val="21"/>
                <w:lang w:val="en" w:eastAsia="en-GB"/>
              </w:rPr>
            </w:pPr>
          </w:p>
        </w:tc>
        <w:tc>
          <w:tcPr>
            <w:tcW w:w="7938" w:type="dxa"/>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NRW Concordat: an agreement between SWAOPG and FCW and site users.</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Agreement includes: Access </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                                     Code of conduct</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                                     Accident reporting (practitioners must report near misses to SWAOPG and FCW)</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Concordat is reviewed annually </w:t>
            </w:r>
          </w:p>
          <w:p w:rsidR="00452418" w:rsidRDefault="00452418" w:rsidP="004361DA">
            <w:pPr>
              <w:rPr>
                <w:rFonts w:ascii="Calibri Light" w:hAnsi="Calibri Light" w:cs="Calibri Light"/>
                <w:noProof/>
                <w:sz w:val="28"/>
                <w:lang w:eastAsia="en-GB"/>
              </w:rPr>
            </w:pPr>
            <w:hyperlink r:id="rId8" w:history="1">
              <w:r w:rsidRPr="00C77898">
                <w:rPr>
                  <w:rStyle w:val="Hyperlink"/>
                  <w:rFonts w:ascii="Calibri Light" w:hAnsi="Calibri Light" w:cs="Calibri Light"/>
                  <w:noProof/>
                  <w:sz w:val="28"/>
                  <w:lang w:eastAsia="en-GB"/>
                </w:rPr>
                <w:t>http://dysgu.ydds.ac.uk/pluginfile.php/333121/mod_resource/content/0/Gorge%20Concordat.pdf</w:t>
              </w:r>
            </w:hyperlink>
            <w:r>
              <w:rPr>
                <w:rFonts w:ascii="Calibri Light" w:hAnsi="Calibri Light" w:cs="Calibri Light"/>
                <w:noProof/>
                <w:sz w:val="28"/>
                <w:lang w:eastAsia="en-GB"/>
              </w:rPr>
              <w:t xml:space="preserve"> </w:t>
            </w:r>
          </w:p>
          <w:p w:rsidR="00452418" w:rsidRPr="0009438F" w:rsidRDefault="00452418" w:rsidP="004361DA">
            <w:pPr>
              <w:rPr>
                <w:rFonts w:ascii="Calibri Light" w:hAnsi="Calibri Light" w:cs="Calibri Light"/>
                <w:noProof/>
                <w:sz w:val="28"/>
                <w:lang w:eastAsia="en-GB"/>
              </w:rPr>
            </w:pP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Understand the relevant NGB awards and their remits</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MTLE SPA</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BCU Star test</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First aid</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White water safety</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FSRT</w:t>
            </w:r>
          </w:p>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REMITS?</w:t>
            </w: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Have understood key technical terms (words and phrases) when given</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1. Egress- a place to exit the gorge, important to environment that we use specified points so the right points should be highlighted in risk assessment. In agreement with the concordat practicioners will use designated egress points that are deemed less sensitive to environmental effects.</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2. Confluence- junction of two rivers, especially rivers of approximately equal width.</w:t>
            </w:r>
            <w:r w:rsidRPr="00382212">
              <w:rPr>
                <w:rFonts w:ascii="Calibri Light" w:hAnsi="Calibri Light" w:cs="Calibri Light"/>
                <w:noProof/>
                <w:sz w:val="24"/>
                <w:lang w:eastAsia="en-GB"/>
              </w:rPr>
              <w:t>     </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 xml:space="preserve">3. Undercut – when land is eroded at sea level or river level, leaving unstable, unsupported earth above. Also dangerous for swimmers as can cause entrapment. </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4. Gorge- a narrow valley between hills or mounatins, typically with steep rocky walls and a stream running through it</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5</w:t>
            </w:r>
            <w:r w:rsidRPr="00382212">
              <w:rPr>
                <w:rFonts w:ascii="Calibri Light" w:hAnsi="Calibri Light" w:cs="Calibri Light"/>
                <w:noProof/>
                <w:sz w:val="24"/>
                <w:lang w:eastAsia="en-GB"/>
              </w:rPr>
              <w:t>. Lime Stone</w:t>
            </w:r>
            <w:r>
              <w:rPr>
                <w:rFonts w:ascii="Calibri Light" w:hAnsi="Calibri Light" w:cs="Calibri Light"/>
                <w:noProof/>
                <w:sz w:val="24"/>
                <w:lang w:eastAsia="en-GB"/>
              </w:rPr>
              <w:t>- Afon sychryd is well known for Bwa Maen (stone arch) tightly folded block of Carboniferous Limestone</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6</w:t>
            </w:r>
            <w:r w:rsidRPr="00382212">
              <w:rPr>
                <w:rFonts w:ascii="Calibri Light" w:hAnsi="Calibri Light" w:cs="Calibri Light"/>
                <w:noProof/>
                <w:sz w:val="24"/>
                <w:lang w:eastAsia="en-GB"/>
              </w:rPr>
              <w:t>. Silica Mine</w:t>
            </w:r>
            <w:r>
              <w:rPr>
                <w:rFonts w:ascii="Calibri Light" w:hAnsi="Calibri Light" w:cs="Calibri Light"/>
                <w:noProof/>
                <w:sz w:val="24"/>
                <w:lang w:eastAsia="en-GB"/>
              </w:rPr>
              <w:t xml:space="preserve">- the industrial legacy of Afon sychryd where tons of solid rock were mined from either side of the sychryd gorge. </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7</w:t>
            </w:r>
            <w:r w:rsidRPr="00382212">
              <w:rPr>
                <w:rFonts w:ascii="Calibri Light" w:hAnsi="Calibri Light" w:cs="Calibri Light"/>
                <w:noProof/>
                <w:sz w:val="24"/>
                <w:lang w:eastAsia="en-GB"/>
              </w:rPr>
              <w:t>. Neoprene</w:t>
            </w:r>
            <w:r>
              <w:rPr>
                <w:rFonts w:ascii="Calibri Light" w:hAnsi="Calibri Light" w:cs="Calibri Light"/>
                <w:noProof/>
                <w:sz w:val="24"/>
                <w:lang w:eastAsia="en-GB"/>
              </w:rPr>
              <w:t xml:space="preserve"> – type of fabric used to make wetsuits</w:t>
            </w:r>
          </w:p>
          <w:p w:rsidR="00452418" w:rsidRPr="00382212" w:rsidRDefault="00452418" w:rsidP="004361DA">
            <w:pPr>
              <w:rPr>
                <w:rFonts w:ascii="Calibri Light" w:hAnsi="Calibri Light" w:cs="Calibri Light"/>
                <w:noProof/>
                <w:sz w:val="24"/>
                <w:lang w:eastAsia="en-GB"/>
              </w:rPr>
            </w:pPr>
            <w:r>
              <w:rPr>
                <w:rFonts w:ascii="Calibri Light" w:hAnsi="Calibri Light" w:cs="Calibri Light"/>
                <w:noProof/>
                <w:sz w:val="24"/>
                <w:lang w:eastAsia="en-GB"/>
              </w:rPr>
              <w:t>8</w:t>
            </w:r>
            <w:r w:rsidRPr="00382212">
              <w:rPr>
                <w:rFonts w:ascii="Calibri Light" w:hAnsi="Calibri Light" w:cs="Calibri Light"/>
                <w:noProof/>
                <w:sz w:val="24"/>
                <w:lang w:eastAsia="en-GB"/>
              </w:rPr>
              <w:t xml:space="preserve">. Appropriate Foot Wear </w:t>
            </w:r>
            <w:r>
              <w:rPr>
                <w:rFonts w:ascii="Calibri Light" w:hAnsi="Calibri Light" w:cs="Calibri Light"/>
                <w:noProof/>
                <w:sz w:val="24"/>
                <w:lang w:eastAsia="en-GB"/>
              </w:rPr>
              <w:t>–needed to ensure that don’t injure your feet if you stand on something in the gorge.</w:t>
            </w:r>
          </w:p>
          <w:p w:rsidR="00452418" w:rsidRPr="0009438F" w:rsidRDefault="00452418" w:rsidP="004361DA">
            <w:pPr>
              <w:rPr>
                <w:rFonts w:ascii="Calibri Light" w:hAnsi="Calibri Light" w:cs="Calibri Light"/>
                <w:noProof/>
                <w:sz w:val="28"/>
                <w:lang w:eastAsia="en-GB"/>
              </w:rPr>
            </w:pPr>
            <w:r>
              <w:rPr>
                <w:rFonts w:ascii="Calibri Light" w:hAnsi="Calibri Light" w:cs="Calibri Light"/>
                <w:noProof/>
                <w:sz w:val="24"/>
                <w:lang w:eastAsia="en-GB"/>
              </w:rPr>
              <w:t>9</w:t>
            </w:r>
            <w:r w:rsidRPr="00382212">
              <w:rPr>
                <w:rFonts w:ascii="Calibri Light" w:hAnsi="Calibri Light" w:cs="Calibri Light"/>
                <w:noProof/>
                <w:sz w:val="24"/>
                <w:lang w:eastAsia="en-GB"/>
              </w:rPr>
              <w:t>. Volume</w:t>
            </w:r>
            <w:r>
              <w:rPr>
                <w:rFonts w:ascii="Calibri Light" w:hAnsi="Calibri Light" w:cs="Calibri Light"/>
                <w:noProof/>
                <w:sz w:val="24"/>
                <w:lang w:eastAsia="en-GB"/>
              </w:rPr>
              <w:t>- amount of water in gorge</w:t>
            </w: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Have identified key activity specific skills to be developed  (knot tying, weather, nature, etc)</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38" w:type="dxa"/>
            <w:tcBorders>
              <w:right w:val="single" w:sz="4" w:space="0" w:color="000000"/>
            </w:tcBorders>
          </w:tcPr>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COULD INVOLVE ROPEWORK</w:t>
            </w:r>
          </w:p>
        </w:tc>
      </w:tr>
      <w:tr w:rsidR="00452418" w:rsidRPr="0009438F" w:rsidTr="004361DA">
        <w:tc>
          <w:tcPr>
            <w:tcW w:w="421" w:type="dxa"/>
          </w:tcPr>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36"/>
                <w:szCs w:val="21"/>
                <w:lang w:val="en" w:eastAsia="en-GB"/>
              </w:rPr>
            </w:pPr>
          </w:p>
        </w:tc>
        <w:tc>
          <w:tcPr>
            <w:tcW w:w="2268" w:type="dxa"/>
            <w:gridSpan w:val="2"/>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Be aware of issues relating to access and conservation/ environmental sustainability relating to the venue</w:t>
            </w:r>
          </w:p>
          <w:p w:rsidR="00452418" w:rsidRPr="0009438F" w:rsidRDefault="00452418" w:rsidP="004361DA">
            <w:pPr>
              <w:shd w:val="clear" w:color="auto" w:fill="FFFFFF"/>
              <w:spacing w:after="150" w:line="300" w:lineRule="atLeast"/>
              <w:rPr>
                <w:rFonts w:ascii="Calibri Light" w:eastAsia="Times New Roman" w:hAnsi="Calibri Light" w:cs="Calibri Light"/>
                <w:color w:val="217A94"/>
                <w:sz w:val="24"/>
                <w:szCs w:val="21"/>
                <w:lang w:val="en" w:eastAsia="en-GB"/>
              </w:rPr>
            </w:pPr>
          </w:p>
          <w:p w:rsidR="00452418" w:rsidRPr="0009438F" w:rsidRDefault="00452418" w:rsidP="004361DA">
            <w:pPr>
              <w:rPr>
                <w:rFonts w:ascii="Calibri Light" w:hAnsi="Calibri Light" w:cs="Calibri Light"/>
                <w:sz w:val="28"/>
              </w:rPr>
            </w:pPr>
          </w:p>
          <w:p w:rsidR="00452418" w:rsidRPr="0009438F" w:rsidRDefault="00452418" w:rsidP="004361DA">
            <w:pPr>
              <w:rPr>
                <w:rFonts w:ascii="Calibri Light" w:hAnsi="Calibri Light" w:cs="Calibri Light"/>
                <w:sz w:val="28"/>
              </w:rPr>
            </w:pPr>
          </w:p>
          <w:p w:rsidR="00452418" w:rsidRPr="0009438F" w:rsidRDefault="00452418" w:rsidP="004361DA">
            <w:pPr>
              <w:rPr>
                <w:rFonts w:ascii="Calibri Light" w:hAnsi="Calibri Light" w:cs="Calibri Light"/>
                <w:sz w:val="28"/>
              </w:rPr>
            </w:pPr>
          </w:p>
          <w:p w:rsidR="00452418" w:rsidRPr="0009438F" w:rsidRDefault="00452418" w:rsidP="004361DA">
            <w:pPr>
              <w:rPr>
                <w:rFonts w:ascii="Calibri Light" w:hAnsi="Calibri Light" w:cs="Calibri Light"/>
                <w:sz w:val="28"/>
              </w:rPr>
            </w:pPr>
          </w:p>
        </w:tc>
        <w:tc>
          <w:tcPr>
            <w:tcW w:w="7938" w:type="dxa"/>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History of Afon Sychryd </w:t>
            </w:r>
            <w:hyperlink r:id="rId9" w:history="1">
              <w:r w:rsidRPr="00C77898">
                <w:rPr>
                  <w:rStyle w:val="Hyperlink"/>
                  <w:rFonts w:ascii="Calibri Light" w:hAnsi="Calibri Light" w:cs="Calibri Light"/>
                  <w:noProof/>
                  <w:sz w:val="28"/>
                  <w:lang w:eastAsia="en-GB"/>
                </w:rPr>
                <w:t>http://www.fforestfawrgeopark.org.uk/understanding/wildlife-habitats/rivers-lakes-and-ponds/river-neath/</w:t>
              </w:r>
            </w:hyperlink>
            <w:r>
              <w:rPr>
                <w:rFonts w:ascii="Calibri Light" w:hAnsi="Calibri Light" w:cs="Calibri Light"/>
                <w:noProof/>
                <w:sz w:val="28"/>
                <w:lang w:eastAsia="en-GB"/>
              </w:rPr>
              <w:t xml:space="preserve"> </w:t>
            </w:r>
          </w:p>
          <w:p w:rsidR="00452418" w:rsidRPr="0009438F" w:rsidRDefault="00452418" w:rsidP="004361DA">
            <w:pPr>
              <w:rPr>
                <w:rFonts w:ascii="Calibri Light" w:hAnsi="Calibri Light" w:cs="Calibri Light"/>
                <w:sz w:val="28"/>
              </w:rPr>
            </w:pPr>
            <w:hyperlink r:id="rId10" w:history="1">
              <w:r w:rsidRPr="00C77898">
                <w:rPr>
                  <w:rStyle w:val="Hyperlink"/>
                  <w:rFonts w:ascii="Calibri Light" w:hAnsi="Calibri Light" w:cs="Calibri Light"/>
                  <w:noProof/>
                  <w:sz w:val="28"/>
                  <w:lang w:eastAsia="en-GB"/>
                </w:rPr>
                <w:t>http://www.beacons-npa.gov.uk/wp-content/uploads/oldsite/learning/educators-information/esdgc-lesson-plans/sustainable-tourism/lesson-6/Gorge%20walking%20map%20and%20code%20of%20conduct.pdf</w:t>
              </w:r>
            </w:hyperlink>
            <w:r>
              <w:rPr>
                <w:rFonts w:ascii="Calibri Light" w:hAnsi="Calibri Light" w:cs="Calibri Light"/>
                <w:noProof/>
                <w:sz w:val="28"/>
                <w:lang w:eastAsia="en-GB"/>
              </w:rPr>
              <w:t xml:space="preserve">  </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Be able to outline the potential benefits of each session</w:t>
            </w:r>
          </w:p>
          <w:p w:rsidR="00452418" w:rsidRPr="0009438F" w:rsidRDefault="00452418" w:rsidP="004361DA">
            <w:pPr>
              <w:shd w:val="clear" w:color="auto" w:fill="FFFFFF"/>
              <w:spacing w:before="100" w:beforeAutospacing="1" w:after="100" w:afterAutospacing="1" w:line="300" w:lineRule="atLeast"/>
              <w:ind w:left="375"/>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The potential benefit for this session was to dynamically risk assess a gorge walk. </w:t>
            </w:r>
          </w:p>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BENEFITS OF A GORGE WALKING SESSION AS A COMMERCIAL/EDUCATIONAL ACTIVITY</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CE70F1"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09438F">
              <w:rPr>
                <w:rFonts w:ascii="Calibri Light" w:eastAsia="Times New Roman" w:hAnsi="Calibri Light" w:cs="Calibri Light"/>
                <w:color w:val="217A94"/>
                <w:sz w:val="24"/>
                <w:szCs w:val="21"/>
                <w:lang w:val="en" w:eastAsia="en-GB"/>
              </w:rPr>
              <w:t>Ex</w:t>
            </w:r>
            <w:r w:rsidRPr="00CE70F1">
              <w:rPr>
                <w:rFonts w:ascii="Calibri Light" w:eastAsia="Times New Roman" w:hAnsi="Calibri Light" w:cs="Calibri Light"/>
                <w:color w:val="217A94"/>
                <w:sz w:val="24"/>
                <w:szCs w:val="21"/>
                <w:lang w:val="en" w:eastAsia="en-GB"/>
              </w:rPr>
              <w:t>plore the health and safety history of the site/ activity</w:t>
            </w:r>
          </w:p>
          <w:p w:rsidR="00452418" w:rsidRPr="0009438F" w:rsidRDefault="00452418" w:rsidP="004361DA">
            <w:pPr>
              <w:shd w:val="clear" w:color="auto" w:fill="FFFFFF"/>
              <w:spacing w:after="150"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 </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CASE STUDIES – MANGETEPOPO AND GLENRIDDING BECK</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CE70F1">
              <w:rPr>
                <w:rFonts w:ascii="Calibri Light" w:eastAsia="Times New Roman" w:hAnsi="Calibri Light" w:cs="Calibri Light"/>
                <w:b/>
                <w:bCs/>
                <w:color w:val="217A94"/>
                <w:sz w:val="36"/>
                <w:szCs w:val="21"/>
                <w:lang w:val="en" w:eastAsia="en-GB"/>
              </w:rPr>
              <w:t>During</w:t>
            </w:r>
          </w:p>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CE70F1">
              <w:rPr>
                <w:rFonts w:ascii="Calibri Light" w:eastAsia="Times New Roman" w:hAnsi="Calibri Light" w:cs="Calibri Light"/>
                <w:b/>
                <w:bCs/>
                <w:color w:val="217A94"/>
                <w:sz w:val="36"/>
                <w:szCs w:val="21"/>
                <w:lang w:val="en" w:eastAsia="en-GB"/>
              </w:rPr>
              <w:t xml:space="preserve"> the</w:t>
            </w:r>
          </w:p>
          <w:p w:rsidR="00452418" w:rsidRPr="00CE70F1" w:rsidRDefault="00452418" w:rsidP="004361DA">
            <w:pPr>
              <w:shd w:val="clear" w:color="auto" w:fill="FFFFFF"/>
              <w:spacing w:after="150" w:line="300" w:lineRule="atLeast"/>
              <w:jc w:val="center"/>
              <w:rPr>
                <w:rFonts w:ascii="Calibri Light" w:eastAsia="Times New Roman" w:hAnsi="Calibri Light" w:cs="Calibri Light"/>
                <w:color w:val="217A94"/>
                <w:sz w:val="36"/>
                <w:szCs w:val="21"/>
                <w:lang w:val="en" w:eastAsia="en-GB"/>
              </w:rPr>
            </w:pPr>
            <w:r w:rsidRPr="00CE70F1">
              <w:rPr>
                <w:rFonts w:ascii="Calibri Light" w:eastAsia="Times New Roman" w:hAnsi="Calibri Light" w:cs="Calibri Light"/>
                <w:b/>
                <w:bCs/>
                <w:color w:val="217A94"/>
                <w:sz w:val="36"/>
                <w:szCs w:val="21"/>
                <w:lang w:val="en" w:eastAsia="en-GB"/>
              </w:rPr>
              <w:t xml:space="preserve"> session</w:t>
            </w:r>
          </w:p>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Inspect relevant kit in accordance with the guidelines provided</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PPE was all good quality before session. </w:t>
            </w:r>
          </w:p>
          <w:p w:rsid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WHAT REGULATIONS/STANDARDS  ARE IN PLACE FOR GORGE WALKING EQUIPMENT</w:t>
            </w:r>
          </w:p>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HOW SHOULD KIT BE INSP</w:t>
            </w:r>
            <w:bookmarkStart w:id="0" w:name="_GoBack"/>
            <w:bookmarkEnd w:id="0"/>
            <w:r>
              <w:rPr>
                <w:rFonts w:ascii="Calibri Light" w:hAnsi="Calibri Light" w:cs="Calibri Light"/>
                <w:noProof/>
                <w:color w:val="F79646" w:themeColor="accent6"/>
                <w:sz w:val="28"/>
                <w:lang w:eastAsia="en-GB"/>
              </w:rPr>
              <w:t>ECTED AND WHAT FOR</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Keep a record of events and relevant observations throughout the day</w:t>
            </w:r>
          </w:p>
          <w:p w:rsidR="00452418" w:rsidRPr="0009438F" w:rsidRDefault="00452418" w:rsidP="004361DA">
            <w:pPr>
              <w:shd w:val="clear" w:color="auto" w:fill="FFFFFF"/>
              <w:spacing w:before="100" w:beforeAutospacing="1" w:after="100" w:afterAutospacing="1" w:line="300" w:lineRule="atLeast"/>
              <w:ind w:left="1080"/>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The Afon Melltr was higher that the Afon Sychryd so the confluence was a hazard.</w:t>
            </w:r>
          </w:p>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The metal grates on top of the steps coming down into the gorge were a hazard. </w:t>
            </w:r>
          </w:p>
          <w:p w:rsidR="00452418" w:rsidRPr="0009438F" w:rsidRDefault="00452418" w:rsidP="004361DA">
            <w:pPr>
              <w:rPr>
                <w:rFonts w:ascii="Calibri Light" w:hAnsi="Calibri Light" w:cs="Calibri Light"/>
                <w:noProof/>
                <w:sz w:val="28"/>
                <w:lang w:eastAsia="en-GB"/>
              </w:rPr>
            </w:pP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Maintain a record of dynamic risk assessments/ considerations</w:t>
            </w:r>
          </w:p>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24"/>
                <w:szCs w:val="21"/>
                <w:lang w:val="en" w:eastAsia="en-GB"/>
              </w:rPr>
            </w:pPr>
          </w:p>
        </w:tc>
        <w:tc>
          <w:tcPr>
            <w:tcW w:w="7945" w:type="dxa"/>
            <w:gridSpan w:val="2"/>
            <w:tcBorders>
              <w:right w:val="single" w:sz="4" w:space="0" w:color="000000"/>
            </w:tcBorders>
          </w:tcPr>
          <w:p w:rsidR="00452418"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The weather was poor so group moral was low, but increased slighly when people realised we werent to be in the gorge the whole time. </w:t>
            </w:r>
          </w:p>
          <w:p w:rsid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RIVER LEVEL OBSERVATIONS, SKILL LEVELS RELATED TO DIFFICULTY OF GORGE/SECTION OF GORGE – AFFECT ON RISK</w:t>
            </w:r>
          </w:p>
          <w:p w:rsidR="00452418" w:rsidRPr="00452418" w:rsidRDefault="00452418" w:rsidP="004361DA">
            <w:pPr>
              <w:rPr>
                <w:rFonts w:ascii="Calibri Light" w:hAnsi="Calibri Light" w:cs="Calibri Light"/>
                <w:noProof/>
                <w:color w:val="F79646" w:themeColor="accent6"/>
                <w:sz w:val="28"/>
                <w:lang w:eastAsia="en-GB"/>
              </w:rPr>
            </w:pPr>
            <w:r>
              <w:rPr>
                <w:rFonts w:ascii="Calibri Light" w:hAnsi="Calibri Light" w:cs="Calibri Light"/>
                <w:noProof/>
                <w:color w:val="F79646" w:themeColor="accent6"/>
                <w:sz w:val="28"/>
                <w:lang w:eastAsia="en-GB"/>
              </w:rPr>
              <w:t>CHANGES IN LEADERSHIP STYLES</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CE70F1"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09438F">
              <w:rPr>
                <w:rFonts w:ascii="Calibri Light" w:eastAsia="Times New Roman" w:hAnsi="Calibri Light" w:cs="Calibri Light"/>
                <w:color w:val="217A94"/>
                <w:sz w:val="24"/>
                <w:szCs w:val="21"/>
                <w:lang w:val="en" w:eastAsia="en-GB"/>
              </w:rPr>
              <w:t>R</w:t>
            </w:r>
            <w:r w:rsidRPr="00CE70F1">
              <w:rPr>
                <w:rFonts w:ascii="Calibri Light" w:eastAsia="Times New Roman" w:hAnsi="Calibri Light" w:cs="Calibri Light"/>
                <w:color w:val="217A94"/>
                <w:sz w:val="24"/>
                <w:szCs w:val="21"/>
                <w:lang w:val="en" w:eastAsia="en-GB"/>
              </w:rPr>
              <w:t>eflect on their own and others’ preparation for the activity</w:t>
            </w:r>
          </w:p>
          <w:p w:rsidR="00452418" w:rsidRPr="0009438F" w:rsidRDefault="00452418" w:rsidP="004361DA">
            <w:pPr>
              <w:shd w:val="clear" w:color="auto" w:fill="FFFFFF"/>
              <w:spacing w:after="150" w:line="300" w:lineRule="atLeast"/>
              <w:rPr>
                <w:rFonts w:ascii="Calibri Light" w:eastAsia="Times New Roman" w:hAnsi="Calibri Light" w:cs="Calibri Light"/>
                <w:b/>
                <w:bCs/>
                <w:color w:val="217A94"/>
                <w:sz w:val="24"/>
                <w:szCs w:val="21"/>
                <w:lang w:val="en" w:eastAsia="en-GB"/>
              </w:rPr>
            </w:pPr>
          </w:p>
        </w:tc>
        <w:tc>
          <w:tcPr>
            <w:tcW w:w="7945" w:type="dxa"/>
            <w:gridSpan w:val="2"/>
            <w:tcBorders>
              <w:right w:val="single" w:sz="4" w:space="0" w:color="000000"/>
            </w:tcBorders>
          </w:tcPr>
          <w:p w:rsidR="00452418" w:rsidRPr="0009438F" w:rsidRDefault="00452418" w:rsidP="004361DA">
            <w:pPr>
              <w:rPr>
                <w:rFonts w:ascii="Calibri Light" w:hAnsi="Calibri Light" w:cs="Calibri Light"/>
                <w:noProof/>
                <w:sz w:val="28"/>
                <w:lang w:eastAsia="en-GB"/>
              </w:rPr>
            </w:pPr>
            <w:r>
              <w:rPr>
                <w:rFonts w:ascii="Calibri Light" w:hAnsi="Calibri Light" w:cs="Calibri Light"/>
                <w:noProof/>
                <w:sz w:val="28"/>
                <w:lang w:eastAsia="en-GB"/>
              </w:rPr>
              <w:t xml:space="preserve">I felt prepared for this activity, however we as a whole group forgot to carry down the group kit into the gorge and had to go back to fetch it. This would be a major hazard in a group session as you wouldn’t be able to leave your group and couldn’t enter the gorge without group kit. </w:t>
            </w:r>
          </w:p>
        </w:tc>
      </w:tr>
      <w:tr w:rsidR="00452418" w:rsidRPr="0009438F" w:rsidTr="004361DA">
        <w:tc>
          <w:tcPr>
            <w:tcW w:w="421" w:type="dxa"/>
          </w:tcPr>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CE70F1">
              <w:rPr>
                <w:rFonts w:ascii="Calibri Light" w:eastAsia="Times New Roman" w:hAnsi="Calibri Light" w:cs="Calibri Light"/>
                <w:b/>
                <w:bCs/>
                <w:color w:val="217A94"/>
                <w:sz w:val="36"/>
                <w:szCs w:val="21"/>
                <w:lang w:val="en" w:eastAsia="en-GB"/>
              </w:rPr>
              <w:t xml:space="preserve">After </w:t>
            </w:r>
          </w:p>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r w:rsidRPr="0009438F">
              <w:rPr>
                <w:rFonts w:ascii="Calibri Light" w:eastAsia="Times New Roman" w:hAnsi="Calibri Light" w:cs="Calibri Light"/>
                <w:b/>
                <w:bCs/>
                <w:color w:val="217A94"/>
                <w:sz w:val="36"/>
                <w:szCs w:val="21"/>
                <w:lang w:val="en" w:eastAsia="en-GB"/>
              </w:rPr>
              <w:t>T</w:t>
            </w:r>
            <w:r w:rsidRPr="00CE70F1">
              <w:rPr>
                <w:rFonts w:ascii="Calibri Light" w:eastAsia="Times New Roman" w:hAnsi="Calibri Light" w:cs="Calibri Light"/>
                <w:b/>
                <w:bCs/>
                <w:color w:val="217A94"/>
                <w:sz w:val="36"/>
                <w:szCs w:val="21"/>
                <w:lang w:val="en" w:eastAsia="en-GB"/>
              </w:rPr>
              <w:t>he</w:t>
            </w:r>
          </w:p>
          <w:p w:rsidR="00452418" w:rsidRPr="00CE70F1" w:rsidRDefault="00452418" w:rsidP="004361DA">
            <w:pPr>
              <w:shd w:val="clear" w:color="auto" w:fill="FFFFFF"/>
              <w:spacing w:after="150" w:line="300" w:lineRule="atLeast"/>
              <w:jc w:val="center"/>
              <w:rPr>
                <w:rFonts w:ascii="Calibri Light" w:eastAsia="Times New Roman" w:hAnsi="Calibri Light" w:cs="Calibri Light"/>
                <w:color w:val="217A94"/>
                <w:sz w:val="36"/>
                <w:szCs w:val="21"/>
                <w:lang w:val="en" w:eastAsia="en-GB"/>
              </w:rPr>
            </w:pPr>
            <w:r w:rsidRPr="00CE70F1">
              <w:rPr>
                <w:rFonts w:ascii="Calibri Light" w:eastAsia="Times New Roman" w:hAnsi="Calibri Light" w:cs="Calibri Light"/>
                <w:b/>
                <w:bCs/>
                <w:color w:val="217A94"/>
                <w:sz w:val="36"/>
                <w:szCs w:val="21"/>
                <w:lang w:val="en" w:eastAsia="en-GB"/>
              </w:rPr>
              <w:t xml:space="preserve"> Session</w:t>
            </w:r>
          </w:p>
          <w:p w:rsidR="00452418" w:rsidRPr="0009438F" w:rsidRDefault="00452418" w:rsidP="004361DA">
            <w:pPr>
              <w:shd w:val="clear" w:color="auto" w:fill="FFFFFF"/>
              <w:spacing w:after="150" w:line="300" w:lineRule="atLeast"/>
              <w:jc w:val="center"/>
              <w:rPr>
                <w:rFonts w:ascii="Calibri Light" w:eastAsia="Times New Roman" w:hAnsi="Calibri Light" w:cs="Calibri Light"/>
                <w:b/>
                <w:bCs/>
                <w:color w:val="217A94"/>
                <w:sz w:val="36"/>
                <w:szCs w:val="21"/>
                <w:lang w:val="en" w:eastAsia="en-GB"/>
              </w:rPr>
            </w:pPr>
          </w:p>
        </w:tc>
        <w:tc>
          <w:tcPr>
            <w:tcW w:w="2261" w:type="dxa"/>
          </w:tcPr>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r w:rsidRPr="00CE70F1">
              <w:rPr>
                <w:rFonts w:ascii="Calibri Light" w:eastAsia="Times New Roman" w:hAnsi="Calibri Light" w:cs="Calibri Light"/>
                <w:color w:val="217A94"/>
                <w:sz w:val="24"/>
                <w:szCs w:val="21"/>
                <w:lang w:val="en" w:eastAsia="en-GB"/>
              </w:rPr>
              <w:t>Record any near misses or accidents</w:t>
            </w:r>
          </w:p>
          <w:p w:rsidR="00452418" w:rsidRPr="0009438F" w:rsidRDefault="00452418" w:rsidP="004361DA">
            <w:pPr>
              <w:shd w:val="clear" w:color="auto" w:fill="FFFFFF"/>
              <w:spacing w:before="100" w:beforeAutospacing="1" w:after="100" w:afterAutospacing="1" w:line="300" w:lineRule="atLeast"/>
              <w:rPr>
                <w:rFonts w:ascii="Calibri Light" w:eastAsia="Times New Roman" w:hAnsi="Calibri Light" w:cs="Calibri Light"/>
                <w:color w:val="217A94"/>
                <w:sz w:val="24"/>
                <w:szCs w:val="21"/>
                <w:lang w:val="en" w:eastAsia="en-GB"/>
              </w:rPr>
            </w:pPr>
          </w:p>
        </w:tc>
        <w:tc>
          <w:tcPr>
            <w:tcW w:w="7945" w:type="dxa"/>
            <w:gridSpan w:val="2"/>
            <w:tcBorders>
              <w:right w:val="single" w:sz="4" w:space="0" w:color="000000"/>
            </w:tcBorders>
          </w:tcPr>
          <w:p w:rsidR="00452418" w:rsidRPr="0009438F" w:rsidRDefault="00452418" w:rsidP="004361DA">
            <w:pPr>
              <w:rPr>
                <w:rFonts w:ascii="Calibri Light" w:hAnsi="Calibri Light" w:cs="Calibri Light"/>
                <w:noProof/>
                <w:sz w:val="28"/>
                <w:lang w:eastAsia="en-GB"/>
              </w:rPr>
            </w:pPr>
          </w:p>
        </w:tc>
      </w:tr>
    </w:tbl>
    <w:p w:rsidR="007E5905" w:rsidRDefault="007E5905"/>
    <w:sectPr w:rsidR="007E5905" w:rsidSect="00452418">
      <w:pgSz w:w="16840" w:h="11900" w:orient="landscape"/>
      <w:pgMar w:top="1800" w:right="1440" w:bottom="180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Calibri Light">
    <w:panose1 w:val="020F0302020204030204"/>
    <w:charset w:val="00"/>
    <w:family w:val="auto"/>
    <w:pitch w:val="variable"/>
    <w:sig w:usb0="A00002EF" w:usb1="4000207B"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24D3BD8"/>
    <w:multiLevelType w:val="multilevel"/>
    <w:tmpl w:val="99D8823A"/>
    <w:lvl w:ilvl="0">
      <w:start w:val="1"/>
      <w:numFmt w:val="decimal"/>
      <w:lvlText w:val="%1."/>
      <w:lvlJc w:val="left"/>
      <w:pPr>
        <w:tabs>
          <w:tab w:val="num" w:pos="720"/>
        </w:tabs>
        <w:ind w:left="720" w:hanging="360"/>
      </w:pPr>
      <w:rPr>
        <w:rFonts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decimal"/>
      <w:lvlText w:val="%3."/>
      <w:lvlJc w:val="left"/>
      <w:pPr>
        <w:ind w:left="2160" w:hanging="360"/>
      </w:pPr>
      <w:rPr>
        <w:rFonts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2418"/>
    <w:rsid w:val="00452418"/>
    <w:rsid w:val="007E5905"/>
    <w:rsid w:val="00D274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CD4F85F"/>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2418"/>
    <w:pPr>
      <w:spacing w:after="160" w:line="259" w:lineRule="auto"/>
    </w:pPr>
    <w:rPr>
      <w:rFonts w:eastAsia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2418"/>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52418"/>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2418"/>
    <w:pPr>
      <w:spacing w:after="160" w:line="259" w:lineRule="auto"/>
    </w:pPr>
    <w:rPr>
      <w:rFonts w:eastAsiaTheme="minorHAnsi"/>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52418"/>
    <w:rPr>
      <w:rFonts w:eastAsiaTheme="minorHAnsi"/>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45241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dysgu.ydds.ac.uk/pluginfile.php/333121/mod_resource/content/0/Gorge%20Concordat.pdf" TargetMode="External"/><Relationship Id="rId9" Type="http://schemas.openxmlformats.org/officeDocument/2006/relationships/hyperlink" Target="http://www.fforestfawrgeopark.org.uk/understanding/wildlife-habitats/rivers-lakes-and-ponds/river-neath/" TargetMode="External"/><Relationship Id="rId10" Type="http://schemas.openxmlformats.org/officeDocument/2006/relationships/hyperlink" Target="http://www.beacons-npa.gov.uk/wp-content/uploads/oldsite/learning/educators-information/esdgc-lesson-plans/sustainable-tourism/lesson-6/Gorge%20walking%20map%20and%20code%20of%20conduc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TotalTime>
  <Pages>9</Pages>
  <Words>663</Words>
  <Characters>3780</Characters>
  <Application>Microsoft Macintosh Word</Application>
  <DocSecurity>0</DocSecurity>
  <Lines>31</Lines>
  <Paragraphs>8</Paragraphs>
  <ScaleCrop>false</ScaleCrop>
  <Company/>
  <LinksUpToDate>false</LinksUpToDate>
  <CharactersWithSpaces>4435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dc:creator>
  <cp:keywords/>
  <dc:description/>
  <cp:lastModifiedBy>shoe</cp:lastModifiedBy>
  <cp:revision>1</cp:revision>
  <dcterms:created xsi:type="dcterms:W3CDTF">2018-02-25T22:56:00Z</dcterms:created>
  <dcterms:modified xsi:type="dcterms:W3CDTF">2018-02-25T23:08:00Z</dcterms:modified>
</cp:coreProperties>
</file>