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8D7F51" w14:textId="0973808A" w:rsidR="00EF4B2A" w:rsidRDefault="00090AEE" w:rsidP="001D5C40">
      <w:pPr>
        <w:jc w:val="center"/>
        <w:rPr>
          <w:rFonts w:ascii="Arial" w:hAnsi="Arial" w:cs="Arial"/>
          <w:i/>
          <w:iCs/>
          <w:sz w:val="24"/>
          <w:szCs w:val="24"/>
        </w:rPr>
      </w:pPr>
      <w:r>
        <w:rPr>
          <w:rFonts w:ascii="Arial" w:hAnsi="Arial" w:cs="Arial"/>
          <w:i/>
          <w:iCs/>
          <w:sz w:val="24"/>
          <w:szCs w:val="24"/>
        </w:rPr>
        <w:t>‘</w:t>
      </w:r>
      <w:r w:rsidR="001D5C40" w:rsidRPr="00090AEE">
        <w:rPr>
          <w:rFonts w:ascii="Arial" w:hAnsi="Arial" w:cs="Arial"/>
          <w:i/>
          <w:iCs/>
          <w:sz w:val="24"/>
          <w:szCs w:val="24"/>
        </w:rPr>
        <w:t>Design a portfolio which presents a multi-agency strategy that uses person – centred planning approaches</w:t>
      </w:r>
      <w:r>
        <w:rPr>
          <w:rFonts w:ascii="Arial" w:hAnsi="Arial" w:cs="Arial"/>
          <w:i/>
          <w:iCs/>
          <w:sz w:val="24"/>
          <w:szCs w:val="24"/>
        </w:rPr>
        <w:t>’</w:t>
      </w:r>
    </w:p>
    <w:p w14:paraId="2F16D566" w14:textId="1A05646D" w:rsidR="00090AEE" w:rsidRDefault="00090AEE" w:rsidP="001D5C40">
      <w:pPr>
        <w:jc w:val="center"/>
        <w:rPr>
          <w:rFonts w:ascii="Arial" w:hAnsi="Arial" w:cs="Arial"/>
          <w:i/>
          <w:iCs/>
          <w:sz w:val="24"/>
          <w:szCs w:val="24"/>
        </w:rPr>
      </w:pPr>
    </w:p>
    <w:p w14:paraId="5BEA702E" w14:textId="1566077E" w:rsidR="00090AEE" w:rsidRPr="00090AEE" w:rsidRDefault="00A1634F" w:rsidP="001D5C40">
      <w:pPr>
        <w:jc w:val="center"/>
        <w:rPr>
          <w:rFonts w:ascii="Arial" w:hAnsi="Arial" w:cs="Arial"/>
          <w:b/>
          <w:bCs/>
          <w:sz w:val="24"/>
          <w:szCs w:val="24"/>
        </w:rPr>
      </w:pPr>
      <w:r>
        <w:rPr>
          <w:rFonts w:ascii="Arial" w:hAnsi="Arial" w:cs="Arial"/>
          <w:b/>
          <w:bCs/>
          <w:sz w:val="44"/>
          <w:szCs w:val="44"/>
        </w:rPr>
        <w:t xml:space="preserve"> M</w:t>
      </w:r>
      <w:r w:rsidR="00D229A9">
        <w:rPr>
          <w:rFonts w:ascii="Arial" w:hAnsi="Arial" w:cs="Arial"/>
          <w:b/>
          <w:bCs/>
          <w:sz w:val="44"/>
          <w:szCs w:val="44"/>
        </w:rPr>
        <w:t>ulti-</w:t>
      </w:r>
      <w:r>
        <w:rPr>
          <w:rFonts w:ascii="Arial" w:hAnsi="Arial" w:cs="Arial"/>
          <w:b/>
          <w:bCs/>
          <w:sz w:val="44"/>
          <w:szCs w:val="44"/>
        </w:rPr>
        <w:t>A</w:t>
      </w:r>
      <w:r w:rsidR="00D229A9">
        <w:rPr>
          <w:rFonts w:ascii="Arial" w:hAnsi="Arial" w:cs="Arial"/>
          <w:b/>
          <w:bCs/>
          <w:sz w:val="44"/>
          <w:szCs w:val="44"/>
        </w:rPr>
        <w:t xml:space="preserve">gency </w:t>
      </w:r>
      <w:r w:rsidR="00AD189B">
        <w:rPr>
          <w:rFonts w:ascii="Arial" w:hAnsi="Arial" w:cs="Arial"/>
          <w:b/>
          <w:bCs/>
          <w:sz w:val="44"/>
          <w:szCs w:val="44"/>
        </w:rPr>
        <w:t xml:space="preserve">and Person Centered Planning </w:t>
      </w:r>
      <w:r w:rsidR="00937733">
        <w:rPr>
          <w:rFonts w:ascii="Arial" w:hAnsi="Arial" w:cs="Arial"/>
          <w:b/>
          <w:bCs/>
          <w:sz w:val="44"/>
          <w:szCs w:val="44"/>
        </w:rPr>
        <w:t>effects towards</w:t>
      </w:r>
      <w:r w:rsidR="00D229A9">
        <w:rPr>
          <w:rFonts w:ascii="Arial" w:hAnsi="Arial" w:cs="Arial"/>
          <w:b/>
          <w:bCs/>
          <w:sz w:val="44"/>
          <w:szCs w:val="44"/>
        </w:rPr>
        <w:t xml:space="preserve"> </w:t>
      </w:r>
      <w:r w:rsidR="00937733">
        <w:rPr>
          <w:rFonts w:ascii="Arial" w:hAnsi="Arial" w:cs="Arial"/>
          <w:b/>
          <w:bCs/>
          <w:sz w:val="44"/>
          <w:szCs w:val="44"/>
        </w:rPr>
        <w:t xml:space="preserve">a child’s provision, protection and participation. </w:t>
      </w:r>
      <w:r w:rsidR="00D229A9">
        <w:rPr>
          <w:rFonts w:ascii="Arial" w:hAnsi="Arial" w:cs="Arial"/>
          <w:b/>
          <w:bCs/>
          <w:sz w:val="44"/>
          <w:szCs w:val="44"/>
        </w:rPr>
        <w:t xml:space="preserve"> </w:t>
      </w:r>
    </w:p>
    <w:p w14:paraId="1FBE896D" w14:textId="77777777" w:rsidR="00090AEE" w:rsidRDefault="00090AEE" w:rsidP="00090AEE">
      <w:pPr>
        <w:jc w:val="center"/>
        <w:rPr>
          <w:b/>
          <w:bCs/>
          <w:u w:val="single"/>
        </w:rPr>
      </w:pPr>
    </w:p>
    <w:p w14:paraId="67F9C567" w14:textId="5AEDC394" w:rsidR="001D5C40" w:rsidRPr="00090AEE" w:rsidRDefault="00090AEE" w:rsidP="00090AEE">
      <w:pPr>
        <w:jc w:val="center"/>
        <w:rPr>
          <w:rFonts w:ascii="Arial" w:hAnsi="Arial" w:cs="Arial"/>
          <w:sz w:val="24"/>
          <w:szCs w:val="24"/>
        </w:rPr>
      </w:pPr>
      <w:r w:rsidRPr="00090AEE">
        <w:rPr>
          <w:rFonts w:ascii="Arial" w:hAnsi="Arial" w:cs="Arial"/>
          <w:sz w:val="24"/>
          <w:szCs w:val="24"/>
        </w:rPr>
        <w:t>By Angharad Boswell</w:t>
      </w:r>
      <w:r w:rsidR="00AD189B">
        <w:rPr>
          <w:rFonts w:ascii="Arial" w:hAnsi="Arial" w:cs="Arial"/>
          <w:sz w:val="24"/>
          <w:szCs w:val="24"/>
        </w:rPr>
        <w:t>, 1800739.</w:t>
      </w:r>
    </w:p>
    <w:p w14:paraId="7AF3F750" w14:textId="7C63AD79" w:rsidR="00090AEE" w:rsidRDefault="00090AEE" w:rsidP="001D5C40"/>
    <w:p w14:paraId="1702ED13" w14:textId="664DBDF4" w:rsidR="00090AEE" w:rsidRDefault="00090AEE" w:rsidP="001D5C40"/>
    <w:p w14:paraId="4F7D217E" w14:textId="0E7AAF2D" w:rsidR="00090AEE" w:rsidRDefault="00090AEE" w:rsidP="001D5C40"/>
    <w:p w14:paraId="139F0101" w14:textId="55F64AEB" w:rsidR="00090AEE" w:rsidRDefault="00090AEE" w:rsidP="001D5C40"/>
    <w:p w14:paraId="64A5051E" w14:textId="29C23162" w:rsidR="00090AEE" w:rsidRDefault="00090AEE" w:rsidP="001D5C40"/>
    <w:p w14:paraId="19ED3C25" w14:textId="3D290C1E" w:rsidR="00090AEE" w:rsidRDefault="00090AEE" w:rsidP="001D5C40"/>
    <w:p w14:paraId="6AC2A8F9" w14:textId="48D93CA3" w:rsidR="00090AEE" w:rsidRDefault="00090AEE" w:rsidP="001D5C40"/>
    <w:p w14:paraId="50F80D6F" w14:textId="57283B75" w:rsidR="00090AEE" w:rsidRDefault="00090AEE" w:rsidP="001D5C40"/>
    <w:p w14:paraId="3D7DD311" w14:textId="1F170BAB" w:rsidR="00090AEE" w:rsidRDefault="00090AEE" w:rsidP="001D5C40"/>
    <w:p w14:paraId="52276674" w14:textId="4C9246FB" w:rsidR="00090AEE" w:rsidRDefault="00090AEE" w:rsidP="001D5C40"/>
    <w:p w14:paraId="22B9F908" w14:textId="53936652" w:rsidR="00090AEE" w:rsidRDefault="00090AEE" w:rsidP="001D5C40"/>
    <w:p w14:paraId="58C93D64" w14:textId="3B450ADB" w:rsidR="00090AEE" w:rsidRDefault="00090AEE" w:rsidP="001D5C40"/>
    <w:p w14:paraId="62BE521E" w14:textId="3A612B94" w:rsidR="00090AEE" w:rsidRDefault="00090AEE" w:rsidP="001D5C40"/>
    <w:p w14:paraId="3CD1AF12" w14:textId="53362B5E" w:rsidR="00090AEE" w:rsidRDefault="00090AEE" w:rsidP="001D5C40"/>
    <w:p w14:paraId="602A8937" w14:textId="5ADEFB8A" w:rsidR="00090AEE" w:rsidRDefault="00090AEE" w:rsidP="001D5C40"/>
    <w:p w14:paraId="3764C0F0" w14:textId="2F4A8EEE" w:rsidR="00090AEE" w:rsidRDefault="00090AEE" w:rsidP="001D5C40"/>
    <w:p w14:paraId="5A5A0ED6" w14:textId="4BF8016E" w:rsidR="00090AEE" w:rsidRDefault="00090AEE" w:rsidP="001D5C40"/>
    <w:p w14:paraId="045BC310" w14:textId="4F56F815" w:rsidR="00090AEE" w:rsidRDefault="00090AEE" w:rsidP="001D5C40"/>
    <w:p w14:paraId="56780B1B" w14:textId="564EDD9A" w:rsidR="00090AEE" w:rsidRDefault="00090AEE" w:rsidP="001D5C40"/>
    <w:p w14:paraId="2A985223" w14:textId="3093BF7D" w:rsidR="00090AEE" w:rsidRDefault="00090AEE" w:rsidP="001D5C40"/>
    <w:p w14:paraId="2F25EFC9" w14:textId="5D6CAF89" w:rsidR="00090AEE" w:rsidRDefault="00090AEE" w:rsidP="001D5C40"/>
    <w:p w14:paraId="2D96F97B" w14:textId="13EDADF1" w:rsidR="00090AEE" w:rsidRDefault="00090AEE" w:rsidP="001D5C40"/>
    <w:p w14:paraId="18EE8A33" w14:textId="77777777" w:rsidR="00926A14" w:rsidRDefault="00926A14" w:rsidP="00926A14"/>
    <w:p w14:paraId="0B329067" w14:textId="51D5FA42" w:rsidR="00090AEE" w:rsidRPr="00926A14" w:rsidRDefault="00090AEE" w:rsidP="00926A14">
      <w:pPr>
        <w:jc w:val="center"/>
        <w:rPr>
          <w:rFonts w:ascii="Arial" w:hAnsi="Arial" w:cs="Arial"/>
          <w:b/>
          <w:bCs/>
          <w:sz w:val="32"/>
          <w:szCs w:val="32"/>
          <w:u w:val="single"/>
        </w:rPr>
      </w:pPr>
      <w:r w:rsidRPr="00926A14">
        <w:rPr>
          <w:rFonts w:ascii="Arial" w:hAnsi="Arial" w:cs="Arial"/>
          <w:b/>
          <w:bCs/>
          <w:sz w:val="32"/>
          <w:szCs w:val="32"/>
          <w:u w:val="single"/>
        </w:rPr>
        <w:t>Contents</w:t>
      </w:r>
    </w:p>
    <w:p w14:paraId="2380FD58" w14:textId="2683D36A" w:rsidR="00090AEE" w:rsidRDefault="00090AEE" w:rsidP="001D5C40"/>
    <w:p w14:paraId="33E2B437" w14:textId="78930D4C" w:rsidR="00090AEE" w:rsidRPr="00B138F6" w:rsidRDefault="00090AEE" w:rsidP="00926A14">
      <w:pPr>
        <w:ind w:left="720"/>
        <w:rPr>
          <w:rFonts w:ascii="Arial" w:hAnsi="Arial" w:cs="Arial"/>
          <w:sz w:val="24"/>
          <w:szCs w:val="24"/>
        </w:rPr>
      </w:pPr>
      <w:r w:rsidRPr="00B138F6">
        <w:rPr>
          <w:rFonts w:ascii="Arial" w:hAnsi="Arial" w:cs="Arial"/>
          <w:i/>
          <w:iCs/>
          <w:sz w:val="24"/>
          <w:szCs w:val="24"/>
        </w:rPr>
        <w:t>Introduction to the portfolio</w:t>
      </w:r>
      <w:r w:rsidR="00A65ACC">
        <w:rPr>
          <w:rFonts w:ascii="Arial" w:hAnsi="Arial" w:cs="Arial"/>
          <w:i/>
          <w:iCs/>
          <w:sz w:val="24"/>
          <w:szCs w:val="24"/>
        </w:rPr>
        <w:t>……………………………………………………….</w:t>
      </w:r>
    </w:p>
    <w:p w14:paraId="47CF552C" w14:textId="77777777" w:rsidR="00926A14" w:rsidRPr="00A65ACC" w:rsidRDefault="00926A14" w:rsidP="00926A14">
      <w:pPr>
        <w:ind w:left="720"/>
        <w:rPr>
          <w:rFonts w:ascii="Arial" w:hAnsi="Arial" w:cs="Arial"/>
          <w:i/>
          <w:iCs/>
          <w:sz w:val="24"/>
          <w:szCs w:val="24"/>
        </w:rPr>
      </w:pPr>
    </w:p>
    <w:p w14:paraId="1B286CB0" w14:textId="13909807" w:rsidR="00090AEE" w:rsidRPr="00B138F6" w:rsidRDefault="00090AEE" w:rsidP="00926A14">
      <w:pPr>
        <w:ind w:left="720"/>
        <w:rPr>
          <w:rFonts w:ascii="Arial" w:hAnsi="Arial" w:cs="Arial"/>
          <w:sz w:val="24"/>
          <w:szCs w:val="24"/>
        </w:rPr>
      </w:pPr>
      <w:r w:rsidRPr="00B138F6">
        <w:rPr>
          <w:rFonts w:ascii="Arial" w:hAnsi="Arial" w:cs="Arial"/>
          <w:i/>
          <w:iCs/>
          <w:sz w:val="24"/>
          <w:szCs w:val="24"/>
        </w:rPr>
        <w:t>Analysis of definitions of multiagency working</w:t>
      </w:r>
      <w:r w:rsidR="00A65ACC">
        <w:rPr>
          <w:rFonts w:ascii="Arial" w:hAnsi="Arial" w:cs="Arial"/>
          <w:i/>
          <w:iCs/>
          <w:sz w:val="24"/>
          <w:szCs w:val="24"/>
        </w:rPr>
        <w:t>………………………………….</w:t>
      </w:r>
    </w:p>
    <w:p w14:paraId="30F22CD2" w14:textId="77777777" w:rsidR="00926A14" w:rsidRPr="00A65ACC" w:rsidRDefault="00926A14" w:rsidP="00926A14">
      <w:pPr>
        <w:ind w:left="720"/>
        <w:rPr>
          <w:rFonts w:ascii="Arial" w:hAnsi="Arial" w:cs="Arial"/>
          <w:i/>
          <w:iCs/>
          <w:sz w:val="24"/>
          <w:szCs w:val="24"/>
        </w:rPr>
      </w:pPr>
    </w:p>
    <w:p w14:paraId="78DE5315" w14:textId="690AB808" w:rsidR="00090AEE" w:rsidRPr="00B138F6" w:rsidRDefault="00090AEE" w:rsidP="00926A14">
      <w:pPr>
        <w:ind w:left="720"/>
        <w:rPr>
          <w:rFonts w:ascii="Arial" w:hAnsi="Arial" w:cs="Arial"/>
          <w:sz w:val="24"/>
          <w:szCs w:val="24"/>
        </w:rPr>
      </w:pPr>
      <w:r w:rsidRPr="00B138F6">
        <w:rPr>
          <w:rFonts w:ascii="Arial" w:hAnsi="Arial" w:cs="Arial"/>
          <w:i/>
          <w:iCs/>
          <w:sz w:val="24"/>
          <w:szCs w:val="24"/>
        </w:rPr>
        <w:t>Benefits and challenges of multiagency working</w:t>
      </w:r>
      <w:r w:rsidR="00A65ACC">
        <w:rPr>
          <w:rFonts w:ascii="Arial" w:hAnsi="Arial" w:cs="Arial"/>
          <w:i/>
          <w:iCs/>
          <w:sz w:val="24"/>
          <w:szCs w:val="24"/>
        </w:rPr>
        <w:t>……………………………….</w:t>
      </w:r>
    </w:p>
    <w:p w14:paraId="173DC499" w14:textId="77777777" w:rsidR="00926A14" w:rsidRPr="00A65ACC" w:rsidRDefault="00926A14" w:rsidP="00926A14">
      <w:pPr>
        <w:ind w:left="720"/>
        <w:rPr>
          <w:rFonts w:ascii="Arial" w:hAnsi="Arial" w:cs="Arial"/>
          <w:i/>
          <w:iCs/>
          <w:sz w:val="24"/>
          <w:szCs w:val="24"/>
        </w:rPr>
      </w:pPr>
    </w:p>
    <w:p w14:paraId="042640D9" w14:textId="3A06BAF7" w:rsidR="00090AEE" w:rsidRPr="00B138F6" w:rsidRDefault="00090AEE" w:rsidP="00926A14">
      <w:pPr>
        <w:ind w:left="720"/>
        <w:rPr>
          <w:rFonts w:ascii="Arial" w:hAnsi="Arial" w:cs="Arial"/>
          <w:sz w:val="24"/>
          <w:szCs w:val="24"/>
        </w:rPr>
      </w:pPr>
      <w:r w:rsidRPr="00B138F6">
        <w:rPr>
          <w:rFonts w:ascii="Arial" w:hAnsi="Arial" w:cs="Arial"/>
          <w:i/>
          <w:iCs/>
          <w:sz w:val="24"/>
          <w:szCs w:val="24"/>
        </w:rPr>
        <w:t xml:space="preserve">Background </w:t>
      </w:r>
      <w:r w:rsidR="00A65ACC">
        <w:rPr>
          <w:rFonts w:ascii="Arial" w:hAnsi="Arial" w:cs="Arial"/>
          <w:i/>
          <w:iCs/>
          <w:sz w:val="24"/>
          <w:szCs w:val="24"/>
        </w:rPr>
        <w:t>Information…………………………………………………………..</w:t>
      </w:r>
    </w:p>
    <w:p w14:paraId="59D986ED" w14:textId="77777777" w:rsidR="00926A14" w:rsidRPr="00A65ACC" w:rsidRDefault="00926A14" w:rsidP="00926A14">
      <w:pPr>
        <w:ind w:left="720"/>
        <w:rPr>
          <w:rFonts w:ascii="Arial" w:hAnsi="Arial" w:cs="Arial"/>
          <w:i/>
          <w:iCs/>
          <w:sz w:val="24"/>
          <w:szCs w:val="24"/>
        </w:rPr>
      </w:pPr>
    </w:p>
    <w:p w14:paraId="4A926DD1" w14:textId="6F9D2963" w:rsidR="00090AEE" w:rsidRPr="00B138F6" w:rsidRDefault="00090AEE" w:rsidP="00926A14">
      <w:pPr>
        <w:ind w:left="720"/>
        <w:rPr>
          <w:rFonts w:ascii="Arial" w:hAnsi="Arial" w:cs="Arial"/>
          <w:sz w:val="24"/>
          <w:szCs w:val="24"/>
        </w:rPr>
      </w:pPr>
      <w:r w:rsidRPr="00B138F6">
        <w:rPr>
          <w:rFonts w:ascii="Arial" w:hAnsi="Arial" w:cs="Arial"/>
          <w:i/>
          <w:iCs/>
          <w:sz w:val="24"/>
          <w:szCs w:val="24"/>
        </w:rPr>
        <w:t>Multiagency partner overview</w:t>
      </w:r>
      <w:r w:rsidR="00A65ACC">
        <w:rPr>
          <w:rFonts w:ascii="Arial" w:hAnsi="Arial" w:cs="Arial"/>
          <w:i/>
          <w:iCs/>
          <w:sz w:val="24"/>
          <w:szCs w:val="24"/>
        </w:rPr>
        <w:t>…………………………………………………….</w:t>
      </w:r>
    </w:p>
    <w:p w14:paraId="47E9C09E" w14:textId="77777777" w:rsidR="00926A14" w:rsidRPr="00A65ACC" w:rsidRDefault="00926A14" w:rsidP="00926A14">
      <w:pPr>
        <w:ind w:left="720"/>
        <w:rPr>
          <w:rFonts w:ascii="Arial" w:hAnsi="Arial" w:cs="Arial"/>
          <w:i/>
          <w:iCs/>
          <w:sz w:val="24"/>
          <w:szCs w:val="24"/>
        </w:rPr>
      </w:pPr>
    </w:p>
    <w:p w14:paraId="6E8BD279" w14:textId="6061F5E5" w:rsidR="00090AEE" w:rsidRPr="00B138F6" w:rsidRDefault="00090AEE" w:rsidP="00926A14">
      <w:pPr>
        <w:ind w:left="720"/>
        <w:rPr>
          <w:rFonts w:ascii="Arial" w:hAnsi="Arial" w:cs="Arial"/>
          <w:sz w:val="24"/>
          <w:szCs w:val="24"/>
        </w:rPr>
      </w:pPr>
      <w:r w:rsidRPr="00B138F6">
        <w:rPr>
          <w:rFonts w:ascii="Arial" w:hAnsi="Arial" w:cs="Arial"/>
          <w:i/>
          <w:iCs/>
          <w:sz w:val="24"/>
          <w:szCs w:val="24"/>
        </w:rPr>
        <w:t>Roles and responsibilities</w:t>
      </w:r>
      <w:r w:rsidR="00A65ACC">
        <w:rPr>
          <w:rFonts w:ascii="Arial" w:hAnsi="Arial" w:cs="Arial"/>
          <w:i/>
          <w:iCs/>
          <w:sz w:val="24"/>
          <w:szCs w:val="24"/>
        </w:rPr>
        <w:t>…………………………………………………………</w:t>
      </w:r>
    </w:p>
    <w:p w14:paraId="2C8482A5" w14:textId="77777777" w:rsidR="00926A14" w:rsidRPr="00A65ACC" w:rsidRDefault="00926A14" w:rsidP="00926A14">
      <w:pPr>
        <w:ind w:left="720"/>
        <w:rPr>
          <w:rFonts w:ascii="Arial" w:hAnsi="Arial" w:cs="Arial"/>
          <w:i/>
          <w:iCs/>
          <w:sz w:val="24"/>
          <w:szCs w:val="24"/>
        </w:rPr>
      </w:pPr>
    </w:p>
    <w:p w14:paraId="05166D36" w14:textId="696F6A5C" w:rsidR="00090AEE" w:rsidRPr="00B138F6" w:rsidRDefault="00090AEE" w:rsidP="00926A14">
      <w:pPr>
        <w:ind w:left="720"/>
        <w:rPr>
          <w:rFonts w:ascii="Arial" w:hAnsi="Arial" w:cs="Arial"/>
          <w:sz w:val="24"/>
          <w:szCs w:val="24"/>
        </w:rPr>
      </w:pPr>
      <w:r w:rsidRPr="00B138F6">
        <w:rPr>
          <w:rFonts w:ascii="Arial" w:hAnsi="Arial" w:cs="Arial"/>
          <w:i/>
          <w:iCs/>
          <w:sz w:val="24"/>
          <w:szCs w:val="24"/>
        </w:rPr>
        <w:t>Person-centred planning approach with critique</w:t>
      </w:r>
      <w:r w:rsidR="00A65ACC">
        <w:rPr>
          <w:rFonts w:ascii="Arial" w:hAnsi="Arial" w:cs="Arial"/>
          <w:i/>
          <w:iCs/>
          <w:sz w:val="24"/>
          <w:szCs w:val="24"/>
        </w:rPr>
        <w:t>………………………………</w:t>
      </w:r>
    </w:p>
    <w:p w14:paraId="0D5DEBB5" w14:textId="77777777" w:rsidR="00A65ACC" w:rsidRDefault="00A65ACC" w:rsidP="00926A14">
      <w:pPr>
        <w:ind w:left="720"/>
        <w:rPr>
          <w:rFonts w:ascii="Arial" w:hAnsi="Arial" w:cs="Arial"/>
          <w:i/>
          <w:iCs/>
          <w:sz w:val="24"/>
          <w:szCs w:val="24"/>
        </w:rPr>
      </w:pPr>
    </w:p>
    <w:p w14:paraId="486870D5" w14:textId="72E694D0" w:rsidR="00090AEE" w:rsidRDefault="00090AEE" w:rsidP="00926A14">
      <w:pPr>
        <w:ind w:left="720"/>
        <w:rPr>
          <w:rFonts w:ascii="Arial" w:hAnsi="Arial" w:cs="Arial"/>
          <w:i/>
          <w:iCs/>
          <w:sz w:val="24"/>
          <w:szCs w:val="24"/>
        </w:rPr>
      </w:pPr>
      <w:r w:rsidRPr="00B138F6">
        <w:rPr>
          <w:rFonts w:ascii="Arial" w:hAnsi="Arial" w:cs="Arial"/>
          <w:i/>
          <w:iCs/>
          <w:sz w:val="24"/>
          <w:szCs w:val="24"/>
        </w:rPr>
        <w:t>Conclusion</w:t>
      </w:r>
      <w:r w:rsidR="00A65ACC">
        <w:rPr>
          <w:rFonts w:ascii="Arial" w:hAnsi="Arial" w:cs="Arial"/>
          <w:i/>
          <w:iCs/>
          <w:sz w:val="24"/>
          <w:szCs w:val="24"/>
        </w:rPr>
        <w:t>…………………………………………………………………………</w:t>
      </w:r>
    </w:p>
    <w:p w14:paraId="12E7F3BD" w14:textId="7457AE62" w:rsidR="00342E0D" w:rsidRDefault="00342E0D" w:rsidP="00926A14">
      <w:pPr>
        <w:ind w:left="720"/>
        <w:rPr>
          <w:rFonts w:ascii="Arial" w:hAnsi="Arial" w:cs="Arial"/>
          <w:i/>
          <w:iCs/>
          <w:sz w:val="24"/>
          <w:szCs w:val="24"/>
        </w:rPr>
      </w:pPr>
    </w:p>
    <w:p w14:paraId="62C9CE59" w14:textId="04113283" w:rsidR="003F29A2" w:rsidRDefault="003F29A2" w:rsidP="00926A14">
      <w:pPr>
        <w:ind w:left="720"/>
        <w:rPr>
          <w:rFonts w:ascii="Arial" w:hAnsi="Arial" w:cs="Arial"/>
          <w:i/>
          <w:iCs/>
          <w:sz w:val="24"/>
          <w:szCs w:val="24"/>
        </w:rPr>
      </w:pPr>
      <w:r>
        <w:rPr>
          <w:rFonts w:ascii="Arial" w:hAnsi="Arial" w:cs="Arial"/>
          <w:i/>
          <w:iCs/>
          <w:sz w:val="24"/>
          <w:szCs w:val="24"/>
        </w:rPr>
        <w:t>Reference List…………………………………………………………………….</w:t>
      </w:r>
    </w:p>
    <w:p w14:paraId="75C36DF7" w14:textId="655EA52C" w:rsidR="00342E0D" w:rsidRDefault="00342E0D" w:rsidP="00926A14">
      <w:pPr>
        <w:ind w:left="720"/>
        <w:rPr>
          <w:rFonts w:ascii="Arial" w:hAnsi="Arial" w:cs="Arial"/>
          <w:i/>
          <w:iCs/>
          <w:sz w:val="24"/>
          <w:szCs w:val="24"/>
        </w:rPr>
      </w:pPr>
    </w:p>
    <w:p w14:paraId="7AF38058" w14:textId="6A8F975E" w:rsidR="00342E0D" w:rsidRDefault="00342E0D" w:rsidP="00926A14">
      <w:pPr>
        <w:ind w:left="720"/>
        <w:rPr>
          <w:rFonts w:ascii="Arial" w:hAnsi="Arial" w:cs="Arial"/>
          <w:i/>
          <w:iCs/>
          <w:sz w:val="24"/>
          <w:szCs w:val="24"/>
        </w:rPr>
      </w:pPr>
    </w:p>
    <w:p w14:paraId="21AEE477" w14:textId="4D7F719C" w:rsidR="00342E0D" w:rsidRDefault="00342E0D" w:rsidP="00926A14">
      <w:pPr>
        <w:ind w:left="720"/>
        <w:rPr>
          <w:rFonts w:ascii="Arial" w:hAnsi="Arial" w:cs="Arial"/>
          <w:i/>
          <w:iCs/>
          <w:sz w:val="24"/>
          <w:szCs w:val="24"/>
        </w:rPr>
      </w:pPr>
    </w:p>
    <w:p w14:paraId="2D365958" w14:textId="190E5F7C" w:rsidR="00342E0D" w:rsidRDefault="00342E0D" w:rsidP="00926A14">
      <w:pPr>
        <w:ind w:left="720"/>
        <w:rPr>
          <w:rFonts w:ascii="Arial" w:hAnsi="Arial" w:cs="Arial"/>
          <w:i/>
          <w:iCs/>
          <w:sz w:val="24"/>
          <w:szCs w:val="24"/>
        </w:rPr>
      </w:pPr>
    </w:p>
    <w:p w14:paraId="5771DBB5" w14:textId="4606896B" w:rsidR="00342E0D" w:rsidRDefault="00342E0D" w:rsidP="00926A14">
      <w:pPr>
        <w:ind w:left="720"/>
        <w:rPr>
          <w:rFonts w:ascii="Arial" w:hAnsi="Arial" w:cs="Arial"/>
          <w:i/>
          <w:iCs/>
          <w:sz w:val="24"/>
          <w:szCs w:val="24"/>
        </w:rPr>
      </w:pPr>
    </w:p>
    <w:p w14:paraId="03D29F79" w14:textId="423C9104" w:rsidR="00342E0D" w:rsidRDefault="00342E0D" w:rsidP="00926A14">
      <w:pPr>
        <w:ind w:left="720"/>
        <w:rPr>
          <w:rFonts w:ascii="Arial" w:hAnsi="Arial" w:cs="Arial"/>
          <w:i/>
          <w:iCs/>
          <w:sz w:val="24"/>
          <w:szCs w:val="24"/>
        </w:rPr>
      </w:pPr>
    </w:p>
    <w:p w14:paraId="289418CD" w14:textId="54883BD9" w:rsidR="00342E0D" w:rsidRDefault="00342E0D" w:rsidP="00926A14">
      <w:pPr>
        <w:ind w:left="720"/>
        <w:rPr>
          <w:rFonts w:ascii="Arial" w:hAnsi="Arial" w:cs="Arial"/>
          <w:i/>
          <w:iCs/>
          <w:sz w:val="24"/>
          <w:szCs w:val="24"/>
        </w:rPr>
      </w:pPr>
    </w:p>
    <w:p w14:paraId="096CE9B3" w14:textId="324E20CA" w:rsidR="00342E0D" w:rsidRDefault="00342E0D" w:rsidP="00926A14">
      <w:pPr>
        <w:ind w:left="720"/>
        <w:rPr>
          <w:rFonts w:ascii="Arial" w:hAnsi="Arial" w:cs="Arial"/>
          <w:i/>
          <w:iCs/>
          <w:sz w:val="24"/>
          <w:szCs w:val="24"/>
        </w:rPr>
      </w:pPr>
    </w:p>
    <w:p w14:paraId="7A4CB807" w14:textId="6C3CCBCB" w:rsidR="00342E0D" w:rsidRDefault="00342E0D" w:rsidP="00926A14">
      <w:pPr>
        <w:ind w:left="720"/>
        <w:rPr>
          <w:rFonts w:ascii="Arial" w:hAnsi="Arial" w:cs="Arial"/>
          <w:i/>
          <w:iCs/>
          <w:sz w:val="24"/>
          <w:szCs w:val="24"/>
        </w:rPr>
      </w:pPr>
    </w:p>
    <w:p w14:paraId="73631045" w14:textId="3A742C11" w:rsidR="00342E0D" w:rsidRDefault="00342E0D" w:rsidP="00926A14">
      <w:pPr>
        <w:ind w:left="720"/>
        <w:rPr>
          <w:rFonts w:ascii="Arial" w:hAnsi="Arial" w:cs="Arial"/>
          <w:i/>
          <w:iCs/>
          <w:sz w:val="24"/>
          <w:szCs w:val="24"/>
        </w:rPr>
      </w:pPr>
    </w:p>
    <w:p w14:paraId="1DD28D44" w14:textId="5794364C" w:rsidR="00342E0D" w:rsidRPr="005347E2" w:rsidRDefault="00342E0D" w:rsidP="000124EA">
      <w:pPr>
        <w:spacing w:line="360" w:lineRule="auto"/>
        <w:rPr>
          <w:rFonts w:ascii="Arial" w:hAnsi="Arial" w:cs="Arial"/>
          <w:b/>
          <w:bCs/>
          <w:sz w:val="32"/>
          <w:szCs w:val="32"/>
        </w:rPr>
      </w:pPr>
      <w:r w:rsidRPr="005347E2">
        <w:rPr>
          <w:rFonts w:ascii="Arial" w:hAnsi="Arial" w:cs="Arial"/>
          <w:b/>
          <w:bCs/>
          <w:sz w:val="32"/>
          <w:szCs w:val="32"/>
        </w:rPr>
        <w:lastRenderedPageBreak/>
        <w:t>Introduction</w:t>
      </w:r>
    </w:p>
    <w:p w14:paraId="6E9499C6" w14:textId="3E9FB6AE" w:rsidR="00156224" w:rsidRDefault="000124EA" w:rsidP="00D36DD1">
      <w:pPr>
        <w:spacing w:line="360" w:lineRule="auto"/>
        <w:rPr>
          <w:rFonts w:ascii="Arial" w:hAnsi="Arial" w:cs="Arial"/>
          <w:sz w:val="24"/>
          <w:szCs w:val="24"/>
        </w:rPr>
      </w:pPr>
      <w:r>
        <w:rPr>
          <w:rFonts w:ascii="Arial" w:hAnsi="Arial" w:cs="Arial"/>
          <w:sz w:val="24"/>
          <w:szCs w:val="24"/>
        </w:rPr>
        <w:t>Throughout this portfolio there will be extended research into multiagenc</w:t>
      </w:r>
      <w:r w:rsidR="00156224">
        <w:rPr>
          <w:rFonts w:ascii="Arial" w:hAnsi="Arial" w:cs="Arial"/>
          <w:sz w:val="24"/>
          <w:szCs w:val="24"/>
        </w:rPr>
        <w:t>y working (MAW) strategies that</w:t>
      </w:r>
      <w:r>
        <w:rPr>
          <w:rFonts w:ascii="Arial" w:hAnsi="Arial" w:cs="Arial"/>
          <w:sz w:val="24"/>
          <w:szCs w:val="24"/>
        </w:rPr>
        <w:t xml:space="preserve"> respond to children </w:t>
      </w:r>
      <w:r w:rsidR="00AD189B">
        <w:rPr>
          <w:rFonts w:ascii="Arial" w:hAnsi="Arial" w:cs="Arial"/>
          <w:sz w:val="24"/>
          <w:szCs w:val="24"/>
        </w:rPr>
        <w:t>of</w:t>
      </w:r>
      <w:r>
        <w:rPr>
          <w:rFonts w:ascii="Arial" w:hAnsi="Arial" w:cs="Arial"/>
          <w:sz w:val="24"/>
          <w:szCs w:val="24"/>
        </w:rPr>
        <w:t xml:space="preserve"> a primary school age</w:t>
      </w:r>
      <w:r w:rsidR="00156224">
        <w:rPr>
          <w:rFonts w:ascii="Arial" w:hAnsi="Arial" w:cs="Arial"/>
          <w:sz w:val="24"/>
          <w:szCs w:val="24"/>
        </w:rPr>
        <w:t>, and how they incorporate person centered planning</w:t>
      </w:r>
      <w:r>
        <w:rPr>
          <w:rFonts w:ascii="Arial" w:hAnsi="Arial" w:cs="Arial"/>
          <w:sz w:val="24"/>
          <w:szCs w:val="24"/>
        </w:rPr>
        <w:t xml:space="preserve">. Stated that, this portfolio will include information about relevant policies, legislations, background history, roles and responsibilities, and </w:t>
      </w:r>
      <w:r w:rsidR="00D36DD1">
        <w:rPr>
          <w:rFonts w:ascii="Arial" w:hAnsi="Arial" w:cs="Arial"/>
          <w:sz w:val="24"/>
          <w:szCs w:val="24"/>
        </w:rPr>
        <w:t>person-centered planning approaches.</w:t>
      </w:r>
    </w:p>
    <w:p w14:paraId="258FDE39" w14:textId="2AC0B9AC" w:rsidR="00156224" w:rsidRDefault="00156224" w:rsidP="00D36DD1">
      <w:pPr>
        <w:spacing w:line="360" w:lineRule="auto"/>
        <w:rPr>
          <w:rFonts w:ascii="Arial" w:hAnsi="Arial" w:cs="Arial"/>
          <w:sz w:val="24"/>
          <w:szCs w:val="24"/>
        </w:rPr>
      </w:pPr>
      <w:r>
        <w:rPr>
          <w:rFonts w:ascii="Arial" w:hAnsi="Arial" w:cs="Arial"/>
          <w:sz w:val="24"/>
          <w:szCs w:val="24"/>
        </w:rPr>
        <w:t>The chosen MAW that is being focused on in this portfolio is the Multi</w:t>
      </w:r>
      <w:r w:rsidR="003551AC">
        <w:rPr>
          <w:rFonts w:ascii="Arial" w:hAnsi="Arial" w:cs="Arial"/>
          <w:sz w:val="24"/>
          <w:szCs w:val="24"/>
        </w:rPr>
        <w:t>a</w:t>
      </w:r>
      <w:r>
        <w:rPr>
          <w:rFonts w:ascii="Arial" w:hAnsi="Arial" w:cs="Arial"/>
          <w:sz w:val="24"/>
          <w:szCs w:val="24"/>
        </w:rPr>
        <w:t>gency Safeguarding Hub (MASH)</w:t>
      </w:r>
      <w:r w:rsidR="0080106A">
        <w:rPr>
          <w:rFonts w:ascii="Arial" w:hAnsi="Arial" w:cs="Arial"/>
          <w:sz w:val="24"/>
          <w:szCs w:val="24"/>
        </w:rPr>
        <w:t xml:space="preserve">, which will be researched in depth, using a range of desktop research. All research and information about MASH will be shown in Section 4, ‘Background Information’. </w:t>
      </w:r>
    </w:p>
    <w:p w14:paraId="4B7246EC" w14:textId="1B3F24C3" w:rsidR="00156224" w:rsidRDefault="00D36DD1" w:rsidP="00D36DD1">
      <w:pPr>
        <w:spacing w:line="360" w:lineRule="auto"/>
        <w:rPr>
          <w:rFonts w:ascii="Arial" w:hAnsi="Arial" w:cs="Arial"/>
          <w:sz w:val="24"/>
          <w:szCs w:val="24"/>
        </w:rPr>
      </w:pPr>
      <w:r>
        <w:rPr>
          <w:rFonts w:ascii="Arial" w:hAnsi="Arial" w:cs="Arial"/>
          <w:sz w:val="24"/>
          <w:szCs w:val="24"/>
        </w:rPr>
        <w:t>All will be drawn together in the conclusion; creating a clear and in-depth overview of multi-agencies and how they benefit children’s rights and protection. There will also be criticism towards problems caused by the lack of support from multi</w:t>
      </w:r>
      <w:r w:rsidR="003551AC">
        <w:rPr>
          <w:rFonts w:ascii="Arial" w:hAnsi="Arial" w:cs="Arial"/>
          <w:sz w:val="24"/>
          <w:szCs w:val="24"/>
        </w:rPr>
        <w:t>-</w:t>
      </w:r>
      <w:r>
        <w:rPr>
          <w:rFonts w:ascii="Arial" w:hAnsi="Arial" w:cs="Arial"/>
          <w:sz w:val="24"/>
          <w:szCs w:val="24"/>
        </w:rPr>
        <w:t>agencies.</w:t>
      </w:r>
      <w:r w:rsidR="009576CA">
        <w:rPr>
          <w:rFonts w:ascii="Arial" w:hAnsi="Arial" w:cs="Arial"/>
          <w:sz w:val="24"/>
          <w:szCs w:val="24"/>
        </w:rPr>
        <w:t xml:space="preserve"> </w:t>
      </w:r>
    </w:p>
    <w:p w14:paraId="113D255E" w14:textId="7B0D3BE5" w:rsidR="00B161F6" w:rsidRPr="005347E2" w:rsidRDefault="00B161F6" w:rsidP="00B40F57">
      <w:pPr>
        <w:spacing w:line="360" w:lineRule="auto"/>
        <w:rPr>
          <w:rFonts w:ascii="Arial" w:hAnsi="Arial" w:cs="Arial"/>
          <w:b/>
          <w:bCs/>
          <w:sz w:val="32"/>
          <w:szCs w:val="32"/>
        </w:rPr>
      </w:pPr>
      <w:r w:rsidRPr="005347E2">
        <w:rPr>
          <w:rFonts w:ascii="Arial" w:hAnsi="Arial" w:cs="Arial"/>
          <w:b/>
          <w:bCs/>
          <w:sz w:val="32"/>
          <w:szCs w:val="32"/>
        </w:rPr>
        <w:t>Analysis of Definitions of Multiagency Working</w:t>
      </w:r>
      <w:r w:rsidR="00044B5E" w:rsidRPr="005347E2">
        <w:rPr>
          <w:rFonts w:ascii="Arial" w:hAnsi="Arial" w:cs="Arial"/>
          <w:b/>
          <w:bCs/>
          <w:sz w:val="32"/>
          <w:szCs w:val="32"/>
        </w:rPr>
        <w:t xml:space="preserve"> (MAW)</w:t>
      </w:r>
    </w:p>
    <w:p w14:paraId="309E0D2E" w14:textId="1646DA5D" w:rsidR="00064346" w:rsidRDefault="00613057" w:rsidP="00B40F57">
      <w:pPr>
        <w:spacing w:line="360" w:lineRule="auto"/>
        <w:rPr>
          <w:rFonts w:ascii="Arial" w:hAnsi="Arial" w:cs="Arial"/>
          <w:sz w:val="24"/>
          <w:szCs w:val="24"/>
        </w:rPr>
      </w:pPr>
      <w:r>
        <w:rPr>
          <w:rFonts w:ascii="Arial" w:hAnsi="Arial" w:cs="Arial"/>
          <w:sz w:val="24"/>
          <w:szCs w:val="24"/>
        </w:rPr>
        <w:t>As multiagency activity is shown in several forms, the terminology used to define it varies. Provided that,</w:t>
      </w:r>
      <w:r w:rsidR="004B085D">
        <w:rPr>
          <w:rFonts w:ascii="Arial" w:hAnsi="Arial" w:cs="Arial"/>
          <w:sz w:val="24"/>
          <w:szCs w:val="24"/>
        </w:rPr>
        <w:t xml:space="preserve"> most authors </w:t>
      </w:r>
      <w:r w:rsidR="00044B5E">
        <w:rPr>
          <w:rFonts w:ascii="Arial" w:hAnsi="Arial" w:cs="Arial"/>
          <w:sz w:val="24"/>
          <w:szCs w:val="24"/>
        </w:rPr>
        <w:t>identify</w:t>
      </w:r>
      <w:r w:rsidR="004B085D">
        <w:rPr>
          <w:rFonts w:ascii="Arial" w:hAnsi="Arial" w:cs="Arial"/>
          <w:sz w:val="24"/>
          <w:szCs w:val="24"/>
        </w:rPr>
        <w:t xml:space="preserve"> MAW </w:t>
      </w:r>
      <w:r w:rsidR="00064346">
        <w:rPr>
          <w:rFonts w:ascii="Arial" w:hAnsi="Arial" w:cs="Arial"/>
          <w:sz w:val="24"/>
          <w:szCs w:val="24"/>
        </w:rPr>
        <w:t>in three operational levels: Multidisciplinary Working, Inter-disciplinary Working, and Transdisciplinary Working (NFER, 2001, p. 24).</w:t>
      </w:r>
      <w:r w:rsidR="00044B5E">
        <w:rPr>
          <w:rFonts w:ascii="Arial" w:hAnsi="Arial" w:cs="Arial"/>
          <w:sz w:val="24"/>
          <w:szCs w:val="24"/>
        </w:rPr>
        <w:t xml:space="preserve"> All of which include organisation, joint investment, and integration. </w:t>
      </w:r>
    </w:p>
    <w:p w14:paraId="67CD3077" w14:textId="0F537CD0" w:rsidR="003A1328" w:rsidRDefault="004B085D" w:rsidP="00B40F57">
      <w:pPr>
        <w:spacing w:line="360" w:lineRule="auto"/>
        <w:rPr>
          <w:rFonts w:ascii="Arial" w:hAnsi="Arial" w:cs="Arial"/>
          <w:sz w:val="24"/>
          <w:szCs w:val="24"/>
        </w:rPr>
      </w:pPr>
      <w:r>
        <w:rPr>
          <w:rFonts w:ascii="Arial" w:hAnsi="Arial" w:cs="Arial"/>
          <w:sz w:val="24"/>
          <w:szCs w:val="24"/>
        </w:rPr>
        <w:t>In addition to this, multiagency ha</w:t>
      </w:r>
      <w:r w:rsidR="00044B5E">
        <w:rPr>
          <w:rFonts w:ascii="Arial" w:hAnsi="Arial" w:cs="Arial"/>
          <w:sz w:val="24"/>
          <w:szCs w:val="24"/>
        </w:rPr>
        <w:t>s</w:t>
      </w:r>
      <w:r>
        <w:rPr>
          <w:rFonts w:ascii="Arial" w:hAnsi="Arial" w:cs="Arial"/>
          <w:sz w:val="24"/>
          <w:szCs w:val="24"/>
        </w:rPr>
        <w:t xml:space="preserve"> also been observed in one of two ways. Studies will either look at the ‘extent’ of a multiagency activity, or the type of ‘organisation’ used to structure activities (NFER, 2001). </w:t>
      </w:r>
      <w:r w:rsidR="003702F5">
        <w:rPr>
          <w:rFonts w:ascii="Arial" w:hAnsi="Arial" w:cs="Arial"/>
          <w:sz w:val="24"/>
          <w:szCs w:val="24"/>
        </w:rPr>
        <w:t xml:space="preserve">Finally, leading on from this was the final examination of the two stated models, creating three principal dimensions. These include, organisation, joint investment and integration. When defining a type of MAW, researchers would look into each of the three principals to assess the type/extent of the MAW strategy. (NFER, 2001). </w:t>
      </w:r>
    </w:p>
    <w:p w14:paraId="53BED8E9" w14:textId="46A15A2F" w:rsidR="003A1328" w:rsidRDefault="003A1328" w:rsidP="00B40F57">
      <w:pPr>
        <w:spacing w:line="360" w:lineRule="auto"/>
        <w:rPr>
          <w:rFonts w:ascii="Arial" w:hAnsi="Arial" w:cs="Arial"/>
          <w:sz w:val="24"/>
          <w:szCs w:val="24"/>
        </w:rPr>
      </w:pPr>
      <w:r>
        <w:rPr>
          <w:rFonts w:ascii="Arial" w:hAnsi="Arial" w:cs="Arial"/>
          <w:sz w:val="24"/>
          <w:szCs w:val="24"/>
        </w:rPr>
        <w:t xml:space="preserve">Commonly, </w:t>
      </w:r>
      <w:r w:rsidR="00B8180A">
        <w:rPr>
          <w:rFonts w:ascii="Arial" w:hAnsi="Arial" w:cs="Arial"/>
          <w:sz w:val="24"/>
          <w:szCs w:val="24"/>
        </w:rPr>
        <w:t>when looking at the ‘extent’ of MAW, there will be</w:t>
      </w:r>
      <w:r>
        <w:rPr>
          <w:rFonts w:ascii="Arial" w:hAnsi="Arial" w:cs="Arial"/>
          <w:sz w:val="24"/>
          <w:szCs w:val="24"/>
        </w:rPr>
        <w:t xml:space="preserve"> a </w:t>
      </w:r>
      <w:r w:rsidR="00B8180A">
        <w:rPr>
          <w:rFonts w:ascii="Arial" w:hAnsi="Arial" w:cs="Arial"/>
          <w:sz w:val="24"/>
          <w:szCs w:val="24"/>
        </w:rPr>
        <w:t xml:space="preserve">list of </w:t>
      </w:r>
      <w:r>
        <w:rPr>
          <w:rFonts w:ascii="Arial" w:hAnsi="Arial" w:cs="Arial"/>
          <w:sz w:val="24"/>
          <w:szCs w:val="24"/>
        </w:rPr>
        <w:t>hierarchy of partnerships as follows:</w:t>
      </w:r>
    </w:p>
    <w:p w14:paraId="6484D2F0" w14:textId="4EBF244E" w:rsidR="003A1328" w:rsidRDefault="003A1328" w:rsidP="003A1328">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Information Exchange: </w:t>
      </w:r>
      <w:r w:rsidR="00A2408A">
        <w:rPr>
          <w:rFonts w:ascii="Arial" w:hAnsi="Arial" w:cs="Arial"/>
          <w:sz w:val="24"/>
          <w:szCs w:val="24"/>
        </w:rPr>
        <w:t xml:space="preserve">stating the role of each partner </w:t>
      </w:r>
    </w:p>
    <w:p w14:paraId="1B8E8FFC" w14:textId="75C4027C" w:rsidR="003A1328" w:rsidRDefault="003A1328" w:rsidP="003A1328">
      <w:pPr>
        <w:pStyle w:val="ListParagraph"/>
        <w:numPr>
          <w:ilvl w:val="0"/>
          <w:numId w:val="2"/>
        </w:numPr>
        <w:spacing w:line="360" w:lineRule="auto"/>
        <w:rPr>
          <w:rFonts w:ascii="Arial" w:hAnsi="Arial" w:cs="Arial"/>
          <w:sz w:val="24"/>
          <w:szCs w:val="24"/>
        </w:rPr>
      </w:pPr>
      <w:r>
        <w:rPr>
          <w:rFonts w:ascii="Arial" w:hAnsi="Arial" w:cs="Arial"/>
          <w:sz w:val="24"/>
          <w:szCs w:val="24"/>
        </w:rPr>
        <w:lastRenderedPageBreak/>
        <w:t>Planning Action</w:t>
      </w:r>
      <w:r w:rsidR="00A2408A">
        <w:rPr>
          <w:rFonts w:ascii="Arial" w:hAnsi="Arial" w:cs="Arial"/>
          <w:sz w:val="24"/>
          <w:szCs w:val="24"/>
        </w:rPr>
        <w:t>: look into cross boundary working, local needs and priorities and the actions needed to carry out activities</w:t>
      </w:r>
    </w:p>
    <w:p w14:paraId="54DDB8F6" w14:textId="7DB3A7E8" w:rsidR="003A1328" w:rsidRDefault="003A1328" w:rsidP="003A1328">
      <w:pPr>
        <w:pStyle w:val="ListParagraph"/>
        <w:numPr>
          <w:ilvl w:val="0"/>
          <w:numId w:val="2"/>
        </w:numPr>
        <w:spacing w:line="360" w:lineRule="auto"/>
        <w:rPr>
          <w:rFonts w:ascii="Arial" w:hAnsi="Arial" w:cs="Arial"/>
          <w:sz w:val="24"/>
          <w:szCs w:val="24"/>
        </w:rPr>
      </w:pPr>
      <w:r>
        <w:rPr>
          <w:rFonts w:ascii="Arial" w:hAnsi="Arial" w:cs="Arial"/>
          <w:sz w:val="24"/>
          <w:szCs w:val="24"/>
        </w:rPr>
        <w:t>Implementing Projects and Service Plans</w:t>
      </w:r>
      <w:r w:rsidR="00A2408A">
        <w:rPr>
          <w:rFonts w:ascii="Arial" w:hAnsi="Arial" w:cs="Arial"/>
          <w:sz w:val="24"/>
          <w:szCs w:val="24"/>
        </w:rPr>
        <w:t>: partners work together or in pairs to take action on settled plan, reviewing the process as it is carried out</w:t>
      </w:r>
    </w:p>
    <w:p w14:paraId="738AF020" w14:textId="3E4AE08B" w:rsidR="003A1328" w:rsidRDefault="003A1328" w:rsidP="003A1328">
      <w:pPr>
        <w:pStyle w:val="ListParagraph"/>
        <w:numPr>
          <w:ilvl w:val="0"/>
          <w:numId w:val="2"/>
        </w:numPr>
        <w:spacing w:line="360" w:lineRule="auto"/>
        <w:rPr>
          <w:rFonts w:ascii="Arial" w:hAnsi="Arial" w:cs="Arial"/>
          <w:sz w:val="24"/>
          <w:szCs w:val="24"/>
        </w:rPr>
      </w:pPr>
      <w:r>
        <w:rPr>
          <w:rFonts w:ascii="Arial" w:hAnsi="Arial" w:cs="Arial"/>
          <w:sz w:val="24"/>
          <w:szCs w:val="24"/>
        </w:rPr>
        <w:t>Coordination and Cooperation in Practice</w:t>
      </w:r>
      <w:r w:rsidR="00A2408A">
        <w:rPr>
          <w:rFonts w:ascii="Arial" w:hAnsi="Arial" w:cs="Arial"/>
          <w:sz w:val="24"/>
          <w:szCs w:val="24"/>
        </w:rPr>
        <w:t>: involvement of active coordination process as each partner is monitored, giving feedback on failure/success</w:t>
      </w:r>
    </w:p>
    <w:p w14:paraId="794A4543" w14:textId="7B5787A7" w:rsidR="003A1328" w:rsidRDefault="003A1328" w:rsidP="003A1328">
      <w:pPr>
        <w:pStyle w:val="ListParagraph"/>
        <w:numPr>
          <w:ilvl w:val="0"/>
          <w:numId w:val="2"/>
        </w:numPr>
        <w:spacing w:line="360" w:lineRule="auto"/>
        <w:rPr>
          <w:rFonts w:ascii="Arial" w:hAnsi="Arial" w:cs="Arial"/>
          <w:sz w:val="24"/>
          <w:szCs w:val="24"/>
        </w:rPr>
      </w:pPr>
      <w:r>
        <w:rPr>
          <w:rFonts w:ascii="Arial" w:hAnsi="Arial" w:cs="Arial"/>
          <w:sz w:val="24"/>
          <w:szCs w:val="24"/>
        </w:rPr>
        <w:t>Collaboration and Full Partnership</w:t>
      </w:r>
      <w:r w:rsidR="00A2408A">
        <w:rPr>
          <w:rFonts w:ascii="Arial" w:hAnsi="Arial" w:cs="Arial"/>
          <w:sz w:val="24"/>
          <w:szCs w:val="24"/>
        </w:rPr>
        <w:t>: allowing independent roles, but also sharing values and resources</w:t>
      </w:r>
    </w:p>
    <w:p w14:paraId="67FC1AEF" w14:textId="370D8934" w:rsidR="00A2408A" w:rsidRDefault="00A2408A" w:rsidP="00A2408A">
      <w:pPr>
        <w:pStyle w:val="ListParagraph"/>
        <w:spacing w:line="360" w:lineRule="auto"/>
        <w:rPr>
          <w:rFonts w:ascii="Arial" w:hAnsi="Arial" w:cs="Arial"/>
          <w:sz w:val="24"/>
          <w:szCs w:val="24"/>
        </w:rPr>
      </w:pPr>
      <w:r>
        <w:rPr>
          <w:rFonts w:ascii="Arial" w:hAnsi="Arial" w:cs="Arial"/>
          <w:sz w:val="24"/>
          <w:szCs w:val="24"/>
        </w:rPr>
        <w:t xml:space="preserve">(NFER, 2001, p. 16). </w:t>
      </w:r>
    </w:p>
    <w:p w14:paraId="2DC66ED8" w14:textId="3F1C32ED" w:rsidR="00B8180A" w:rsidRDefault="00B8180A" w:rsidP="00B8180A">
      <w:pPr>
        <w:spacing w:line="360" w:lineRule="auto"/>
        <w:rPr>
          <w:rFonts w:ascii="Arial" w:hAnsi="Arial" w:cs="Arial"/>
          <w:sz w:val="24"/>
          <w:szCs w:val="24"/>
        </w:rPr>
      </w:pPr>
      <w:r>
        <w:rPr>
          <w:rFonts w:ascii="Arial" w:hAnsi="Arial" w:cs="Arial"/>
          <w:sz w:val="24"/>
          <w:szCs w:val="24"/>
        </w:rPr>
        <w:t>On the other hand, when looking at the ‘organisation’ of MAW, there are five models of multiagency activity as stated below:</w:t>
      </w:r>
    </w:p>
    <w:p w14:paraId="37DA931A" w14:textId="67A7C2E1" w:rsidR="00B8180A" w:rsidRDefault="00B8180A" w:rsidP="00B8180A">
      <w:pPr>
        <w:pStyle w:val="ListParagraph"/>
        <w:numPr>
          <w:ilvl w:val="0"/>
          <w:numId w:val="3"/>
        </w:numPr>
        <w:spacing w:line="360" w:lineRule="auto"/>
        <w:rPr>
          <w:rFonts w:ascii="Arial" w:hAnsi="Arial" w:cs="Arial"/>
          <w:sz w:val="24"/>
          <w:szCs w:val="24"/>
        </w:rPr>
      </w:pPr>
      <w:r>
        <w:rPr>
          <w:rFonts w:ascii="Arial" w:hAnsi="Arial" w:cs="Arial"/>
          <w:sz w:val="24"/>
          <w:szCs w:val="24"/>
        </w:rPr>
        <w:t>Decision Making Groups:</w:t>
      </w:r>
      <w:r w:rsidR="00097616">
        <w:rPr>
          <w:rFonts w:ascii="Arial" w:hAnsi="Arial" w:cs="Arial"/>
          <w:sz w:val="24"/>
          <w:szCs w:val="24"/>
        </w:rPr>
        <w:t xml:space="preserve"> provides a forum from each agency to allow professionals to create discussion and to make decisions</w:t>
      </w:r>
    </w:p>
    <w:p w14:paraId="1B55DF36" w14:textId="36036AA0" w:rsidR="00B8180A" w:rsidRDefault="00B8180A" w:rsidP="00B8180A">
      <w:pPr>
        <w:pStyle w:val="ListParagraph"/>
        <w:numPr>
          <w:ilvl w:val="0"/>
          <w:numId w:val="3"/>
        </w:numPr>
        <w:spacing w:line="360" w:lineRule="auto"/>
        <w:rPr>
          <w:rFonts w:ascii="Arial" w:hAnsi="Arial" w:cs="Arial"/>
          <w:sz w:val="24"/>
          <w:szCs w:val="24"/>
        </w:rPr>
      </w:pPr>
      <w:r>
        <w:rPr>
          <w:rFonts w:ascii="Arial" w:hAnsi="Arial" w:cs="Arial"/>
          <w:sz w:val="24"/>
          <w:szCs w:val="24"/>
        </w:rPr>
        <w:t>Consultation and Training:</w:t>
      </w:r>
      <w:r w:rsidR="00097616">
        <w:rPr>
          <w:rFonts w:ascii="Arial" w:hAnsi="Arial" w:cs="Arial"/>
          <w:sz w:val="24"/>
          <w:szCs w:val="24"/>
        </w:rPr>
        <w:t xml:space="preserve"> consultation between </w:t>
      </w:r>
      <w:r w:rsidR="00755B98">
        <w:rPr>
          <w:rFonts w:ascii="Arial" w:hAnsi="Arial" w:cs="Arial"/>
          <w:sz w:val="24"/>
          <w:szCs w:val="24"/>
        </w:rPr>
        <w:t xml:space="preserve">professionals from </w:t>
      </w:r>
      <w:r w:rsidR="00097616">
        <w:rPr>
          <w:rFonts w:ascii="Arial" w:hAnsi="Arial" w:cs="Arial"/>
          <w:sz w:val="24"/>
          <w:szCs w:val="24"/>
        </w:rPr>
        <w:t xml:space="preserve">each agency to develop understanding of individual expertise </w:t>
      </w:r>
    </w:p>
    <w:p w14:paraId="36F12AE4" w14:textId="4EEBA835" w:rsidR="00B8180A" w:rsidRDefault="00B8180A" w:rsidP="00B8180A">
      <w:pPr>
        <w:pStyle w:val="ListParagraph"/>
        <w:numPr>
          <w:ilvl w:val="0"/>
          <w:numId w:val="3"/>
        </w:numPr>
        <w:spacing w:line="360" w:lineRule="auto"/>
        <w:rPr>
          <w:rFonts w:ascii="Arial" w:hAnsi="Arial" w:cs="Arial"/>
          <w:sz w:val="24"/>
          <w:szCs w:val="24"/>
        </w:rPr>
      </w:pPr>
      <w:r>
        <w:rPr>
          <w:rFonts w:ascii="Arial" w:hAnsi="Arial" w:cs="Arial"/>
          <w:sz w:val="24"/>
          <w:szCs w:val="24"/>
        </w:rPr>
        <w:t>Centre Based Delivery:</w:t>
      </w:r>
      <w:r w:rsidR="00755B98">
        <w:rPr>
          <w:rFonts w:ascii="Arial" w:hAnsi="Arial" w:cs="Arial"/>
          <w:sz w:val="24"/>
          <w:szCs w:val="24"/>
        </w:rPr>
        <w:t xml:space="preserve"> professionals from each agency operate together in a single centre to understand each individual role</w:t>
      </w:r>
    </w:p>
    <w:p w14:paraId="42911200" w14:textId="5FA07247" w:rsidR="00B8180A" w:rsidRDefault="00B8180A" w:rsidP="00B8180A">
      <w:pPr>
        <w:pStyle w:val="ListParagraph"/>
        <w:numPr>
          <w:ilvl w:val="0"/>
          <w:numId w:val="3"/>
        </w:numPr>
        <w:spacing w:line="360" w:lineRule="auto"/>
        <w:rPr>
          <w:rFonts w:ascii="Arial" w:hAnsi="Arial" w:cs="Arial"/>
          <w:sz w:val="24"/>
          <w:szCs w:val="24"/>
        </w:rPr>
      </w:pPr>
      <w:r>
        <w:rPr>
          <w:rFonts w:ascii="Arial" w:hAnsi="Arial" w:cs="Arial"/>
          <w:sz w:val="24"/>
          <w:szCs w:val="24"/>
        </w:rPr>
        <w:t>Coordinated Delivery:</w:t>
      </w:r>
      <w:r w:rsidR="00755B98">
        <w:rPr>
          <w:rFonts w:ascii="Arial" w:hAnsi="Arial" w:cs="Arial"/>
          <w:sz w:val="24"/>
          <w:szCs w:val="24"/>
        </w:rPr>
        <w:t xml:space="preserve"> agencies involved in services are pulled together to deliver conjoined information </w:t>
      </w:r>
    </w:p>
    <w:p w14:paraId="3E722341" w14:textId="13F77164" w:rsidR="00B8180A" w:rsidRDefault="00B8180A" w:rsidP="00B8180A">
      <w:pPr>
        <w:pStyle w:val="ListParagraph"/>
        <w:numPr>
          <w:ilvl w:val="0"/>
          <w:numId w:val="3"/>
        </w:numPr>
        <w:spacing w:line="360" w:lineRule="auto"/>
        <w:rPr>
          <w:rFonts w:ascii="Arial" w:hAnsi="Arial" w:cs="Arial"/>
          <w:sz w:val="24"/>
          <w:szCs w:val="24"/>
        </w:rPr>
      </w:pPr>
      <w:r>
        <w:rPr>
          <w:rFonts w:ascii="Arial" w:hAnsi="Arial" w:cs="Arial"/>
          <w:sz w:val="24"/>
          <w:szCs w:val="24"/>
        </w:rPr>
        <w:t>Operational Team Delivery</w:t>
      </w:r>
      <w:r w:rsidR="00755B98">
        <w:rPr>
          <w:rFonts w:ascii="Arial" w:hAnsi="Arial" w:cs="Arial"/>
          <w:sz w:val="24"/>
          <w:szCs w:val="24"/>
        </w:rPr>
        <w:t xml:space="preserve">: professionals from separate agencies work daily to form a multiagency team that directly delivers information to individuals </w:t>
      </w:r>
    </w:p>
    <w:p w14:paraId="433D3CBF" w14:textId="278B6025" w:rsidR="00B8180A" w:rsidRPr="00B8180A" w:rsidRDefault="00B8180A" w:rsidP="00B8180A">
      <w:pPr>
        <w:pStyle w:val="ListParagraph"/>
        <w:spacing w:line="360" w:lineRule="auto"/>
        <w:rPr>
          <w:rFonts w:ascii="Arial" w:hAnsi="Arial" w:cs="Arial"/>
          <w:sz w:val="24"/>
          <w:szCs w:val="24"/>
        </w:rPr>
      </w:pPr>
      <w:r>
        <w:rPr>
          <w:rFonts w:ascii="Arial" w:hAnsi="Arial" w:cs="Arial"/>
          <w:sz w:val="24"/>
          <w:szCs w:val="24"/>
        </w:rPr>
        <w:t xml:space="preserve">(NFER, 2001, p. 21). </w:t>
      </w:r>
    </w:p>
    <w:p w14:paraId="17A6E124" w14:textId="26FD8B13" w:rsidR="00613057" w:rsidRDefault="00A96336" w:rsidP="00B40F57">
      <w:pPr>
        <w:spacing w:line="360" w:lineRule="auto"/>
        <w:rPr>
          <w:rFonts w:ascii="Arial" w:hAnsi="Arial" w:cs="Arial"/>
          <w:sz w:val="24"/>
          <w:szCs w:val="24"/>
        </w:rPr>
      </w:pPr>
      <w:r>
        <w:rPr>
          <w:rFonts w:ascii="Arial" w:hAnsi="Arial" w:cs="Arial"/>
          <w:sz w:val="24"/>
          <w:szCs w:val="24"/>
        </w:rPr>
        <w:t>Furthermore, all definitions will be limited to their own sector of care, showing the demonstration of activities and support (NFER, 2001).</w:t>
      </w:r>
    </w:p>
    <w:p w14:paraId="3E21CEF6" w14:textId="4D94D936" w:rsidR="00D4204F" w:rsidRDefault="00DA1ADB" w:rsidP="00B40F57">
      <w:pPr>
        <w:spacing w:line="360" w:lineRule="auto"/>
        <w:rPr>
          <w:rFonts w:ascii="Arial" w:hAnsi="Arial" w:cs="Arial"/>
          <w:sz w:val="24"/>
          <w:szCs w:val="24"/>
        </w:rPr>
      </w:pPr>
      <w:r>
        <w:rPr>
          <w:rFonts w:ascii="Arial" w:hAnsi="Arial" w:cs="Arial"/>
          <w:sz w:val="24"/>
          <w:szCs w:val="24"/>
        </w:rPr>
        <w:t>On the contrary, a m</w:t>
      </w:r>
      <w:r w:rsidRPr="005C50A0">
        <w:rPr>
          <w:rFonts w:ascii="Arial" w:hAnsi="Arial" w:cs="Arial"/>
          <w:sz w:val="24"/>
          <w:szCs w:val="24"/>
        </w:rPr>
        <w:t>ulti</w:t>
      </w:r>
      <w:r>
        <w:rPr>
          <w:rFonts w:ascii="Arial" w:hAnsi="Arial" w:cs="Arial"/>
          <w:sz w:val="24"/>
          <w:szCs w:val="24"/>
        </w:rPr>
        <w:t>agency, as defined by Oxford Languages (2021), involves ‘</w:t>
      </w:r>
      <w:r w:rsidRPr="005C50A0">
        <w:rPr>
          <w:rFonts w:ascii="Arial" w:hAnsi="Arial" w:cs="Arial"/>
          <w:sz w:val="24"/>
          <w:szCs w:val="24"/>
        </w:rPr>
        <w:t>cooperation between several organizations, especially in crime prevention, social welfare programmes, or research</w:t>
      </w:r>
      <w:r>
        <w:rPr>
          <w:rFonts w:ascii="Arial" w:hAnsi="Arial" w:cs="Arial"/>
          <w:sz w:val="24"/>
          <w:szCs w:val="24"/>
        </w:rPr>
        <w:t xml:space="preserve">’. In terms of multidisciplinary working, multiagency teams work together to utilise knowledge and skills from several disciplines, whilst looking into provider boundaries. Integrated care for children is highly required to create a safe environment for learning and development. Therefore, multi-agency working draws together several teams with their own expertise knowledge to assess, </w:t>
      </w:r>
      <w:r>
        <w:rPr>
          <w:rFonts w:ascii="Arial" w:hAnsi="Arial" w:cs="Arial"/>
          <w:sz w:val="24"/>
          <w:szCs w:val="24"/>
        </w:rPr>
        <w:lastRenderedPageBreak/>
        <w:t xml:space="preserve">plan and manage the care of individuals. The overall aim is to work proactively to provide the correct support for each individual’s goal. </w:t>
      </w:r>
    </w:p>
    <w:p w14:paraId="49D52311" w14:textId="61E0E853" w:rsidR="00D4204F" w:rsidRPr="005347E2" w:rsidRDefault="00D4204F" w:rsidP="00B40F57">
      <w:pPr>
        <w:spacing w:line="360" w:lineRule="auto"/>
        <w:rPr>
          <w:rFonts w:ascii="Arial" w:hAnsi="Arial" w:cs="Arial"/>
          <w:b/>
          <w:bCs/>
          <w:sz w:val="32"/>
          <w:szCs w:val="32"/>
        </w:rPr>
      </w:pPr>
      <w:r w:rsidRPr="005347E2">
        <w:rPr>
          <w:rFonts w:ascii="Arial" w:hAnsi="Arial" w:cs="Arial"/>
          <w:b/>
          <w:bCs/>
          <w:sz w:val="32"/>
          <w:szCs w:val="32"/>
        </w:rPr>
        <w:t>Benefits and Challenges of Mu</w:t>
      </w:r>
      <w:r w:rsidR="00613057" w:rsidRPr="005347E2">
        <w:rPr>
          <w:rFonts w:ascii="Arial" w:hAnsi="Arial" w:cs="Arial"/>
          <w:b/>
          <w:bCs/>
          <w:sz w:val="32"/>
          <w:szCs w:val="32"/>
        </w:rPr>
        <w:t>ltiagency Working</w:t>
      </w:r>
    </w:p>
    <w:p w14:paraId="4F541182" w14:textId="68F0A0FF" w:rsidR="00990FE1" w:rsidRDefault="009F0549" w:rsidP="00B40F57">
      <w:pPr>
        <w:spacing w:line="360" w:lineRule="auto"/>
        <w:rPr>
          <w:rFonts w:ascii="Arial" w:hAnsi="Arial" w:cs="Arial"/>
          <w:sz w:val="24"/>
          <w:szCs w:val="24"/>
        </w:rPr>
      </w:pPr>
      <w:r>
        <w:rPr>
          <w:rFonts w:ascii="Arial" w:hAnsi="Arial" w:cs="Arial"/>
          <w:sz w:val="24"/>
          <w:szCs w:val="24"/>
        </w:rPr>
        <w:t xml:space="preserve">Studies show that integrated use of MAW </w:t>
      </w:r>
      <w:r w:rsidR="00D44687">
        <w:rPr>
          <w:rFonts w:ascii="Arial" w:hAnsi="Arial" w:cs="Arial"/>
          <w:sz w:val="24"/>
          <w:szCs w:val="24"/>
        </w:rPr>
        <w:t>is a highly ‘flexible and adaptable approach’ (SCIE, 2018). MAW has been proven to be successful for a range of individuals, from children to elderlies.</w:t>
      </w:r>
      <w:r w:rsidR="00613057">
        <w:rPr>
          <w:rFonts w:ascii="Arial" w:hAnsi="Arial" w:cs="Arial"/>
          <w:sz w:val="24"/>
          <w:szCs w:val="24"/>
        </w:rPr>
        <w:t xml:space="preserve"> Bringing together multiple teams and professionals to ensure that care and support is coordinated correctly is vital. </w:t>
      </w:r>
      <w:r w:rsidR="00CF5BAB">
        <w:rPr>
          <w:rFonts w:ascii="Arial" w:hAnsi="Arial" w:cs="Arial"/>
          <w:sz w:val="24"/>
          <w:szCs w:val="24"/>
        </w:rPr>
        <w:t>Of course, like all strategies, MAW has its benefits and drawbacks.</w:t>
      </w:r>
    </w:p>
    <w:p w14:paraId="1B929B5B" w14:textId="7714C702" w:rsidR="00CF5BAB" w:rsidRDefault="00CF5BAB" w:rsidP="00B40F57">
      <w:pPr>
        <w:spacing w:line="360" w:lineRule="auto"/>
        <w:rPr>
          <w:rFonts w:ascii="Arial" w:hAnsi="Arial" w:cs="Arial"/>
          <w:sz w:val="24"/>
          <w:szCs w:val="24"/>
        </w:rPr>
      </w:pPr>
      <w:r>
        <w:rPr>
          <w:rFonts w:ascii="Arial" w:hAnsi="Arial" w:cs="Arial"/>
          <w:sz w:val="24"/>
          <w:szCs w:val="24"/>
        </w:rPr>
        <w:t>Undoubtedly there are many advantages of MAW. Firstly, when the initial multidisciplinary team is formed, it gives the individual access to a range to a team of collaborative experts and professionals. At this point, the individual feels positive about the level of care and treatment opportunities that are available to them</w:t>
      </w:r>
      <w:r w:rsidR="005822D1">
        <w:rPr>
          <w:rFonts w:ascii="Arial" w:hAnsi="Arial" w:cs="Arial"/>
          <w:sz w:val="24"/>
          <w:szCs w:val="24"/>
        </w:rPr>
        <w:t>, and the service implementation is highly appreciated in MAW.</w:t>
      </w:r>
      <w:r w:rsidR="00423F14">
        <w:rPr>
          <w:rFonts w:ascii="Arial" w:hAnsi="Arial" w:cs="Arial"/>
          <w:sz w:val="24"/>
          <w:szCs w:val="24"/>
        </w:rPr>
        <w:t xml:space="preserve"> </w:t>
      </w:r>
      <w:r>
        <w:rPr>
          <w:rFonts w:ascii="Arial" w:hAnsi="Arial" w:cs="Arial"/>
          <w:sz w:val="24"/>
          <w:szCs w:val="24"/>
        </w:rPr>
        <w:t xml:space="preserve">Secondly, </w:t>
      </w:r>
      <w:r w:rsidR="005822D1">
        <w:rPr>
          <w:rFonts w:ascii="Arial" w:hAnsi="Arial" w:cs="Arial"/>
          <w:sz w:val="24"/>
          <w:szCs w:val="24"/>
        </w:rPr>
        <w:t>another advantage is the access to referral processes. This means that when an individual requires specific treatment, the specialists will already have access to the professionals who can make it happen. The rapid access to referrals, means that there are less delays, and all treatment processes can begin straight away to ensure the correct restoration of the individuals health.</w:t>
      </w:r>
    </w:p>
    <w:p w14:paraId="46822E8C" w14:textId="3288AE06" w:rsidR="009F6F05" w:rsidRDefault="005822D1" w:rsidP="00B40F57">
      <w:pPr>
        <w:spacing w:line="360" w:lineRule="auto"/>
        <w:rPr>
          <w:rFonts w:ascii="Arial" w:hAnsi="Arial" w:cs="Arial"/>
          <w:sz w:val="24"/>
          <w:szCs w:val="24"/>
        </w:rPr>
      </w:pPr>
      <w:r>
        <w:rPr>
          <w:rFonts w:ascii="Arial" w:hAnsi="Arial" w:cs="Arial"/>
          <w:sz w:val="24"/>
          <w:szCs w:val="24"/>
        </w:rPr>
        <w:t>One of the biggest advantages of MAW i</w:t>
      </w:r>
      <w:r w:rsidR="009A3D91">
        <w:rPr>
          <w:rFonts w:ascii="Arial" w:hAnsi="Arial" w:cs="Arial"/>
          <w:sz w:val="24"/>
          <w:szCs w:val="24"/>
        </w:rPr>
        <w:t>s that it is based on person</w:t>
      </w:r>
      <w:r w:rsidR="00765521">
        <w:rPr>
          <w:rFonts w:ascii="Arial" w:hAnsi="Arial" w:cs="Arial"/>
          <w:sz w:val="24"/>
          <w:szCs w:val="24"/>
        </w:rPr>
        <w:t xml:space="preserve"> </w:t>
      </w:r>
      <w:r w:rsidR="009A3D91">
        <w:rPr>
          <w:rFonts w:ascii="Arial" w:hAnsi="Arial" w:cs="Arial"/>
          <w:sz w:val="24"/>
          <w:szCs w:val="24"/>
        </w:rPr>
        <w:t>centered planning. Person</w:t>
      </w:r>
      <w:r w:rsidR="00765521">
        <w:rPr>
          <w:rFonts w:ascii="Arial" w:hAnsi="Arial" w:cs="Arial"/>
          <w:sz w:val="24"/>
          <w:szCs w:val="24"/>
        </w:rPr>
        <w:t xml:space="preserve"> </w:t>
      </w:r>
      <w:r w:rsidR="009A3D91">
        <w:rPr>
          <w:rFonts w:ascii="Arial" w:hAnsi="Arial" w:cs="Arial"/>
          <w:sz w:val="24"/>
          <w:szCs w:val="24"/>
        </w:rPr>
        <w:t xml:space="preserve">centred </w:t>
      </w:r>
      <w:r w:rsidR="00765521">
        <w:rPr>
          <w:rFonts w:ascii="Arial" w:hAnsi="Arial" w:cs="Arial"/>
          <w:sz w:val="24"/>
          <w:szCs w:val="24"/>
        </w:rPr>
        <w:t xml:space="preserve">planning was initially introduced during the 1980’s, to help aid both children and adults to develop well in mainstream life. The main aspects of person centered planning works around the values of inclusivity and how each individual deserves the correct support and involvement in their own community (Newton, 2015). </w:t>
      </w:r>
      <w:r w:rsidR="00F86E6A">
        <w:rPr>
          <w:rFonts w:ascii="Arial" w:hAnsi="Arial" w:cs="Arial"/>
          <w:sz w:val="24"/>
          <w:szCs w:val="24"/>
        </w:rPr>
        <w:t xml:space="preserve">Pete Richie (2002) stated that, ‘Person centred planning is a way of organising around one person to define and create a better future’. The goal of </w:t>
      </w:r>
      <w:r w:rsidR="00D37AF2">
        <w:rPr>
          <w:rFonts w:ascii="Arial" w:hAnsi="Arial" w:cs="Arial"/>
          <w:sz w:val="24"/>
          <w:szCs w:val="24"/>
        </w:rPr>
        <w:t>person-centred</w:t>
      </w:r>
      <w:r w:rsidR="00F86E6A">
        <w:rPr>
          <w:rFonts w:ascii="Arial" w:hAnsi="Arial" w:cs="Arial"/>
          <w:sz w:val="24"/>
          <w:szCs w:val="24"/>
        </w:rPr>
        <w:t xml:space="preserve"> planning is to help a</w:t>
      </w:r>
      <w:r w:rsidR="00D37AF2">
        <w:rPr>
          <w:rFonts w:ascii="Arial" w:hAnsi="Arial" w:cs="Arial"/>
          <w:sz w:val="24"/>
          <w:szCs w:val="24"/>
        </w:rPr>
        <w:t>n</w:t>
      </w:r>
      <w:r w:rsidR="00F86E6A">
        <w:rPr>
          <w:rFonts w:ascii="Arial" w:hAnsi="Arial" w:cs="Arial"/>
          <w:sz w:val="24"/>
          <w:szCs w:val="24"/>
        </w:rPr>
        <w:t xml:space="preserve"> </w:t>
      </w:r>
      <w:r w:rsidR="00D37AF2">
        <w:rPr>
          <w:rFonts w:ascii="Arial" w:hAnsi="Arial" w:cs="Arial"/>
          <w:sz w:val="24"/>
          <w:szCs w:val="24"/>
        </w:rPr>
        <w:t>individual</w:t>
      </w:r>
      <w:r w:rsidR="00F86E6A">
        <w:rPr>
          <w:rFonts w:ascii="Arial" w:hAnsi="Arial" w:cs="Arial"/>
          <w:sz w:val="24"/>
          <w:szCs w:val="24"/>
        </w:rPr>
        <w:t xml:space="preserve"> who has felt as if they have become ‘disempowered’</w:t>
      </w:r>
      <w:r w:rsidR="00D37AF2">
        <w:rPr>
          <w:rFonts w:ascii="Arial" w:hAnsi="Arial" w:cs="Arial"/>
          <w:sz w:val="24"/>
          <w:szCs w:val="24"/>
        </w:rPr>
        <w:t>. Although person centered planning was initially developed for people with disabilities, it is a positive, life changing tool for everyone (Newton,</w:t>
      </w:r>
      <w:r w:rsidR="009F6F05">
        <w:rPr>
          <w:rFonts w:ascii="Arial" w:hAnsi="Arial" w:cs="Arial"/>
          <w:sz w:val="24"/>
          <w:szCs w:val="24"/>
        </w:rPr>
        <w:t xml:space="preserve"> </w:t>
      </w:r>
      <w:r w:rsidR="00D37AF2">
        <w:rPr>
          <w:rFonts w:ascii="Arial" w:hAnsi="Arial" w:cs="Arial"/>
          <w:sz w:val="24"/>
          <w:szCs w:val="24"/>
        </w:rPr>
        <w:t xml:space="preserve">2015). </w:t>
      </w:r>
      <w:r w:rsidR="009F6F05">
        <w:rPr>
          <w:rFonts w:ascii="Arial" w:hAnsi="Arial" w:cs="Arial"/>
          <w:sz w:val="24"/>
          <w:szCs w:val="24"/>
        </w:rPr>
        <w:t>Advocates such as John O’Brien, co-developed two models of person centered planning; McGill Action Planning System (MAPS), and Planning Alternative Tomorrows with Hope (PATH).</w:t>
      </w:r>
    </w:p>
    <w:p w14:paraId="461FD5EB" w14:textId="4F4E7138" w:rsidR="005B10FB" w:rsidRDefault="005B10FB" w:rsidP="00B40F57">
      <w:pPr>
        <w:spacing w:line="360" w:lineRule="auto"/>
        <w:rPr>
          <w:rFonts w:ascii="Arial" w:hAnsi="Arial" w:cs="Arial"/>
          <w:sz w:val="24"/>
          <w:szCs w:val="24"/>
        </w:rPr>
      </w:pPr>
      <w:r>
        <w:rPr>
          <w:rFonts w:ascii="Arial" w:hAnsi="Arial" w:cs="Arial"/>
          <w:sz w:val="24"/>
          <w:szCs w:val="24"/>
        </w:rPr>
        <w:lastRenderedPageBreak/>
        <w:t xml:space="preserve">Benefits of MAW have been apparent in Government schemes such as Every Child Matters (ECM). ECM is a scheme that </w:t>
      </w:r>
      <w:r w:rsidR="00A96336">
        <w:rPr>
          <w:rFonts w:ascii="Arial" w:hAnsi="Arial" w:cs="Arial"/>
          <w:sz w:val="24"/>
          <w:szCs w:val="24"/>
        </w:rPr>
        <w:t xml:space="preserve">aims to improve the wellbeing of children, and was enforced by the Children Act 2004. The scheme aimed to help every child, despite their background, ethnicity or circumstances. In sight of this, MAW within this scheme involve a range of professionals including health, education and social care, who all integrate their knowledge to promote positive outcomes for young people (NFER, 2001). </w:t>
      </w:r>
    </w:p>
    <w:p w14:paraId="6D60B29B" w14:textId="77777777" w:rsidR="001A367A" w:rsidRDefault="00307BA7" w:rsidP="00B40F57">
      <w:pPr>
        <w:spacing w:line="360" w:lineRule="auto"/>
        <w:rPr>
          <w:rFonts w:ascii="Arial" w:hAnsi="Arial" w:cs="Arial"/>
          <w:sz w:val="24"/>
          <w:szCs w:val="24"/>
        </w:rPr>
      </w:pPr>
      <w:r>
        <w:rPr>
          <w:rFonts w:ascii="Arial" w:hAnsi="Arial" w:cs="Arial"/>
          <w:sz w:val="24"/>
          <w:szCs w:val="24"/>
        </w:rPr>
        <w:t xml:space="preserve">However, an issue within MAW is the amount of time pressure that is involved in providing successful services to a high standard of care. When working in such a large team of professionals, it is important that </w:t>
      </w:r>
      <w:r w:rsidR="006269AD">
        <w:rPr>
          <w:rFonts w:ascii="Arial" w:hAnsi="Arial" w:cs="Arial"/>
          <w:sz w:val="24"/>
          <w:szCs w:val="24"/>
        </w:rPr>
        <w:t xml:space="preserve">professionals manage their time effectively. They need to communicate not only with the individual, but also to other team members. All professionals must keep up to date with any modifications that have occurred to any treatment or support plans. </w:t>
      </w:r>
      <w:r w:rsidR="001A367A">
        <w:rPr>
          <w:rFonts w:ascii="Arial" w:hAnsi="Arial" w:cs="Arial"/>
          <w:sz w:val="24"/>
          <w:szCs w:val="24"/>
        </w:rPr>
        <w:t xml:space="preserve">It is also important that during modern society, multidisciplinary teams are made up of professionals of all types of backgrounds and ethnicity. Some professionals may be new to MAW, whereas some may have been working in the field for many years. This can cause problems between professionals, creating barriers of communication (Newton, 2015). </w:t>
      </w:r>
    </w:p>
    <w:p w14:paraId="3AC919B0" w14:textId="1C9CA3C9" w:rsidR="001A367A" w:rsidRDefault="001A367A" w:rsidP="00B40F57">
      <w:pPr>
        <w:spacing w:line="360" w:lineRule="auto"/>
        <w:rPr>
          <w:rFonts w:ascii="Arial" w:hAnsi="Arial" w:cs="Arial"/>
          <w:sz w:val="24"/>
          <w:szCs w:val="24"/>
        </w:rPr>
      </w:pPr>
      <w:r>
        <w:rPr>
          <w:rFonts w:ascii="Arial" w:hAnsi="Arial" w:cs="Arial"/>
          <w:sz w:val="24"/>
          <w:szCs w:val="24"/>
        </w:rPr>
        <w:t xml:space="preserve">Similarly, there is the common problem that professionals may not understand the roles of their colleagues. Due to a lack of understanding of communication, this can create problems during meetings, especially when an individual needs quick and responsive support. This can lead to incomplete decisions occurring due to a lack of information. All professionals will be unable to maximise the potential </w:t>
      </w:r>
      <w:r w:rsidR="00E816FB">
        <w:rPr>
          <w:rFonts w:ascii="Arial" w:hAnsi="Arial" w:cs="Arial"/>
          <w:sz w:val="24"/>
          <w:szCs w:val="24"/>
        </w:rPr>
        <w:t xml:space="preserve">benefits that individuals require (Newton, 2015). </w:t>
      </w:r>
      <w:r w:rsidR="00B12922">
        <w:rPr>
          <w:rFonts w:ascii="Arial" w:hAnsi="Arial" w:cs="Arial"/>
          <w:sz w:val="24"/>
          <w:szCs w:val="24"/>
        </w:rPr>
        <w:t xml:space="preserve">In addition to this, when a lack of communication occurs, it can create faults in important patient documents. If a professional fails to log a documented occurrence, then in it ‘didn’t happen’ (Newton, 2015). Missed services and failed documented files can result in criminal investigations due to a lack of due care and attention to the individuals care plan. </w:t>
      </w:r>
      <w:r w:rsidR="00BC012D">
        <w:rPr>
          <w:rFonts w:ascii="Arial" w:hAnsi="Arial" w:cs="Arial"/>
          <w:sz w:val="24"/>
          <w:szCs w:val="24"/>
        </w:rPr>
        <w:t xml:space="preserve">Professionals must have mutual respect amongst different agencies to create better working relationships and communication levels between peers (GOV, 2014). </w:t>
      </w:r>
    </w:p>
    <w:p w14:paraId="553287B8" w14:textId="77777777" w:rsidR="00F81414" w:rsidRDefault="00F81414" w:rsidP="00B40F57">
      <w:pPr>
        <w:spacing w:line="360" w:lineRule="auto"/>
        <w:rPr>
          <w:rFonts w:ascii="Arial" w:hAnsi="Arial" w:cs="Arial"/>
          <w:b/>
          <w:bCs/>
          <w:sz w:val="24"/>
          <w:szCs w:val="24"/>
        </w:rPr>
      </w:pPr>
    </w:p>
    <w:p w14:paraId="26A73697" w14:textId="77777777" w:rsidR="008B409C" w:rsidRDefault="008B409C" w:rsidP="00B40F57">
      <w:pPr>
        <w:spacing w:line="360" w:lineRule="auto"/>
        <w:rPr>
          <w:rFonts w:ascii="Arial" w:hAnsi="Arial" w:cs="Arial"/>
          <w:b/>
          <w:bCs/>
          <w:sz w:val="32"/>
          <w:szCs w:val="32"/>
        </w:rPr>
      </w:pPr>
    </w:p>
    <w:p w14:paraId="6F2B69A5" w14:textId="652A6666" w:rsidR="0060264D" w:rsidRPr="005347E2" w:rsidRDefault="0060264D" w:rsidP="00B40F57">
      <w:pPr>
        <w:spacing w:line="360" w:lineRule="auto"/>
        <w:rPr>
          <w:rFonts w:ascii="Arial" w:hAnsi="Arial" w:cs="Arial"/>
          <w:b/>
          <w:bCs/>
          <w:sz w:val="32"/>
          <w:szCs w:val="32"/>
        </w:rPr>
      </w:pPr>
      <w:r w:rsidRPr="005347E2">
        <w:rPr>
          <w:rFonts w:ascii="Arial" w:hAnsi="Arial" w:cs="Arial"/>
          <w:b/>
          <w:bCs/>
          <w:sz w:val="32"/>
          <w:szCs w:val="32"/>
        </w:rPr>
        <w:lastRenderedPageBreak/>
        <w:t>Background Information</w:t>
      </w:r>
    </w:p>
    <w:p w14:paraId="26AF5325" w14:textId="3F6659BD" w:rsidR="002823FF" w:rsidRDefault="000A6619" w:rsidP="00B40F57">
      <w:pPr>
        <w:spacing w:line="360" w:lineRule="auto"/>
        <w:rPr>
          <w:rFonts w:ascii="Arial" w:hAnsi="Arial" w:cs="Arial"/>
          <w:sz w:val="24"/>
          <w:szCs w:val="24"/>
        </w:rPr>
      </w:pPr>
      <w:r>
        <w:rPr>
          <w:rFonts w:ascii="Arial" w:hAnsi="Arial" w:cs="Arial"/>
          <w:sz w:val="24"/>
          <w:szCs w:val="24"/>
        </w:rPr>
        <w:t xml:space="preserve">There are several types of MAW strategies, however this section of the portfolio is based on the Multi Agency Safeguarding Hub (MASH). </w:t>
      </w:r>
      <w:r w:rsidR="00716CC6">
        <w:rPr>
          <w:rFonts w:ascii="Arial" w:hAnsi="Arial" w:cs="Arial"/>
          <w:sz w:val="24"/>
          <w:szCs w:val="24"/>
        </w:rPr>
        <w:t xml:space="preserve">MASH </w:t>
      </w:r>
      <w:r w:rsidR="0020119E">
        <w:rPr>
          <w:rFonts w:ascii="Arial" w:hAnsi="Arial" w:cs="Arial"/>
          <w:sz w:val="24"/>
          <w:szCs w:val="24"/>
        </w:rPr>
        <w:t xml:space="preserve">is an integrated approach that </w:t>
      </w:r>
      <w:r w:rsidR="00716CC6">
        <w:rPr>
          <w:rFonts w:ascii="Arial" w:hAnsi="Arial" w:cs="Arial"/>
          <w:sz w:val="24"/>
          <w:szCs w:val="24"/>
        </w:rPr>
        <w:t xml:space="preserve">draws together key professionals to safeguard vulnerable children and young people, ensuring that they receive the correct level of care, and that their values are met successfully. </w:t>
      </w:r>
      <w:r w:rsidR="00344A73">
        <w:rPr>
          <w:rFonts w:ascii="Arial" w:hAnsi="Arial" w:cs="Arial"/>
          <w:sz w:val="24"/>
          <w:szCs w:val="24"/>
        </w:rPr>
        <w:t xml:space="preserve">Members within this MAW strategy includes multiple professionals from health, police force, social care and education. The main goal for MASH is to quickly respond to vulnerable children and young people in a consistent and co-ordinated way (Coventry City Council, 2021). </w:t>
      </w:r>
    </w:p>
    <w:p w14:paraId="41A00485" w14:textId="1300F478" w:rsidR="00411CD3" w:rsidRDefault="00CF2770" w:rsidP="00B40F57">
      <w:pPr>
        <w:spacing w:line="360" w:lineRule="auto"/>
        <w:rPr>
          <w:rFonts w:ascii="Arial" w:hAnsi="Arial" w:cs="Arial"/>
          <w:sz w:val="24"/>
          <w:szCs w:val="24"/>
        </w:rPr>
      </w:pPr>
      <w:r>
        <w:rPr>
          <w:rFonts w:ascii="Arial" w:hAnsi="Arial" w:cs="Arial"/>
          <w:sz w:val="24"/>
          <w:szCs w:val="24"/>
        </w:rPr>
        <w:t xml:space="preserve">Following the horrific consequences of the Daniel Pelka Case in 2012, MASH has been developed to ensure that all information must be appropriately shared with us to avoid any risk of individuals ‘slipping through the safeguarding net’ (GOV, 2014). </w:t>
      </w:r>
      <w:r w:rsidR="005957A2">
        <w:rPr>
          <w:rFonts w:ascii="Arial" w:hAnsi="Arial" w:cs="Arial"/>
          <w:sz w:val="24"/>
          <w:szCs w:val="24"/>
        </w:rPr>
        <w:t xml:space="preserve">Crime Prevention Minister Norman Baker </w:t>
      </w:r>
      <w:r w:rsidR="00411CD3">
        <w:rPr>
          <w:rFonts w:ascii="Arial" w:hAnsi="Arial" w:cs="Arial"/>
          <w:sz w:val="24"/>
          <w:szCs w:val="24"/>
        </w:rPr>
        <w:t xml:space="preserve">(2014) </w:t>
      </w:r>
      <w:r w:rsidR="005957A2">
        <w:rPr>
          <w:rFonts w:ascii="Arial" w:hAnsi="Arial" w:cs="Arial"/>
          <w:sz w:val="24"/>
          <w:szCs w:val="24"/>
        </w:rPr>
        <w:t>stated that</w:t>
      </w:r>
      <w:r w:rsidR="00411CD3">
        <w:rPr>
          <w:rFonts w:ascii="Arial" w:hAnsi="Arial" w:cs="Arial"/>
          <w:sz w:val="24"/>
          <w:szCs w:val="24"/>
        </w:rPr>
        <w:t>:</w:t>
      </w:r>
    </w:p>
    <w:p w14:paraId="4D5BFC6E" w14:textId="115628C5" w:rsidR="00990FE1" w:rsidRDefault="005957A2" w:rsidP="00411CD3">
      <w:pPr>
        <w:spacing w:line="360" w:lineRule="auto"/>
        <w:ind w:left="720"/>
        <w:rPr>
          <w:rFonts w:ascii="Arial" w:hAnsi="Arial" w:cs="Arial"/>
          <w:sz w:val="24"/>
          <w:szCs w:val="24"/>
        </w:rPr>
      </w:pPr>
      <w:r w:rsidRPr="005957A2">
        <w:rPr>
          <w:rFonts w:ascii="Arial" w:hAnsi="Arial" w:cs="Arial"/>
          <w:sz w:val="24"/>
          <w:szCs w:val="24"/>
        </w:rPr>
        <w:t>This coalition government is determined to tackle child abuse in whatever form it takes, and Multi Agency Safeguarding Hubs have a clear role to play in this</w:t>
      </w:r>
      <w:r w:rsidR="00411CD3">
        <w:rPr>
          <w:rFonts w:ascii="Arial" w:hAnsi="Arial" w:cs="Arial"/>
          <w:sz w:val="24"/>
          <w:szCs w:val="24"/>
        </w:rPr>
        <w:t>…</w:t>
      </w:r>
      <w:r w:rsidR="00411CD3" w:rsidRPr="00411CD3">
        <w:rPr>
          <w:rFonts w:ascii="Arial" w:hAnsi="Arial" w:cs="Arial"/>
          <w:sz w:val="24"/>
          <w:szCs w:val="24"/>
        </w:rPr>
        <w:t>And I want to send a clear message today – if it’s a choice between data protection and child protection, child protection must come first</w:t>
      </w:r>
      <w:r w:rsidR="00411CD3">
        <w:rPr>
          <w:rFonts w:ascii="Arial" w:hAnsi="Arial" w:cs="Arial"/>
          <w:sz w:val="24"/>
          <w:szCs w:val="24"/>
        </w:rPr>
        <w:t>.</w:t>
      </w:r>
    </w:p>
    <w:p w14:paraId="688579E5" w14:textId="238626E2" w:rsidR="002823FF" w:rsidRDefault="002823FF" w:rsidP="00B40F57">
      <w:pPr>
        <w:spacing w:line="360" w:lineRule="auto"/>
        <w:rPr>
          <w:rFonts w:ascii="Arial" w:hAnsi="Arial" w:cs="Arial"/>
          <w:sz w:val="24"/>
          <w:szCs w:val="24"/>
        </w:rPr>
      </w:pPr>
      <w:r>
        <w:rPr>
          <w:rFonts w:ascii="Arial" w:hAnsi="Arial" w:cs="Arial"/>
          <w:sz w:val="24"/>
          <w:szCs w:val="24"/>
        </w:rPr>
        <w:t xml:space="preserve">MASH are structures that are designed to enable effective support and care to vulnerable children and young people. All partners work efficiently together to create assessments and decisions, whilst agreeing on appropriate intervention that responds accordingly to an </w:t>
      </w:r>
      <w:r w:rsidR="00D5422C">
        <w:rPr>
          <w:rFonts w:ascii="Arial" w:hAnsi="Arial" w:cs="Arial"/>
          <w:sz w:val="24"/>
          <w:szCs w:val="24"/>
        </w:rPr>
        <w:t>individual</w:t>
      </w:r>
      <w:r w:rsidR="003F6C35">
        <w:rPr>
          <w:rFonts w:ascii="Arial" w:hAnsi="Arial" w:cs="Arial"/>
          <w:sz w:val="24"/>
          <w:szCs w:val="24"/>
        </w:rPr>
        <w:t>’</w:t>
      </w:r>
      <w:r w:rsidR="00D5422C">
        <w:rPr>
          <w:rFonts w:ascii="Arial" w:hAnsi="Arial" w:cs="Arial"/>
          <w:sz w:val="24"/>
          <w:szCs w:val="24"/>
        </w:rPr>
        <w:t>s needs</w:t>
      </w:r>
      <w:r>
        <w:rPr>
          <w:rFonts w:ascii="Arial" w:hAnsi="Arial" w:cs="Arial"/>
          <w:sz w:val="24"/>
          <w:szCs w:val="24"/>
        </w:rPr>
        <w:t xml:space="preserve"> (Hampshire County Council, N.d.).</w:t>
      </w:r>
      <w:r w:rsidR="003F6C35" w:rsidRPr="003F6C35">
        <w:rPr>
          <w:rFonts w:ascii="Arial" w:hAnsi="Arial" w:cs="Arial"/>
          <w:sz w:val="24"/>
          <w:szCs w:val="24"/>
        </w:rPr>
        <w:t xml:space="preserve"> </w:t>
      </w:r>
      <w:r w:rsidR="003F6C35">
        <w:rPr>
          <w:rFonts w:ascii="Arial" w:hAnsi="Arial" w:cs="Arial"/>
          <w:sz w:val="24"/>
          <w:szCs w:val="24"/>
        </w:rPr>
        <w:t>The outcomes of MASH include a quick, co-ordinated response to safeguarding issues, whilst improving the ‘journey’ for the individual as they develop into a better life</w:t>
      </w:r>
      <w:r w:rsidR="00250322">
        <w:rPr>
          <w:rFonts w:ascii="Arial" w:hAnsi="Arial" w:cs="Arial"/>
          <w:sz w:val="24"/>
          <w:szCs w:val="24"/>
        </w:rPr>
        <w:t xml:space="preserve"> (Hampshire County Council, N.d.). </w:t>
      </w:r>
    </w:p>
    <w:p w14:paraId="6C8E7AEC" w14:textId="4BB2C6AE" w:rsidR="003B6309" w:rsidRDefault="003B6309" w:rsidP="00B40F57">
      <w:pPr>
        <w:spacing w:line="360" w:lineRule="auto"/>
        <w:rPr>
          <w:rFonts w:ascii="Arial" w:hAnsi="Arial" w:cs="Arial"/>
          <w:sz w:val="24"/>
          <w:szCs w:val="24"/>
        </w:rPr>
      </w:pPr>
      <w:r>
        <w:rPr>
          <w:rFonts w:ascii="Arial" w:hAnsi="Arial" w:cs="Arial"/>
          <w:sz w:val="24"/>
          <w:szCs w:val="24"/>
        </w:rPr>
        <w:t xml:space="preserve">MASH is implemented through </w:t>
      </w:r>
      <w:r w:rsidR="00A832ED">
        <w:rPr>
          <w:rFonts w:ascii="Arial" w:hAnsi="Arial" w:cs="Arial"/>
          <w:sz w:val="24"/>
          <w:szCs w:val="24"/>
        </w:rPr>
        <w:t xml:space="preserve">various ways. Initially, an enquiry will be made about a vulnerable child, which is then accompanied by practitioners speaking directly to parents and professionals working with the vulnerable individual; this helps to decide the next plan of action. Usually, professionals will advise parents/carers to create a referral to MASH, and will then send over an appropriate document of shared information to professionals working with MASH. MASH will then approach parents/carers to ask permission to address other agencies who may be of help in </w:t>
      </w:r>
      <w:r w:rsidR="00A832ED">
        <w:rPr>
          <w:rFonts w:ascii="Arial" w:hAnsi="Arial" w:cs="Arial"/>
          <w:sz w:val="24"/>
          <w:szCs w:val="24"/>
        </w:rPr>
        <w:lastRenderedPageBreak/>
        <w:t xml:space="preserve">their case. Following this will be an appropriate course of action that will usually include a referral to other agencies such as children’s social care services to aid the support even further. All concerns that are directly reported to MASH are immediately looked at, to ensure there is no need for urgent course of action. Depending on the severity of the case, MASH can take anywhere between 4 hours and 3 days maximum, to decide further action. All information and referral will be accessible in the outcome of the MASH documented enquiry (Swindon Borough Council, 2021). </w:t>
      </w:r>
    </w:p>
    <w:p w14:paraId="1DB25DD5" w14:textId="2F158B15" w:rsidR="002E1D31" w:rsidRDefault="002E1D31" w:rsidP="00B40F57">
      <w:pPr>
        <w:spacing w:line="360" w:lineRule="auto"/>
        <w:rPr>
          <w:rFonts w:ascii="Arial" w:hAnsi="Arial" w:cs="Arial"/>
          <w:sz w:val="24"/>
          <w:szCs w:val="24"/>
        </w:rPr>
      </w:pPr>
      <w:r>
        <w:rPr>
          <w:rFonts w:ascii="Arial" w:hAnsi="Arial" w:cs="Arial"/>
          <w:sz w:val="24"/>
          <w:szCs w:val="24"/>
        </w:rPr>
        <w:t>However, the report written by the Government in 2014 also states that MAW strategies such as MASH, ‘do not</w:t>
      </w:r>
      <w:r w:rsidRPr="002E1D31">
        <w:rPr>
          <w:rFonts w:ascii="Arial" w:hAnsi="Arial" w:cs="Arial"/>
          <w:sz w:val="24"/>
          <w:szCs w:val="24"/>
        </w:rPr>
        <w:t xml:space="preserve"> supersede a single agency’s duty to identify, protect and support a child or vulnerable person</w:t>
      </w:r>
      <w:r>
        <w:rPr>
          <w:rFonts w:ascii="Arial" w:hAnsi="Arial" w:cs="Arial"/>
          <w:sz w:val="24"/>
          <w:szCs w:val="24"/>
        </w:rPr>
        <w:t xml:space="preserve">’, which is why communication between all partners of MAW teams is appropriate and effective to avoid any negative consequences. </w:t>
      </w:r>
      <w:r w:rsidR="00ED2A6B">
        <w:rPr>
          <w:rFonts w:ascii="Arial" w:hAnsi="Arial" w:cs="Arial"/>
          <w:sz w:val="24"/>
          <w:szCs w:val="24"/>
        </w:rPr>
        <w:t xml:space="preserve">Effective information sharing is vital in MASH, all professionals must ensure they are not oversharing information to the incorrect professionals. </w:t>
      </w:r>
      <w:r w:rsidR="00DB032D">
        <w:rPr>
          <w:rFonts w:ascii="Arial" w:hAnsi="Arial" w:cs="Arial"/>
          <w:sz w:val="24"/>
          <w:szCs w:val="24"/>
        </w:rPr>
        <w:t>For instance, the Children’s Commissioner’s 2013 Inquiry into Child Sexual Exploitation in Gangs and Groups found that, ‘</w:t>
      </w:r>
      <w:r w:rsidR="00DB032D" w:rsidRPr="00DB032D">
        <w:rPr>
          <w:rFonts w:ascii="Arial" w:hAnsi="Arial" w:cs="Arial"/>
          <w:sz w:val="24"/>
          <w:szCs w:val="24"/>
        </w:rPr>
        <w:t>both police and local authorities still identified the inability to share information as a key barrier to safeguarding children from sexual exploitation</w:t>
      </w:r>
      <w:r w:rsidR="00DB032D">
        <w:rPr>
          <w:rFonts w:ascii="Arial" w:hAnsi="Arial" w:cs="Arial"/>
          <w:sz w:val="24"/>
          <w:szCs w:val="24"/>
        </w:rPr>
        <w:t xml:space="preserve">’ (GOV, 2014). </w:t>
      </w:r>
      <w:r w:rsidR="00177B48">
        <w:rPr>
          <w:rFonts w:ascii="Arial" w:hAnsi="Arial" w:cs="Arial"/>
          <w:sz w:val="24"/>
          <w:szCs w:val="24"/>
        </w:rPr>
        <w:t xml:space="preserve">Withholding information is the biggest barrier in MASH agencies, although it is fit for purpose in the eyes of the law, practitioners believe that it should be altered when a child’s life is in danger (GOV, 2014, p. 12). </w:t>
      </w:r>
      <w:r w:rsidR="00BC012D">
        <w:rPr>
          <w:rFonts w:ascii="Arial" w:hAnsi="Arial" w:cs="Arial"/>
          <w:sz w:val="24"/>
          <w:szCs w:val="24"/>
        </w:rPr>
        <w:t>However, i</w:t>
      </w:r>
      <w:r w:rsidR="00ED2A6B">
        <w:rPr>
          <w:rFonts w:ascii="Arial" w:hAnsi="Arial" w:cs="Arial"/>
          <w:sz w:val="24"/>
          <w:szCs w:val="24"/>
        </w:rPr>
        <w:t xml:space="preserve">f done effectively, all members of the MAW team will be aware of the child’s situation, but done is a safe and confidential way. </w:t>
      </w:r>
    </w:p>
    <w:p w14:paraId="142A313A" w14:textId="68D75F73" w:rsidR="0004474C" w:rsidRDefault="00696B73" w:rsidP="00B40F57">
      <w:pPr>
        <w:spacing w:line="360" w:lineRule="auto"/>
        <w:rPr>
          <w:rFonts w:ascii="Arial" w:hAnsi="Arial" w:cs="Arial"/>
          <w:sz w:val="24"/>
          <w:szCs w:val="24"/>
        </w:rPr>
      </w:pPr>
      <w:r>
        <w:rPr>
          <w:rFonts w:ascii="Arial" w:hAnsi="Arial" w:cs="Arial"/>
          <w:sz w:val="24"/>
          <w:szCs w:val="24"/>
        </w:rPr>
        <w:t xml:space="preserve">MASH is linked frequently to other policy areas to help ensure safety of vulnerable children. The Government’s 2011 Ending Gang and Youth Violence Report looks at how support is given to local areas to create early intervention, prevention and protection out of violent lifestyles (GOV, 2014, p.16). </w:t>
      </w:r>
      <w:r w:rsidR="00C554C2">
        <w:rPr>
          <w:rFonts w:ascii="Arial" w:hAnsi="Arial" w:cs="Arial"/>
          <w:sz w:val="24"/>
          <w:szCs w:val="24"/>
        </w:rPr>
        <w:t xml:space="preserve">MASH is used here to ensure that any individual who has been involved with gang association is given a positive partnership to develop a safe team that provides high quality support. </w:t>
      </w:r>
      <w:r w:rsidR="0004474C">
        <w:rPr>
          <w:rFonts w:ascii="Arial" w:hAnsi="Arial" w:cs="Arial"/>
          <w:sz w:val="24"/>
          <w:szCs w:val="24"/>
        </w:rPr>
        <w:t xml:space="preserve">Similarly, MASH is also involved in the Government’s strategy, Violence against Women and Girls Action Plan 2014. The action plan looks at how critical partnerships work together to tack domestic violence (GOV, 2014, p. 18). </w:t>
      </w:r>
    </w:p>
    <w:p w14:paraId="16896F12" w14:textId="503BA28A" w:rsidR="008E1DD2" w:rsidRDefault="005806D8" w:rsidP="00B40F57">
      <w:pPr>
        <w:spacing w:line="360" w:lineRule="auto"/>
        <w:rPr>
          <w:rFonts w:ascii="Arial" w:hAnsi="Arial" w:cs="Arial"/>
          <w:sz w:val="24"/>
          <w:szCs w:val="24"/>
        </w:rPr>
      </w:pPr>
      <w:r>
        <w:rPr>
          <w:rFonts w:ascii="Arial" w:hAnsi="Arial" w:cs="Arial"/>
          <w:sz w:val="24"/>
          <w:szCs w:val="24"/>
        </w:rPr>
        <w:lastRenderedPageBreak/>
        <w:t xml:space="preserve">Theory used to underpin this strategy includes </w:t>
      </w:r>
      <w:r w:rsidR="007226EB">
        <w:rPr>
          <w:rFonts w:ascii="Arial" w:hAnsi="Arial" w:cs="Arial"/>
          <w:sz w:val="24"/>
          <w:szCs w:val="24"/>
        </w:rPr>
        <w:t xml:space="preserve">Bronfenbrenner’s bioecological theory of development. Bronfenbrenner based the model around the idea that the type of relationships that are formed between children and their caregivers can impact their development. He stated that all relationships are affected by a number of factors including school and work, which later develop into issues created by social, cultural and policy conditions (Centre for Child &amp; Family Well-Being, 2021). </w:t>
      </w:r>
      <w:r w:rsidR="00CB563B">
        <w:rPr>
          <w:rFonts w:ascii="Arial" w:hAnsi="Arial" w:cs="Arial"/>
          <w:sz w:val="24"/>
          <w:szCs w:val="24"/>
        </w:rPr>
        <w:t xml:space="preserve">Usually being at the core of most MAW child-based approaches, the model helps to ground research and </w:t>
      </w:r>
      <w:r w:rsidR="00234D2D">
        <w:rPr>
          <w:rFonts w:ascii="Arial" w:hAnsi="Arial" w:cs="Arial"/>
          <w:sz w:val="24"/>
          <w:szCs w:val="24"/>
        </w:rPr>
        <w:t xml:space="preserve">develop further knowledge. </w:t>
      </w:r>
    </w:p>
    <w:p w14:paraId="49536FBF" w14:textId="16FAB822" w:rsidR="00F81414" w:rsidRPr="005347E2" w:rsidRDefault="00F81414" w:rsidP="00B40F57">
      <w:pPr>
        <w:spacing w:line="360" w:lineRule="auto"/>
        <w:rPr>
          <w:rFonts w:ascii="Arial" w:hAnsi="Arial" w:cs="Arial"/>
          <w:b/>
          <w:bCs/>
          <w:sz w:val="32"/>
          <w:szCs w:val="32"/>
        </w:rPr>
      </w:pPr>
      <w:r w:rsidRPr="005347E2">
        <w:rPr>
          <w:rFonts w:ascii="Arial" w:hAnsi="Arial" w:cs="Arial"/>
          <w:b/>
          <w:bCs/>
          <w:sz w:val="32"/>
          <w:szCs w:val="32"/>
        </w:rPr>
        <w:t xml:space="preserve">Multiagency Partner Overview </w:t>
      </w:r>
    </w:p>
    <w:p w14:paraId="7FC2D232" w14:textId="5CE3E1BF" w:rsidR="00636A48" w:rsidRDefault="00F81414" w:rsidP="00F81414">
      <w:pPr>
        <w:tabs>
          <w:tab w:val="center" w:pos="4513"/>
        </w:tabs>
        <w:spacing w:line="360" w:lineRule="auto"/>
        <w:rPr>
          <w:rFonts w:ascii="Arial" w:hAnsi="Arial" w:cs="Arial"/>
          <w:sz w:val="24"/>
          <w:szCs w:val="24"/>
        </w:rPr>
      </w:pPr>
      <w:r>
        <w:rPr>
          <w:rFonts w:ascii="Arial" w:hAnsi="Arial" w:cs="Arial"/>
          <w:sz w:val="24"/>
          <w:szCs w:val="24"/>
        </w:rPr>
        <w:t xml:space="preserve">The Multi Agency Safeguarding Hub (MASH) consists of various agencies working together to help aid support and care for vulnerable children. </w:t>
      </w:r>
      <w:r w:rsidR="00F73665">
        <w:rPr>
          <w:rFonts w:ascii="Arial" w:hAnsi="Arial" w:cs="Arial"/>
          <w:sz w:val="24"/>
          <w:szCs w:val="24"/>
        </w:rPr>
        <w:t xml:space="preserve">A MASH in </w:t>
      </w:r>
      <w:r>
        <w:rPr>
          <w:rFonts w:ascii="Arial" w:hAnsi="Arial" w:cs="Arial"/>
          <w:sz w:val="24"/>
          <w:szCs w:val="24"/>
        </w:rPr>
        <w:t>Cwm Taf Morgannwg</w:t>
      </w:r>
      <w:r w:rsidR="00F73665">
        <w:rPr>
          <w:rFonts w:ascii="Arial" w:hAnsi="Arial" w:cs="Arial"/>
          <w:sz w:val="24"/>
          <w:szCs w:val="24"/>
        </w:rPr>
        <w:t xml:space="preserve"> (Wales)</w:t>
      </w:r>
      <w:r>
        <w:rPr>
          <w:rFonts w:ascii="Arial" w:hAnsi="Arial" w:cs="Arial"/>
          <w:sz w:val="24"/>
          <w:szCs w:val="24"/>
        </w:rPr>
        <w:t>,</w:t>
      </w:r>
      <w:r w:rsidR="00F73665">
        <w:rPr>
          <w:rFonts w:ascii="Arial" w:hAnsi="Arial" w:cs="Arial"/>
          <w:sz w:val="24"/>
          <w:szCs w:val="24"/>
        </w:rPr>
        <w:t xml:space="preserve"> </w:t>
      </w:r>
      <w:r>
        <w:rPr>
          <w:rFonts w:ascii="Arial" w:hAnsi="Arial" w:cs="Arial"/>
          <w:sz w:val="24"/>
          <w:szCs w:val="24"/>
        </w:rPr>
        <w:t xml:space="preserve">is the single point of contact used by all professionals that report safeguarding concerns. There are representatives from the following professionals; South Wales Police, Cwm Taf Morgannwg Health Board, Education, and the National Probation Service. Each of the stated safeguarding professionals help to aid in the support of children and young people who required immediate care and attention. MASH </w:t>
      </w:r>
      <w:r w:rsidR="00636A48">
        <w:rPr>
          <w:rFonts w:ascii="Arial" w:hAnsi="Arial" w:cs="Arial"/>
          <w:sz w:val="24"/>
          <w:szCs w:val="24"/>
        </w:rPr>
        <w:t xml:space="preserve">can </w:t>
      </w:r>
      <w:r>
        <w:rPr>
          <w:rFonts w:ascii="Arial" w:hAnsi="Arial" w:cs="Arial"/>
          <w:sz w:val="24"/>
          <w:szCs w:val="24"/>
        </w:rPr>
        <w:t xml:space="preserve">also receive </w:t>
      </w:r>
      <w:r w:rsidR="00636A48">
        <w:rPr>
          <w:rFonts w:ascii="Arial" w:hAnsi="Arial" w:cs="Arial"/>
          <w:sz w:val="24"/>
          <w:szCs w:val="24"/>
        </w:rPr>
        <w:t>safeguarding concerns from members of the public</w:t>
      </w:r>
      <w:r w:rsidR="007A1C48">
        <w:rPr>
          <w:rFonts w:ascii="Arial" w:hAnsi="Arial" w:cs="Arial"/>
          <w:sz w:val="24"/>
          <w:szCs w:val="24"/>
        </w:rPr>
        <w:t xml:space="preserve"> </w:t>
      </w:r>
      <w:r w:rsidR="00636A48">
        <w:rPr>
          <w:rFonts w:ascii="Arial" w:hAnsi="Arial" w:cs="Arial"/>
          <w:sz w:val="24"/>
          <w:szCs w:val="24"/>
        </w:rPr>
        <w:t>and members of victim’s families. All of the partnerships stated above help to</w:t>
      </w:r>
      <w:r w:rsidR="007A1C48">
        <w:rPr>
          <w:rFonts w:ascii="Arial" w:hAnsi="Arial" w:cs="Arial"/>
          <w:sz w:val="24"/>
          <w:szCs w:val="24"/>
        </w:rPr>
        <w:t>,</w:t>
      </w:r>
    </w:p>
    <w:p w14:paraId="759266DF" w14:textId="3AFBE044" w:rsidR="00207368" w:rsidRPr="000A7261" w:rsidRDefault="00636A48" w:rsidP="000A7261">
      <w:pPr>
        <w:tabs>
          <w:tab w:val="center" w:pos="4513"/>
        </w:tabs>
        <w:spacing w:line="360" w:lineRule="auto"/>
        <w:ind w:left="720"/>
        <w:rPr>
          <w:rFonts w:ascii="Arial" w:hAnsi="Arial" w:cs="Arial"/>
          <w:sz w:val="24"/>
          <w:szCs w:val="24"/>
        </w:rPr>
      </w:pPr>
      <w:r w:rsidRPr="00636A48">
        <w:rPr>
          <w:rFonts w:ascii="Arial" w:hAnsi="Arial" w:cs="Arial"/>
          <w:sz w:val="24"/>
          <w:szCs w:val="24"/>
        </w:rPr>
        <w:t>collate information from their respective sources to build up a holistic picture of the circumstances of the case and the associated risks to the child, adult or high risk domestic abuse concern. As a result, more informed timely decisions will be made about what action to take, and the appropriate support can be put in place</w:t>
      </w:r>
      <w:r>
        <w:rPr>
          <w:rFonts w:ascii="Arial" w:hAnsi="Arial" w:cs="Arial"/>
          <w:sz w:val="24"/>
          <w:szCs w:val="24"/>
        </w:rPr>
        <w:t xml:space="preserve"> (Cwm Taf Morgannwg Safeguarding Board, N.d.).</w:t>
      </w:r>
    </w:p>
    <w:p w14:paraId="37240367" w14:textId="23F5747A" w:rsidR="00F81414" w:rsidRDefault="00F81414" w:rsidP="00F81414">
      <w:pPr>
        <w:spacing w:line="360" w:lineRule="auto"/>
        <w:rPr>
          <w:rFonts w:ascii="Arial" w:hAnsi="Arial" w:cs="Arial"/>
          <w:sz w:val="24"/>
          <w:szCs w:val="24"/>
        </w:rPr>
      </w:pPr>
      <w:r>
        <w:rPr>
          <w:rFonts w:ascii="Arial" w:hAnsi="Arial" w:cs="Arial"/>
          <w:sz w:val="24"/>
          <w:szCs w:val="24"/>
        </w:rPr>
        <w:t>Relevant legislation linked to MASH involve the Children Act (1989 and 2004) which is involved through the participation of further assessment of the individual. This can be done through a Child Protection Enquiry, which is Section 47 of the Children Act 1989, or through a Child in Need assessment, which is covered in section 17 of the Children Act 1989 (Rotherham Safeguarding Children Partnership, 2017). Below are the defined description of Section 17 and 47:</w:t>
      </w:r>
    </w:p>
    <w:p w14:paraId="7BA3516B" w14:textId="77777777" w:rsidR="00F81414" w:rsidRPr="0061632C" w:rsidRDefault="00F81414" w:rsidP="00F81414">
      <w:pPr>
        <w:pStyle w:val="ListParagraph"/>
        <w:numPr>
          <w:ilvl w:val="0"/>
          <w:numId w:val="4"/>
        </w:numPr>
        <w:spacing w:line="360" w:lineRule="auto"/>
        <w:rPr>
          <w:rFonts w:ascii="Arial" w:hAnsi="Arial" w:cs="Arial"/>
          <w:b/>
          <w:bCs/>
          <w:sz w:val="24"/>
          <w:szCs w:val="24"/>
        </w:rPr>
      </w:pPr>
      <w:r w:rsidRPr="0061632C">
        <w:rPr>
          <w:rFonts w:ascii="Arial" w:hAnsi="Arial" w:cs="Arial"/>
          <w:b/>
          <w:bCs/>
          <w:sz w:val="24"/>
          <w:szCs w:val="24"/>
        </w:rPr>
        <w:t xml:space="preserve">Section 17 of the Children Act 1989 states that, </w:t>
      </w:r>
    </w:p>
    <w:p w14:paraId="43776F41" w14:textId="77777777" w:rsidR="00F81414" w:rsidRDefault="00F81414" w:rsidP="00F81414">
      <w:pPr>
        <w:spacing w:line="360" w:lineRule="auto"/>
        <w:ind w:left="720"/>
        <w:rPr>
          <w:rFonts w:ascii="Arial" w:hAnsi="Arial" w:cs="Arial"/>
          <w:sz w:val="24"/>
          <w:szCs w:val="24"/>
        </w:rPr>
      </w:pPr>
      <w:r w:rsidRPr="008E1DD2">
        <w:rPr>
          <w:rFonts w:ascii="Arial" w:hAnsi="Arial" w:cs="Arial"/>
          <w:sz w:val="24"/>
          <w:szCs w:val="24"/>
        </w:rPr>
        <w:lastRenderedPageBreak/>
        <w:t xml:space="preserve">It shall be the general duty of every local authority (in addition to the other duties imposed on </w:t>
      </w:r>
      <w:r>
        <w:rPr>
          <w:rFonts w:ascii="Arial" w:hAnsi="Arial" w:cs="Arial"/>
          <w:sz w:val="24"/>
          <w:szCs w:val="24"/>
        </w:rPr>
        <w:t xml:space="preserve">them </w:t>
      </w:r>
      <w:r w:rsidRPr="008E1DD2">
        <w:rPr>
          <w:rFonts w:ascii="Arial" w:hAnsi="Arial" w:cs="Arial"/>
          <w:sz w:val="24"/>
          <w:szCs w:val="24"/>
        </w:rPr>
        <w:t>to safeguard and promote the welfare of children within their area who are in need</w:t>
      </w:r>
      <w:r>
        <w:rPr>
          <w:rFonts w:ascii="Arial" w:hAnsi="Arial" w:cs="Arial"/>
          <w:sz w:val="24"/>
          <w:szCs w:val="24"/>
        </w:rPr>
        <w:t>…[and]</w:t>
      </w:r>
      <w:r w:rsidRPr="008E1DD2">
        <w:rPr>
          <w:rFonts w:ascii="Arial" w:hAnsi="Arial" w:cs="Arial"/>
          <w:sz w:val="24"/>
          <w:szCs w:val="24"/>
        </w:rPr>
        <w:t xml:space="preserve"> to promote the upbringing of such children by their families,</w:t>
      </w:r>
      <w:r>
        <w:rPr>
          <w:rFonts w:ascii="Arial" w:hAnsi="Arial" w:cs="Arial"/>
          <w:sz w:val="24"/>
          <w:szCs w:val="24"/>
        </w:rPr>
        <w:t xml:space="preserve"> </w:t>
      </w:r>
      <w:r w:rsidRPr="008E1DD2">
        <w:rPr>
          <w:rFonts w:ascii="Arial" w:hAnsi="Arial" w:cs="Arial"/>
          <w:sz w:val="24"/>
          <w:szCs w:val="24"/>
        </w:rPr>
        <w:t>by providing a range and level of services appropriate to those children’s needs</w:t>
      </w:r>
      <w:r>
        <w:rPr>
          <w:rFonts w:ascii="Arial" w:hAnsi="Arial" w:cs="Arial"/>
          <w:sz w:val="24"/>
          <w:szCs w:val="24"/>
        </w:rPr>
        <w:t xml:space="preserve"> (Legislation GOV UK, N.d.). </w:t>
      </w:r>
    </w:p>
    <w:p w14:paraId="57F3F457" w14:textId="77777777" w:rsidR="00F81414" w:rsidRPr="0061632C" w:rsidRDefault="00F81414" w:rsidP="00F81414">
      <w:pPr>
        <w:pStyle w:val="ListParagraph"/>
        <w:numPr>
          <w:ilvl w:val="0"/>
          <w:numId w:val="4"/>
        </w:numPr>
        <w:spacing w:line="360" w:lineRule="auto"/>
        <w:rPr>
          <w:rFonts w:ascii="Arial" w:hAnsi="Arial" w:cs="Arial"/>
          <w:b/>
          <w:bCs/>
          <w:sz w:val="24"/>
          <w:szCs w:val="24"/>
        </w:rPr>
      </w:pPr>
      <w:r w:rsidRPr="0061632C">
        <w:rPr>
          <w:rFonts w:ascii="Arial" w:hAnsi="Arial" w:cs="Arial"/>
          <w:b/>
          <w:bCs/>
          <w:sz w:val="24"/>
          <w:szCs w:val="24"/>
        </w:rPr>
        <w:t xml:space="preserve">Section 47 of the Children Act 1989 states that, </w:t>
      </w:r>
    </w:p>
    <w:p w14:paraId="44F1A4BE" w14:textId="77777777" w:rsidR="00F81414" w:rsidRPr="0061632C" w:rsidRDefault="00F81414" w:rsidP="00F81414">
      <w:pPr>
        <w:spacing w:line="360" w:lineRule="auto"/>
        <w:ind w:left="720"/>
        <w:rPr>
          <w:rFonts w:ascii="Arial" w:hAnsi="Arial" w:cs="Arial"/>
        </w:rPr>
      </w:pPr>
      <w:r w:rsidRPr="0061632C">
        <w:rPr>
          <w:rFonts w:ascii="Arial" w:hAnsi="Arial" w:cs="Arial"/>
        </w:rPr>
        <w:t>Local authority’s duty to investigate.</w:t>
      </w:r>
      <w:r>
        <w:rPr>
          <w:rFonts w:ascii="Arial" w:hAnsi="Arial" w:cs="Arial"/>
        </w:rPr>
        <w:t xml:space="preserve"> </w:t>
      </w:r>
      <w:r w:rsidRPr="0061632C">
        <w:rPr>
          <w:rFonts w:ascii="Arial" w:hAnsi="Arial" w:cs="Arial"/>
          <w:sz w:val="24"/>
          <w:szCs w:val="24"/>
        </w:rPr>
        <w:t>Where a local authority</w:t>
      </w:r>
      <w:r>
        <w:rPr>
          <w:rFonts w:ascii="Arial" w:hAnsi="Arial" w:cs="Arial"/>
          <w:sz w:val="24"/>
          <w:szCs w:val="24"/>
        </w:rPr>
        <w:t xml:space="preserve"> </w:t>
      </w:r>
      <w:r w:rsidRPr="0061632C">
        <w:rPr>
          <w:rFonts w:ascii="Arial" w:hAnsi="Arial" w:cs="Arial"/>
          <w:sz w:val="24"/>
          <w:szCs w:val="24"/>
        </w:rPr>
        <w:t>are informed that a child who lives, or is found, in their area</w:t>
      </w:r>
      <w:r>
        <w:rPr>
          <w:rFonts w:ascii="Arial" w:hAnsi="Arial" w:cs="Arial"/>
          <w:sz w:val="24"/>
          <w:szCs w:val="24"/>
        </w:rPr>
        <w:t xml:space="preserve"> </w:t>
      </w:r>
      <w:r w:rsidRPr="0061632C">
        <w:rPr>
          <w:rFonts w:ascii="Arial" w:hAnsi="Arial" w:cs="Arial"/>
          <w:sz w:val="24"/>
          <w:szCs w:val="24"/>
        </w:rPr>
        <w:t>is the subject of an emergency protection order; or</w:t>
      </w:r>
      <w:r>
        <w:rPr>
          <w:rFonts w:ascii="Arial" w:hAnsi="Arial" w:cs="Arial"/>
        </w:rPr>
        <w:t xml:space="preserve"> </w:t>
      </w:r>
      <w:r w:rsidRPr="0061632C">
        <w:rPr>
          <w:rFonts w:ascii="Arial" w:hAnsi="Arial" w:cs="Arial"/>
          <w:sz w:val="24"/>
          <w:szCs w:val="24"/>
        </w:rPr>
        <w:t>is in police protection; </w:t>
      </w:r>
      <w:r>
        <w:rPr>
          <w:rFonts w:ascii="Arial" w:hAnsi="Arial" w:cs="Arial"/>
          <w:sz w:val="24"/>
          <w:szCs w:val="24"/>
        </w:rPr>
        <w:t>[or]</w:t>
      </w:r>
      <w:r w:rsidRPr="0061632C">
        <w:rPr>
          <w:rFonts w:ascii="Arial" w:hAnsi="Arial" w:cs="Arial"/>
          <w:sz w:val="24"/>
          <w:szCs w:val="24"/>
        </w:rPr>
        <w:t xml:space="preserve"> have reasonable cause to suspect that a child who lives, or is found, in their area is suffering, or is likely to suffer, significant harm, the authority shall make, or cause to be made, such enquiries as they consider necessary to enable them to decide whether they should take any action to safeguard or promote the child’s welfare</w:t>
      </w:r>
      <w:r>
        <w:rPr>
          <w:rFonts w:ascii="Arial" w:hAnsi="Arial" w:cs="Arial"/>
          <w:sz w:val="24"/>
          <w:szCs w:val="24"/>
        </w:rPr>
        <w:t xml:space="preserve"> (Legislation GOV UK, N.d.).</w:t>
      </w:r>
    </w:p>
    <w:p w14:paraId="6492FB51" w14:textId="7844990B" w:rsidR="008E1DD2" w:rsidRDefault="00F81414" w:rsidP="00F81414">
      <w:pPr>
        <w:spacing w:line="360" w:lineRule="auto"/>
        <w:rPr>
          <w:rFonts w:ascii="Arial" w:hAnsi="Arial" w:cs="Arial"/>
          <w:sz w:val="24"/>
          <w:szCs w:val="24"/>
        </w:rPr>
      </w:pPr>
      <w:r>
        <w:rPr>
          <w:rFonts w:ascii="Arial" w:hAnsi="Arial" w:cs="Arial"/>
          <w:sz w:val="24"/>
          <w:szCs w:val="24"/>
        </w:rPr>
        <w:t>Another legislation linked with MASH is the Social Services and Well-being (Wales) Act 2014 (SSWB). This Act provides a framework that aims to improve the well-being of individuals who need support and care. Fundamental principles of SSWB include using person-centered planning to allow individuals to have a voice and to have control over what happens to them and the outcomes that will help them to achieve positive health. SSWB also look at prevention and early intervention that aids to increase preventative services involved within the community. Another main principle includes supporting individuals to achieve their own well-being, again incorporating person-centered planning into activities and support methods. There is also co-production which encourages each individual to become more involved in the way in which their care and support is delivered to them (Social Care Wales, 2017).</w:t>
      </w:r>
    </w:p>
    <w:p w14:paraId="7AB0265D" w14:textId="5B1D364D" w:rsidR="00D05C4E" w:rsidRDefault="00D05C4E" w:rsidP="00F81414">
      <w:pPr>
        <w:spacing w:line="360" w:lineRule="auto"/>
        <w:rPr>
          <w:rFonts w:ascii="Arial" w:hAnsi="Arial" w:cs="Arial"/>
          <w:sz w:val="24"/>
          <w:szCs w:val="24"/>
        </w:rPr>
      </w:pPr>
      <w:r>
        <w:rPr>
          <w:rFonts w:ascii="Arial" w:hAnsi="Arial" w:cs="Arial"/>
          <w:sz w:val="24"/>
          <w:szCs w:val="24"/>
        </w:rPr>
        <w:t xml:space="preserve">Thirdly, based on the establishment of MASH is the Effective Services for Vulnerable Groups (ESVG) Project, which is focused on developing new ways in which public services are delivered to help make a difference to individuals lives. </w:t>
      </w:r>
      <w:r w:rsidR="00B1113F">
        <w:rPr>
          <w:rFonts w:ascii="Arial" w:hAnsi="Arial" w:cs="Arial"/>
          <w:sz w:val="24"/>
          <w:szCs w:val="24"/>
        </w:rPr>
        <w:t xml:space="preserve">ESVG is built using three projects in Wales; Cwm Taf MASH, North Wales MASH, and Gwent Missing Children’s Team. After signs of success, ESVG decided to look at the underpinning ethos of MASH approaches and strategies. When meeting together in 2014 and 2015, ESVG came to the realisation that incorporating MASH into their </w:t>
      </w:r>
      <w:r w:rsidR="00B1113F">
        <w:rPr>
          <w:rFonts w:ascii="Arial" w:hAnsi="Arial" w:cs="Arial"/>
          <w:sz w:val="24"/>
          <w:szCs w:val="24"/>
        </w:rPr>
        <w:lastRenderedPageBreak/>
        <w:t>approach allowed ‘streamlined decision making through enhanced intelligence’ (ESVG, 2015, p. 2), whilst the opportunities for early prevention and intervention allowed a holistic view of both a family’s needs, as well as individual’s needs</w:t>
      </w:r>
      <w:r w:rsidR="000171A3">
        <w:rPr>
          <w:rFonts w:ascii="Arial" w:hAnsi="Arial" w:cs="Arial"/>
          <w:sz w:val="24"/>
          <w:szCs w:val="24"/>
        </w:rPr>
        <w:t xml:space="preserve"> (ESVG, 2015, p. 3). </w:t>
      </w:r>
    </w:p>
    <w:p w14:paraId="5658FB1E" w14:textId="37A2D6A5" w:rsidR="00FC40D8" w:rsidRPr="005347E2" w:rsidRDefault="00FC40D8" w:rsidP="00FC40D8">
      <w:pPr>
        <w:tabs>
          <w:tab w:val="center" w:pos="4513"/>
        </w:tabs>
        <w:spacing w:line="360" w:lineRule="auto"/>
        <w:rPr>
          <w:rFonts w:ascii="Arial" w:hAnsi="Arial" w:cs="Arial"/>
          <w:b/>
          <w:bCs/>
          <w:sz w:val="32"/>
          <w:szCs w:val="32"/>
        </w:rPr>
      </w:pPr>
      <w:r w:rsidRPr="005347E2">
        <w:rPr>
          <w:rFonts w:ascii="Arial" w:hAnsi="Arial" w:cs="Arial"/>
          <w:b/>
          <w:bCs/>
          <w:sz w:val="32"/>
          <w:szCs w:val="32"/>
        </w:rPr>
        <w:t xml:space="preserve">Roles and Responsibilities </w:t>
      </w:r>
    </w:p>
    <w:p w14:paraId="0F032DFF" w14:textId="0C4132F0" w:rsidR="00FC40D8" w:rsidRDefault="00FC40D8" w:rsidP="00FC40D8">
      <w:pPr>
        <w:tabs>
          <w:tab w:val="center" w:pos="4513"/>
        </w:tabs>
        <w:spacing w:line="360" w:lineRule="auto"/>
        <w:rPr>
          <w:rFonts w:ascii="Arial" w:hAnsi="Arial" w:cs="Arial"/>
          <w:sz w:val="24"/>
          <w:szCs w:val="24"/>
        </w:rPr>
      </w:pPr>
      <w:r>
        <w:rPr>
          <w:rFonts w:ascii="Arial" w:hAnsi="Arial" w:cs="Arial"/>
          <w:sz w:val="24"/>
          <w:szCs w:val="24"/>
        </w:rPr>
        <w:t xml:space="preserve">Roles and responsibilities are crucial to any MAW strategy, but especially in MASH where vulnerable individuals are at risk if jobs are not carried out properly. </w:t>
      </w:r>
      <w:r w:rsidR="008B3402">
        <w:rPr>
          <w:rFonts w:ascii="Arial" w:hAnsi="Arial" w:cs="Arial"/>
          <w:sz w:val="24"/>
          <w:szCs w:val="24"/>
        </w:rPr>
        <w:t>B</w:t>
      </w:r>
      <w:r>
        <w:rPr>
          <w:rFonts w:ascii="Arial" w:hAnsi="Arial" w:cs="Arial"/>
          <w:sz w:val="24"/>
          <w:szCs w:val="24"/>
        </w:rPr>
        <w:t>elow are the dedicated roles and responsibilities of the partnerships involved in Cwm Taf MASH:</w:t>
      </w:r>
    </w:p>
    <w:p w14:paraId="0808522D" w14:textId="77777777" w:rsidR="00FC40D8" w:rsidRPr="00FC40D8" w:rsidRDefault="00FC40D8" w:rsidP="00FC40D8">
      <w:pPr>
        <w:tabs>
          <w:tab w:val="center" w:pos="4513"/>
        </w:tabs>
        <w:spacing w:line="360" w:lineRule="auto"/>
        <w:rPr>
          <w:rFonts w:ascii="Arial" w:hAnsi="Arial" w:cs="Arial"/>
          <w:sz w:val="24"/>
          <w:szCs w:val="24"/>
        </w:rPr>
      </w:pPr>
      <w:r w:rsidRPr="00FC40D8">
        <w:rPr>
          <w:rFonts w:ascii="Arial" w:hAnsi="Arial" w:cs="Arial"/>
          <w:b/>
          <w:bCs/>
          <w:sz w:val="24"/>
          <w:szCs w:val="24"/>
        </w:rPr>
        <w:t>South Wales Police:</w:t>
      </w:r>
      <w:r w:rsidRPr="00FC40D8">
        <w:rPr>
          <w:rFonts w:ascii="Arial" w:hAnsi="Arial" w:cs="Arial"/>
          <w:sz w:val="24"/>
          <w:szCs w:val="24"/>
        </w:rPr>
        <w:t xml:space="preserve"> This is a centered role that helps to protect children whilst preventing and investigating any links to crime. There are dedicated child-protection officers that would have received specific specialist training in investigating and supporting child-abuse cases. Although not all police officers have specialist training, it is their duty to protect and identify safeguarding issues involving children and young people (Crystal Mark, 2016). When there is a safeguarding issue involving a child, police officers will submit a Multiagency Referral Form (MARF), which is appropriately passed on to MASH to help aid the support. </w:t>
      </w:r>
    </w:p>
    <w:p w14:paraId="42454736" w14:textId="77777777" w:rsidR="00FC40D8" w:rsidRPr="00FC40D8" w:rsidRDefault="00FC40D8" w:rsidP="00FC40D8">
      <w:pPr>
        <w:tabs>
          <w:tab w:val="center" w:pos="4513"/>
        </w:tabs>
        <w:spacing w:line="360" w:lineRule="auto"/>
        <w:rPr>
          <w:rFonts w:ascii="Arial" w:hAnsi="Arial" w:cs="Arial"/>
          <w:sz w:val="24"/>
          <w:szCs w:val="24"/>
        </w:rPr>
      </w:pPr>
      <w:r w:rsidRPr="00FC40D8">
        <w:rPr>
          <w:rFonts w:ascii="Arial" w:hAnsi="Arial" w:cs="Arial"/>
          <w:b/>
          <w:bCs/>
          <w:sz w:val="24"/>
          <w:szCs w:val="24"/>
        </w:rPr>
        <w:t>Cwm Taf Morgannwg Health Board:</w:t>
      </w:r>
      <w:r w:rsidRPr="00FC40D8">
        <w:rPr>
          <w:rFonts w:ascii="Arial" w:hAnsi="Arial" w:cs="Arial"/>
          <w:sz w:val="24"/>
          <w:szCs w:val="24"/>
        </w:rPr>
        <w:t xml:space="preserve"> The role and responsibilities of the health board is to ensure that all young people in Cwm Taf (up to the age of 18) are protected from neglect, abuse or any types of harm in general. It is the health boards responsibility to prevent any further harm taking place, and that their living environment is safe and promotes a positive health. All health boards in Wales and the UK, must comply with legislations such as Social Services and Wellbeing Wales Act 2014, and Children Act 1989/2004. All professionals within a health board must have a specialist level of understanding surrounding the effects of violence on young people and the importance of including multi agency partnerships to help support vulnerable children (NHS, 2020).</w:t>
      </w:r>
    </w:p>
    <w:p w14:paraId="76C9CBAA" w14:textId="77777777" w:rsidR="00FC40D8" w:rsidRPr="00FC40D8" w:rsidRDefault="00FC40D8" w:rsidP="00FC40D8">
      <w:pPr>
        <w:tabs>
          <w:tab w:val="center" w:pos="4513"/>
        </w:tabs>
        <w:spacing w:line="360" w:lineRule="auto"/>
        <w:rPr>
          <w:rFonts w:ascii="Arial" w:hAnsi="Arial" w:cs="Arial"/>
          <w:sz w:val="24"/>
          <w:szCs w:val="24"/>
        </w:rPr>
      </w:pPr>
      <w:r w:rsidRPr="00FC40D8">
        <w:rPr>
          <w:rFonts w:ascii="Arial" w:hAnsi="Arial" w:cs="Arial"/>
          <w:b/>
          <w:bCs/>
          <w:sz w:val="24"/>
          <w:szCs w:val="24"/>
        </w:rPr>
        <w:t>Education:</w:t>
      </w:r>
      <w:r w:rsidRPr="00FC40D8">
        <w:rPr>
          <w:rFonts w:ascii="Arial" w:hAnsi="Arial" w:cs="Arial"/>
          <w:sz w:val="24"/>
          <w:szCs w:val="24"/>
        </w:rPr>
        <w:t xml:space="preserve"> Any practitioner who works in an educational setting as the upmost duty to protect the welfare of every individual who attends. Practitioners must also have the ability to identify any characteristics of abuse or neglect, as children can be too scared to speak up about their problems in their home environment. Practitioners </w:t>
      </w:r>
      <w:r w:rsidRPr="00FC40D8">
        <w:rPr>
          <w:rFonts w:ascii="Arial" w:hAnsi="Arial" w:cs="Arial"/>
          <w:sz w:val="24"/>
          <w:szCs w:val="24"/>
        </w:rPr>
        <w:lastRenderedPageBreak/>
        <w:t>that must keep safeguarding at the centre of their role includes headteachers, governors, teachers, teaching assistants, Designated Safeguarding Officers (DSOs) and dinner staff. Section 175 of the Education Act 2002 looks at the requirements schools must have in order to make arrangements to protect and promote the welfare of children in their care. Similarly, Ofsted place safeguarding at the centre of their inspections when visiting an educational setting (Collier, 2018).</w:t>
      </w:r>
    </w:p>
    <w:p w14:paraId="0AB90FE7" w14:textId="4FBD253A" w:rsidR="00FC40D8" w:rsidRDefault="00FC40D8" w:rsidP="00FC40D8">
      <w:pPr>
        <w:spacing w:line="360" w:lineRule="auto"/>
        <w:rPr>
          <w:rFonts w:ascii="Arial" w:hAnsi="Arial" w:cs="Arial"/>
          <w:sz w:val="24"/>
          <w:szCs w:val="24"/>
        </w:rPr>
      </w:pPr>
      <w:r w:rsidRPr="00FC40D8">
        <w:rPr>
          <w:rFonts w:ascii="Arial" w:hAnsi="Arial" w:cs="Arial"/>
          <w:b/>
          <w:bCs/>
          <w:sz w:val="24"/>
          <w:szCs w:val="24"/>
        </w:rPr>
        <w:t>National Probation Service:</w:t>
      </w:r>
      <w:r>
        <w:rPr>
          <w:rFonts w:ascii="Arial" w:hAnsi="Arial" w:cs="Arial"/>
          <w:sz w:val="24"/>
          <w:szCs w:val="24"/>
        </w:rPr>
        <w:t xml:space="preserve"> The role of the National Probation Service is to be a statutory criminal justice service that oversees offenders released into a community. In terms of safeguarding, the National Probation Service must carry out its duty to protect and support those whom require it. Each member within the service must comply with the Probation Service Child Protection &amp; Safeguarding Policy and Procedures. The responsibilities include being aware of best practice when working with young people, and that they are fully committed to reporting child protection and welfare concerns to avoid exposing children and young people to unnecessary risk – this is usually done through risk assessments. Legislations involved with the service include Children First Act 2015, Children First: National Guidance for the Protection and Welfare of Children (2017), and Tusla’s Child Safeguarding: A Guide for Policy, Procedure and Practice (The Probation Service, N.d.).</w:t>
      </w:r>
    </w:p>
    <w:p w14:paraId="3D3B71D8" w14:textId="4E9B9262" w:rsidR="008A2AA4" w:rsidRPr="005347E2" w:rsidRDefault="008A2AA4" w:rsidP="00FC40D8">
      <w:pPr>
        <w:spacing w:line="360" w:lineRule="auto"/>
        <w:rPr>
          <w:rFonts w:ascii="Arial" w:hAnsi="Arial" w:cs="Arial"/>
          <w:b/>
          <w:bCs/>
          <w:sz w:val="32"/>
          <w:szCs w:val="32"/>
        </w:rPr>
      </w:pPr>
      <w:r w:rsidRPr="005347E2">
        <w:rPr>
          <w:rFonts w:ascii="Arial" w:hAnsi="Arial" w:cs="Arial"/>
          <w:b/>
          <w:bCs/>
          <w:sz w:val="32"/>
          <w:szCs w:val="32"/>
        </w:rPr>
        <w:t>Person-centred Planning Approach with Critique</w:t>
      </w:r>
    </w:p>
    <w:p w14:paraId="14E806D0" w14:textId="2A269169" w:rsidR="00B639DD" w:rsidRDefault="0017791D" w:rsidP="00B40F57">
      <w:pPr>
        <w:spacing w:line="360" w:lineRule="auto"/>
        <w:rPr>
          <w:rFonts w:ascii="Arial" w:hAnsi="Arial" w:cs="Arial"/>
          <w:sz w:val="24"/>
          <w:szCs w:val="24"/>
        </w:rPr>
      </w:pPr>
      <w:r>
        <w:rPr>
          <w:rFonts w:ascii="Arial" w:hAnsi="Arial" w:cs="Arial"/>
          <w:sz w:val="24"/>
          <w:szCs w:val="24"/>
        </w:rPr>
        <w:t xml:space="preserve">Developed in the 1980s, </w:t>
      </w:r>
      <w:r w:rsidR="008A2AA4">
        <w:rPr>
          <w:rFonts w:ascii="Arial" w:hAnsi="Arial" w:cs="Arial"/>
          <w:sz w:val="24"/>
          <w:szCs w:val="24"/>
        </w:rPr>
        <w:t>Person Centred Planning</w:t>
      </w:r>
      <w:r w:rsidR="007C0A6A">
        <w:rPr>
          <w:rFonts w:ascii="Arial" w:hAnsi="Arial" w:cs="Arial"/>
          <w:sz w:val="24"/>
          <w:szCs w:val="24"/>
        </w:rPr>
        <w:t xml:space="preserve"> (PCP)</w:t>
      </w:r>
      <w:r w:rsidR="008A2AA4">
        <w:rPr>
          <w:rFonts w:ascii="Arial" w:hAnsi="Arial" w:cs="Arial"/>
          <w:sz w:val="24"/>
          <w:szCs w:val="24"/>
        </w:rPr>
        <w:t xml:space="preserve"> is a problem-solving process used to aid individuals with disabilities, or who need extra support, to plan for a brighter future. Typically</w:t>
      </w:r>
      <w:r w:rsidR="00CE589E">
        <w:rPr>
          <w:rFonts w:ascii="Arial" w:hAnsi="Arial" w:cs="Arial"/>
          <w:sz w:val="24"/>
          <w:szCs w:val="24"/>
        </w:rPr>
        <w:t>,</w:t>
      </w:r>
      <w:r w:rsidR="008A2AA4">
        <w:rPr>
          <w:rFonts w:ascii="Arial" w:hAnsi="Arial" w:cs="Arial"/>
          <w:sz w:val="24"/>
          <w:szCs w:val="24"/>
        </w:rPr>
        <w:t xml:space="preserve"> MAW teams will work together to focus on one individual and look at their independent vision of what they want their future to look like (Pacer, 2019).</w:t>
      </w:r>
      <w:r w:rsidR="00CE589E">
        <w:rPr>
          <w:rFonts w:ascii="Arial" w:hAnsi="Arial" w:cs="Arial"/>
          <w:sz w:val="24"/>
          <w:szCs w:val="24"/>
        </w:rPr>
        <w:t xml:space="preserve"> Usually, practitioners involved in person centered planning include, a facilitator who is usually unbiased and helps lead the team through the developing process, handles any conflict between members, and assures inclusive opportunities for all who participate. Other members </w:t>
      </w:r>
      <w:r w:rsidR="007C0A6A">
        <w:rPr>
          <w:rFonts w:ascii="Arial" w:hAnsi="Arial" w:cs="Arial"/>
          <w:sz w:val="24"/>
          <w:szCs w:val="24"/>
        </w:rPr>
        <w:t>consist</w:t>
      </w:r>
      <w:r w:rsidR="00CE589E">
        <w:rPr>
          <w:rFonts w:ascii="Arial" w:hAnsi="Arial" w:cs="Arial"/>
          <w:sz w:val="24"/>
          <w:szCs w:val="24"/>
        </w:rPr>
        <w:t xml:space="preserve"> of parents/guardians, carers, friends/family, and professionals (Pacer, 2019). The purpose of person centered planning is to mainly assist the ‘focus person’ in gaining control of their own future and life decisions whilst increasing opportunities, recognising individual desires, and developing a plan that helps turn their ‘dreams into reality’ (Pacer, 2019). </w:t>
      </w:r>
    </w:p>
    <w:p w14:paraId="177D63EC" w14:textId="57C80979" w:rsidR="00CE589E" w:rsidRDefault="007C0A6A" w:rsidP="00B40F57">
      <w:pPr>
        <w:spacing w:line="360" w:lineRule="auto"/>
        <w:rPr>
          <w:rFonts w:ascii="Arial" w:hAnsi="Arial" w:cs="Arial"/>
          <w:sz w:val="24"/>
          <w:szCs w:val="24"/>
        </w:rPr>
      </w:pPr>
      <w:r>
        <w:rPr>
          <w:rFonts w:ascii="Arial" w:hAnsi="Arial" w:cs="Arial"/>
          <w:sz w:val="24"/>
          <w:szCs w:val="24"/>
        </w:rPr>
        <w:lastRenderedPageBreak/>
        <w:t xml:space="preserve">The way in which PCP occurs is through </w:t>
      </w:r>
      <w:r w:rsidR="00FD25E1">
        <w:rPr>
          <w:rFonts w:ascii="Arial" w:hAnsi="Arial" w:cs="Arial"/>
          <w:sz w:val="24"/>
          <w:szCs w:val="24"/>
        </w:rPr>
        <w:t xml:space="preserve">simple, efficient </w:t>
      </w:r>
      <w:r>
        <w:rPr>
          <w:rFonts w:ascii="Arial" w:hAnsi="Arial" w:cs="Arial"/>
          <w:sz w:val="24"/>
          <w:szCs w:val="24"/>
        </w:rPr>
        <w:t>steps. Initially, members who have shared past events with the individual will help develop a personal life story, that allows professionals to be aware of aspects such as critical events, background, major developments, medical issues, and important relationships that may have had an impact on the individual’s life.</w:t>
      </w:r>
      <w:r w:rsidR="00B90302">
        <w:rPr>
          <w:rFonts w:ascii="Arial" w:hAnsi="Arial" w:cs="Arial"/>
          <w:sz w:val="24"/>
          <w:szCs w:val="24"/>
        </w:rPr>
        <w:t xml:space="preserve"> In this section of PCP, the planning style called Making Action Plans (MAPS) is used to ‘create a shared vision of a positive future for individuals and families’ (Inclusive Solutions, 2015).</w:t>
      </w:r>
      <w:r>
        <w:rPr>
          <w:rFonts w:ascii="Arial" w:hAnsi="Arial" w:cs="Arial"/>
          <w:sz w:val="24"/>
          <w:szCs w:val="24"/>
        </w:rPr>
        <w:t xml:space="preserve"> Following this is a description of the quality of focus towards the individual’s life. Professionals will accomplish this by exploring aspects such as community participation/presence, individual’s choices, rights, respect and competence. Finally, personal preferences are given by the individual to allow a deeper focus on what the individual has pleasure in doing, whilst also looking at negative aspects that the individual wishes to keep away from their future goals. </w:t>
      </w:r>
      <w:r w:rsidR="00B639DD">
        <w:rPr>
          <w:rFonts w:ascii="Arial" w:hAnsi="Arial" w:cs="Arial"/>
          <w:sz w:val="24"/>
          <w:szCs w:val="24"/>
        </w:rPr>
        <w:t xml:space="preserve">After the initial meeting, there is a second phase of review, where the group of professionals will look at the personal profile and have the opportunity to add any additional observations or comments. Usually this will include an in-depth review of the environment that could affect the individual’s life. This is followed by identifying any opportunities and obstacles within the support scheme, creating a strategy and steps of action to implement the vision of the individual (Pacer, 2019). </w:t>
      </w:r>
    </w:p>
    <w:p w14:paraId="712BF5DA" w14:textId="380E251A" w:rsidR="00853007" w:rsidRDefault="00853007" w:rsidP="00B40F57">
      <w:pPr>
        <w:spacing w:line="360" w:lineRule="auto"/>
        <w:rPr>
          <w:rFonts w:ascii="Arial" w:hAnsi="Arial" w:cs="Arial"/>
          <w:sz w:val="24"/>
          <w:szCs w:val="24"/>
        </w:rPr>
      </w:pPr>
      <w:r>
        <w:rPr>
          <w:rFonts w:ascii="Arial" w:hAnsi="Arial" w:cs="Arial"/>
          <w:sz w:val="24"/>
          <w:szCs w:val="24"/>
        </w:rPr>
        <w:t>In order for PCP to be successful and effective, professionals must not only have a clear representation of the future plan, but also be completely aware and appreciative of all capacities of the focus individual. Typically, the success of PCP programmes depend</w:t>
      </w:r>
      <w:r w:rsidR="00B43F6D">
        <w:rPr>
          <w:rFonts w:ascii="Arial" w:hAnsi="Arial" w:cs="Arial"/>
          <w:sz w:val="24"/>
          <w:szCs w:val="24"/>
        </w:rPr>
        <w:t>s</w:t>
      </w:r>
      <w:r>
        <w:rPr>
          <w:rFonts w:ascii="Arial" w:hAnsi="Arial" w:cs="Arial"/>
          <w:sz w:val="24"/>
          <w:szCs w:val="24"/>
        </w:rPr>
        <w:t xml:space="preserve"> on frequent meetings, strong advocates to assure all needs are being met, and strong connections with the local community (Pacer, 2019). </w:t>
      </w:r>
    </w:p>
    <w:p w14:paraId="11B22007" w14:textId="650BF603" w:rsidR="004725AA" w:rsidRDefault="004725AA" w:rsidP="00B40F57">
      <w:pPr>
        <w:spacing w:line="360" w:lineRule="auto"/>
        <w:rPr>
          <w:rFonts w:ascii="Arial" w:hAnsi="Arial" w:cs="Arial"/>
          <w:sz w:val="24"/>
          <w:szCs w:val="24"/>
        </w:rPr>
      </w:pPr>
      <w:r>
        <w:rPr>
          <w:rFonts w:ascii="Arial" w:hAnsi="Arial" w:cs="Arial"/>
          <w:sz w:val="24"/>
          <w:szCs w:val="24"/>
        </w:rPr>
        <w:t xml:space="preserve">However, there are always going to be critiques of PCP approaches. One main issue and barrier of PCP is the variation of attitude and skill capability of team members. When different members fail to understand the roles of other members, it can cause a strain on the level of support given to the individual. </w:t>
      </w:r>
      <w:r w:rsidR="00F77D2C">
        <w:rPr>
          <w:rFonts w:ascii="Arial" w:hAnsi="Arial" w:cs="Arial"/>
          <w:sz w:val="24"/>
          <w:szCs w:val="24"/>
        </w:rPr>
        <w:t xml:space="preserve">Similarly, a lack of skill experience causes major barriers in the future development of the individual – they deserve the highest level of care they can receive, which can be difficult if there are further barriers of staff funding and training (PXJ, 2018). </w:t>
      </w:r>
      <w:r w:rsidR="001D1D29">
        <w:rPr>
          <w:rFonts w:ascii="Arial" w:hAnsi="Arial" w:cs="Arial"/>
          <w:sz w:val="24"/>
          <w:szCs w:val="24"/>
        </w:rPr>
        <w:t xml:space="preserve">Said that, </w:t>
      </w:r>
      <w:r w:rsidR="00A56EE4">
        <w:rPr>
          <w:rFonts w:ascii="Arial" w:hAnsi="Arial" w:cs="Arial"/>
          <w:sz w:val="24"/>
          <w:szCs w:val="24"/>
        </w:rPr>
        <w:t>other barriers include ‘</w:t>
      </w:r>
      <w:r w:rsidR="00A56EE4" w:rsidRPr="00A56EE4">
        <w:rPr>
          <w:rFonts w:ascii="Arial" w:hAnsi="Arial" w:cs="Arial"/>
          <w:sz w:val="24"/>
          <w:szCs w:val="24"/>
        </w:rPr>
        <w:t>lack of time, staffing issues, limited community support, and limited choice for residential and day treatment services</w:t>
      </w:r>
      <w:r w:rsidR="00A56EE4">
        <w:rPr>
          <w:rFonts w:ascii="Arial" w:hAnsi="Arial" w:cs="Arial"/>
          <w:sz w:val="24"/>
          <w:szCs w:val="24"/>
        </w:rPr>
        <w:t xml:space="preserve">’ (Hughes, 2013, p. 12). </w:t>
      </w:r>
      <w:r w:rsidR="007467AD">
        <w:rPr>
          <w:rFonts w:ascii="Arial" w:hAnsi="Arial" w:cs="Arial"/>
          <w:sz w:val="24"/>
          <w:szCs w:val="24"/>
        </w:rPr>
        <w:t xml:space="preserve"> Other apparent </w:t>
      </w:r>
      <w:r w:rsidR="007467AD">
        <w:rPr>
          <w:rFonts w:ascii="Arial" w:hAnsi="Arial" w:cs="Arial"/>
          <w:sz w:val="24"/>
          <w:szCs w:val="24"/>
        </w:rPr>
        <w:lastRenderedPageBreak/>
        <w:t xml:space="preserve">barriers are apparent if an individual has more complex needs, such as behavioural problems, limited mobility/communication skills and health concerns. Due to PCP focusing on </w:t>
      </w:r>
      <w:r w:rsidR="000200FC">
        <w:rPr>
          <w:rFonts w:ascii="Arial" w:hAnsi="Arial" w:cs="Arial"/>
          <w:sz w:val="24"/>
          <w:szCs w:val="24"/>
        </w:rPr>
        <w:t xml:space="preserve">self-determination, the previously stated complex needs can result in a lack of self-determination, making PCP lack control on decision making from an individual’s point of view (Hughes, 2013, p. 17). </w:t>
      </w:r>
      <w:r w:rsidR="007467AD">
        <w:rPr>
          <w:rFonts w:ascii="Arial" w:hAnsi="Arial" w:cs="Arial"/>
          <w:sz w:val="24"/>
          <w:szCs w:val="24"/>
        </w:rPr>
        <w:t xml:space="preserve"> </w:t>
      </w:r>
    </w:p>
    <w:p w14:paraId="7E3BF0A2" w14:textId="77777777" w:rsidR="00B43DFD" w:rsidRDefault="00AE5C7F" w:rsidP="00B40F57">
      <w:pPr>
        <w:spacing w:line="360" w:lineRule="auto"/>
        <w:rPr>
          <w:rFonts w:ascii="Arial" w:hAnsi="Arial" w:cs="Arial"/>
          <w:sz w:val="24"/>
          <w:szCs w:val="24"/>
        </w:rPr>
      </w:pPr>
      <w:r>
        <w:rPr>
          <w:rFonts w:ascii="Arial" w:hAnsi="Arial" w:cs="Arial"/>
          <w:sz w:val="24"/>
          <w:szCs w:val="24"/>
        </w:rPr>
        <w:t xml:space="preserve">In terms of MASH, PCP is used to a certain extent throughout the MAW strategy. </w:t>
      </w:r>
      <w:r w:rsidR="00227100">
        <w:rPr>
          <w:rFonts w:ascii="Arial" w:hAnsi="Arial" w:cs="Arial"/>
          <w:sz w:val="24"/>
          <w:szCs w:val="24"/>
        </w:rPr>
        <w:t xml:space="preserve">In most cases, each individual within a MAW strategy will have one-page profiles that will be a documented record of their values and the best support system for them. </w:t>
      </w:r>
      <w:r w:rsidR="004725AA">
        <w:rPr>
          <w:rFonts w:ascii="Arial" w:hAnsi="Arial" w:cs="Arial"/>
          <w:sz w:val="24"/>
          <w:szCs w:val="24"/>
        </w:rPr>
        <w:t>One-page</w:t>
      </w:r>
      <w:r w:rsidR="00227100">
        <w:rPr>
          <w:rFonts w:ascii="Arial" w:hAnsi="Arial" w:cs="Arial"/>
          <w:sz w:val="24"/>
          <w:szCs w:val="24"/>
        </w:rPr>
        <w:t xml:space="preserve"> profiles are extremely beneficial </w:t>
      </w:r>
      <w:r w:rsidR="004725AA">
        <w:rPr>
          <w:rFonts w:ascii="Arial" w:hAnsi="Arial" w:cs="Arial"/>
          <w:sz w:val="24"/>
          <w:szCs w:val="24"/>
        </w:rPr>
        <w:t>documents that are used during PCP meetings to develop understandings on what is and is not working for the individual during their support activities.</w:t>
      </w:r>
      <w:r w:rsidR="00282B80">
        <w:rPr>
          <w:rFonts w:ascii="Arial" w:hAnsi="Arial" w:cs="Arial"/>
          <w:sz w:val="24"/>
          <w:szCs w:val="24"/>
        </w:rPr>
        <w:t xml:space="preserve"> </w:t>
      </w:r>
    </w:p>
    <w:p w14:paraId="16CDC0FD" w14:textId="2F428A4A" w:rsidR="00AE5C7F" w:rsidRDefault="00282B80" w:rsidP="00B40F57">
      <w:pPr>
        <w:spacing w:line="360" w:lineRule="auto"/>
        <w:rPr>
          <w:rFonts w:ascii="Arial" w:hAnsi="Arial" w:cs="Arial"/>
          <w:sz w:val="24"/>
          <w:szCs w:val="24"/>
        </w:rPr>
      </w:pPr>
      <w:r>
        <w:rPr>
          <w:rFonts w:ascii="Arial" w:hAnsi="Arial" w:cs="Arial"/>
          <w:sz w:val="24"/>
          <w:szCs w:val="24"/>
        </w:rPr>
        <w:t xml:space="preserve">Additionally, in terms of MASH, vulnerable young people and children are at the main focus of all meetings. </w:t>
      </w:r>
      <w:r w:rsidR="00B43DFD">
        <w:rPr>
          <w:rFonts w:ascii="Arial" w:hAnsi="Arial" w:cs="Arial"/>
          <w:sz w:val="24"/>
          <w:szCs w:val="24"/>
        </w:rPr>
        <w:t xml:space="preserve">Stated below are the full, cited articles documented by the </w:t>
      </w:r>
      <w:r w:rsidR="00B43DFD" w:rsidRPr="00B43DFD">
        <w:rPr>
          <w:rFonts w:ascii="Arial" w:hAnsi="Arial" w:cs="Arial"/>
          <w:sz w:val="24"/>
          <w:szCs w:val="24"/>
        </w:rPr>
        <w:t>UNCRC (N.d.)</w:t>
      </w:r>
      <w:r w:rsidR="00B43DFD">
        <w:rPr>
          <w:rFonts w:ascii="Arial" w:hAnsi="Arial" w:cs="Arial"/>
          <w:sz w:val="24"/>
          <w:szCs w:val="24"/>
        </w:rPr>
        <w:t xml:space="preserve"> that are apparent to PCP:</w:t>
      </w:r>
    </w:p>
    <w:p w14:paraId="160EB111" w14:textId="0B2CC62F" w:rsidR="00B43DFD" w:rsidRDefault="00B43DFD" w:rsidP="00B43DFD">
      <w:pPr>
        <w:pStyle w:val="ListParagraph"/>
        <w:numPr>
          <w:ilvl w:val="0"/>
          <w:numId w:val="4"/>
        </w:numPr>
        <w:spacing w:line="360" w:lineRule="auto"/>
        <w:rPr>
          <w:rFonts w:ascii="Arial" w:hAnsi="Arial" w:cs="Arial"/>
          <w:sz w:val="24"/>
          <w:szCs w:val="24"/>
        </w:rPr>
      </w:pPr>
      <w:r w:rsidRPr="00B43DFD">
        <w:rPr>
          <w:rFonts w:ascii="Arial" w:hAnsi="Arial" w:cs="Arial"/>
          <w:sz w:val="24"/>
          <w:szCs w:val="24"/>
        </w:rPr>
        <w:t>Article 3</w:t>
      </w:r>
      <w:r>
        <w:rPr>
          <w:rFonts w:ascii="Arial" w:hAnsi="Arial" w:cs="Arial"/>
          <w:sz w:val="24"/>
          <w:szCs w:val="24"/>
        </w:rPr>
        <w:t xml:space="preserve">: </w:t>
      </w:r>
      <w:r w:rsidRPr="00B43DFD">
        <w:rPr>
          <w:rFonts w:ascii="Arial" w:hAnsi="Arial" w:cs="Arial"/>
          <w:sz w:val="24"/>
          <w:szCs w:val="24"/>
        </w:rPr>
        <w:t>The best interests of the child must be a top priority in all decisions and actions that affect children.</w:t>
      </w:r>
    </w:p>
    <w:p w14:paraId="4FBBAF8C" w14:textId="26C0096F" w:rsidR="00B43DFD" w:rsidRDefault="00B43DFD" w:rsidP="00B43DFD">
      <w:pPr>
        <w:pStyle w:val="ListParagraph"/>
        <w:numPr>
          <w:ilvl w:val="0"/>
          <w:numId w:val="4"/>
        </w:numPr>
        <w:spacing w:line="360" w:lineRule="auto"/>
        <w:rPr>
          <w:rFonts w:ascii="Arial" w:hAnsi="Arial" w:cs="Arial"/>
          <w:sz w:val="24"/>
          <w:szCs w:val="24"/>
        </w:rPr>
      </w:pPr>
      <w:r w:rsidRPr="00B43DFD">
        <w:rPr>
          <w:rFonts w:ascii="Arial" w:hAnsi="Arial" w:cs="Arial"/>
          <w:sz w:val="24"/>
          <w:szCs w:val="24"/>
        </w:rPr>
        <w:t>Article 5</w:t>
      </w:r>
      <w:r>
        <w:rPr>
          <w:rFonts w:ascii="Arial" w:hAnsi="Arial" w:cs="Arial"/>
          <w:sz w:val="24"/>
          <w:szCs w:val="24"/>
        </w:rPr>
        <w:t xml:space="preserve">: </w:t>
      </w:r>
      <w:r w:rsidRPr="00B43DFD">
        <w:rPr>
          <w:rFonts w:ascii="Arial" w:hAnsi="Arial" w:cs="Arial"/>
          <w:sz w:val="24"/>
          <w:szCs w:val="24"/>
        </w:rPr>
        <w:t>Governments must respect the rights and responsibilities of parents and carers to provide guidance and direction to their child as they grow up, so that they fully enjoy their rights. This must be done in a way that recognises the child’s increasing capacity to make their own choices.</w:t>
      </w:r>
    </w:p>
    <w:p w14:paraId="3036A4EB" w14:textId="76FC62FA" w:rsidR="00B43DFD" w:rsidRDefault="00B43DFD" w:rsidP="00B43DFD">
      <w:pPr>
        <w:pStyle w:val="ListParagraph"/>
        <w:numPr>
          <w:ilvl w:val="0"/>
          <w:numId w:val="4"/>
        </w:numPr>
        <w:spacing w:line="360" w:lineRule="auto"/>
        <w:rPr>
          <w:rFonts w:ascii="Arial" w:hAnsi="Arial" w:cs="Arial"/>
          <w:sz w:val="24"/>
          <w:szCs w:val="24"/>
        </w:rPr>
      </w:pPr>
      <w:r w:rsidRPr="00B43DFD">
        <w:rPr>
          <w:rFonts w:ascii="Arial" w:hAnsi="Arial" w:cs="Arial"/>
          <w:sz w:val="24"/>
          <w:szCs w:val="24"/>
        </w:rPr>
        <w:t>Article 12</w:t>
      </w:r>
      <w:r>
        <w:rPr>
          <w:rFonts w:ascii="Arial" w:hAnsi="Arial" w:cs="Arial"/>
          <w:sz w:val="24"/>
          <w:szCs w:val="24"/>
        </w:rPr>
        <w:t xml:space="preserve">: </w:t>
      </w:r>
      <w:r w:rsidRPr="00B43DFD">
        <w:rPr>
          <w:rFonts w:ascii="Arial" w:hAnsi="Arial" w:cs="Arial"/>
          <w:sz w:val="24"/>
          <w:szCs w:val="24"/>
        </w:rPr>
        <w:t>Every child has the right to express their views, feelings and wishes in all matters affecting them, and to have their views considered and taken seriously. This right applies at all times, for example during immigration proceedings, housing decisions or the child’s day-to-day home life.</w:t>
      </w:r>
    </w:p>
    <w:p w14:paraId="4B6E0196" w14:textId="4A2115A5" w:rsidR="00B43DFD" w:rsidRDefault="00B43DFD" w:rsidP="00B43DFD">
      <w:pPr>
        <w:pStyle w:val="ListParagraph"/>
        <w:numPr>
          <w:ilvl w:val="0"/>
          <w:numId w:val="4"/>
        </w:numPr>
        <w:spacing w:line="360" w:lineRule="auto"/>
        <w:rPr>
          <w:rFonts w:ascii="Arial" w:hAnsi="Arial" w:cs="Arial"/>
          <w:sz w:val="24"/>
          <w:szCs w:val="24"/>
        </w:rPr>
      </w:pPr>
      <w:r w:rsidRPr="00B43DFD">
        <w:rPr>
          <w:rFonts w:ascii="Arial" w:hAnsi="Arial" w:cs="Arial"/>
          <w:sz w:val="24"/>
          <w:szCs w:val="24"/>
        </w:rPr>
        <w:t>Article 13</w:t>
      </w:r>
      <w:r>
        <w:rPr>
          <w:rFonts w:ascii="Arial" w:hAnsi="Arial" w:cs="Arial"/>
          <w:sz w:val="24"/>
          <w:szCs w:val="24"/>
        </w:rPr>
        <w:t xml:space="preserve">: </w:t>
      </w:r>
      <w:r w:rsidRPr="00B43DFD">
        <w:rPr>
          <w:rFonts w:ascii="Arial" w:hAnsi="Arial" w:cs="Arial"/>
          <w:sz w:val="24"/>
          <w:szCs w:val="24"/>
        </w:rPr>
        <w:t>Every child must be free to express their thoughts and opinions and to access all kinds of information, as long as it is within the law.</w:t>
      </w:r>
    </w:p>
    <w:p w14:paraId="0C4072A9" w14:textId="7E63D04D" w:rsidR="00D74F2D" w:rsidRDefault="00B43DFD" w:rsidP="00B43DFD">
      <w:pPr>
        <w:spacing w:line="360" w:lineRule="auto"/>
        <w:rPr>
          <w:rFonts w:ascii="Arial" w:hAnsi="Arial" w:cs="Arial"/>
          <w:sz w:val="24"/>
          <w:szCs w:val="24"/>
        </w:rPr>
      </w:pPr>
      <w:r>
        <w:rPr>
          <w:rFonts w:ascii="Arial" w:hAnsi="Arial" w:cs="Arial"/>
          <w:sz w:val="24"/>
          <w:szCs w:val="24"/>
        </w:rPr>
        <w:t>It is crucial that each individual who is admitted into a MASH, feels safe, valued and listened to. However, i</w:t>
      </w:r>
      <w:r w:rsidR="004B6576">
        <w:rPr>
          <w:rFonts w:ascii="Arial" w:hAnsi="Arial" w:cs="Arial"/>
          <w:sz w:val="24"/>
          <w:szCs w:val="24"/>
        </w:rPr>
        <w:t>n</w:t>
      </w:r>
      <w:r>
        <w:rPr>
          <w:rFonts w:ascii="Arial" w:hAnsi="Arial" w:cs="Arial"/>
          <w:sz w:val="24"/>
          <w:szCs w:val="24"/>
        </w:rPr>
        <w:t xml:space="preserve"> terms of PCP, it is important to understand that professionals will have the hindsight, knowledge and education to make more beneficial suggestions compared to that of a young child. </w:t>
      </w:r>
      <w:r w:rsidR="005E304C">
        <w:rPr>
          <w:rFonts w:ascii="Arial" w:hAnsi="Arial" w:cs="Arial"/>
          <w:sz w:val="24"/>
          <w:szCs w:val="24"/>
        </w:rPr>
        <w:t xml:space="preserve">Of course, all children deserve the right to have their opinions and ideas to be openly listened to, and understood. </w:t>
      </w:r>
      <w:r w:rsidR="00196A8A">
        <w:rPr>
          <w:rFonts w:ascii="Arial" w:hAnsi="Arial" w:cs="Arial"/>
          <w:sz w:val="24"/>
          <w:szCs w:val="24"/>
        </w:rPr>
        <w:t xml:space="preserve">Their feelings must be taken into account at all costs, and they must </w:t>
      </w:r>
      <w:r w:rsidR="00196A8A">
        <w:rPr>
          <w:rFonts w:ascii="Arial" w:hAnsi="Arial" w:cs="Arial"/>
          <w:sz w:val="24"/>
          <w:szCs w:val="24"/>
        </w:rPr>
        <w:lastRenderedPageBreak/>
        <w:t xml:space="preserve">have the right to be consulted when new support systems are taking place. Children are classified as ‘valued partners, who can play an important role in making things better’ (Tower Hamlets Gov, 2015). </w:t>
      </w:r>
      <w:r w:rsidR="005347E2">
        <w:rPr>
          <w:rFonts w:ascii="Arial" w:hAnsi="Arial" w:cs="Arial"/>
          <w:sz w:val="24"/>
          <w:szCs w:val="24"/>
        </w:rPr>
        <w:t xml:space="preserve">Although they may not understand </w:t>
      </w:r>
      <w:r w:rsidR="00404E7C">
        <w:rPr>
          <w:rFonts w:ascii="Arial" w:hAnsi="Arial" w:cs="Arial"/>
          <w:sz w:val="24"/>
          <w:szCs w:val="24"/>
        </w:rPr>
        <w:t xml:space="preserve">fully </w:t>
      </w:r>
      <w:r w:rsidR="005347E2">
        <w:rPr>
          <w:rFonts w:ascii="Arial" w:hAnsi="Arial" w:cs="Arial"/>
          <w:sz w:val="24"/>
          <w:szCs w:val="24"/>
        </w:rPr>
        <w:t xml:space="preserve">what is happening, it is important that all professionals sit with them and clearly state what is available to them – in a way they will understand. </w:t>
      </w:r>
    </w:p>
    <w:p w14:paraId="4B584820" w14:textId="66F8F61C" w:rsidR="00800937" w:rsidRDefault="00255C07" w:rsidP="00B40F57">
      <w:pPr>
        <w:spacing w:line="360" w:lineRule="auto"/>
        <w:rPr>
          <w:rFonts w:ascii="Arial" w:hAnsi="Arial" w:cs="Arial"/>
          <w:b/>
          <w:bCs/>
          <w:sz w:val="32"/>
          <w:szCs w:val="32"/>
        </w:rPr>
      </w:pPr>
      <w:r>
        <w:rPr>
          <w:rFonts w:ascii="Arial" w:hAnsi="Arial" w:cs="Arial"/>
          <w:b/>
          <w:bCs/>
          <w:sz w:val="32"/>
          <w:szCs w:val="32"/>
        </w:rPr>
        <w:t>Conclusion</w:t>
      </w:r>
    </w:p>
    <w:p w14:paraId="78068761" w14:textId="1383F815" w:rsidR="00255C07" w:rsidRDefault="00255C07" w:rsidP="00B40F57">
      <w:pPr>
        <w:spacing w:line="360" w:lineRule="auto"/>
        <w:rPr>
          <w:rFonts w:ascii="Arial" w:hAnsi="Arial" w:cs="Arial"/>
          <w:sz w:val="24"/>
          <w:szCs w:val="24"/>
        </w:rPr>
      </w:pPr>
      <w:r>
        <w:rPr>
          <w:rFonts w:ascii="Arial" w:hAnsi="Arial" w:cs="Arial"/>
          <w:sz w:val="24"/>
          <w:szCs w:val="24"/>
        </w:rPr>
        <w:t xml:space="preserve">In summary, it has been clear that the importance of both MAW and PCP for children and young people is astonishingly beneficial to their safety and development. The findings surrounding MASH discovered the importance of legislation throughout Safeguarding support, children’s rights, and the values of MAW teams. The partnerships within MASH help to save lives and </w:t>
      </w:r>
      <w:r w:rsidR="00D96A7A">
        <w:rPr>
          <w:rFonts w:ascii="Arial" w:hAnsi="Arial" w:cs="Arial"/>
          <w:sz w:val="24"/>
          <w:szCs w:val="24"/>
        </w:rPr>
        <w:t xml:space="preserve">limit the number of cases, which wouldn’t be achievable without each professional working within the strategy. The only piece of critique found within the research is that all professionals must remember that children need to be heard. Be valued. Their voices are at the centre of both MASH and PCP. Even though a child seems to be uneducated and unaware of support schemes, legislations and policies, they are able to help professionals understand the extent of their issues – to help save lives. </w:t>
      </w:r>
      <w:r w:rsidR="00D838F9">
        <w:rPr>
          <w:rFonts w:ascii="Arial" w:hAnsi="Arial" w:cs="Arial"/>
          <w:sz w:val="24"/>
          <w:szCs w:val="24"/>
        </w:rPr>
        <w:t xml:space="preserve">Without MAW there would be issues in sharing information and offering high quality support to vulnerable young people and children. It is essential. </w:t>
      </w:r>
    </w:p>
    <w:p w14:paraId="48D0FEF7" w14:textId="3E99EFBD" w:rsidR="00125BE1" w:rsidRPr="00255C07" w:rsidRDefault="00125BE1" w:rsidP="00B40F57">
      <w:pPr>
        <w:spacing w:line="360" w:lineRule="auto"/>
        <w:rPr>
          <w:rFonts w:ascii="Arial" w:hAnsi="Arial" w:cs="Arial"/>
          <w:sz w:val="24"/>
          <w:szCs w:val="24"/>
        </w:rPr>
      </w:pPr>
      <w:r>
        <w:rPr>
          <w:rFonts w:ascii="Arial" w:hAnsi="Arial" w:cs="Arial"/>
          <w:sz w:val="24"/>
          <w:szCs w:val="24"/>
        </w:rPr>
        <w:t>Word Count: 4618.</w:t>
      </w:r>
    </w:p>
    <w:p w14:paraId="6355B4A7" w14:textId="3C717B96" w:rsidR="00990FE1" w:rsidRPr="005347E2" w:rsidRDefault="00990FE1" w:rsidP="00B40F57">
      <w:pPr>
        <w:spacing w:line="360" w:lineRule="auto"/>
        <w:rPr>
          <w:rFonts w:ascii="Arial" w:hAnsi="Arial" w:cs="Arial"/>
          <w:b/>
          <w:bCs/>
          <w:sz w:val="32"/>
          <w:szCs w:val="32"/>
        </w:rPr>
      </w:pPr>
      <w:r w:rsidRPr="005347E2">
        <w:rPr>
          <w:rFonts w:ascii="Arial" w:hAnsi="Arial" w:cs="Arial"/>
          <w:b/>
          <w:bCs/>
          <w:sz w:val="32"/>
          <w:szCs w:val="32"/>
        </w:rPr>
        <w:t>Reference List</w:t>
      </w:r>
    </w:p>
    <w:p w14:paraId="07F48C46" w14:textId="77777777" w:rsidR="00856AC3" w:rsidRPr="00FE2546" w:rsidRDefault="00856AC3" w:rsidP="00FE2546">
      <w:pPr>
        <w:spacing w:line="360" w:lineRule="auto"/>
        <w:rPr>
          <w:rFonts w:ascii="Arial" w:hAnsi="Arial" w:cs="Arial"/>
          <w:b/>
          <w:bCs/>
          <w:sz w:val="24"/>
          <w:szCs w:val="24"/>
        </w:rPr>
      </w:pPr>
      <w:r>
        <w:rPr>
          <w:rFonts w:ascii="Arial" w:hAnsi="Arial" w:cs="Arial"/>
          <w:sz w:val="24"/>
          <w:szCs w:val="24"/>
        </w:rPr>
        <w:t xml:space="preserve">Centre for Child &amp; Family Well-Being. 2021. </w:t>
      </w:r>
      <w:r w:rsidRPr="00FE2546">
        <w:rPr>
          <w:rFonts w:ascii="Arial" w:hAnsi="Arial" w:cs="Arial"/>
          <w:i/>
          <w:iCs/>
          <w:sz w:val="24"/>
          <w:szCs w:val="24"/>
        </w:rPr>
        <w:t>Exploring how children’s relationships and environment interact to help them thrive.</w:t>
      </w:r>
      <w:r>
        <w:rPr>
          <w:rFonts w:ascii="Arial" w:hAnsi="Arial" w:cs="Arial"/>
          <w:i/>
          <w:iCs/>
          <w:sz w:val="24"/>
          <w:szCs w:val="24"/>
        </w:rPr>
        <w:t xml:space="preserve"> </w:t>
      </w:r>
      <w:r>
        <w:rPr>
          <w:rFonts w:ascii="Arial" w:hAnsi="Arial" w:cs="Arial"/>
          <w:sz w:val="24"/>
          <w:szCs w:val="24"/>
        </w:rPr>
        <w:t xml:space="preserve">Available at: </w:t>
      </w:r>
      <w:hyperlink r:id="rId5" w:history="1">
        <w:r w:rsidRPr="008E5B62">
          <w:rPr>
            <w:rStyle w:val="Hyperlink"/>
            <w:rFonts w:ascii="Arial" w:hAnsi="Arial" w:cs="Arial"/>
            <w:sz w:val="24"/>
            <w:szCs w:val="24"/>
          </w:rPr>
          <w:t>https://ccfwb.uw.edu/about-us/the-bioecological-model/</w:t>
        </w:r>
      </w:hyperlink>
      <w:r>
        <w:rPr>
          <w:rFonts w:ascii="Arial" w:hAnsi="Arial" w:cs="Arial"/>
          <w:sz w:val="24"/>
          <w:szCs w:val="24"/>
        </w:rPr>
        <w:t xml:space="preserve"> [Accessed: 1 March 2021]. </w:t>
      </w:r>
    </w:p>
    <w:p w14:paraId="4BB5FBF9"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Collier, E. 2018. </w:t>
      </w:r>
      <w:r>
        <w:rPr>
          <w:rFonts w:ascii="Arial" w:hAnsi="Arial" w:cs="Arial"/>
          <w:i/>
          <w:iCs/>
          <w:sz w:val="24"/>
          <w:szCs w:val="24"/>
        </w:rPr>
        <w:t xml:space="preserve">Safeguarding Responsibilities of School Staff. </w:t>
      </w:r>
      <w:r>
        <w:rPr>
          <w:rFonts w:ascii="Arial" w:hAnsi="Arial" w:cs="Arial"/>
          <w:sz w:val="24"/>
          <w:szCs w:val="24"/>
        </w:rPr>
        <w:t xml:space="preserve">Available at: </w:t>
      </w:r>
      <w:hyperlink r:id="rId6" w:anchor=":~:text=Safeguarding%20Responsibilities%20of%20School%20Staff&amp;text=Anybody%20who%20works%20in%20an,who%20spends%20time%20with%20children" w:history="1">
        <w:r w:rsidRPr="008E5B62">
          <w:rPr>
            <w:rStyle w:val="Hyperlink"/>
            <w:rFonts w:ascii="Arial" w:hAnsi="Arial" w:cs="Arial"/>
            <w:sz w:val="24"/>
            <w:szCs w:val="24"/>
          </w:rPr>
          <w:t>https://www.highspeedtraining.co.uk/hub/safeguarding-responsibilities-in-schools/#:~:text=Safeguarding%20Responsibilities%20of%20School%20Staff&amp;text=Anybody%20who%20works%20in%20an,who%20spends%20time%20with%20children</w:t>
        </w:r>
      </w:hyperlink>
      <w:r w:rsidRPr="001F751B">
        <w:rPr>
          <w:rFonts w:ascii="Arial" w:hAnsi="Arial" w:cs="Arial"/>
          <w:sz w:val="24"/>
          <w:szCs w:val="24"/>
        </w:rPr>
        <w:t>.</w:t>
      </w:r>
      <w:r>
        <w:rPr>
          <w:rFonts w:ascii="Arial" w:hAnsi="Arial" w:cs="Arial"/>
          <w:sz w:val="24"/>
          <w:szCs w:val="24"/>
        </w:rPr>
        <w:t xml:space="preserve"> [Accessed: 28 February 2021]. </w:t>
      </w:r>
    </w:p>
    <w:p w14:paraId="1F904F2F" w14:textId="77777777" w:rsidR="00856AC3" w:rsidRDefault="00856AC3" w:rsidP="00B40F57">
      <w:pPr>
        <w:spacing w:line="360" w:lineRule="auto"/>
        <w:rPr>
          <w:rFonts w:ascii="Arial" w:hAnsi="Arial" w:cs="Arial"/>
          <w:sz w:val="24"/>
          <w:szCs w:val="24"/>
        </w:rPr>
      </w:pPr>
      <w:r>
        <w:rPr>
          <w:rFonts w:ascii="Arial" w:hAnsi="Arial" w:cs="Arial"/>
          <w:sz w:val="24"/>
          <w:szCs w:val="24"/>
        </w:rPr>
        <w:lastRenderedPageBreak/>
        <w:t xml:space="preserve">Coventry City Council. 2021. </w:t>
      </w:r>
      <w:r>
        <w:rPr>
          <w:rFonts w:ascii="Arial" w:hAnsi="Arial" w:cs="Arial"/>
          <w:i/>
          <w:iCs/>
          <w:sz w:val="24"/>
          <w:szCs w:val="24"/>
        </w:rPr>
        <w:t xml:space="preserve">Coventry’s Multi Agency Safeguarding Hub (MASH). </w:t>
      </w:r>
      <w:r>
        <w:rPr>
          <w:rFonts w:ascii="Arial" w:hAnsi="Arial" w:cs="Arial"/>
          <w:sz w:val="24"/>
          <w:szCs w:val="24"/>
        </w:rPr>
        <w:t xml:space="preserve">Available at: </w:t>
      </w:r>
      <w:hyperlink r:id="rId7" w:history="1">
        <w:r w:rsidRPr="008E5B62">
          <w:rPr>
            <w:rStyle w:val="Hyperlink"/>
            <w:rFonts w:ascii="Arial" w:hAnsi="Arial" w:cs="Arial"/>
            <w:sz w:val="24"/>
            <w:szCs w:val="24"/>
          </w:rPr>
          <w:t>https://www.coventry.gov.uk/info/31/children_and_families/2186/coventrys_multi_agency_safeguarding_hub_mash/2</w:t>
        </w:r>
      </w:hyperlink>
      <w:r>
        <w:rPr>
          <w:rFonts w:ascii="Arial" w:hAnsi="Arial" w:cs="Arial"/>
          <w:sz w:val="24"/>
          <w:szCs w:val="24"/>
        </w:rPr>
        <w:t xml:space="preserve"> [Accessed: 27 February 2021]. </w:t>
      </w:r>
    </w:p>
    <w:p w14:paraId="7E3A7BBD"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Crystal Mark. 2016. </w:t>
      </w:r>
      <w:r>
        <w:rPr>
          <w:rFonts w:ascii="Arial" w:hAnsi="Arial" w:cs="Arial"/>
          <w:i/>
          <w:iCs/>
          <w:sz w:val="24"/>
          <w:szCs w:val="24"/>
        </w:rPr>
        <w:t xml:space="preserve">Have you got what it takes? </w:t>
      </w:r>
      <w:r>
        <w:rPr>
          <w:rFonts w:ascii="Arial" w:hAnsi="Arial" w:cs="Arial"/>
          <w:sz w:val="24"/>
          <w:szCs w:val="24"/>
        </w:rPr>
        <w:t xml:space="preserve">Available at: </w:t>
      </w:r>
      <w:hyperlink r:id="rId8" w:history="1">
        <w:r w:rsidRPr="008E5B62">
          <w:rPr>
            <w:rStyle w:val="Hyperlink"/>
            <w:rFonts w:ascii="Arial" w:hAnsi="Arial" w:cs="Arial"/>
            <w:sz w:val="24"/>
            <w:szCs w:val="24"/>
          </w:rPr>
          <w:t>https://assets.publishing.service.gov.uk/government/uploads/system/uploads/attachment_data/file/512201/safeguarding-childrenarchive.pdf</w:t>
        </w:r>
      </w:hyperlink>
      <w:r>
        <w:rPr>
          <w:rFonts w:ascii="Arial" w:hAnsi="Arial" w:cs="Arial"/>
          <w:sz w:val="24"/>
          <w:szCs w:val="24"/>
        </w:rPr>
        <w:t xml:space="preserve"> [Accessed: 28 February 2021]. </w:t>
      </w:r>
    </w:p>
    <w:p w14:paraId="24A9EE4F"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Cwm Taf Morgannwg Safeguarding Board. N.d. </w:t>
      </w:r>
      <w:r>
        <w:rPr>
          <w:rFonts w:ascii="Arial" w:hAnsi="Arial" w:cs="Arial"/>
          <w:i/>
          <w:iCs/>
          <w:sz w:val="24"/>
          <w:szCs w:val="24"/>
        </w:rPr>
        <w:t xml:space="preserve">Multi Agency Safeguarding Hub. </w:t>
      </w:r>
      <w:r>
        <w:rPr>
          <w:rFonts w:ascii="Arial" w:hAnsi="Arial" w:cs="Arial"/>
          <w:sz w:val="24"/>
          <w:szCs w:val="24"/>
        </w:rPr>
        <w:t xml:space="preserve">Available at: </w:t>
      </w:r>
      <w:hyperlink r:id="rId9" w:history="1">
        <w:r w:rsidRPr="008E5B62">
          <w:rPr>
            <w:rStyle w:val="Hyperlink"/>
            <w:rFonts w:ascii="Arial" w:hAnsi="Arial" w:cs="Arial"/>
            <w:sz w:val="24"/>
            <w:szCs w:val="24"/>
          </w:rPr>
          <w:t>https://www.cwmtafmorgannwgsafeguardingboard.co.uk/En/Professionals/MultiAgencySafeguardingHub/MultiAgencySafeguardingHub.aspx</w:t>
        </w:r>
      </w:hyperlink>
      <w:r>
        <w:rPr>
          <w:rFonts w:ascii="Arial" w:hAnsi="Arial" w:cs="Arial"/>
          <w:sz w:val="24"/>
          <w:szCs w:val="24"/>
        </w:rPr>
        <w:t xml:space="preserve"> [Accessed: 28 February 2021]. </w:t>
      </w:r>
    </w:p>
    <w:p w14:paraId="26280EDD"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ESVG. 2015. </w:t>
      </w:r>
      <w:r>
        <w:rPr>
          <w:rFonts w:ascii="Arial" w:hAnsi="Arial" w:cs="Arial"/>
          <w:i/>
          <w:iCs/>
          <w:sz w:val="24"/>
          <w:szCs w:val="24"/>
        </w:rPr>
        <w:t xml:space="preserve">Effective Services for Vulnerable Groups, Multi-Agency Safeguarding Hubs – Emerging Learning. </w:t>
      </w:r>
      <w:r>
        <w:rPr>
          <w:rFonts w:ascii="Arial" w:hAnsi="Arial" w:cs="Arial"/>
          <w:sz w:val="24"/>
          <w:szCs w:val="24"/>
        </w:rPr>
        <w:t xml:space="preserve">Available at: </w:t>
      </w:r>
      <w:hyperlink r:id="rId10" w:history="1">
        <w:r w:rsidRPr="008E5B62">
          <w:rPr>
            <w:rStyle w:val="Hyperlink"/>
            <w:rFonts w:ascii="Arial" w:hAnsi="Arial" w:cs="Arial"/>
            <w:sz w:val="24"/>
            <w:szCs w:val="24"/>
          </w:rPr>
          <w:t>https://s3-eu-west-1.amazonaws.com/academi-live-storage/f3/bb/27/5d/f9f540db84d0b7ae520e2fdf/Multi-Agency%20Safeguarding%20Hubs%20(MASH)%20-%20Emerging%20Learning%20-%20English.pdf</w:t>
        </w:r>
      </w:hyperlink>
      <w:r>
        <w:rPr>
          <w:rFonts w:ascii="Arial" w:hAnsi="Arial" w:cs="Arial"/>
          <w:sz w:val="24"/>
          <w:szCs w:val="24"/>
        </w:rPr>
        <w:t xml:space="preserve"> [Accessed: 28 February 2021]. </w:t>
      </w:r>
    </w:p>
    <w:p w14:paraId="69CEF6AB"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Gaille, B. 2018. </w:t>
      </w:r>
      <w:r>
        <w:rPr>
          <w:rFonts w:ascii="Arial" w:hAnsi="Arial" w:cs="Arial"/>
          <w:i/>
          <w:iCs/>
          <w:sz w:val="24"/>
          <w:szCs w:val="24"/>
        </w:rPr>
        <w:t xml:space="preserve">11 Multidisciplinary Team Advantages and Disadvantages. </w:t>
      </w:r>
      <w:r>
        <w:rPr>
          <w:rFonts w:ascii="Arial" w:hAnsi="Arial" w:cs="Arial"/>
          <w:sz w:val="24"/>
          <w:szCs w:val="24"/>
        </w:rPr>
        <w:t xml:space="preserve">Available at: </w:t>
      </w:r>
      <w:hyperlink r:id="rId11" w:history="1">
        <w:r w:rsidRPr="008E5B62">
          <w:rPr>
            <w:rStyle w:val="Hyperlink"/>
            <w:rFonts w:ascii="Arial" w:hAnsi="Arial" w:cs="Arial"/>
            <w:sz w:val="24"/>
            <w:szCs w:val="24"/>
          </w:rPr>
          <w:t>https://brandongaille.com/11-multidisciplinary-team-advantages-and-disadvantages/</w:t>
        </w:r>
      </w:hyperlink>
      <w:r>
        <w:rPr>
          <w:rFonts w:ascii="Arial" w:hAnsi="Arial" w:cs="Arial"/>
          <w:sz w:val="24"/>
          <w:szCs w:val="24"/>
        </w:rPr>
        <w:t xml:space="preserve"> [Accessed: 27 February 2021]. </w:t>
      </w:r>
    </w:p>
    <w:p w14:paraId="43D9FBC7"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GOV. 2014. </w:t>
      </w:r>
      <w:r>
        <w:rPr>
          <w:rFonts w:ascii="Arial" w:hAnsi="Arial" w:cs="Arial"/>
          <w:i/>
          <w:iCs/>
          <w:sz w:val="24"/>
          <w:szCs w:val="24"/>
        </w:rPr>
        <w:t xml:space="preserve">Working together to safeguard children: Multi-Agency Safeguarding Hubs. </w:t>
      </w:r>
      <w:r>
        <w:rPr>
          <w:rFonts w:ascii="Arial" w:hAnsi="Arial" w:cs="Arial"/>
          <w:sz w:val="24"/>
          <w:szCs w:val="24"/>
        </w:rPr>
        <w:t xml:space="preserve">Available at: </w:t>
      </w:r>
      <w:hyperlink r:id="rId12" w:history="1">
        <w:r w:rsidRPr="008E5B62">
          <w:rPr>
            <w:rStyle w:val="Hyperlink"/>
            <w:rFonts w:ascii="Arial" w:hAnsi="Arial" w:cs="Arial"/>
            <w:sz w:val="24"/>
            <w:szCs w:val="24"/>
          </w:rPr>
          <w:t>https://www.gov.uk/government/news/working-together-to-safeguard-children-multi-agency-safeguarding-hubs</w:t>
        </w:r>
      </w:hyperlink>
      <w:r>
        <w:rPr>
          <w:rFonts w:ascii="Arial" w:hAnsi="Arial" w:cs="Arial"/>
          <w:sz w:val="24"/>
          <w:szCs w:val="24"/>
        </w:rPr>
        <w:t xml:space="preserve"> [Accessed: 27 February 2021]. </w:t>
      </w:r>
    </w:p>
    <w:p w14:paraId="1C9CCC39"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Hampshire County Council. N.d. </w:t>
      </w:r>
      <w:r>
        <w:rPr>
          <w:rFonts w:ascii="Arial" w:hAnsi="Arial" w:cs="Arial"/>
          <w:i/>
          <w:iCs/>
          <w:sz w:val="24"/>
          <w:szCs w:val="24"/>
        </w:rPr>
        <w:t xml:space="preserve">Multi Agency Safeguarding Hub. </w:t>
      </w:r>
      <w:r>
        <w:rPr>
          <w:rFonts w:ascii="Arial" w:hAnsi="Arial" w:cs="Arial"/>
          <w:sz w:val="24"/>
          <w:szCs w:val="24"/>
        </w:rPr>
        <w:t xml:space="preserve">Available at: </w:t>
      </w:r>
      <w:hyperlink r:id="rId13" w:history="1">
        <w:r w:rsidRPr="008E5B62">
          <w:rPr>
            <w:rStyle w:val="Hyperlink"/>
            <w:rFonts w:ascii="Arial" w:hAnsi="Arial" w:cs="Arial"/>
            <w:sz w:val="24"/>
            <w:szCs w:val="24"/>
          </w:rPr>
          <w:t>https://www.hants.gov.uk/socialcareandhealth/childrenandfamilies/safeguardingchildren/childprotection/mash</w:t>
        </w:r>
      </w:hyperlink>
      <w:r>
        <w:rPr>
          <w:rFonts w:ascii="Arial" w:hAnsi="Arial" w:cs="Arial"/>
          <w:sz w:val="24"/>
          <w:szCs w:val="24"/>
        </w:rPr>
        <w:t xml:space="preserve"> [Accessed: 27 February 2021]. </w:t>
      </w:r>
    </w:p>
    <w:p w14:paraId="465372C2" w14:textId="77777777" w:rsidR="00856AC3" w:rsidRPr="008B79AE" w:rsidRDefault="00856AC3" w:rsidP="00B40F57">
      <w:pPr>
        <w:spacing w:line="360" w:lineRule="auto"/>
        <w:rPr>
          <w:rFonts w:ascii="Arial" w:hAnsi="Arial" w:cs="Arial"/>
          <w:sz w:val="24"/>
          <w:szCs w:val="24"/>
        </w:rPr>
      </w:pPr>
      <w:r>
        <w:rPr>
          <w:rFonts w:ascii="Arial" w:hAnsi="Arial" w:cs="Arial"/>
          <w:sz w:val="24"/>
          <w:szCs w:val="24"/>
        </w:rPr>
        <w:t xml:space="preserve">Hughes, C. 2013. </w:t>
      </w:r>
      <w:r>
        <w:rPr>
          <w:rFonts w:ascii="Arial" w:hAnsi="Arial" w:cs="Arial"/>
          <w:i/>
          <w:iCs/>
          <w:sz w:val="24"/>
          <w:szCs w:val="24"/>
        </w:rPr>
        <w:t xml:space="preserve">The Benefit and Barriers to Person Centred Planning for Adults with Developmental Disabilities. </w:t>
      </w:r>
      <w:r>
        <w:rPr>
          <w:rFonts w:ascii="Arial" w:hAnsi="Arial" w:cs="Arial"/>
          <w:sz w:val="24"/>
          <w:szCs w:val="24"/>
        </w:rPr>
        <w:t xml:space="preserve">Available at: </w:t>
      </w:r>
      <w:hyperlink r:id="rId14" w:history="1">
        <w:r w:rsidRPr="008E5B62">
          <w:rPr>
            <w:rStyle w:val="Hyperlink"/>
            <w:rFonts w:ascii="Arial" w:hAnsi="Arial" w:cs="Arial"/>
            <w:sz w:val="24"/>
            <w:szCs w:val="24"/>
          </w:rPr>
          <w:t>https://sophia.stkate.edu/cgi/viewcontent.cgi?article=1193&amp;context=msw_papers</w:t>
        </w:r>
      </w:hyperlink>
      <w:r>
        <w:rPr>
          <w:rFonts w:ascii="Arial" w:hAnsi="Arial" w:cs="Arial"/>
          <w:sz w:val="24"/>
          <w:szCs w:val="24"/>
        </w:rPr>
        <w:t xml:space="preserve"> [Accessed: 1 March 2021]. </w:t>
      </w:r>
    </w:p>
    <w:p w14:paraId="0A666455" w14:textId="77777777" w:rsidR="00856AC3" w:rsidRPr="00E12046" w:rsidRDefault="00856AC3" w:rsidP="00B40F57">
      <w:pPr>
        <w:spacing w:line="360" w:lineRule="auto"/>
        <w:rPr>
          <w:rFonts w:ascii="Arial" w:hAnsi="Arial" w:cs="Arial"/>
          <w:sz w:val="24"/>
          <w:szCs w:val="24"/>
        </w:rPr>
      </w:pPr>
      <w:r>
        <w:rPr>
          <w:rFonts w:ascii="Arial" w:hAnsi="Arial" w:cs="Arial"/>
          <w:sz w:val="24"/>
          <w:szCs w:val="24"/>
        </w:rPr>
        <w:t xml:space="preserve">Inclusive Solutions. 2015. </w:t>
      </w:r>
      <w:r>
        <w:rPr>
          <w:rFonts w:ascii="Arial" w:hAnsi="Arial" w:cs="Arial"/>
          <w:i/>
          <w:iCs/>
          <w:sz w:val="24"/>
          <w:szCs w:val="24"/>
        </w:rPr>
        <w:t xml:space="preserve">MAPS. </w:t>
      </w:r>
      <w:r>
        <w:rPr>
          <w:rFonts w:ascii="Arial" w:hAnsi="Arial" w:cs="Arial"/>
          <w:sz w:val="24"/>
          <w:szCs w:val="24"/>
        </w:rPr>
        <w:t xml:space="preserve">Available at: </w:t>
      </w:r>
      <w:hyperlink r:id="rId15" w:history="1">
        <w:r w:rsidRPr="008E5B62">
          <w:rPr>
            <w:rStyle w:val="Hyperlink"/>
            <w:rFonts w:ascii="Arial" w:hAnsi="Arial" w:cs="Arial"/>
            <w:sz w:val="24"/>
            <w:szCs w:val="24"/>
          </w:rPr>
          <w:t>https://inclusive-solutions.com/person-centred-planning/maps/</w:t>
        </w:r>
      </w:hyperlink>
      <w:r>
        <w:rPr>
          <w:rFonts w:ascii="Arial" w:hAnsi="Arial" w:cs="Arial"/>
          <w:sz w:val="24"/>
          <w:szCs w:val="24"/>
        </w:rPr>
        <w:t xml:space="preserve"> [Accessed: 28 February 2021]. </w:t>
      </w:r>
    </w:p>
    <w:p w14:paraId="1523BAEB"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Newton, C. 2015. </w:t>
      </w:r>
      <w:r>
        <w:rPr>
          <w:rFonts w:ascii="Arial" w:hAnsi="Arial" w:cs="Arial"/>
          <w:i/>
          <w:iCs/>
          <w:sz w:val="24"/>
          <w:szCs w:val="24"/>
        </w:rPr>
        <w:t xml:space="preserve">Nottingham “Person Centred Planning using PATH” training. </w:t>
      </w:r>
      <w:r>
        <w:rPr>
          <w:rFonts w:ascii="Arial" w:hAnsi="Arial" w:cs="Arial"/>
          <w:sz w:val="24"/>
          <w:szCs w:val="24"/>
        </w:rPr>
        <w:t xml:space="preserve">Available at: </w:t>
      </w:r>
      <w:hyperlink r:id="rId16" w:history="1">
        <w:r w:rsidRPr="008E5B62">
          <w:rPr>
            <w:rStyle w:val="Hyperlink"/>
            <w:rFonts w:ascii="Arial" w:hAnsi="Arial" w:cs="Arial"/>
            <w:sz w:val="24"/>
            <w:szCs w:val="24"/>
          </w:rPr>
          <w:t>https://inclusive-solutions.com/person-centred-planning/</w:t>
        </w:r>
      </w:hyperlink>
      <w:r>
        <w:rPr>
          <w:rFonts w:ascii="Arial" w:hAnsi="Arial" w:cs="Arial"/>
          <w:sz w:val="24"/>
          <w:szCs w:val="24"/>
        </w:rPr>
        <w:t xml:space="preserve"> [Accessed: 27 February 2021]. </w:t>
      </w:r>
    </w:p>
    <w:p w14:paraId="16C67907"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NFER. 2001. </w:t>
      </w:r>
      <w:r>
        <w:rPr>
          <w:rFonts w:ascii="Arial" w:hAnsi="Arial" w:cs="Arial"/>
          <w:i/>
          <w:iCs/>
          <w:sz w:val="24"/>
          <w:szCs w:val="24"/>
        </w:rPr>
        <w:t xml:space="preserve">Multi-agency working and its implications for practice. </w:t>
      </w:r>
      <w:r>
        <w:rPr>
          <w:rFonts w:ascii="Arial" w:hAnsi="Arial" w:cs="Arial"/>
          <w:sz w:val="24"/>
          <w:szCs w:val="24"/>
        </w:rPr>
        <w:t xml:space="preserve">Available at: </w:t>
      </w:r>
      <w:hyperlink r:id="rId17" w:history="1">
        <w:r w:rsidRPr="008E5B62">
          <w:rPr>
            <w:rStyle w:val="Hyperlink"/>
            <w:rFonts w:ascii="Arial" w:hAnsi="Arial" w:cs="Arial"/>
            <w:sz w:val="24"/>
            <w:szCs w:val="24"/>
          </w:rPr>
          <w:t>https://www.nfer.ac.uk/media/2001/mad01.pdf</w:t>
        </w:r>
      </w:hyperlink>
      <w:r>
        <w:rPr>
          <w:rFonts w:ascii="Arial" w:hAnsi="Arial" w:cs="Arial"/>
          <w:sz w:val="24"/>
          <w:szCs w:val="24"/>
        </w:rPr>
        <w:t xml:space="preserve"> [Accessed: 27 February 2021].</w:t>
      </w:r>
    </w:p>
    <w:p w14:paraId="571DC919"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NHS. 2020. </w:t>
      </w:r>
      <w:r>
        <w:rPr>
          <w:rFonts w:ascii="Arial" w:hAnsi="Arial" w:cs="Arial"/>
          <w:i/>
          <w:iCs/>
          <w:sz w:val="24"/>
          <w:szCs w:val="24"/>
        </w:rPr>
        <w:t xml:space="preserve">Safeguarding &amp; Public Protection. </w:t>
      </w:r>
      <w:r>
        <w:rPr>
          <w:rFonts w:ascii="Arial" w:hAnsi="Arial" w:cs="Arial"/>
          <w:sz w:val="24"/>
          <w:szCs w:val="24"/>
        </w:rPr>
        <w:t xml:space="preserve">Available at: </w:t>
      </w:r>
      <w:hyperlink r:id="rId18" w:history="1">
        <w:r w:rsidRPr="008E5B62">
          <w:rPr>
            <w:rStyle w:val="Hyperlink"/>
            <w:rFonts w:ascii="Arial" w:hAnsi="Arial" w:cs="Arial"/>
            <w:sz w:val="24"/>
            <w:szCs w:val="24"/>
          </w:rPr>
          <w:t>https://cwmtafmorgannwg.wales/Docs/Quality%2C%20Safety%20and%20Risk%20Committee/12%20JULY%2014%202020/2.2.4a%20FINAL%20Safeguarding%20%20Public%20Protection%20Annual%20Report%2019-20%20V4%20QSC%2014%20July%202020.pdf</w:t>
        </w:r>
      </w:hyperlink>
      <w:r>
        <w:rPr>
          <w:rFonts w:ascii="Arial" w:hAnsi="Arial" w:cs="Arial"/>
          <w:sz w:val="24"/>
          <w:szCs w:val="24"/>
        </w:rPr>
        <w:t xml:space="preserve"> [Accessed: 28 February 2021]. </w:t>
      </w:r>
    </w:p>
    <w:p w14:paraId="2CB8AFD5"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Oxford Languages. 2021. </w:t>
      </w:r>
      <w:r>
        <w:rPr>
          <w:rFonts w:ascii="Arial" w:hAnsi="Arial" w:cs="Arial"/>
          <w:i/>
          <w:iCs/>
          <w:sz w:val="24"/>
          <w:szCs w:val="24"/>
        </w:rPr>
        <w:t xml:space="preserve">Multi-Agency Definition. </w:t>
      </w:r>
      <w:r>
        <w:rPr>
          <w:rFonts w:ascii="Arial" w:hAnsi="Arial" w:cs="Arial"/>
          <w:sz w:val="24"/>
          <w:szCs w:val="24"/>
        </w:rPr>
        <w:t xml:space="preserve">Available at: </w:t>
      </w:r>
      <w:hyperlink r:id="rId19" w:history="1">
        <w:r w:rsidRPr="00786774">
          <w:rPr>
            <w:rStyle w:val="Hyperlink"/>
            <w:rFonts w:ascii="Arial" w:hAnsi="Arial" w:cs="Arial"/>
            <w:sz w:val="24"/>
            <w:szCs w:val="24"/>
          </w:rPr>
          <w:t>https://languages.oup.com/google-dictionary-en/</w:t>
        </w:r>
      </w:hyperlink>
      <w:r>
        <w:rPr>
          <w:rFonts w:ascii="Arial" w:hAnsi="Arial" w:cs="Arial"/>
          <w:sz w:val="24"/>
          <w:szCs w:val="24"/>
        </w:rPr>
        <w:t xml:space="preserve"> [Accessed: 26 January 2021]. </w:t>
      </w:r>
    </w:p>
    <w:p w14:paraId="443E397F" w14:textId="77777777" w:rsidR="00856AC3" w:rsidRPr="00294D28" w:rsidRDefault="00856AC3" w:rsidP="00B40F57">
      <w:pPr>
        <w:spacing w:line="360" w:lineRule="auto"/>
        <w:rPr>
          <w:rFonts w:ascii="Arial" w:hAnsi="Arial" w:cs="Arial"/>
          <w:sz w:val="24"/>
          <w:szCs w:val="24"/>
        </w:rPr>
      </w:pPr>
      <w:r>
        <w:rPr>
          <w:rFonts w:ascii="Arial" w:hAnsi="Arial" w:cs="Arial"/>
          <w:sz w:val="24"/>
          <w:szCs w:val="24"/>
        </w:rPr>
        <w:t xml:space="preserve">Pacer. 2019. </w:t>
      </w:r>
      <w:r>
        <w:rPr>
          <w:rFonts w:ascii="Arial" w:hAnsi="Arial" w:cs="Arial"/>
          <w:i/>
          <w:iCs/>
          <w:sz w:val="24"/>
          <w:szCs w:val="24"/>
        </w:rPr>
        <w:t xml:space="preserve">Person-Centered Planning. </w:t>
      </w:r>
      <w:r>
        <w:rPr>
          <w:rFonts w:ascii="Arial" w:hAnsi="Arial" w:cs="Arial"/>
          <w:sz w:val="24"/>
          <w:szCs w:val="24"/>
        </w:rPr>
        <w:t xml:space="preserve">Available at: </w:t>
      </w:r>
      <w:hyperlink r:id="rId20" w:anchor=":~:text=Person%20Centered%20Planning%20is%20an,to%20do%20in%20the%20future" w:history="1">
        <w:r w:rsidRPr="008E5B62">
          <w:rPr>
            <w:rStyle w:val="Hyperlink"/>
            <w:rFonts w:ascii="Arial" w:hAnsi="Arial" w:cs="Arial"/>
            <w:sz w:val="24"/>
            <w:szCs w:val="24"/>
          </w:rPr>
          <w:t>https://www.pacer.org/transition/learning-center/independent-community-living/person-centered.asp#:~:text=Person%20Centered%20Planning%20is%20an,to%20do%20in%20the%20future</w:t>
        </w:r>
      </w:hyperlink>
      <w:r w:rsidRPr="00294D28">
        <w:rPr>
          <w:rFonts w:ascii="Arial" w:hAnsi="Arial" w:cs="Arial"/>
          <w:sz w:val="24"/>
          <w:szCs w:val="24"/>
        </w:rPr>
        <w:t>.</w:t>
      </w:r>
      <w:r>
        <w:rPr>
          <w:rFonts w:ascii="Arial" w:hAnsi="Arial" w:cs="Arial"/>
          <w:sz w:val="24"/>
          <w:szCs w:val="24"/>
        </w:rPr>
        <w:t xml:space="preserve"> [Accessed: 28 February 2021]. </w:t>
      </w:r>
    </w:p>
    <w:p w14:paraId="2230A30B" w14:textId="77777777" w:rsidR="00856AC3" w:rsidRPr="00120191" w:rsidRDefault="00856AC3" w:rsidP="00B40F57">
      <w:pPr>
        <w:spacing w:line="360" w:lineRule="auto"/>
        <w:rPr>
          <w:rFonts w:ascii="Arial" w:hAnsi="Arial" w:cs="Arial"/>
          <w:sz w:val="24"/>
          <w:szCs w:val="24"/>
        </w:rPr>
      </w:pPr>
      <w:r>
        <w:rPr>
          <w:rFonts w:ascii="Arial" w:hAnsi="Arial" w:cs="Arial"/>
          <w:sz w:val="24"/>
          <w:szCs w:val="24"/>
        </w:rPr>
        <w:t xml:space="preserve">PXJ. 2018. </w:t>
      </w:r>
      <w:r>
        <w:rPr>
          <w:rFonts w:ascii="Arial" w:hAnsi="Arial" w:cs="Arial"/>
          <w:i/>
          <w:iCs/>
          <w:sz w:val="24"/>
          <w:szCs w:val="24"/>
        </w:rPr>
        <w:t xml:space="preserve">Barriers and enablers of patient and family centred care in an Australian acute care hospital: Perspectives of health managers. </w:t>
      </w:r>
      <w:r>
        <w:rPr>
          <w:rFonts w:ascii="Arial" w:hAnsi="Arial" w:cs="Arial"/>
          <w:sz w:val="24"/>
          <w:szCs w:val="24"/>
        </w:rPr>
        <w:t xml:space="preserve">Available at: </w:t>
      </w:r>
      <w:hyperlink r:id="rId21" w:history="1">
        <w:r w:rsidRPr="008E5B62">
          <w:rPr>
            <w:rStyle w:val="Hyperlink"/>
            <w:rFonts w:ascii="Arial" w:hAnsi="Arial" w:cs="Arial"/>
            <w:sz w:val="24"/>
            <w:szCs w:val="24"/>
          </w:rPr>
          <w:t>https://pxjournal.org/cgi/viewcontent.cgi?article=1270&amp;context=journal</w:t>
        </w:r>
      </w:hyperlink>
      <w:r>
        <w:rPr>
          <w:rFonts w:ascii="Arial" w:hAnsi="Arial" w:cs="Arial"/>
          <w:sz w:val="24"/>
          <w:szCs w:val="24"/>
        </w:rPr>
        <w:t xml:space="preserve"> [Accessed: 28 February 2021]. </w:t>
      </w:r>
    </w:p>
    <w:p w14:paraId="3EEB91AC"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Rotherham Safeguarding Children Partnership. 2017. </w:t>
      </w:r>
      <w:r>
        <w:rPr>
          <w:rFonts w:ascii="Arial" w:hAnsi="Arial" w:cs="Arial"/>
          <w:i/>
          <w:iCs/>
          <w:sz w:val="24"/>
          <w:szCs w:val="24"/>
        </w:rPr>
        <w:t xml:space="preserve">1.2.4. Action Following Referral of Safeguarding Concerns. </w:t>
      </w:r>
      <w:r>
        <w:rPr>
          <w:rFonts w:ascii="Arial" w:hAnsi="Arial" w:cs="Arial"/>
          <w:sz w:val="24"/>
          <w:szCs w:val="24"/>
        </w:rPr>
        <w:t xml:space="preserve">Available at: </w:t>
      </w:r>
      <w:hyperlink r:id="rId22" w:history="1">
        <w:r w:rsidRPr="008E5B62">
          <w:rPr>
            <w:rStyle w:val="Hyperlink"/>
            <w:rFonts w:ascii="Arial" w:hAnsi="Arial" w:cs="Arial"/>
            <w:sz w:val="24"/>
            <w:szCs w:val="24"/>
          </w:rPr>
          <w:t>https://rotherhamscb.proceduresonline.com/chapters/p_action_follow.html</w:t>
        </w:r>
      </w:hyperlink>
      <w:r>
        <w:rPr>
          <w:rFonts w:ascii="Arial" w:hAnsi="Arial" w:cs="Arial"/>
          <w:sz w:val="24"/>
          <w:szCs w:val="24"/>
        </w:rPr>
        <w:t xml:space="preserve"> [Accessed: 28 February 2021]. </w:t>
      </w:r>
    </w:p>
    <w:p w14:paraId="6E40418F" w14:textId="77777777" w:rsidR="00856AC3" w:rsidRDefault="00856AC3" w:rsidP="00B40F57">
      <w:pPr>
        <w:spacing w:line="360" w:lineRule="auto"/>
        <w:rPr>
          <w:rFonts w:ascii="Arial" w:hAnsi="Arial" w:cs="Arial"/>
          <w:sz w:val="24"/>
          <w:szCs w:val="24"/>
        </w:rPr>
      </w:pPr>
      <w:r>
        <w:rPr>
          <w:rFonts w:ascii="Arial" w:hAnsi="Arial" w:cs="Arial"/>
          <w:sz w:val="24"/>
          <w:szCs w:val="24"/>
        </w:rPr>
        <w:lastRenderedPageBreak/>
        <w:t xml:space="preserve">SCIE. 2018. </w:t>
      </w:r>
      <w:r>
        <w:rPr>
          <w:rFonts w:ascii="Arial" w:hAnsi="Arial" w:cs="Arial"/>
          <w:i/>
          <w:iCs/>
          <w:sz w:val="24"/>
          <w:szCs w:val="24"/>
        </w:rPr>
        <w:t xml:space="preserve">Integrated care research and practice. </w:t>
      </w:r>
      <w:r>
        <w:rPr>
          <w:rFonts w:ascii="Arial" w:hAnsi="Arial" w:cs="Arial"/>
          <w:sz w:val="24"/>
          <w:szCs w:val="24"/>
        </w:rPr>
        <w:t xml:space="preserve">Available at: </w:t>
      </w:r>
      <w:hyperlink r:id="rId23" w:history="1">
        <w:r w:rsidRPr="008E5B62">
          <w:rPr>
            <w:rStyle w:val="Hyperlink"/>
            <w:rFonts w:ascii="Arial" w:hAnsi="Arial" w:cs="Arial"/>
            <w:sz w:val="24"/>
            <w:szCs w:val="24"/>
          </w:rPr>
          <w:t>https://www.scie.org.uk/integrated-care/research-practice/activities/multidisciplinary-teams</w:t>
        </w:r>
      </w:hyperlink>
      <w:r>
        <w:rPr>
          <w:rFonts w:ascii="Arial" w:hAnsi="Arial" w:cs="Arial"/>
          <w:sz w:val="24"/>
          <w:szCs w:val="24"/>
        </w:rPr>
        <w:t xml:space="preserve">. [Accessed: 26 February 2021]. </w:t>
      </w:r>
    </w:p>
    <w:p w14:paraId="321FEF21"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Social Care Wales. 2017. </w:t>
      </w:r>
      <w:r>
        <w:rPr>
          <w:rFonts w:ascii="Arial" w:hAnsi="Arial" w:cs="Arial"/>
          <w:i/>
          <w:iCs/>
          <w:sz w:val="24"/>
          <w:szCs w:val="24"/>
        </w:rPr>
        <w:t xml:space="preserve">Social services and well-being. </w:t>
      </w:r>
      <w:r>
        <w:rPr>
          <w:rFonts w:ascii="Arial" w:hAnsi="Arial" w:cs="Arial"/>
          <w:sz w:val="24"/>
          <w:szCs w:val="24"/>
        </w:rPr>
        <w:t xml:space="preserve">Available at: </w:t>
      </w:r>
      <w:hyperlink r:id="rId24" w:history="1">
        <w:r w:rsidRPr="008E5B62">
          <w:rPr>
            <w:rStyle w:val="Hyperlink"/>
            <w:rFonts w:ascii="Arial" w:hAnsi="Arial" w:cs="Arial"/>
            <w:sz w:val="24"/>
            <w:szCs w:val="24"/>
          </w:rPr>
          <w:t>https://socialcare.wales/hub/sswbact</w:t>
        </w:r>
      </w:hyperlink>
      <w:r>
        <w:rPr>
          <w:rFonts w:ascii="Arial" w:hAnsi="Arial" w:cs="Arial"/>
          <w:sz w:val="24"/>
          <w:szCs w:val="24"/>
        </w:rPr>
        <w:t xml:space="preserve"> [Accessed: 28 February 2021]. </w:t>
      </w:r>
    </w:p>
    <w:p w14:paraId="0E259949"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Swindon Borough Council. 2021. </w:t>
      </w:r>
      <w:r>
        <w:rPr>
          <w:rFonts w:ascii="Arial" w:hAnsi="Arial" w:cs="Arial"/>
          <w:i/>
          <w:iCs/>
          <w:sz w:val="24"/>
          <w:szCs w:val="24"/>
        </w:rPr>
        <w:t xml:space="preserve">Multi agency safeguarding hub. </w:t>
      </w:r>
      <w:r>
        <w:rPr>
          <w:rFonts w:ascii="Arial" w:hAnsi="Arial" w:cs="Arial"/>
          <w:sz w:val="24"/>
          <w:szCs w:val="24"/>
        </w:rPr>
        <w:t xml:space="preserve">Available at: </w:t>
      </w:r>
      <w:hyperlink r:id="rId25" w:history="1">
        <w:r w:rsidRPr="008E5B62">
          <w:rPr>
            <w:rStyle w:val="Hyperlink"/>
            <w:rFonts w:ascii="Arial" w:hAnsi="Arial" w:cs="Arial"/>
            <w:sz w:val="24"/>
            <w:szCs w:val="24"/>
          </w:rPr>
          <w:t>https://www.swindon.gov.uk/info/20043/child_protection/43/multi_agency_safeguarding_hub/3</w:t>
        </w:r>
      </w:hyperlink>
      <w:r>
        <w:rPr>
          <w:rFonts w:ascii="Arial" w:hAnsi="Arial" w:cs="Arial"/>
          <w:sz w:val="24"/>
          <w:szCs w:val="24"/>
        </w:rPr>
        <w:t xml:space="preserve"> [Accessed: 27 February 2021]. </w:t>
      </w:r>
    </w:p>
    <w:p w14:paraId="53764642" w14:textId="77777777" w:rsidR="00856AC3" w:rsidRDefault="00856AC3" w:rsidP="00B40F57">
      <w:pPr>
        <w:spacing w:line="360" w:lineRule="auto"/>
        <w:rPr>
          <w:rFonts w:ascii="Arial" w:hAnsi="Arial" w:cs="Arial"/>
          <w:sz w:val="24"/>
          <w:szCs w:val="24"/>
        </w:rPr>
      </w:pPr>
      <w:r>
        <w:rPr>
          <w:rFonts w:ascii="Arial" w:hAnsi="Arial" w:cs="Arial"/>
          <w:sz w:val="24"/>
          <w:szCs w:val="24"/>
        </w:rPr>
        <w:t xml:space="preserve">The Probation Service. N.d. </w:t>
      </w:r>
      <w:r>
        <w:rPr>
          <w:rFonts w:ascii="Arial" w:hAnsi="Arial" w:cs="Arial"/>
          <w:i/>
          <w:iCs/>
          <w:sz w:val="24"/>
          <w:szCs w:val="24"/>
        </w:rPr>
        <w:t xml:space="preserve">Probation Service, Child Safeguarding Statement. </w:t>
      </w:r>
      <w:r>
        <w:rPr>
          <w:rFonts w:ascii="Arial" w:hAnsi="Arial" w:cs="Arial"/>
          <w:sz w:val="24"/>
          <w:szCs w:val="24"/>
        </w:rPr>
        <w:t xml:space="preserve">Available at: </w:t>
      </w:r>
      <w:hyperlink r:id="rId26" w:history="1">
        <w:r w:rsidRPr="008E5B62">
          <w:rPr>
            <w:rStyle w:val="Hyperlink"/>
            <w:rFonts w:ascii="Arial" w:hAnsi="Arial" w:cs="Arial"/>
            <w:sz w:val="24"/>
            <w:szCs w:val="24"/>
          </w:rPr>
          <w:t>http://www.probation.ie/EN/PB/0/49E67F1135D39E9380258300003F9289/$File/Probation%20Service%20Child%20Safeguarding%20Statement(004).pdf</w:t>
        </w:r>
      </w:hyperlink>
      <w:r>
        <w:rPr>
          <w:rFonts w:ascii="Arial" w:hAnsi="Arial" w:cs="Arial"/>
          <w:sz w:val="24"/>
          <w:szCs w:val="24"/>
        </w:rPr>
        <w:t xml:space="preserve"> [Accessed: 28 February 2021]. </w:t>
      </w:r>
    </w:p>
    <w:p w14:paraId="7B72296A" w14:textId="77777777" w:rsidR="00856AC3" w:rsidRPr="00F4012F" w:rsidRDefault="00856AC3" w:rsidP="00B40F57">
      <w:pPr>
        <w:spacing w:line="360" w:lineRule="auto"/>
        <w:rPr>
          <w:rFonts w:ascii="Arial" w:hAnsi="Arial" w:cs="Arial"/>
          <w:sz w:val="24"/>
          <w:szCs w:val="24"/>
        </w:rPr>
      </w:pPr>
      <w:r>
        <w:rPr>
          <w:rFonts w:ascii="Arial" w:hAnsi="Arial" w:cs="Arial"/>
          <w:sz w:val="24"/>
          <w:szCs w:val="24"/>
        </w:rPr>
        <w:t xml:space="preserve">Tower Hamlet GOV. 2015. </w:t>
      </w:r>
      <w:r>
        <w:rPr>
          <w:rFonts w:ascii="Arial" w:hAnsi="Arial" w:cs="Arial"/>
          <w:i/>
          <w:iCs/>
          <w:sz w:val="24"/>
          <w:szCs w:val="24"/>
        </w:rPr>
        <w:t xml:space="preserve">Planning centred planning with children and young people. </w:t>
      </w:r>
      <w:r>
        <w:rPr>
          <w:rFonts w:ascii="Arial" w:hAnsi="Arial" w:cs="Arial"/>
          <w:sz w:val="24"/>
          <w:szCs w:val="24"/>
        </w:rPr>
        <w:t xml:space="preserve">Available at: </w:t>
      </w:r>
      <w:hyperlink r:id="rId27" w:history="1">
        <w:r w:rsidRPr="008E5B62">
          <w:rPr>
            <w:rStyle w:val="Hyperlink"/>
            <w:rFonts w:ascii="Arial" w:hAnsi="Arial" w:cs="Arial"/>
            <w:sz w:val="24"/>
            <w:szCs w:val="24"/>
          </w:rPr>
          <w:t>https://www.towerhamlets.gov.uk/Documents/Children-and-families-services/Early-Years/TH_PCP_Model.pdf</w:t>
        </w:r>
      </w:hyperlink>
      <w:r>
        <w:rPr>
          <w:rFonts w:ascii="Arial" w:hAnsi="Arial" w:cs="Arial"/>
          <w:sz w:val="24"/>
          <w:szCs w:val="24"/>
        </w:rPr>
        <w:t xml:space="preserve"> [Accessed: 1 March 2021]. </w:t>
      </w:r>
    </w:p>
    <w:p w14:paraId="65ABC6BC" w14:textId="77777777" w:rsidR="00856AC3" w:rsidRPr="00513FD3" w:rsidRDefault="00856AC3" w:rsidP="00B40F57">
      <w:pPr>
        <w:spacing w:line="360" w:lineRule="auto"/>
        <w:rPr>
          <w:rFonts w:ascii="Arial" w:hAnsi="Arial" w:cs="Arial"/>
          <w:sz w:val="24"/>
          <w:szCs w:val="24"/>
        </w:rPr>
      </w:pPr>
      <w:r>
        <w:rPr>
          <w:rFonts w:ascii="Arial" w:hAnsi="Arial" w:cs="Arial"/>
          <w:sz w:val="24"/>
          <w:szCs w:val="24"/>
        </w:rPr>
        <w:t xml:space="preserve">UNCRC. N.d. </w:t>
      </w:r>
      <w:r>
        <w:rPr>
          <w:rFonts w:ascii="Arial" w:hAnsi="Arial" w:cs="Arial"/>
          <w:i/>
          <w:iCs/>
          <w:sz w:val="24"/>
          <w:szCs w:val="24"/>
        </w:rPr>
        <w:t xml:space="preserve">The Rights of Every Child. </w:t>
      </w:r>
      <w:r>
        <w:rPr>
          <w:rFonts w:ascii="Arial" w:hAnsi="Arial" w:cs="Arial"/>
          <w:sz w:val="24"/>
          <w:szCs w:val="24"/>
        </w:rPr>
        <w:t xml:space="preserve">Available at: </w:t>
      </w:r>
      <w:hyperlink r:id="rId28" w:history="1">
        <w:r w:rsidRPr="008E5B62">
          <w:rPr>
            <w:rStyle w:val="Hyperlink"/>
            <w:rFonts w:ascii="Arial" w:hAnsi="Arial" w:cs="Arial"/>
            <w:sz w:val="24"/>
            <w:szCs w:val="24"/>
          </w:rPr>
          <w:t>https://www.unicef.org.uk/child-rights-partners/wp-content/uploads/sites/3/2016/08/CRC_summary_leaflet_Child_Rights_Partners_web_final.pdf</w:t>
        </w:r>
      </w:hyperlink>
      <w:r>
        <w:rPr>
          <w:rFonts w:ascii="Arial" w:hAnsi="Arial" w:cs="Arial"/>
          <w:sz w:val="24"/>
          <w:szCs w:val="24"/>
        </w:rPr>
        <w:t xml:space="preserve"> [Accessed: 1 March 2021]. </w:t>
      </w:r>
    </w:p>
    <w:sectPr w:rsidR="00856AC3" w:rsidRPr="00513F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58781D"/>
    <w:multiLevelType w:val="hybridMultilevel"/>
    <w:tmpl w:val="80244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4B5672"/>
    <w:multiLevelType w:val="hybridMultilevel"/>
    <w:tmpl w:val="9954D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F84AF2"/>
    <w:multiLevelType w:val="hybridMultilevel"/>
    <w:tmpl w:val="D3EEC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BC6A6A"/>
    <w:multiLevelType w:val="hybridMultilevel"/>
    <w:tmpl w:val="76B467F2"/>
    <w:lvl w:ilvl="0" w:tplc="29808304">
      <w:start w:val="1"/>
      <w:numFmt w:val="decimal"/>
      <w:lvlText w:val="%1."/>
      <w:lvlJc w:val="left"/>
      <w:pPr>
        <w:tabs>
          <w:tab w:val="num" w:pos="720"/>
        </w:tabs>
        <w:ind w:left="720" w:hanging="360"/>
      </w:pPr>
    </w:lvl>
    <w:lvl w:ilvl="1" w:tplc="BC92C9CC">
      <w:start w:val="1"/>
      <w:numFmt w:val="decimal"/>
      <w:lvlText w:val="%2."/>
      <w:lvlJc w:val="left"/>
      <w:pPr>
        <w:tabs>
          <w:tab w:val="num" w:pos="1440"/>
        </w:tabs>
        <w:ind w:left="1440" w:hanging="360"/>
      </w:pPr>
    </w:lvl>
    <w:lvl w:ilvl="2" w:tplc="512A2CF6">
      <w:start w:val="1"/>
      <w:numFmt w:val="decimal"/>
      <w:lvlText w:val="%3."/>
      <w:lvlJc w:val="left"/>
      <w:pPr>
        <w:tabs>
          <w:tab w:val="num" w:pos="2160"/>
        </w:tabs>
        <w:ind w:left="2160" w:hanging="360"/>
      </w:pPr>
    </w:lvl>
    <w:lvl w:ilvl="3" w:tplc="374253C6">
      <w:start w:val="1"/>
      <w:numFmt w:val="decimal"/>
      <w:lvlText w:val="%4."/>
      <w:lvlJc w:val="left"/>
      <w:pPr>
        <w:tabs>
          <w:tab w:val="num" w:pos="2880"/>
        </w:tabs>
        <w:ind w:left="2880" w:hanging="360"/>
      </w:pPr>
    </w:lvl>
    <w:lvl w:ilvl="4" w:tplc="48F6536C">
      <w:start w:val="1"/>
      <w:numFmt w:val="decimal"/>
      <w:lvlText w:val="%5."/>
      <w:lvlJc w:val="left"/>
      <w:pPr>
        <w:tabs>
          <w:tab w:val="num" w:pos="3600"/>
        </w:tabs>
        <w:ind w:left="3600" w:hanging="360"/>
      </w:pPr>
    </w:lvl>
    <w:lvl w:ilvl="5" w:tplc="E2F6B4AC">
      <w:start w:val="1"/>
      <w:numFmt w:val="decimal"/>
      <w:lvlText w:val="%6."/>
      <w:lvlJc w:val="left"/>
      <w:pPr>
        <w:tabs>
          <w:tab w:val="num" w:pos="4320"/>
        </w:tabs>
        <w:ind w:left="4320" w:hanging="360"/>
      </w:pPr>
    </w:lvl>
    <w:lvl w:ilvl="6" w:tplc="C8F01D76">
      <w:start w:val="1"/>
      <w:numFmt w:val="decimal"/>
      <w:lvlText w:val="%7."/>
      <w:lvlJc w:val="left"/>
      <w:pPr>
        <w:tabs>
          <w:tab w:val="num" w:pos="5040"/>
        </w:tabs>
        <w:ind w:left="5040" w:hanging="360"/>
      </w:pPr>
    </w:lvl>
    <w:lvl w:ilvl="7" w:tplc="772AE57E">
      <w:start w:val="1"/>
      <w:numFmt w:val="decimal"/>
      <w:lvlText w:val="%8."/>
      <w:lvlJc w:val="left"/>
      <w:pPr>
        <w:tabs>
          <w:tab w:val="num" w:pos="5760"/>
        </w:tabs>
        <w:ind w:left="5760" w:hanging="360"/>
      </w:pPr>
    </w:lvl>
    <w:lvl w:ilvl="8" w:tplc="A43E5350">
      <w:start w:val="1"/>
      <w:numFmt w:val="decimal"/>
      <w:lvlText w:val="%9."/>
      <w:lvlJc w:val="left"/>
      <w:pPr>
        <w:tabs>
          <w:tab w:val="num" w:pos="6480"/>
        </w:tabs>
        <w:ind w:left="6480" w:hanging="360"/>
      </w:pPr>
    </w:lvl>
  </w:abstractNum>
  <w:abstractNum w:abstractNumId="4" w15:restartNumberingAfterBreak="0">
    <w:nsid w:val="574951D0"/>
    <w:multiLevelType w:val="hybridMultilevel"/>
    <w:tmpl w:val="BBBEF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7B2949"/>
    <w:multiLevelType w:val="hybridMultilevel"/>
    <w:tmpl w:val="3D9CE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4"/>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C40"/>
    <w:rsid w:val="000124EA"/>
    <w:rsid w:val="000171A3"/>
    <w:rsid w:val="000200FC"/>
    <w:rsid w:val="00044249"/>
    <w:rsid w:val="0004474C"/>
    <w:rsid w:val="00044B5E"/>
    <w:rsid w:val="00064346"/>
    <w:rsid w:val="00090AEE"/>
    <w:rsid w:val="00097616"/>
    <w:rsid w:val="000A6619"/>
    <w:rsid w:val="000A7261"/>
    <w:rsid w:val="000B04E8"/>
    <w:rsid w:val="000E06E2"/>
    <w:rsid w:val="0010731F"/>
    <w:rsid w:val="00120191"/>
    <w:rsid w:val="00125BE1"/>
    <w:rsid w:val="00156224"/>
    <w:rsid w:val="0017791D"/>
    <w:rsid w:val="00177B48"/>
    <w:rsid w:val="00196A8A"/>
    <w:rsid w:val="001A367A"/>
    <w:rsid w:val="001D1D29"/>
    <w:rsid w:val="001D5C40"/>
    <w:rsid w:val="001F751B"/>
    <w:rsid w:val="0020119E"/>
    <w:rsid w:val="00207368"/>
    <w:rsid w:val="00227100"/>
    <w:rsid w:val="00234D2D"/>
    <w:rsid w:val="00250322"/>
    <w:rsid w:val="00255C07"/>
    <w:rsid w:val="00276B5F"/>
    <w:rsid w:val="002823FF"/>
    <w:rsid w:val="00282B80"/>
    <w:rsid w:val="00294D28"/>
    <w:rsid w:val="002A17DB"/>
    <w:rsid w:val="002E1D31"/>
    <w:rsid w:val="002F4CE6"/>
    <w:rsid w:val="00307BA7"/>
    <w:rsid w:val="00342E0D"/>
    <w:rsid w:val="00344A73"/>
    <w:rsid w:val="003551AC"/>
    <w:rsid w:val="00364221"/>
    <w:rsid w:val="003702F5"/>
    <w:rsid w:val="003A1328"/>
    <w:rsid w:val="003B6309"/>
    <w:rsid w:val="003E2E1F"/>
    <w:rsid w:val="003F29A2"/>
    <w:rsid w:val="003F6C35"/>
    <w:rsid w:val="00404E7C"/>
    <w:rsid w:val="00411CD3"/>
    <w:rsid w:val="00423F14"/>
    <w:rsid w:val="004313C0"/>
    <w:rsid w:val="004725AA"/>
    <w:rsid w:val="004A5E4E"/>
    <w:rsid w:val="004B085D"/>
    <w:rsid w:val="004B6576"/>
    <w:rsid w:val="004E2681"/>
    <w:rsid w:val="00513FD3"/>
    <w:rsid w:val="005347E2"/>
    <w:rsid w:val="005806D8"/>
    <w:rsid w:val="005822D1"/>
    <w:rsid w:val="005957A2"/>
    <w:rsid w:val="005B10FB"/>
    <w:rsid w:val="005C50A0"/>
    <w:rsid w:val="005D78AB"/>
    <w:rsid w:val="005E304C"/>
    <w:rsid w:val="0060264D"/>
    <w:rsid w:val="00613057"/>
    <w:rsid w:val="0061632C"/>
    <w:rsid w:val="006269AD"/>
    <w:rsid w:val="00636A48"/>
    <w:rsid w:val="00696B73"/>
    <w:rsid w:val="006A3EAB"/>
    <w:rsid w:val="006F6747"/>
    <w:rsid w:val="00716CC6"/>
    <w:rsid w:val="007226EB"/>
    <w:rsid w:val="007467AD"/>
    <w:rsid w:val="00755B98"/>
    <w:rsid w:val="00765521"/>
    <w:rsid w:val="007A1C48"/>
    <w:rsid w:val="007C0A6A"/>
    <w:rsid w:val="00800937"/>
    <w:rsid w:val="0080106A"/>
    <w:rsid w:val="00812E7C"/>
    <w:rsid w:val="00817333"/>
    <w:rsid w:val="00826893"/>
    <w:rsid w:val="00843D1D"/>
    <w:rsid w:val="00853007"/>
    <w:rsid w:val="00856AC3"/>
    <w:rsid w:val="008A2AA4"/>
    <w:rsid w:val="008B3402"/>
    <w:rsid w:val="008B409C"/>
    <w:rsid w:val="008B79AE"/>
    <w:rsid w:val="008E1DD2"/>
    <w:rsid w:val="00926A14"/>
    <w:rsid w:val="00937733"/>
    <w:rsid w:val="009576CA"/>
    <w:rsid w:val="00990FE1"/>
    <w:rsid w:val="009A3D91"/>
    <w:rsid w:val="009F0549"/>
    <w:rsid w:val="009F6F05"/>
    <w:rsid w:val="00A1634F"/>
    <w:rsid w:val="00A2408A"/>
    <w:rsid w:val="00A56EE4"/>
    <w:rsid w:val="00A63622"/>
    <w:rsid w:val="00A65ACC"/>
    <w:rsid w:val="00A832ED"/>
    <w:rsid w:val="00A96336"/>
    <w:rsid w:val="00AA40CE"/>
    <w:rsid w:val="00AD189B"/>
    <w:rsid w:val="00AE5C7F"/>
    <w:rsid w:val="00B1113F"/>
    <w:rsid w:val="00B12922"/>
    <w:rsid w:val="00B161F6"/>
    <w:rsid w:val="00B40F57"/>
    <w:rsid w:val="00B43DFD"/>
    <w:rsid w:val="00B43F6D"/>
    <w:rsid w:val="00B639DD"/>
    <w:rsid w:val="00B655EE"/>
    <w:rsid w:val="00B8180A"/>
    <w:rsid w:val="00B90302"/>
    <w:rsid w:val="00BC012D"/>
    <w:rsid w:val="00C53A90"/>
    <w:rsid w:val="00C554C2"/>
    <w:rsid w:val="00C602BE"/>
    <w:rsid w:val="00CB563B"/>
    <w:rsid w:val="00CE589E"/>
    <w:rsid w:val="00CE7FA6"/>
    <w:rsid w:val="00CF2770"/>
    <w:rsid w:val="00CF5BAB"/>
    <w:rsid w:val="00D03917"/>
    <w:rsid w:val="00D05C4E"/>
    <w:rsid w:val="00D229A9"/>
    <w:rsid w:val="00D36DD1"/>
    <w:rsid w:val="00D37AF2"/>
    <w:rsid w:val="00D4204F"/>
    <w:rsid w:val="00D44687"/>
    <w:rsid w:val="00D5422C"/>
    <w:rsid w:val="00D54C7B"/>
    <w:rsid w:val="00D74F2D"/>
    <w:rsid w:val="00D838F9"/>
    <w:rsid w:val="00D84E99"/>
    <w:rsid w:val="00D96A7A"/>
    <w:rsid w:val="00DA1ADB"/>
    <w:rsid w:val="00DB032D"/>
    <w:rsid w:val="00E10E9E"/>
    <w:rsid w:val="00E12046"/>
    <w:rsid w:val="00E816FB"/>
    <w:rsid w:val="00EB35D3"/>
    <w:rsid w:val="00ED2A6B"/>
    <w:rsid w:val="00EF4B2A"/>
    <w:rsid w:val="00F4012F"/>
    <w:rsid w:val="00F73665"/>
    <w:rsid w:val="00F77D2C"/>
    <w:rsid w:val="00F81414"/>
    <w:rsid w:val="00F86E6A"/>
    <w:rsid w:val="00FC40D8"/>
    <w:rsid w:val="00FD02D4"/>
    <w:rsid w:val="00FD25E1"/>
    <w:rsid w:val="00FE2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3BE6D"/>
  <w15:chartTrackingRefBased/>
  <w15:docId w15:val="{A8F227F1-A00C-4772-9182-93728AA46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E25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163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0AEE"/>
    <w:pPr>
      <w:ind w:left="720"/>
      <w:contextualSpacing/>
    </w:pPr>
  </w:style>
  <w:style w:type="character" w:styleId="Hyperlink">
    <w:name w:val="Hyperlink"/>
    <w:basedOn w:val="DefaultParagraphFont"/>
    <w:uiPriority w:val="99"/>
    <w:unhideWhenUsed/>
    <w:rsid w:val="00990FE1"/>
    <w:rPr>
      <w:color w:val="0563C1" w:themeColor="hyperlink"/>
      <w:u w:val="single"/>
    </w:rPr>
  </w:style>
  <w:style w:type="character" w:styleId="UnresolvedMention">
    <w:name w:val="Unresolved Mention"/>
    <w:basedOn w:val="DefaultParagraphFont"/>
    <w:uiPriority w:val="99"/>
    <w:semiHidden/>
    <w:unhideWhenUsed/>
    <w:rsid w:val="00990FE1"/>
    <w:rPr>
      <w:color w:val="605E5C"/>
      <w:shd w:val="clear" w:color="auto" w:fill="E1DFDD"/>
    </w:rPr>
  </w:style>
  <w:style w:type="character" w:customStyle="1" w:styleId="Heading3Char">
    <w:name w:val="Heading 3 Char"/>
    <w:basedOn w:val="DefaultParagraphFont"/>
    <w:link w:val="Heading3"/>
    <w:uiPriority w:val="9"/>
    <w:semiHidden/>
    <w:rsid w:val="0061632C"/>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FE254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142676">
      <w:bodyDiv w:val="1"/>
      <w:marLeft w:val="0"/>
      <w:marRight w:val="0"/>
      <w:marTop w:val="0"/>
      <w:marBottom w:val="0"/>
      <w:divBdr>
        <w:top w:val="none" w:sz="0" w:space="0" w:color="auto"/>
        <w:left w:val="none" w:sz="0" w:space="0" w:color="auto"/>
        <w:bottom w:val="none" w:sz="0" w:space="0" w:color="auto"/>
        <w:right w:val="none" w:sz="0" w:space="0" w:color="auto"/>
      </w:divBdr>
    </w:div>
    <w:div w:id="423768749">
      <w:bodyDiv w:val="1"/>
      <w:marLeft w:val="0"/>
      <w:marRight w:val="0"/>
      <w:marTop w:val="0"/>
      <w:marBottom w:val="0"/>
      <w:divBdr>
        <w:top w:val="none" w:sz="0" w:space="0" w:color="auto"/>
        <w:left w:val="none" w:sz="0" w:space="0" w:color="auto"/>
        <w:bottom w:val="none" w:sz="0" w:space="0" w:color="auto"/>
        <w:right w:val="none" w:sz="0" w:space="0" w:color="auto"/>
      </w:divBdr>
    </w:div>
    <w:div w:id="1623802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512201/safeguarding-childrenarchive.pdf" TargetMode="External"/><Relationship Id="rId13" Type="http://schemas.openxmlformats.org/officeDocument/2006/relationships/hyperlink" Target="https://www.hants.gov.uk/socialcareandhealth/childrenandfamilies/safeguardingchildren/childprotection/mash" TargetMode="External"/><Relationship Id="rId18" Type="http://schemas.openxmlformats.org/officeDocument/2006/relationships/hyperlink" Target="https://cwmtafmorgannwg.wales/Docs/Quality%2C%20Safety%20and%20Risk%20Committee/12%20JULY%2014%202020/2.2.4a%20FINAL%20Safeguarding%20%20Public%20Protection%20Annual%20Report%2019-20%20V4%20QSC%2014%20July%202020.pdf" TargetMode="External"/><Relationship Id="rId26" Type="http://schemas.openxmlformats.org/officeDocument/2006/relationships/hyperlink" Target="http://www.probation.ie/EN/PB/0/49E67F1135D39E9380258300003F9289/$File/Probation%20Service%20Child%20Safeguarding%20Statement(004).pdf" TargetMode="External"/><Relationship Id="rId3" Type="http://schemas.openxmlformats.org/officeDocument/2006/relationships/settings" Target="settings.xml"/><Relationship Id="rId21" Type="http://schemas.openxmlformats.org/officeDocument/2006/relationships/hyperlink" Target="https://pxjournal.org/cgi/viewcontent.cgi?article=1270&amp;context=journal" TargetMode="External"/><Relationship Id="rId7" Type="http://schemas.openxmlformats.org/officeDocument/2006/relationships/hyperlink" Target="https://www.coventry.gov.uk/info/31/children_and_families/2186/coventrys_multi_agency_safeguarding_hub_mash/2" TargetMode="External"/><Relationship Id="rId12" Type="http://schemas.openxmlformats.org/officeDocument/2006/relationships/hyperlink" Target="https://www.gov.uk/government/news/working-together-to-safeguard-children-multi-agency-safeguarding-hubs" TargetMode="External"/><Relationship Id="rId17" Type="http://schemas.openxmlformats.org/officeDocument/2006/relationships/hyperlink" Target="https://www.nfer.ac.uk/media/2001/mad01.pdf" TargetMode="External"/><Relationship Id="rId25" Type="http://schemas.openxmlformats.org/officeDocument/2006/relationships/hyperlink" Target="https://www.swindon.gov.uk/info/20043/child_protection/43/multi_agency_safeguarding_hub/3" TargetMode="External"/><Relationship Id="rId2" Type="http://schemas.openxmlformats.org/officeDocument/2006/relationships/styles" Target="styles.xml"/><Relationship Id="rId16" Type="http://schemas.openxmlformats.org/officeDocument/2006/relationships/hyperlink" Target="https://inclusive-solutions.com/person-centred-planning/" TargetMode="External"/><Relationship Id="rId20" Type="http://schemas.openxmlformats.org/officeDocument/2006/relationships/hyperlink" Target="https://www.pacer.org/transition/learning-center/independent-community-living/person-centered.asp"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highspeedtraining.co.uk/hub/safeguarding-responsibilities-in-schools/" TargetMode="External"/><Relationship Id="rId11" Type="http://schemas.openxmlformats.org/officeDocument/2006/relationships/hyperlink" Target="https://brandongaille.com/11-multidisciplinary-team-advantages-and-disadvantages/" TargetMode="External"/><Relationship Id="rId24" Type="http://schemas.openxmlformats.org/officeDocument/2006/relationships/hyperlink" Target="https://socialcare.wales/hub/sswbact" TargetMode="External"/><Relationship Id="rId5" Type="http://schemas.openxmlformats.org/officeDocument/2006/relationships/hyperlink" Target="https://ccfwb.uw.edu/about-us/the-bioecological-model/" TargetMode="External"/><Relationship Id="rId15" Type="http://schemas.openxmlformats.org/officeDocument/2006/relationships/hyperlink" Target="https://inclusive-solutions.com/person-centred-planning/maps/" TargetMode="External"/><Relationship Id="rId23" Type="http://schemas.openxmlformats.org/officeDocument/2006/relationships/hyperlink" Target="https://www.scie.org.uk/integrated-care/research-practice/activities/multidisciplinary-teams" TargetMode="External"/><Relationship Id="rId28" Type="http://schemas.openxmlformats.org/officeDocument/2006/relationships/hyperlink" Target="https://www.unicef.org.uk/child-rights-partners/wp-content/uploads/sites/3/2016/08/CRC_summary_leaflet_Child_Rights_Partners_web_final.pdf" TargetMode="External"/><Relationship Id="rId10" Type="http://schemas.openxmlformats.org/officeDocument/2006/relationships/hyperlink" Target="https://s3-eu-west-1.amazonaws.com/academi-live-storage/f3/bb/27/5d/f9f540db84d0b7ae520e2fdf/Multi-Agency%20Safeguarding%20Hubs%20(MASH)%20-%20Emerging%20Learning%20-%20English.pdf" TargetMode="External"/><Relationship Id="rId19" Type="http://schemas.openxmlformats.org/officeDocument/2006/relationships/hyperlink" Target="https://languages.oup.com/google-dictionary-en/" TargetMode="External"/><Relationship Id="rId4" Type="http://schemas.openxmlformats.org/officeDocument/2006/relationships/webSettings" Target="webSettings.xml"/><Relationship Id="rId9" Type="http://schemas.openxmlformats.org/officeDocument/2006/relationships/hyperlink" Target="https://www.cwmtafmorgannwgsafeguardingboard.co.uk/En/Professionals/MultiAgencySafeguardingHub/MultiAgencySafeguardingHub.aspx" TargetMode="External"/><Relationship Id="rId14" Type="http://schemas.openxmlformats.org/officeDocument/2006/relationships/hyperlink" Target="https://sophia.stkate.edu/cgi/viewcontent.cgi?article=1193&amp;context=msw_papers" TargetMode="External"/><Relationship Id="rId22" Type="http://schemas.openxmlformats.org/officeDocument/2006/relationships/hyperlink" Target="https://rotherhamscb.proceduresonline.com/chapters/p_action_follow.html" TargetMode="External"/><Relationship Id="rId27" Type="http://schemas.openxmlformats.org/officeDocument/2006/relationships/hyperlink" Target="https://www.towerhamlets.gov.uk/Documents/Children-and-families-services/Early-Years/TH_PCP_Model.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5340</TotalTime>
  <Pages>18</Pages>
  <Words>5752</Words>
  <Characters>32788</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 Boswell</dc:creator>
  <cp:keywords/>
  <dc:description/>
  <cp:lastModifiedBy>Hari Boswell</cp:lastModifiedBy>
  <cp:revision>134</cp:revision>
  <dcterms:created xsi:type="dcterms:W3CDTF">2021-01-26T10:16:00Z</dcterms:created>
  <dcterms:modified xsi:type="dcterms:W3CDTF">2021-03-01T01:38:00Z</dcterms:modified>
</cp:coreProperties>
</file>