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16F8" w:rsidRPr="00A31DF5" w:rsidRDefault="00D016F8" w:rsidP="00A31DF5">
      <w:pPr>
        <w:rPr>
          <w:rFonts w:ascii="Arial" w:hAnsi="Arial" w:cs="Arial"/>
          <w:b/>
          <w:sz w:val="24"/>
          <w:szCs w:val="24"/>
        </w:rPr>
      </w:pPr>
    </w:p>
    <w:p w:rsidR="00AB704E" w:rsidRPr="00A31DF5" w:rsidRDefault="00AB704E" w:rsidP="00A31DF5">
      <w:pPr>
        <w:rPr>
          <w:rFonts w:ascii="Arial" w:hAnsi="Arial" w:cs="Arial"/>
          <w:b/>
          <w:sz w:val="24"/>
          <w:szCs w:val="24"/>
        </w:rPr>
      </w:pPr>
      <w:r w:rsidRPr="00A31DF5">
        <w:rPr>
          <w:rFonts w:ascii="Arial" w:hAnsi="Arial" w:cs="Arial"/>
          <w:b/>
          <w:sz w:val="24"/>
          <w:szCs w:val="24"/>
        </w:rPr>
        <w:t>PESTLE ANALYSIS</w:t>
      </w:r>
      <w:r w:rsidR="00A31DF5">
        <w:rPr>
          <w:rFonts w:ascii="Arial" w:hAnsi="Arial" w:cs="Arial"/>
          <w:b/>
          <w:sz w:val="24"/>
          <w:szCs w:val="24"/>
        </w:rPr>
        <w:t xml:space="preserve"> – Infographic Text </w:t>
      </w:r>
    </w:p>
    <w:p w:rsidR="00D016F8" w:rsidRPr="00A31DF5" w:rsidRDefault="00796676" w:rsidP="00A31DF5">
      <w:pPr>
        <w:rPr>
          <w:rFonts w:ascii="Arial" w:hAnsi="Arial" w:cs="Arial"/>
          <w:sz w:val="24"/>
          <w:szCs w:val="24"/>
        </w:rPr>
      </w:pPr>
      <w:r w:rsidRPr="00A31DF5">
        <w:rPr>
          <w:rFonts w:ascii="Arial" w:hAnsi="Arial" w:cs="Arial"/>
          <w:sz w:val="24"/>
          <w:szCs w:val="24"/>
        </w:rPr>
        <w:t>An overview of the PESTLE analysis tool and its application in supporting an organisations strategic planning.</w:t>
      </w:r>
      <w:r w:rsidR="00A62D98" w:rsidRPr="00A31DF5">
        <w:rPr>
          <w:rFonts w:ascii="Arial" w:hAnsi="Arial" w:cs="Arial"/>
          <w:sz w:val="24"/>
          <w:szCs w:val="24"/>
        </w:rPr>
        <w:t xml:space="preserve"> “Thinking about your future needs often seems daunting, but it can be the difference between a business surviving and thriving” (</w:t>
      </w:r>
      <w:proofErr w:type="spellStart"/>
      <w:r w:rsidR="00A62D98" w:rsidRPr="00A31DF5">
        <w:rPr>
          <w:rFonts w:ascii="Arial" w:hAnsi="Arial" w:cs="Arial"/>
          <w:sz w:val="24"/>
          <w:szCs w:val="24"/>
        </w:rPr>
        <w:t>Lucarz</w:t>
      </w:r>
      <w:proofErr w:type="spellEnd"/>
      <w:r w:rsidR="00A62D98" w:rsidRPr="00A31DF5">
        <w:rPr>
          <w:rFonts w:ascii="Arial" w:hAnsi="Arial" w:cs="Arial"/>
          <w:sz w:val="24"/>
          <w:szCs w:val="24"/>
        </w:rPr>
        <w:t xml:space="preserve">, 2022) </w:t>
      </w:r>
      <w:bookmarkStart w:id="0" w:name="_GoBack"/>
      <w:bookmarkEnd w:id="0"/>
    </w:p>
    <w:p w:rsidR="00D016F8" w:rsidRDefault="00D016F8" w:rsidP="00A31DF5">
      <w:pPr>
        <w:rPr>
          <w:rFonts w:ascii="Arial" w:hAnsi="Arial" w:cs="Arial"/>
          <w:sz w:val="24"/>
          <w:szCs w:val="24"/>
        </w:rPr>
      </w:pPr>
      <w:r w:rsidRPr="00A31DF5">
        <w:rPr>
          <w:rFonts w:ascii="Arial" w:hAnsi="Arial" w:cs="Arial"/>
          <w:sz w:val="24"/>
          <w:szCs w:val="24"/>
        </w:rPr>
        <w:t xml:space="preserve">The PESTLE analysis tool provides a </w:t>
      </w:r>
      <w:r w:rsidR="00796676" w:rsidRPr="00A31DF5">
        <w:rPr>
          <w:rFonts w:ascii="Arial" w:hAnsi="Arial" w:cs="Arial"/>
          <w:sz w:val="24"/>
          <w:szCs w:val="24"/>
        </w:rPr>
        <w:t xml:space="preserve">simple </w:t>
      </w:r>
      <w:r w:rsidRPr="00A31DF5">
        <w:rPr>
          <w:rFonts w:ascii="Arial" w:hAnsi="Arial" w:cs="Arial"/>
          <w:sz w:val="24"/>
          <w:szCs w:val="24"/>
        </w:rPr>
        <w:t xml:space="preserve">framework for organisations to analyse the external environment in which they operate. </w:t>
      </w:r>
      <w:r w:rsidR="0099080F" w:rsidRPr="00A31DF5">
        <w:rPr>
          <w:rFonts w:ascii="Arial" w:hAnsi="Arial" w:cs="Arial"/>
          <w:sz w:val="24"/>
          <w:szCs w:val="24"/>
        </w:rPr>
        <w:t xml:space="preserve">Organisations need to continually examine the external business environment in order to identify and adapt their strategy to changes that </w:t>
      </w:r>
      <w:r w:rsidR="00AB704E" w:rsidRPr="00A31DF5">
        <w:rPr>
          <w:rFonts w:ascii="Arial" w:hAnsi="Arial" w:cs="Arial"/>
          <w:sz w:val="24"/>
          <w:szCs w:val="24"/>
        </w:rPr>
        <w:t xml:space="preserve">may </w:t>
      </w:r>
      <w:r w:rsidR="0099080F" w:rsidRPr="00A31DF5">
        <w:rPr>
          <w:rFonts w:ascii="Arial" w:hAnsi="Arial" w:cs="Arial"/>
          <w:sz w:val="24"/>
          <w:szCs w:val="24"/>
        </w:rPr>
        <w:t>occur (</w:t>
      </w:r>
      <w:proofErr w:type="spellStart"/>
      <w:r w:rsidR="0099080F" w:rsidRPr="00A31DF5">
        <w:rPr>
          <w:rFonts w:ascii="Arial" w:hAnsi="Arial" w:cs="Arial"/>
          <w:sz w:val="24"/>
          <w:szCs w:val="24"/>
        </w:rPr>
        <w:t>Cadle</w:t>
      </w:r>
      <w:proofErr w:type="spellEnd"/>
      <w:r w:rsidR="0099080F" w:rsidRPr="00A31DF5">
        <w:rPr>
          <w:rFonts w:ascii="Arial" w:hAnsi="Arial" w:cs="Arial"/>
          <w:sz w:val="24"/>
          <w:szCs w:val="24"/>
        </w:rPr>
        <w:t>, Paul, and Turner, 2010).</w:t>
      </w:r>
      <w:r w:rsidR="00796676" w:rsidRPr="00A31DF5">
        <w:rPr>
          <w:rFonts w:ascii="Arial" w:hAnsi="Arial" w:cs="Arial"/>
          <w:sz w:val="24"/>
          <w:szCs w:val="24"/>
        </w:rPr>
        <w:t xml:space="preserve"> </w:t>
      </w:r>
    </w:p>
    <w:p w:rsidR="00A31DF5" w:rsidRPr="00A31DF5" w:rsidRDefault="00A31DF5" w:rsidP="00A31DF5">
      <w:pPr>
        <w:rPr>
          <w:rFonts w:ascii="Arial" w:hAnsi="Arial" w:cs="Arial"/>
          <w:sz w:val="24"/>
          <w:szCs w:val="24"/>
        </w:rPr>
      </w:pPr>
      <w:r w:rsidRPr="00A31DF5">
        <w:rPr>
          <w:rFonts w:ascii="Arial" w:hAnsi="Arial" w:cs="Arial"/>
          <w:sz w:val="24"/>
          <w:szCs w:val="24"/>
        </w:rPr>
        <w:t xml:space="preserve">A review of the wider environment can also enable an organisation to implement a HR and corporate strategy that reflects good business ethics and corporate social responsibility to ensure corporate sustainability (Bratton and Gold, 2017). In the post-COVID-19 era, it is essential for HR practitioners </w:t>
      </w:r>
      <w:proofErr w:type="gramStart"/>
      <w:r w:rsidRPr="00A31DF5">
        <w:rPr>
          <w:rFonts w:ascii="Arial" w:hAnsi="Arial" w:cs="Arial"/>
          <w:sz w:val="24"/>
          <w:szCs w:val="24"/>
        </w:rPr>
        <w:t>especially</w:t>
      </w:r>
      <w:proofErr w:type="gramEnd"/>
      <w:r w:rsidRPr="00A31DF5">
        <w:rPr>
          <w:rFonts w:ascii="Arial" w:hAnsi="Arial" w:cs="Arial"/>
          <w:sz w:val="24"/>
          <w:szCs w:val="24"/>
        </w:rPr>
        <w:t xml:space="preserve"> to remain aware of the external environment to ensure a workforce that is adaptable to external events and changes to business practices (Anjum, Rahman, and Rahman, 2022).</w:t>
      </w:r>
    </w:p>
    <w:p w:rsidR="00796676" w:rsidRPr="00A31DF5" w:rsidRDefault="00796676" w:rsidP="00A31DF5">
      <w:pPr>
        <w:rPr>
          <w:rFonts w:ascii="Arial" w:hAnsi="Arial" w:cs="Arial"/>
          <w:sz w:val="24"/>
          <w:szCs w:val="24"/>
        </w:rPr>
      </w:pPr>
      <w:r w:rsidRPr="00A31DF5">
        <w:rPr>
          <w:rFonts w:ascii="Arial" w:hAnsi="Arial" w:cs="Arial"/>
          <w:sz w:val="24"/>
          <w:szCs w:val="24"/>
        </w:rPr>
        <w:t>What is the External Environment?</w:t>
      </w:r>
    </w:p>
    <w:p w:rsidR="00796676" w:rsidRPr="00A31DF5" w:rsidRDefault="00796676" w:rsidP="00A31DF5">
      <w:pPr>
        <w:rPr>
          <w:rFonts w:ascii="Arial" w:hAnsi="Arial" w:cs="Arial"/>
          <w:sz w:val="24"/>
          <w:szCs w:val="24"/>
        </w:rPr>
      </w:pPr>
      <w:r w:rsidRPr="00A31DF5">
        <w:rPr>
          <w:rFonts w:ascii="Arial" w:hAnsi="Arial" w:cs="Arial"/>
          <w:sz w:val="24"/>
          <w:szCs w:val="24"/>
        </w:rPr>
        <w:t xml:space="preserve">“anything outside an organisation which may affect an organisation’s present or future activities… it is unique to each organisation” (Kew and </w:t>
      </w:r>
      <w:proofErr w:type="spellStart"/>
      <w:r w:rsidRPr="00A31DF5">
        <w:rPr>
          <w:rFonts w:ascii="Arial" w:hAnsi="Arial" w:cs="Arial"/>
          <w:sz w:val="24"/>
          <w:szCs w:val="24"/>
        </w:rPr>
        <w:t>Stredwick</w:t>
      </w:r>
      <w:proofErr w:type="spellEnd"/>
      <w:r w:rsidRPr="00A31DF5">
        <w:rPr>
          <w:rFonts w:ascii="Arial" w:hAnsi="Arial" w:cs="Arial"/>
          <w:sz w:val="24"/>
          <w:szCs w:val="24"/>
        </w:rPr>
        <w:t>, 201</w:t>
      </w:r>
      <w:r w:rsidR="002F1B51" w:rsidRPr="00A31DF5">
        <w:rPr>
          <w:rFonts w:ascii="Arial" w:hAnsi="Arial" w:cs="Arial"/>
          <w:sz w:val="24"/>
          <w:szCs w:val="24"/>
        </w:rPr>
        <w:t>6</w:t>
      </w:r>
      <w:r w:rsidRPr="00A31DF5">
        <w:rPr>
          <w:rFonts w:ascii="Arial" w:hAnsi="Arial" w:cs="Arial"/>
          <w:sz w:val="24"/>
          <w:szCs w:val="24"/>
        </w:rPr>
        <w:t xml:space="preserve">, p5). </w:t>
      </w:r>
    </w:p>
    <w:p w:rsidR="00E93D4A" w:rsidRPr="00A31DF5" w:rsidRDefault="00E93D4A" w:rsidP="00A31DF5">
      <w:pPr>
        <w:rPr>
          <w:rFonts w:ascii="Arial" w:hAnsi="Arial" w:cs="Arial"/>
          <w:sz w:val="24"/>
          <w:szCs w:val="24"/>
        </w:rPr>
      </w:pPr>
      <w:r w:rsidRPr="00A31DF5">
        <w:rPr>
          <w:rFonts w:ascii="Arial" w:hAnsi="Arial" w:cs="Arial"/>
          <w:sz w:val="24"/>
          <w:szCs w:val="24"/>
        </w:rPr>
        <w:t xml:space="preserve">What is Organisational Strategy? </w:t>
      </w:r>
    </w:p>
    <w:p w:rsidR="005C17B6" w:rsidRPr="00A31DF5" w:rsidRDefault="00E93D4A" w:rsidP="00A31DF5">
      <w:pPr>
        <w:rPr>
          <w:rFonts w:ascii="Arial" w:hAnsi="Arial" w:cs="Arial"/>
          <w:sz w:val="24"/>
          <w:szCs w:val="24"/>
        </w:rPr>
      </w:pPr>
      <w:r w:rsidRPr="00A31DF5">
        <w:rPr>
          <w:rFonts w:ascii="Arial" w:hAnsi="Arial" w:cs="Arial"/>
          <w:sz w:val="24"/>
          <w:szCs w:val="24"/>
        </w:rPr>
        <w:t>The overall plan in which organisations identify the resources required to meet its objectives for the long-term future. (</w:t>
      </w:r>
      <w:proofErr w:type="spellStart"/>
      <w:r w:rsidRPr="00A31DF5">
        <w:rPr>
          <w:rFonts w:ascii="Arial" w:hAnsi="Arial" w:cs="Arial"/>
          <w:sz w:val="24"/>
          <w:szCs w:val="24"/>
        </w:rPr>
        <w:t>Leatherbarrow</w:t>
      </w:r>
      <w:proofErr w:type="spellEnd"/>
      <w:r w:rsidRPr="00A31DF5">
        <w:rPr>
          <w:rFonts w:ascii="Arial" w:hAnsi="Arial" w:cs="Arial"/>
          <w:sz w:val="24"/>
          <w:szCs w:val="24"/>
        </w:rPr>
        <w:t xml:space="preserve"> and Fletcher, 2019)</w:t>
      </w:r>
    </w:p>
    <w:p w:rsidR="00AB704E" w:rsidRPr="00A31DF5" w:rsidRDefault="000504EF" w:rsidP="00A31DF5">
      <w:pPr>
        <w:rPr>
          <w:rFonts w:ascii="Arial" w:hAnsi="Arial" w:cs="Arial"/>
          <w:sz w:val="24"/>
          <w:szCs w:val="24"/>
        </w:rPr>
      </w:pPr>
      <w:r w:rsidRPr="00A31DF5">
        <w:rPr>
          <w:rFonts w:ascii="Arial" w:hAnsi="Arial" w:cs="Arial"/>
          <w:sz w:val="24"/>
          <w:szCs w:val="24"/>
        </w:rPr>
        <w:t>Using the Pestle tool:</w:t>
      </w:r>
    </w:p>
    <w:p w:rsidR="005C17B6" w:rsidRPr="00A31DF5" w:rsidRDefault="00E556FE" w:rsidP="00A31DF5">
      <w:pPr>
        <w:rPr>
          <w:rFonts w:ascii="Arial" w:hAnsi="Arial" w:cs="Arial"/>
          <w:sz w:val="24"/>
          <w:szCs w:val="24"/>
        </w:rPr>
      </w:pPr>
      <w:r w:rsidRPr="00A31DF5">
        <w:rPr>
          <w:rFonts w:ascii="Arial" w:hAnsi="Arial" w:cs="Arial"/>
          <w:sz w:val="24"/>
          <w:szCs w:val="24"/>
        </w:rPr>
        <w:t>When using the PESTLE tool, i</w:t>
      </w:r>
      <w:r w:rsidR="00AB704E" w:rsidRPr="00A31DF5">
        <w:rPr>
          <w:rFonts w:ascii="Arial" w:hAnsi="Arial" w:cs="Arial"/>
          <w:sz w:val="24"/>
          <w:szCs w:val="24"/>
        </w:rPr>
        <w:t>t is i</w:t>
      </w:r>
      <w:r w:rsidR="00A55124" w:rsidRPr="00A31DF5">
        <w:rPr>
          <w:rFonts w:ascii="Arial" w:hAnsi="Arial" w:cs="Arial"/>
          <w:sz w:val="24"/>
          <w:szCs w:val="24"/>
        </w:rPr>
        <w:t xml:space="preserve">mportant to </w:t>
      </w:r>
      <w:r w:rsidRPr="00A31DF5">
        <w:rPr>
          <w:rFonts w:ascii="Arial" w:hAnsi="Arial" w:cs="Arial"/>
          <w:sz w:val="24"/>
          <w:szCs w:val="24"/>
        </w:rPr>
        <w:t>remember</w:t>
      </w:r>
      <w:r w:rsidR="00A55124" w:rsidRPr="00A31DF5">
        <w:rPr>
          <w:rFonts w:ascii="Arial" w:hAnsi="Arial" w:cs="Arial"/>
          <w:sz w:val="24"/>
          <w:szCs w:val="24"/>
        </w:rPr>
        <w:t xml:space="preserve"> t</w:t>
      </w:r>
      <w:r w:rsidR="00AB704E" w:rsidRPr="00A31DF5">
        <w:rPr>
          <w:rFonts w:ascii="Arial" w:hAnsi="Arial" w:cs="Arial"/>
          <w:sz w:val="24"/>
          <w:szCs w:val="24"/>
        </w:rPr>
        <w:t>w</w:t>
      </w:r>
      <w:r w:rsidR="00A55124" w:rsidRPr="00A31DF5">
        <w:rPr>
          <w:rFonts w:ascii="Arial" w:hAnsi="Arial" w:cs="Arial"/>
          <w:sz w:val="24"/>
          <w:szCs w:val="24"/>
        </w:rPr>
        <w:t xml:space="preserve">o </w:t>
      </w:r>
      <w:r w:rsidRPr="00A31DF5">
        <w:rPr>
          <w:rFonts w:ascii="Arial" w:hAnsi="Arial" w:cs="Arial"/>
          <w:sz w:val="24"/>
          <w:szCs w:val="24"/>
        </w:rPr>
        <w:t>principles</w:t>
      </w:r>
      <w:r w:rsidR="00A55124" w:rsidRPr="00A31DF5">
        <w:rPr>
          <w:rFonts w:ascii="Arial" w:hAnsi="Arial" w:cs="Arial"/>
          <w:sz w:val="24"/>
          <w:szCs w:val="24"/>
        </w:rPr>
        <w:t xml:space="preserve">; </w:t>
      </w:r>
      <w:r w:rsidRPr="00A31DF5">
        <w:rPr>
          <w:rFonts w:ascii="Arial" w:hAnsi="Arial" w:cs="Arial"/>
          <w:sz w:val="24"/>
          <w:szCs w:val="24"/>
        </w:rPr>
        <w:t>Consider f</w:t>
      </w:r>
      <w:r w:rsidR="00A55124" w:rsidRPr="00A31DF5">
        <w:rPr>
          <w:rFonts w:ascii="Arial" w:hAnsi="Arial" w:cs="Arial"/>
          <w:sz w:val="24"/>
          <w:szCs w:val="24"/>
        </w:rPr>
        <w:t xml:space="preserve">actors </w:t>
      </w:r>
      <w:r w:rsidR="00AB704E" w:rsidRPr="00A31DF5">
        <w:rPr>
          <w:rFonts w:ascii="Arial" w:hAnsi="Arial" w:cs="Arial"/>
          <w:sz w:val="24"/>
          <w:szCs w:val="24"/>
        </w:rPr>
        <w:t xml:space="preserve">that </w:t>
      </w:r>
      <w:r w:rsidR="00A55124" w:rsidRPr="00A31DF5">
        <w:rPr>
          <w:rFonts w:ascii="Arial" w:hAnsi="Arial" w:cs="Arial"/>
          <w:sz w:val="24"/>
          <w:szCs w:val="24"/>
        </w:rPr>
        <w:t>are outside of the organisations control</w:t>
      </w:r>
      <w:r w:rsidRPr="00A31DF5">
        <w:rPr>
          <w:rFonts w:ascii="Arial" w:hAnsi="Arial" w:cs="Arial"/>
          <w:sz w:val="24"/>
          <w:szCs w:val="24"/>
        </w:rPr>
        <w:t xml:space="preserve">, and </w:t>
      </w:r>
      <w:r w:rsidR="00AB704E" w:rsidRPr="00A31DF5">
        <w:rPr>
          <w:rFonts w:ascii="Arial" w:hAnsi="Arial" w:cs="Arial"/>
          <w:sz w:val="24"/>
          <w:szCs w:val="24"/>
        </w:rPr>
        <w:t xml:space="preserve">whether it </w:t>
      </w:r>
      <w:r w:rsidR="00A55124" w:rsidRPr="00A31DF5">
        <w:rPr>
          <w:rFonts w:ascii="Arial" w:hAnsi="Arial" w:cs="Arial"/>
          <w:sz w:val="24"/>
          <w:szCs w:val="24"/>
        </w:rPr>
        <w:t>will have some level of impact on them (Cadle, Paul, and Turner, 2010).</w:t>
      </w:r>
    </w:p>
    <w:p w:rsidR="00D016F8" w:rsidRPr="00A31DF5" w:rsidRDefault="0099080F" w:rsidP="00A31DF5">
      <w:pPr>
        <w:rPr>
          <w:rFonts w:ascii="Arial" w:hAnsi="Arial" w:cs="Arial"/>
          <w:sz w:val="24"/>
          <w:szCs w:val="24"/>
        </w:rPr>
      </w:pPr>
      <w:r w:rsidRPr="00A31DF5">
        <w:rPr>
          <w:rFonts w:ascii="Arial" w:hAnsi="Arial" w:cs="Arial"/>
          <w:sz w:val="24"/>
          <w:szCs w:val="24"/>
        </w:rPr>
        <w:t xml:space="preserve">Political </w:t>
      </w:r>
      <w:r w:rsidR="00784E3F" w:rsidRPr="00A31DF5">
        <w:rPr>
          <w:rFonts w:ascii="Arial" w:hAnsi="Arial" w:cs="Arial"/>
          <w:sz w:val="24"/>
          <w:szCs w:val="24"/>
        </w:rPr>
        <w:t>Factors</w:t>
      </w:r>
    </w:p>
    <w:p w:rsidR="0099080F" w:rsidRPr="00A31DF5" w:rsidRDefault="00784E3F" w:rsidP="00A31DF5">
      <w:pPr>
        <w:pStyle w:val="ListParagraph"/>
        <w:numPr>
          <w:ilvl w:val="0"/>
          <w:numId w:val="3"/>
        </w:numPr>
        <w:rPr>
          <w:rFonts w:ascii="Arial" w:hAnsi="Arial" w:cs="Arial"/>
          <w:sz w:val="24"/>
          <w:szCs w:val="24"/>
        </w:rPr>
      </w:pPr>
      <w:r w:rsidRPr="00A31DF5">
        <w:rPr>
          <w:rFonts w:ascii="Arial" w:hAnsi="Arial" w:cs="Arial"/>
          <w:sz w:val="24"/>
          <w:szCs w:val="24"/>
        </w:rPr>
        <w:t>C</w:t>
      </w:r>
      <w:r w:rsidR="0099080F" w:rsidRPr="00A31DF5">
        <w:rPr>
          <w:rFonts w:ascii="Arial" w:hAnsi="Arial" w:cs="Arial"/>
          <w:sz w:val="24"/>
          <w:szCs w:val="24"/>
        </w:rPr>
        <w:t>hange to government</w:t>
      </w:r>
      <w:r w:rsidRPr="00A31DF5">
        <w:rPr>
          <w:rFonts w:ascii="Arial" w:hAnsi="Arial" w:cs="Arial"/>
          <w:sz w:val="24"/>
          <w:szCs w:val="24"/>
        </w:rPr>
        <w:t xml:space="preserve">’s, </w:t>
      </w:r>
      <w:r w:rsidR="0099080F" w:rsidRPr="00A31DF5">
        <w:rPr>
          <w:rFonts w:ascii="Arial" w:hAnsi="Arial" w:cs="Arial"/>
          <w:sz w:val="24"/>
          <w:szCs w:val="24"/>
        </w:rPr>
        <w:t>policies and priorities</w:t>
      </w:r>
    </w:p>
    <w:p w:rsidR="0099080F" w:rsidRPr="00A31DF5" w:rsidRDefault="0099080F" w:rsidP="00A31DF5">
      <w:pPr>
        <w:pStyle w:val="ListParagraph"/>
        <w:numPr>
          <w:ilvl w:val="0"/>
          <w:numId w:val="3"/>
        </w:numPr>
        <w:rPr>
          <w:rFonts w:ascii="Arial" w:hAnsi="Arial" w:cs="Arial"/>
          <w:sz w:val="24"/>
          <w:szCs w:val="24"/>
        </w:rPr>
      </w:pPr>
      <w:r w:rsidRPr="00A31DF5">
        <w:rPr>
          <w:rFonts w:ascii="Arial" w:hAnsi="Arial" w:cs="Arial"/>
          <w:sz w:val="24"/>
          <w:szCs w:val="24"/>
        </w:rPr>
        <w:t>Introduction of new government initiative</w:t>
      </w:r>
      <w:r w:rsidR="00784E3F" w:rsidRPr="00A31DF5">
        <w:rPr>
          <w:rFonts w:ascii="Arial" w:hAnsi="Arial" w:cs="Arial"/>
          <w:sz w:val="24"/>
          <w:szCs w:val="24"/>
        </w:rPr>
        <w:t>s</w:t>
      </w:r>
    </w:p>
    <w:p w:rsidR="004E6B7E" w:rsidRPr="00A31DF5" w:rsidRDefault="004E6B7E" w:rsidP="00A31DF5">
      <w:pPr>
        <w:pStyle w:val="ListParagraph"/>
        <w:numPr>
          <w:ilvl w:val="0"/>
          <w:numId w:val="3"/>
        </w:numPr>
        <w:rPr>
          <w:rFonts w:ascii="Arial" w:hAnsi="Arial" w:cs="Arial"/>
          <w:sz w:val="24"/>
          <w:szCs w:val="24"/>
        </w:rPr>
      </w:pPr>
      <w:r w:rsidRPr="00A31DF5">
        <w:rPr>
          <w:rFonts w:ascii="Arial" w:hAnsi="Arial" w:cs="Arial"/>
          <w:sz w:val="24"/>
          <w:szCs w:val="24"/>
        </w:rPr>
        <w:t>Global trade agreements or restrictions</w:t>
      </w:r>
    </w:p>
    <w:p w:rsidR="002F1B51" w:rsidRPr="00A31DF5" w:rsidRDefault="002F1B51" w:rsidP="00A31DF5">
      <w:pPr>
        <w:rPr>
          <w:rFonts w:ascii="Arial" w:hAnsi="Arial" w:cs="Arial"/>
          <w:sz w:val="24"/>
          <w:szCs w:val="24"/>
        </w:rPr>
      </w:pPr>
      <w:r w:rsidRPr="00A31DF5">
        <w:rPr>
          <w:rFonts w:ascii="Arial" w:hAnsi="Arial" w:cs="Arial"/>
          <w:sz w:val="24"/>
          <w:szCs w:val="24"/>
        </w:rPr>
        <w:t>Example: “Northern Island Protocol”</w:t>
      </w:r>
    </w:p>
    <w:p w:rsidR="00417528" w:rsidRPr="00A31DF5" w:rsidRDefault="00D53DE2" w:rsidP="00A31DF5">
      <w:pPr>
        <w:rPr>
          <w:rFonts w:ascii="Arial" w:hAnsi="Arial" w:cs="Arial"/>
          <w:sz w:val="24"/>
          <w:szCs w:val="24"/>
        </w:rPr>
      </w:pPr>
      <w:r w:rsidRPr="00A31DF5">
        <w:rPr>
          <w:rFonts w:ascii="Arial" w:hAnsi="Arial" w:cs="Arial"/>
          <w:sz w:val="24"/>
          <w:szCs w:val="24"/>
        </w:rPr>
        <w:t xml:space="preserve">Whilst the UK formally left the EU in 2020, there are still future implications for cross-border organisations operating between the UK and Northern Ireland (Murphy, 2022). Disagreements on the Northern Island Protocol </w:t>
      </w:r>
      <w:r w:rsidR="0001556B" w:rsidRPr="00A31DF5">
        <w:rPr>
          <w:rFonts w:ascii="Arial" w:hAnsi="Arial" w:cs="Arial"/>
          <w:sz w:val="24"/>
          <w:szCs w:val="24"/>
        </w:rPr>
        <w:t xml:space="preserve">have led to proposed revisions which could affect the speed of distribution, tax rules and border checks which could affect businesses (BBC, 2022). A review of the long-term impact of these changes is examined by </w:t>
      </w:r>
      <w:proofErr w:type="spellStart"/>
      <w:r w:rsidR="0001556B" w:rsidRPr="00A31DF5">
        <w:rPr>
          <w:rFonts w:ascii="Arial" w:hAnsi="Arial" w:cs="Arial"/>
          <w:sz w:val="24"/>
          <w:szCs w:val="24"/>
        </w:rPr>
        <w:t>Duparc-Portier</w:t>
      </w:r>
      <w:proofErr w:type="spellEnd"/>
      <w:r w:rsidR="0001556B" w:rsidRPr="00A31DF5">
        <w:rPr>
          <w:rFonts w:ascii="Arial" w:hAnsi="Arial" w:cs="Arial"/>
          <w:sz w:val="24"/>
          <w:szCs w:val="24"/>
        </w:rPr>
        <w:t xml:space="preserve"> and </w:t>
      </w:r>
      <w:proofErr w:type="spellStart"/>
      <w:r w:rsidR="0001556B" w:rsidRPr="00A31DF5">
        <w:rPr>
          <w:rFonts w:ascii="Arial" w:hAnsi="Arial" w:cs="Arial"/>
          <w:sz w:val="24"/>
          <w:szCs w:val="24"/>
        </w:rPr>
        <w:t>Figus</w:t>
      </w:r>
      <w:proofErr w:type="spellEnd"/>
      <w:r w:rsidR="0001556B" w:rsidRPr="00A31DF5">
        <w:rPr>
          <w:rFonts w:ascii="Arial" w:hAnsi="Arial" w:cs="Arial"/>
          <w:sz w:val="24"/>
          <w:szCs w:val="24"/>
        </w:rPr>
        <w:t xml:space="preserve"> (2022) who predict </w:t>
      </w:r>
      <w:r w:rsidR="00417528" w:rsidRPr="00A31DF5">
        <w:rPr>
          <w:rFonts w:ascii="Arial" w:hAnsi="Arial" w:cs="Arial"/>
          <w:sz w:val="24"/>
          <w:szCs w:val="24"/>
        </w:rPr>
        <w:t xml:space="preserve">private sector organisations in agriculture, fishing, and food will be greatest hit by a potential reduction in import and export throughput. </w:t>
      </w:r>
      <w:r w:rsidR="00784E3F" w:rsidRPr="00A31DF5">
        <w:rPr>
          <w:rFonts w:ascii="Arial" w:hAnsi="Arial" w:cs="Arial"/>
          <w:sz w:val="24"/>
          <w:szCs w:val="24"/>
        </w:rPr>
        <w:t>However,</w:t>
      </w:r>
      <w:r w:rsidR="00417528" w:rsidRPr="00A31DF5">
        <w:rPr>
          <w:rFonts w:ascii="Arial" w:hAnsi="Arial" w:cs="Arial"/>
          <w:sz w:val="24"/>
          <w:szCs w:val="24"/>
        </w:rPr>
        <w:t xml:space="preserve"> organisations in the public </w:t>
      </w:r>
      <w:r w:rsidR="00417528" w:rsidRPr="00A31DF5">
        <w:rPr>
          <w:rFonts w:ascii="Arial" w:hAnsi="Arial" w:cs="Arial"/>
          <w:sz w:val="24"/>
          <w:szCs w:val="24"/>
        </w:rPr>
        <w:lastRenderedPageBreak/>
        <w:t>sector such as public administration or health and defence would be less affected by this with limited exposure to international trade (</w:t>
      </w:r>
      <w:proofErr w:type="spellStart"/>
      <w:r w:rsidR="00417528" w:rsidRPr="00A31DF5">
        <w:rPr>
          <w:rFonts w:ascii="Arial" w:hAnsi="Arial" w:cs="Arial"/>
          <w:sz w:val="24"/>
          <w:szCs w:val="24"/>
        </w:rPr>
        <w:t>Duparc-Portier</w:t>
      </w:r>
      <w:proofErr w:type="spellEnd"/>
      <w:r w:rsidR="00417528" w:rsidRPr="00A31DF5">
        <w:rPr>
          <w:rFonts w:ascii="Arial" w:hAnsi="Arial" w:cs="Arial"/>
          <w:sz w:val="24"/>
          <w:szCs w:val="24"/>
        </w:rPr>
        <w:t xml:space="preserve"> and </w:t>
      </w:r>
      <w:proofErr w:type="spellStart"/>
      <w:r w:rsidR="00417528" w:rsidRPr="00A31DF5">
        <w:rPr>
          <w:rFonts w:ascii="Arial" w:hAnsi="Arial" w:cs="Arial"/>
          <w:sz w:val="24"/>
          <w:szCs w:val="24"/>
        </w:rPr>
        <w:t>Figus</w:t>
      </w:r>
      <w:proofErr w:type="spellEnd"/>
      <w:r w:rsidR="00600754" w:rsidRPr="00A31DF5">
        <w:rPr>
          <w:rFonts w:ascii="Arial" w:hAnsi="Arial" w:cs="Arial"/>
          <w:sz w:val="24"/>
          <w:szCs w:val="24"/>
        </w:rPr>
        <w:t xml:space="preserve">, </w:t>
      </w:r>
      <w:r w:rsidR="00417528" w:rsidRPr="00A31DF5">
        <w:rPr>
          <w:rFonts w:ascii="Arial" w:hAnsi="Arial" w:cs="Arial"/>
          <w:sz w:val="24"/>
          <w:szCs w:val="24"/>
        </w:rPr>
        <w:t xml:space="preserve">2022). </w:t>
      </w:r>
    </w:p>
    <w:p w:rsidR="000C6272" w:rsidRPr="00A31DF5" w:rsidRDefault="000C6272" w:rsidP="00A31DF5">
      <w:pPr>
        <w:rPr>
          <w:rFonts w:ascii="Arial" w:hAnsi="Arial" w:cs="Arial"/>
          <w:sz w:val="24"/>
          <w:szCs w:val="24"/>
        </w:rPr>
      </w:pPr>
      <w:r w:rsidRPr="00A31DF5">
        <w:rPr>
          <w:rFonts w:ascii="Arial" w:hAnsi="Arial" w:cs="Arial"/>
          <w:sz w:val="24"/>
          <w:szCs w:val="24"/>
        </w:rPr>
        <w:t>Example: Scottish Independence</w:t>
      </w:r>
    </w:p>
    <w:p w:rsidR="000C6272" w:rsidRPr="00A31DF5" w:rsidRDefault="000C6272" w:rsidP="00A31DF5">
      <w:pPr>
        <w:rPr>
          <w:rFonts w:ascii="Arial" w:hAnsi="Arial" w:cs="Arial"/>
          <w:sz w:val="24"/>
          <w:szCs w:val="24"/>
        </w:rPr>
      </w:pPr>
      <w:r w:rsidRPr="00A31DF5">
        <w:rPr>
          <w:rFonts w:ascii="Arial" w:hAnsi="Arial" w:cs="Arial"/>
          <w:sz w:val="24"/>
          <w:szCs w:val="24"/>
        </w:rPr>
        <w:t xml:space="preserve">Whilst a second vote for Scottish independence would straddle multiple PESTLE factors, Livingston (2021) focuses on the risk to all businesses in considering vast </w:t>
      </w:r>
      <w:r w:rsidR="000E0689" w:rsidRPr="00A31DF5">
        <w:rPr>
          <w:rFonts w:ascii="Arial" w:hAnsi="Arial" w:cs="Arial"/>
          <w:sz w:val="24"/>
          <w:szCs w:val="24"/>
        </w:rPr>
        <w:t>political challenges to organisations</w:t>
      </w:r>
      <w:r w:rsidRPr="00A31DF5">
        <w:rPr>
          <w:rFonts w:ascii="Arial" w:hAnsi="Arial" w:cs="Arial"/>
          <w:sz w:val="24"/>
          <w:szCs w:val="24"/>
        </w:rPr>
        <w:t xml:space="preserve">. </w:t>
      </w:r>
      <w:r w:rsidR="000E0689" w:rsidRPr="00A31DF5">
        <w:rPr>
          <w:rFonts w:ascii="Arial" w:hAnsi="Arial" w:cs="Arial"/>
          <w:sz w:val="24"/>
          <w:szCs w:val="24"/>
        </w:rPr>
        <w:t>It is proposed that</w:t>
      </w:r>
      <w:r w:rsidRPr="00A31DF5">
        <w:rPr>
          <w:rFonts w:ascii="Arial" w:hAnsi="Arial" w:cs="Arial"/>
          <w:sz w:val="24"/>
          <w:szCs w:val="24"/>
        </w:rPr>
        <w:t xml:space="preserve"> public bodies </w:t>
      </w:r>
      <w:r w:rsidR="000E0689" w:rsidRPr="00A31DF5">
        <w:rPr>
          <w:rFonts w:ascii="Arial" w:hAnsi="Arial" w:cs="Arial"/>
          <w:sz w:val="24"/>
          <w:szCs w:val="24"/>
        </w:rPr>
        <w:t>would be significantly impacted and one key example would be the</w:t>
      </w:r>
      <w:r w:rsidRPr="00A31DF5">
        <w:rPr>
          <w:rFonts w:ascii="Arial" w:hAnsi="Arial" w:cs="Arial"/>
          <w:sz w:val="24"/>
          <w:szCs w:val="24"/>
        </w:rPr>
        <w:t xml:space="preserve"> National Grid </w:t>
      </w:r>
      <w:r w:rsidR="000E0689" w:rsidRPr="00A31DF5">
        <w:rPr>
          <w:rFonts w:ascii="Arial" w:hAnsi="Arial" w:cs="Arial"/>
          <w:sz w:val="24"/>
          <w:szCs w:val="24"/>
        </w:rPr>
        <w:t xml:space="preserve">who could face serious </w:t>
      </w:r>
      <w:r w:rsidRPr="00A31DF5">
        <w:rPr>
          <w:rFonts w:ascii="Arial" w:hAnsi="Arial" w:cs="Arial"/>
          <w:sz w:val="24"/>
          <w:szCs w:val="24"/>
        </w:rPr>
        <w:t xml:space="preserve">challenges to their energy supply as Scotland is a net exporter of electricity to the rest of the UK and produces 25% of available renewable energy (Butcher et.al, 2021). With control over their energy resource is cited as a primary reason for independence </w:t>
      </w:r>
      <w:r w:rsidR="000E0689" w:rsidRPr="00A31DF5">
        <w:rPr>
          <w:rFonts w:ascii="Arial" w:hAnsi="Arial" w:cs="Arial"/>
          <w:sz w:val="24"/>
          <w:szCs w:val="24"/>
        </w:rPr>
        <w:t xml:space="preserve">(Winchester, 2022) </w:t>
      </w:r>
      <w:r w:rsidRPr="00A31DF5">
        <w:rPr>
          <w:rFonts w:ascii="Arial" w:hAnsi="Arial" w:cs="Arial"/>
          <w:sz w:val="24"/>
          <w:szCs w:val="24"/>
        </w:rPr>
        <w:t>this would be a considerable risk to the National Grid and depending on the traction behind the independence campaign</w:t>
      </w:r>
      <w:r w:rsidR="000E0689" w:rsidRPr="00A31DF5">
        <w:rPr>
          <w:rFonts w:ascii="Arial" w:hAnsi="Arial" w:cs="Arial"/>
          <w:sz w:val="24"/>
          <w:szCs w:val="24"/>
        </w:rPr>
        <w:t xml:space="preserve"> do considerations need to be given to alternative energy sourcing? </w:t>
      </w:r>
      <w:r w:rsidRPr="00A31DF5">
        <w:rPr>
          <w:rFonts w:ascii="Arial" w:hAnsi="Arial" w:cs="Arial"/>
          <w:sz w:val="24"/>
          <w:szCs w:val="24"/>
        </w:rPr>
        <w:t xml:space="preserve"> </w:t>
      </w:r>
    </w:p>
    <w:p w:rsidR="00D53DE2" w:rsidRPr="00A31DF5" w:rsidRDefault="00D53DE2" w:rsidP="00A31DF5">
      <w:pPr>
        <w:rPr>
          <w:rFonts w:ascii="Arial" w:hAnsi="Arial" w:cs="Arial"/>
          <w:sz w:val="24"/>
          <w:szCs w:val="24"/>
        </w:rPr>
      </w:pPr>
    </w:p>
    <w:p w:rsidR="0099080F" w:rsidRPr="00A31DF5" w:rsidRDefault="0099080F" w:rsidP="00A31DF5">
      <w:pPr>
        <w:rPr>
          <w:rFonts w:ascii="Arial" w:hAnsi="Arial" w:cs="Arial"/>
          <w:sz w:val="24"/>
          <w:szCs w:val="24"/>
        </w:rPr>
      </w:pPr>
      <w:r w:rsidRPr="00A31DF5">
        <w:rPr>
          <w:rFonts w:ascii="Arial" w:hAnsi="Arial" w:cs="Arial"/>
          <w:sz w:val="24"/>
          <w:szCs w:val="24"/>
        </w:rPr>
        <w:t>Economic</w:t>
      </w:r>
      <w:r w:rsidR="00784E3F" w:rsidRPr="00A31DF5">
        <w:rPr>
          <w:rFonts w:ascii="Arial" w:hAnsi="Arial" w:cs="Arial"/>
          <w:sz w:val="24"/>
          <w:szCs w:val="24"/>
        </w:rPr>
        <w:t xml:space="preserve"> Factors</w:t>
      </w:r>
    </w:p>
    <w:p w:rsidR="0099080F" w:rsidRPr="00A31DF5" w:rsidRDefault="0099080F" w:rsidP="00A31DF5">
      <w:pPr>
        <w:pStyle w:val="ListParagraph"/>
        <w:numPr>
          <w:ilvl w:val="0"/>
          <w:numId w:val="4"/>
        </w:numPr>
        <w:rPr>
          <w:rFonts w:ascii="Arial" w:hAnsi="Arial" w:cs="Arial"/>
          <w:sz w:val="24"/>
          <w:szCs w:val="24"/>
        </w:rPr>
      </w:pPr>
      <w:r w:rsidRPr="00A31DF5">
        <w:rPr>
          <w:rFonts w:ascii="Arial" w:hAnsi="Arial" w:cs="Arial"/>
          <w:sz w:val="24"/>
          <w:szCs w:val="24"/>
        </w:rPr>
        <w:t xml:space="preserve">Level of </w:t>
      </w:r>
      <w:r w:rsidR="00784E3F" w:rsidRPr="00A31DF5">
        <w:rPr>
          <w:rFonts w:ascii="Arial" w:hAnsi="Arial" w:cs="Arial"/>
          <w:sz w:val="24"/>
          <w:szCs w:val="24"/>
        </w:rPr>
        <w:t>economic growth or decline</w:t>
      </w:r>
    </w:p>
    <w:p w:rsidR="004E6B7E" w:rsidRPr="00A31DF5" w:rsidRDefault="004E6B7E" w:rsidP="00A31DF5">
      <w:pPr>
        <w:pStyle w:val="ListParagraph"/>
        <w:numPr>
          <w:ilvl w:val="0"/>
          <w:numId w:val="4"/>
        </w:numPr>
        <w:rPr>
          <w:rFonts w:ascii="Arial" w:hAnsi="Arial" w:cs="Arial"/>
          <w:sz w:val="24"/>
          <w:szCs w:val="24"/>
        </w:rPr>
      </w:pPr>
      <w:r w:rsidRPr="00A31DF5">
        <w:rPr>
          <w:rFonts w:ascii="Arial" w:hAnsi="Arial" w:cs="Arial"/>
          <w:sz w:val="24"/>
          <w:szCs w:val="24"/>
        </w:rPr>
        <w:t>Globalisation</w:t>
      </w:r>
    </w:p>
    <w:p w:rsidR="0099080F" w:rsidRPr="00A31DF5" w:rsidRDefault="00A873AE" w:rsidP="00A31DF5">
      <w:pPr>
        <w:rPr>
          <w:rFonts w:ascii="Arial" w:hAnsi="Arial" w:cs="Arial"/>
          <w:sz w:val="24"/>
          <w:szCs w:val="24"/>
        </w:rPr>
      </w:pPr>
      <w:r w:rsidRPr="00A31DF5">
        <w:rPr>
          <w:rFonts w:ascii="Arial" w:hAnsi="Arial" w:cs="Arial"/>
          <w:sz w:val="24"/>
          <w:szCs w:val="24"/>
        </w:rPr>
        <w:t>Example: Energy Crisis</w:t>
      </w:r>
    </w:p>
    <w:p w:rsidR="00600754" w:rsidRPr="00A31DF5" w:rsidRDefault="00A873AE" w:rsidP="00A31DF5">
      <w:pPr>
        <w:rPr>
          <w:rFonts w:ascii="Arial" w:hAnsi="Arial" w:cs="Arial"/>
          <w:sz w:val="24"/>
          <w:szCs w:val="24"/>
        </w:rPr>
      </w:pPr>
      <w:r w:rsidRPr="00A31DF5">
        <w:rPr>
          <w:rFonts w:ascii="Arial" w:hAnsi="Arial" w:cs="Arial"/>
          <w:sz w:val="24"/>
          <w:szCs w:val="24"/>
        </w:rPr>
        <w:t xml:space="preserve">The UK has seen soaring energy costs with 2022 </w:t>
      </w:r>
      <w:r w:rsidR="00A56639" w:rsidRPr="00A31DF5">
        <w:rPr>
          <w:rFonts w:ascii="Arial" w:hAnsi="Arial" w:cs="Arial"/>
          <w:sz w:val="24"/>
          <w:szCs w:val="24"/>
        </w:rPr>
        <w:t>gas prices increasing as much as 84% compared to the same period in 2021 (Department for Business, Energy &amp; Industrial Strategy, 2022</w:t>
      </w:r>
      <w:r w:rsidR="0007020B" w:rsidRPr="00A31DF5">
        <w:rPr>
          <w:rFonts w:ascii="Arial" w:hAnsi="Arial" w:cs="Arial"/>
          <w:sz w:val="24"/>
          <w:szCs w:val="24"/>
        </w:rPr>
        <w:t>b</w:t>
      </w:r>
      <w:r w:rsidR="00A56639" w:rsidRPr="00A31DF5">
        <w:rPr>
          <w:rFonts w:ascii="Arial" w:hAnsi="Arial" w:cs="Arial"/>
          <w:sz w:val="24"/>
          <w:szCs w:val="24"/>
        </w:rPr>
        <w:t xml:space="preserve">). </w:t>
      </w:r>
      <w:r w:rsidR="004165C1" w:rsidRPr="00A31DF5">
        <w:rPr>
          <w:rFonts w:ascii="Arial" w:hAnsi="Arial" w:cs="Arial"/>
          <w:sz w:val="24"/>
          <w:szCs w:val="24"/>
        </w:rPr>
        <w:t>With the energy crisis expected to continue to 2024 (Cartlidge, 2022)</w:t>
      </w:r>
      <w:r w:rsidR="0007020B" w:rsidRPr="00A31DF5">
        <w:rPr>
          <w:rFonts w:ascii="Arial" w:hAnsi="Arial" w:cs="Arial"/>
          <w:sz w:val="24"/>
          <w:szCs w:val="24"/>
        </w:rPr>
        <w:t xml:space="preserve">, </w:t>
      </w:r>
      <w:r w:rsidR="00031BF2" w:rsidRPr="00A31DF5">
        <w:rPr>
          <w:rFonts w:ascii="Arial" w:hAnsi="Arial" w:cs="Arial"/>
          <w:sz w:val="24"/>
          <w:szCs w:val="24"/>
        </w:rPr>
        <w:t xml:space="preserve">it </w:t>
      </w:r>
      <w:r w:rsidR="0007020B" w:rsidRPr="00A31DF5">
        <w:rPr>
          <w:rFonts w:ascii="Arial" w:hAnsi="Arial" w:cs="Arial"/>
          <w:sz w:val="24"/>
          <w:szCs w:val="24"/>
        </w:rPr>
        <w:t>will significant</w:t>
      </w:r>
      <w:r w:rsidR="00031BF2" w:rsidRPr="00A31DF5">
        <w:rPr>
          <w:rFonts w:ascii="Arial" w:hAnsi="Arial" w:cs="Arial"/>
          <w:sz w:val="24"/>
          <w:szCs w:val="24"/>
        </w:rPr>
        <w:t>ly</w:t>
      </w:r>
      <w:r w:rsidR="0007020B" w:rsidRPr="00A31DF5">
        <w:rPr>
          <w:rFonts w:ascii="Arial" w:hAnsi="Arial" w:cs="Arial"/>
          <w:sz w:val="24"/>
          <w:szCs w:val="24"/>
        </w:rPr>
        <w:t xml:space="preserve"> impact smaller businesses </w:t>
      </w:r>
      <w:r w:rsidR="00031BF2" w:rsidRPr="00A31DF5">
        <w:rPr>
          <w:rFonts w:ascii="Arial" w:hAnsi="Arial" w:cs="Arial"/>
          <w:sz w:val="24"/>
          <w:szCs w:val="24"/>
        </w:rPr>
        <w:t xml:space="preserve">especially </w:t>
      </w:r>
      <w:r w:rsidR="0007020B" w:rsidRPr="00A31DF5">
        <w:rPr>
          <w:rFonts w:ascii="Arial" w:hAnsi="Arial" w:cs="Arial"/>
          <w:sz w:val="24"/>
          <w:szCs w:val="24"/>
        </w:rPr>
        <w:t>who may not be able to afford the rising costs. In response</w:t>
      </w:r>
      <w:r w:rsidR="00031BF2" w:rsidRPr="00A31DF5">
        <w:rPr>
          <w:rFonts w:ascii="Arial" w:hAnsi="Arial" w:cs="Arial"/>
          <w:sz w:val="24"/>
          <w:szCs w:val="24"/>
        </w:rPr>
        <w:t xml:space="preserve"> to this</w:t>
      </w:r>
      <w:r w:rsidR="0007020B" w:rsidRPr="00A31DF5">
        <w:rPr>
          <w:rFonts w:ascii="Arial" w:hAnsi="Arial" w:cs="Arial"/>
          <w:sz w:val="24"/>
          <w:szCs w:val="24"/>
        </w:rPr>
        <w:t xml:space="preserve">, the UK government has implemented </w:t>
      </w:r>
      <w:proofErr w:type="spellStart"/>
      <w:proofErr w:type="gramStart"/>
      <w:r w:rsidR="0007020B" w:rsidRPr="00A31DF5">
        <w:rPr>
          <w:rFonts w:ascii="Arial" w:hAnsi="Arial" w:cs="Arial"/>
          <w:sz w:val="24"/>
          <w:szCs w:val="24"/>
        </w:rPr>
        <w:t>a</w:t>
      </w:r>
      <w:proofErr w:type="spellEnd"/>
      <w:proofErr w:type="gramEnd"/>
      <w:r w:rsidR="0007020B" w:rsidRPr="00A31DF5">
        <w:rPr>
          <w:rFonts w:ascii="Arial" w:hAnsi="Arial" w:cs="Arial"/>
          <w:sz w:val="24"/>
          <w:szCs w:val="24"/>
        </w:rPr>
        <w:t xml:space="preserve"> energy relief scheme to support businesses, but whilst this is only currently in place until March 2023 (Department for business, Energy &amp; Industrial Strategy, 2022a), business</w:t>
      </w:r>
      <w:r w:rsidR="002641D0" w:rsidRPr="00A31DF5">
        <w:rPr>
          <w:rFonts w:ascii="Arial" w:hAnsi="Arial" w:cs="Arial"/>
          <w:sz w:val="24"/>
          <w:szCs w:val="24"/>
        </w:rPr>
        <w:t>es</w:t>
      </w:r>
      <w:r w:rsidR="0007020B" w:rsidRPr="00A31DF5">
        <w:rPr>
          <w:rFonts w:ascii="Arial" w:hAnsi="Arial" w:cs="Arial"/>
          <w:sz w:val="24"/>
          <w:szCs w:val="24"/>
        </w:rPr>
        <w:t xml:space="preserve"> must plan for the future once this support ceases. </w:t>
      </w:r>
    </w:p>
    <w:p w:rsidR="00A873AE" w:rsidRPr="00A31DF5" w:rsidRDefault="00600754" w:rsidP="00A31DF5">
      <w:pPr>
        <w:rPr>
          <w:rFonts w:ascii="Arial" w:hAnsi="Arial" w:cs="Arial"/>
          <w:sz w:val="24"/>
          <w:szCs w:val="24"/>
        </w:rPr>
      </w:pPr>
      <w:r w:rsidRPr="00A31DF5">
        <w:rPr>
          <w:rFonts w:ascii="Arial" w:hAnsi="Arial" w:cs="Arial"/>
          <w:sz w:val="24"/>
          <w:szCs w:val="24"/>
        </w:rPr>
        <w:t>An unforeseen impact this may however</w:t>
      </w:r>
      <w:r w:rsidR="00083816" w:rsidRPr="00A31DF5">
        <w:rPr>
          <w:rFonts w:ascii="Arial" w:hAnsi="Arial" w:cs="Arial"/>
          <w:sz w:val="24"/>
          <w:szCs w:val="24"/>
        </w:rPr>
        <w:t xml:space="preserve"> encourage the development of greener energy which may </w:t>
      </w:r>
      <w:r w:rsidRPr="00A31DF5">
        <w:rPr>
          <w:rFonts w:ascii="Arial" w:hAnsi="Arial" w:cs="Arial"/>
          <w:sz w:val="24"/>
          <w:szCs w:val="24"/>
        </w:rPr>
        <w:t xml:space="preserve">in turn </w:t>
      </w:r>
      <w:r w:rsidR="00031BF2" w:rsidRPr="00A31DF5">
        <w:rPr>
          <w:rFonts w:ascii="Arial" w:hAnsi="Arial" w:cs="Arial"/>
          <w:sz w:val="24"/>
          <w:szCs w:val="24"/>
        </w:rPr>
        <w:t>support</w:t>
      </w:r>
      <w:r w:rsidR="00083816" w:rsidRPr="00A31DF5">
        <w:rPr>
          <w:rFonts w:ascii="Arial" w:hAnsi="Arial" w:cs="Arial"/>
          <w:sz w:val="24"/>
          <w:szCs w:val="24"/>
        </w:rPr>
        <w:t xml:space="preserve"> long term </w:t>
      </w:r>
      <w:r w:rsidR="00031BF2" w:rsidRPr="00A31DF5">
        <w:rPr>
          <w:rFonts w:ascii="Arial" w:hAnsi="Arial" w:cs="Arial"/>
          <w:sz w:val="24"/>
          <w:szCs w:val="24"/>
        </w:rPr>
        <w:t xml:space="preserve">sustainability </w:t>
      </w:r>
      <w:r w:rsidR="00083816" w:rsidRPr="00A31DF5">
        <w:rPr>
          <w:rFonts w:ascii="Arial" w:hAnsi="Arial" w:cs="Arial"/>
          <w:sz w:val="24"/>
          <w:szCs w:val="24"/>
        </w:rPr>
        <w:t>goal</w:t>
      </w:r>
      <w:r w:rsidR="00031BF2" w:rsidRPr="00A31DF5">
        <w:rPr>
          <w:rFonts w:ascii="Arial" w:hAnsi="Arial" w:cs="Arial"/>
          <w:sz w:val="24"/>
          <w:szCs w:val="24"/>
        </w:rPr>
        <w:t>s</w:t>
      </w:r>
      <w:r w:rsidR="00083816" w:rsidRPr="00A31DF5">
        <w:rPr>
          <w:rFonts w:ascii="Arial" w:hAnsi="Arial" w:cs="Arial"/>
          <w:sz w:val="24"/>
          <w:szCs w:val="24"/>
        </w:rPr>
        <w:t xml:space="preserve"> for some organisations (</w:t>
      </w:r>
      <w:proofErr w:type="spellStart"/>
      <w:r w:rsidR="00083816" w:rsidRPr="00A31DF5">
        <w:rPr>
          <w:rFonts w:ascii="Arial" w:hAnsi="Arial" w:cs="Arial"/>
          <w:sz w:val="24"/>
          <w:szCs w:val="24"/>
        </w:rPr>
        <w:t>Jula</w:t>
      </w:r>
      <w:proofErr w:type="spellEnd"/>
      <w:r w:rsidR="00083816" w:rsidRPr="00A31DF5">
        <w:rPr>
          <w:rFonts w:ascii="Arial" w:hAnsi="Arial" w:cs="Arial"/>
          <w:sz w:val="24"/>
          <w:szCs w:val="24"/>
        </w:rPr>
        <w:t xml:space="preserve">, 2022). </w:t>
      </w:r>
    </w:p>
    <w:p w:rsidR="0099080F" w:rsidRPr="00A31DF5" w:rsidRDefault="0099080F" w:rsidP="00A31DF5">
      <w:pPr>
        <w:rPr>
          <w:rFonts w:ascii="Arial" w:hAnsi="Arial" w:cs="Arial"/>
          <w:sz w:val="24"/>
          <w:szCs w:val="24"/>
        </w:rPr>
      </w:pPr>
      <w:r w:rsidRPr="00A31DF5">
        <w:rPr>
          <w:rFonts w:ascii="Arial" w:hAnsi="Arial" w:cs="Arial"/>
          <w:sz w:val="24"/>
          <w:szCs w:val="24"/>
        </w:rPr>
        <w:t>Social</w:t>
      </w:r>
    </w:p>
    <w:p w:rsidR="0099080F" w:rsidRPr="00A31DF5" w:rsidRDefault="0099080F" w:rsidP="00A31DF5">
      <w:pPr>
        <w:pStyle w:val="ListParagraph"/>
        <w:numPr>
          <w:ilvl w:val="0"/>
          <w:numId w:val="5"/>
        </w:numPr>
        <w:rPr>
          <w:rFonts w:ascii="Arial" w:hAnsi="Arial" w:cs="Arial"/>
          <w:sz w:val="24"/>
          <w:szCs w:val="24"/>
        </w:rPr>
      </w:pPr>
      <w:r w:rsidRPr="00A31DF5">
        <w:rPr>
          <w:rFonts w:ascii="Arial" w:hAnsi="Arial" w:cs="Arial"/>
          <w:sz w:val="24"/>
          <w:szCs w:val="24"/>
        </w:rPr>
        <w:t>Aging workforce</w:t>
      </w:r>
    </w:p>
    <w:p w:rsidR="004E6B7E" w:rsidRPr="00A31DF5" w:rsidRDefault="004E6B7E" w:rsidP="00A31DF5">
      <w:pPr>
        <w:pStyle w:val="ListParagraph"/>
        <w:numPr>
          <w:ilvl w:val="0"/>
          <w:numId w:val="5"/>
        </w:numPr>
        <w:rPr>
          <w:rFonts w:ascii="Arial" w:hAnsi="Arial" w:cs="Arial"/>
          <w:sz w:val="24"/>
          <w:szCs w:val="24"/>
        </w:rPr>
      </w:pPr>
      <w:r w:rsidRPr="00A31DF5">
        <w:rPr>
          <w:rFonts w:ascii="Arial" w:hAnsi="Arial" w:cs="Arial"/>
          <w:sz w:val="24"/>
          <w:szCs w:val="24"/>
        </w:rPr>
        <w:t>Cultural norms</w:t>
      </w:r>
    </w:p>
    <w:p w:rsidR="004E6B7E" w:rsidRPr="00A31DF5" w:rsidRDefault="004E6B7E" w:rsidP="00A31DF5">
      <w:pPr>
        <w:pStyle w:val="ListParagraph"/>
        <w:numPr>
          <w:ilvl w:val="0"/>
          <w:numId w:val="5"/>
        </w:numPr>
        <w:rPr>
          <w:rFonts w:ascii="Arial" w:hAnsi="Arial" w:cs="Arial"/>
          <w:sz w:val="24"/>
          <w:szCs w:val="24"/>
        </w:rPr>
      </w:pPr>
      <w:r w:rsidRPr="00A31DF5">
        <w:rPr>
          <w:rFonts w:ascii="Arial" w:hAnsi="Arial" w:cs="Arial"/>
          <w:sz w:val="24"/>
          <w:szCs w:val="24"/>
        </w:rPr>
        <w:t>Career attitudes and work life balance</w:t>
      </w:r>
    </w:p>
    <w:p w:rsidR="000C6272" w:rsidRPr="00A31DF5" w:rsidRDefault="004E6B7E" w:rsidP="00A31DF5">
      <w:pPr>
        <w:pStyle w:val="ListParagraph"/>
        <w:numPr>
          <w:ilvl w:val="0"/>
          <w:numId w:val="5"/>
        </w:numPr>
        <w:rPr>
          <w:rFonts w:ascii="Arial" w:hAnsi="Arial" w:cs="Arial"/>
          <w:sz w:val="24"/>
          <w:szCs w:val="24"/>
        </w:rPr>
      </w:pPr>
      <w:r w:rsidRPr="00A31DF5">
        <w:rPr>
          <w:rFonts w:ascii="Arial" w:hAnsi="Arial" w:cs="Arial"/>
          <w:sz w:val="24"/>
          <w:szCs w:val="24"/>
        </w:rPr>
        <w:t>Buying habits</w:t>
      </w:r>
    </w:p>
    <w:p w:rsidR="0099080F" w:rsidRPr="00A31DF5" w:rsidRDefault="0099080F" w:rsidP="00A31DF5">
      <w:pPr>
        <w:rPr>
          <w:rFonts w:ascii="Arial" w:hAnsi="Arial" w:cs="Arial"/>
          <w:sz w:val="24"/>
          <w:szCs w:val="24"/>
        </w:rPr>
      </w:pPr>
      <w:r w:rsidRPr="00A31DF5">
        <w:rPr>
          <w:rFonts w:ascii="Arial" w:hAnsi="Arial" w:cs="Arial"/>
          <w:sz w:val="24"/>
          <w:szCs w:val="24"/>
        </w:rPr>
        <w:t>Technological</w:t>
      </w:r>
    </w:p>
    <w:p w:rsidR="000C6272" w:rsidRPr="00A31DF5" w:rsidRDefault="00600754" w:rsidP="00A31DF5">
      <w:pPr>
        <w:pStyle w:val="ListParagraph"/>
        <w:numPr>
          <w:ilvl w:val="0"/>
          <w:numId w:val="9"/>
        </w:numPr>
        <w:rPr>
          <w:rFonts w:ascii="Arial" w:hAnsi="Arial" w:cs="Arial"/>
          <w:sz w:val="24"/>
          <w:szCs w:val="24"/>
        </w:rPr>
      </w:pPr>
      <w:proofErr w:type="spellStart"/>
      <w:r w:rsidRPr="00A31DF5">
        <w:rPr>
          <w:rFonts w:ascii="Arial" w:hAnsi="Arial" w:cs="Arial"/>
          <w:sz w:val="24"/>
          <w:szCs w:val="24"/>
        </w:rPr>
        <w:t>Dsitruptive</w:t>
      </w:r>
      <w:proofErr w:type="spellEnd"/>
      <w:r w:rsidR="00A55124" w:rsidRPr="00A31DF5">
        <w:rPr>
          <w:rFonts w:ascii="Arial" w:hAnsi="Arial" w:cs="Arial"/>
          <w:sz w:val="24"/>
          <w:szCs w:val="24"/>
        </w:rPr>
        <w:t xml:space="preserve"> mobile technology</w:t>
      </w:r>
      <w:r w:rsidR="00B37B7F" w:rsidRPr="00A31DF5">
        <w:rPr>
          <w:rFonts w:ascii="Arial" w:hAnsi="Arial" w:cs="Arial"/>
          <w:sz w:val="24"/>
          <w:szCs w:val="24"/>
        </w:rPr>
        <w:t xml:space="preserve"> </w:t>
      </w:r>
      <w:r w:rsidR="004E6B7E" w:rsidRPr="00A31DF5">
        <w:rPr>
          <w:rFonts w:ascii="Arial" w:hAnsi="Arial" w:cs="Arial"/>
          <w:sz w:val="24"/>
          <w:szCs w:val="24"/>
        </w:rPr>
        <w:t>social networking</w:t>
      </w:r>
    </w:p>
    <w:p w:rsidR="000C6272" w:rsidRPr="00A31DF5" w:rsidRDefault="00B37B7F" w:rsidP="00A31DF5">
      <w:pPr>
        <w:pStyle w:val="ListParagraph"/>
        <w:numPr>
          <w:ilvl w:val="0"/>
          <w:numId w:val="9"/>
        </w:numPr>
        <w:rPr>
          <w:rFonts w:ascii="Arial" w:hAnsi="Arial" w:cs="Arial"/>
          <w:sz w:val="24"/>
          <w:szCs w:val="24"/>
        </w:rPr>
      </w:pPr>
      <w:r w:rsidRPr="00A31DF5">
        <w:rPr>
          <w:rFonts w:ascii="Arial" w:hAnsi="Arial" w:cs="Arial"/>
          <w:sz w:val="24"/>
          <w:szCs w:val="24"/>
        </w:rPr>
        <w:t>A</w:t>
      </w:r>
      <w:r w:rsidR="004E6B7E" w:rsidRPr="00A31DF5">
        <w:rPr>
          <w:rFonts w:ascii="Arial" w:hAnsi="Arial" w:cs="Arial"/>
          <w:sz w:val="24"/>
          <w:szCs w:val="24"/>
        </w:rPr>
        <w:t>utomation robotics</w:t>
      </w:r>
    </w:p>
    <w:p w:rsidR="004E6B7E" w:rsidRPr="00A31DF5" w:rsidRDefault="00B37B7F" w:rsidP="00A31DF5">
      <w:pPr>
        <w:pStyle w:val="ListParagraph"/>
        <w:numPr>
          <w:ilvl w:val="0"/>
          <w:numId w:val="9"/>
        </w:numPr>
        <w:rPr>
          <w:rFonts w:ascii="Arial" w:hAnsi="Arial" w:cs="Arial"/>
          <w:sz w:val="24"/>
          <w:szCs w:val="24"/>
        </w:rPr>
      </w:pPr>
      <w:r w:rsidRPr="00A31DF5">
        <w:rPr>
          <w:rFonts w:ascii="Arial" w:hAnsi="Arial" w:cs="Arial"/>
          <w:sz w:val="24"/>
          <w:szCs w:val="24"/>
        </w:rPr>
        <w:t>I</w:t>
      </w:r>
      <w:r w:rsidR="004E6B7E" w:rsidRPr="00A31DF5">
        <w:rPr>
          <w:rFonts w:ascii="Arial" w:hAnsi="Arial" w:cs="Arial"/>
          <w:sz w:val="24"/>
          <w:szCs w:val="24"/>
        </w:rPr>
        <w:t>ncreased shift towards AI</w:t>
      </w:r>
    </w:p>
    <w:p w:rsidR="006F3B10" w:rsidRPr="00A31DF5" w:rsidRDefault="006F3B10" w:rsidP="00A31DF5">
      <w:pPr>
        <w:rPr>
          <w:rFonts w:ascii="Arial" w:hAnsi="Arial" w:cs="Arial"/>
          <w:sz w:val="24"/>
          <w:szCs w:val="24"/>
        </w:rPr>
      </w:pPr>
      <w:r w:rsidRPr="00A31DF5">
        <w:rPr>
          <w:rFonts w:ascii="Arial" w:hAnsi="Arial" w:cs="Arial"/>
          <w:sz w:val="24"/>
          <w:szCs w:val="24"/>
        </w:rPr>
        <w:t>Cyber Crime</w:t>
      </w:r>
    </w:p>
    <w:p w:rsidR="006F3B10" w:rsidRPr="00A31DF5" w:rsidRDefault="006F3B10" w:rsidP="00A31DF5">
      <w:pPr>
        <w:rPr>
          <w:rFonts w:ascii="Arial" w:hAnsi="Arial" w:cs="Arial"/>
          <w:sz w:val="24"/>
          <w:szCs w:val="24"/>
        </w:rPr>
      </w:pPr>
      <w:r w:rsidRPr="00A31DF5">
        <w:rPr>
          <w:rFonts w:ascii="Arial" w:hAnsi="Arial" w:cs="Arial"/>
          <w:sz w:val="24"/>
          <w:szCs w:val="24"/>
        </w:rPr>
        <w:t>It is reported that some UK charities are unaware of the value of their funds, personal, and commercial data that hold value to cyber criminals (National Cyber Security Centre, 2018) The Charity Commission (2022) recognises that UK charities are more vulnerable with a total income rising to over £69 Billion annually and often not have the resources to put towards cyber security. Historically small charities are also less likely to report cases of fraud due to weak control systems which underestimates the risk posed (</w:t>
      </w:r>
      <w:proofErr w:type="spellStart"/>
      <w:r w:rsidRPr="00A31DF5">
        <w:rPr>
          <w:rFonts w:ascii="Arial" w:hAnsi="Arial" w:cs="Arial"/>
          <w:sz w:val="24"/>
          <w:szCs w:val="24"/>
        </w:rPr>
        <w:t>Ohalehi</w:t>
      </w:r>
      <w:proofErr w:type="spellEnd"/>
      <w:r w:rsidRPr="00A31DF5">
        <w:rPr>
          <w:rFonts w:ascii="Arial" w:hAnsi="Arial" w:cs="Arial"/>
          <w:sz w:val="24"/>
          <w:szCs w:val="24"/>
        </w:rPr>
        <w:t xml:space="preserve">, 2019). The Department for Digital Culture, Media, and Sport (2022) report that 26%of Charites report being attacked at least once a week with the average cost to smaller charities being £4,200 rising to £19,400 in larger organisations. With this risk considered, do charities need to consider the rising risk to this and the threat to their IT systems. </w:t>
      </w:r>
    </w:p>
    <w:p w:rsidR="00B37B7F" w:rsidRPr="00A31DF5" w:rsidRDefault="00B37B7F" w:rsidP="00A31DF5">
      <w:pPr>
        <w:rPr>
          <w:rFonts w:ascii="Arial" w:hAnsi="Arial" w:cs="Arial"/>
          <w:sz w:val="24"/>
          <w:szCs w:val="24"/>
        </w:rPr>
      </w:pPr>
    </w:p>
    <w:p w:rsidR="00A55124" w:rsidRPr="00A31DF5" w:rsidRDefault="00A55124" w:rsidP="00A31DF5">
      <w:pPr>
        <w:rPr>
          <w:rFonts w:ascii="Arial" w:hAnsi="Arial" w:cs="Arial"/>
          <w:sz w:val="24"/>
          <w:szCs w:val="24"/>
        </w:rPr>
      </w:pPr>
      <w:r w:rsidRPr="00A31DF5">
        <w:rPr>
          <w:rFonts w:ascii="Arial" w:hAnsi="Arial" w:cs="Arial"/>
          <w:sz w:val="24"/>
          <w:szCs w:val="24"/>
        </w:rPr>
        <w:t>Legal</w:t>
      </w:r>
    </w:p>
    <w:p w:rsidR="00A55124" w:rsidRPr="00A31DF5" w:rsidRDefault="00A55124" w:rsidP="00A31DF5">
      <w:pPr>
        <w:pStyle w:val="ListParagraph"/>
        <w:numPr>
          <w:ilvl w:val="0"/>
          <w:numId w:val="6"/>
        </w:numPr>
        <w:rPr>
          <w:rFonts w:ascii="Arial" w:hAnsi="Arial" w:cs="Arial"/>
          <w:sz w:val="24"/>
          <w:szCs w:val="24"/>
        </w:rPr>
      </w:pPr>
      <w:r w:rsidRPr="00A31DF5">
        <w:rPr>
          <w:rFonts w:ascii="Arial" w:hAnsi="Arial" w:cs="Arial"/>
          <w:sz w:val="24"/>
          <w:szCs w:val="24"/>
        </w:rPr>
        <w:t>Consider changes to law.</w:t>
      </w:r>
    </w:p>
    <w:p w:rsidR="00A55124" w:rsidRPr="00A31DF5" w:rsidRDefault="00A55124" w:rsidP="00A31DF5">
      <w:pPr>
        <w:pStyle w:val="ListParagraph"/>
        <w:numPr>
          <w:ilvl w:val="0"/>
          <w:numId w:val="6"/>
        </w:numPr>
        <w:rPr>
          <w:rFonts w:ascii="Arial" w:hAnsi="Arial" w:cs="Arial"/>
          <w:sz w:val="24"/>
          <w:szCs w:val="24"/>
        </w:rPr>
      </w:pPr>
      <w:r w:rsidRPr="00A31DF5">
        <w:rPr>
          <w:rFonts w:ascii="Arial" w:hAnsi="Arial" w:cs="Arial"/>
          <w:sz w:val="24"/>
          <w:szCs w:val="24"/>
        </w:rPr>
        <w:t>Legal compliance</w:t>
      </w:r>
    </w:p>
    <w:p w:rsidR="00A55124" w:rsidRPr="00A31DF5" w:rsidRDefault="004E6B7E" w:rsidP="00A31DF5">
      <w:pPr>
        <w:pStyle w:val="ListParagraph"/>
        <w:numPr>
          <w:ilvl w:val="0"/>
          <w:numId w:val="6"/>
        </w:numPr>
        <w:rPr>
          <w:rFonts w:ascii="Arial" w:hAnsi="Arial" w:cs="Arial"/>
          <w:sz w:val="24"/>
          <w:szCs w:val="24"/>
        </w:rPr>
      </w:pPr>
      <w:r w:rsidRPr="00A31DF5">
        <w:rPr>
          <w:rFonts w:ascii="Arial" w:hAnsi="Arial" w:cs="Arial"/>
          <w:sz w:val="24"/>
          <w:szCs w:val="24"/>
        </w:rPr>
        <w:t>Changing legislation and H&amp;S regulations.</w:t>
      </w:r>
    </w:p>
    <w:p w:rsidR="00BC4E36" w:rsidRPr="00A31DF5" w:rsidRDefault="00A55124" w:rsidP="00A31DF5">
      <w:pPr>
        <w:pStyle w:val="ListParagraph"/>
        <w:numPr>
          <w:ilvl w:val="0"/>
          <w:numId w:val="6"/>
        </w:numPr>
        <w:rPr>
          <w:rFonts w:ascii="Arial" w:hAnsi="Arial" w:cs="Arial"/>
          <w:sz w:val="24"/>
          <w:szCs w:val="24"/>
        </w:rPr>
      </w:pPr>
      <w:r w:rsidRPr="00A31DF5">
        <w:rPr>
          <w:rFonts w:ascii="Arial" w:hAnsi="Arial" w:cs="Arial"/>
          <w:sz w:val="24"/>
          <w:szCs w:val="24"/>
        </w:rPr>
        <w:t>Laws in other countries that may ha</w:t>
      </w:r>
      <w:r w:rsidR="00784E3F" w:rsidRPr="00A31DF5">
        <w:rPr>
          <w:rFonts w:ascii="Arial" w:hAnsi="Arial" w:cs="Arial"/>
          <w:sz w:val="24"/>
          <w:szCs w:val="24"/>
        </w:rPr>
        <w:t>v</w:t>
      </w:r>
      <w:r w:rsidRPr="00A31DF5">
        <w:rPr>
          <w:rFonts w:ascii="Arial" w:hAnsi="Arial" w:cs="Arial"/>
          <w:sz w:val="24"/>
          <w:szCs w:val="24"/>
        </w:rPr>
        <w:t>e an effect.</w:t>
      </w:r>
    </w:p>
    <w:p w:rsidR="00A55124" w:rsidRPr="00A31DF5" w:rsidRDefault="00A55124" w:rsidP="00A31DF5">
      <w:pPr>
        <w:rPr>
          <w:rFonts w:ascii="Arial" w:hAnsi="Arial" w:cs="Arial"/>
          <w:sz w:val="24"/>
          <w:szCs w:val="24"/>
        </w:rPr>
      </w:pPr>
      <w:r w:rsidRPr="00A31DF5">
        <w:rPr>
          <w:rFonts w:ascii="Arial" w:hAnsi="Arial" w:cs="Arial"/>
          <w:sz w:val="24"/>
          <w:szCs w:val="24"/>
        </w:rPr>
        <w:t>Environmental</w:t>
      </w:r>
    </w:p>
    <w:p w:rsidR="00A55124" w:rsidRPr="00A31DF5" w:rsidRDefault="00A55124" w:rsidP="00A31DF5">
      <w:pPr>
        <w:pStyle w:val="ListParagraph"/>
        <w:numPr>
          <w:ilvl w:val="0"/>
          <w:numId w:val="7"/>
        </w:numPr>
        <w:rPr>
          <w:rFonts w:ascii="Arial" w:hAnsi="Arial" w:cs="Arial"/>
          <w:sz w:val="24"/>
          <w:szCs w:val="24"/>
        </w:rPr>
      </w:pPr>
      <w:r w:rsidRPr="00A31DF5">
        <w:rPr>
          <w:rFonts w:ascii="Arial" w:hAnsi="Arial" w:cs="Arial"/>
          <w:sz w:val="24"/>
          <w:szCs w:val="24"/>
        </w:rPr>
        <w:t>Natural environment,</w:t>
      </w:r>
    </w:p>
    <w:p w:rsidR="00A55124" w:rsidRPr="00A31DF5" w:rsidRDefault="00A55124" w:rsidP="00A31DF5">
      <w:pPr>
        <w:pStyle w:val="ListParagraph"/>
        <w:numPr>
          <w:ilvl w:val="0"/>
          <w:numId w:val="7"/>
        </w:numPr>
        <w:rPr>
          <w:rFonts w:ascii="Arial" w:hAnsi="Arial" w:cs="Arial"/>
          <w:sz w:val="24"/>
          <w:szCs w:val="24"/>
        </w:rPr>
      </w:pPr>
      <w:r w:rsidRPr="00A31DF5">
        <w:rPr>
          <w:rFonts w:ascii="Arial" w:hAnsi="Arial" w:cs="Arial"/>
          <w:sz w:val="24"/>
          <w:szCs w:val="24"/>
        </w:rPr>
        <w:t>Green issues,</w:t>
      </w:r>
    </w:p>
    <w:p w:rsidR="00A55124" w:rsidRPr="00A31DF5" w:rsidRDefault="00A55124" w:rsidP="00A31DF5">
      <w:pPr>
        <w:pStyle w:val="ListParagraph"/>
        <w:numPr>
          <w:ilvl w:val="0"/>
          <w:numId w:val="7"/>
        </w:numPr>
        <w:rPr>
          <w:rFonts w:ascii="Arial" w:hAnsi="Arial" w:cs="Arial"/>
          <w:sz w:val="24"/>
          <w:szCs w:val="24"/>
        </w:rPr>
      </w:pPr>
      <w:r w:rsidRPr="00A31DF5">
        <w:rPr>
          <w:rFonts w:ascii="Arial" w:hAnsi="Arial" w:cs="Arial"/>
          <w:sz w:val="24"/>
          <w:szCs w:val="24"/>
        </w:rPr>
        <w:t>Packaging and increased pollution</w:t>
      </w:r>
    </w:p>
    <w:p w:rsidR="004E6B7E" w:rsidRPr="00A31DF5" w:rsidRDefault="004E6B7E" w:rsidP="00A31DF5">
      <w:pPr>
        <w:pStyle w:val="ListParagraph"/>
        <w:numPr>
          <w:ilvl w:val="0"/>
          <w:numId w:val="7"/>
        </w:numPr>
        <w:rPr>
          <w:rFonts w:ascii="Arial" w:hAnsi="Arial" w:cs="Arial"/>
          <w:sz w:val="24"/>
          <w:szCs w:val="24"/>
        </w:rPr>
      </w:pPr>
      <w:r w:rsidRPr="00A31DF5">
        <w:rPr>
          <w:rFonts w:ascii="Arial" w:hAnsi="Arial" w:cs="Arial"/>
          <w:sz w:val="24"/>
          <w:szCs w:val="24"/>
        </w:rPr>
        <w:t>CSR</w:t>
      </w:r>
    </w:p>
    <w:p w:rsidR="00D016F8" w:rsidRPr="00A31DF5" w:rsidRDefault="004E6B7E" w:rsidP="00A31DF5">
      <w:pPr>
        <w:pStyle w:val="ListParagraph"/>
        <w:numPr>
          <w:ilvl w:val="0"/>
          <w:numId w:val="7"/>
        </w:numPr>
        <w:rPr>
          <w:rFonts w:ascii="Arial" w:hAnsi="Arial" w:cs="Arial"/>
          <w:sz w:val="24"/>
          <w:szCs w:val="24"/>
        </w:rPr>
      </w:pPr>
      <w:r w:rsidRPr="00A31DF5">
        <w:rPr>
          <w:rFonts w:ascii="Arial" w:hAnsi="Arial" w:cs="Arial"/>
          <w:sz w:val="24"/>
          <w:szCs w:val="24"/>
        </w:rPr>
        <w:t>Ethical sourcing of goods and services</w:t>
      </w:r>
    </w:p>
    <w:p w:rsidR="00600754" w:rsidRPr="00A31DF5" w:rsidRDefault="00600754" w:rsidP="00A31DF5">
      <w:pPr>
        <w:pStyle w:val="ListParagraph"/>
        <w:rPr>
          <w:rFonts w:ascii="Arial" w:hAnsi="Arial" w:cs="Arial"/>
          <w:sz w:val="24"/>
          <w:szCs w:val="24"/>
        </w:rPr>
      </w:pPr>
    </w:p>
    <w:p w:rsidR="00A62D98" w:rsidRPr="00A31DF5" w:rsidRDefault="00A62D98" w:rsidP="00A31DF5">
      <w:pPr>
        <w:rPr>
          <w:rFonts w:ascii="Arial" w:hAnsi="Arial" w:cs="Arial"/>
          <w:sz w:val="24"/>
          <w:szCs w:val="24"/>
        </w:rPr>
      </w:pPr>
      <w:r w:rsidRPr="00A31DF5">
        <w:rPr>
          <w:rFonts w:ascii="Arial" w:hAnsi="Arial" w:cs="Arial"/>
          <w:sz w:val="24"/>
          <w:szCs w:val="24"/>
        </w:rPr>
        <w:t xml:space="preserve">Critical Thoughts: </w:t>
      </w:r>
    </w:p>
    <w:p w:rsidR="00600754" w:rsidRPr="00A31DF5" w:rsidRDefault="00600754" w:rsidP="00A31DF5">
      <w:pPr>
        <w:rPr>
          <w:rFonts w:ascii="Arial" w:hAnsi="Arial" w:cs="Arial"/>
          <w:sz w:val="24"/>
          <w:szCs w:val="24"/>
        </w:rPr>
      </w:pPr>
      <w:r w:rsidRPr="00A31DF5">
        <w:rPr>
          <w:rFonts w:ascii="Arial" w:hAnsi="Arial" w:cs="Arial"/>
          <w:sz w:val="24"/>
          <w:szCs w:val="24"/>
        </w:rPr>
        <w:t xml:space="preserve">There are both advantages and disadvantages to the PESTLE tool to consider. Whilst it’s a simple framework that can be used to anticipate potential threats and opportunities within the wider business environment, there is a risk that the pace of changes can make it difficult to anticipate future developments and would need to be repeated frequently to be truly effective (Battista,2021). </w:t>
      </w:r>
      <w:proofErr w:type="spellStart"/>
      <w:r w:rsidRPr="00A31DF5">
        <w:rPr>
          <w:rFonts w:ascii="Arial" w:hAnsi="Arial" w:cs="Arial"/>
          <w:sz w:val="24"/>
          <w:szCs w:val="24"/>
        </w:rPr>
        <w:t>Perera</w:t>
      </w:r>
      <w:proofErr w:type="spellEnd"/>
      <w:r w:rsidRPr="00A31DF5">
        <w:rPr>
          <w:rFonts w:ascii="Arial" w:hAnsi="Arial" w:cs="Arial"/>
          <w:sz w:val="24"/>
          <w:szCs w:val="24"/>
        </w:rPr>
        <w:t xml:space="preserve"> (2017) highlights limitations to the model with outcomes from the analysis being distorted by inaccurate data being used. Failing to fully understand the issue and the opportunities and threats, can also result in an incorrect HR strategy being advised (</w:t>
      </w:r>
      <w:proofErr w:type="spellStart"/>
      <w:r w:rsidRPr="00A31DF5">
        <w:rPr>
          <w:rFonts w:ascii="Arial" w:hAnsi="Arial" w:cs="Arial"/>
          <w:sz w:val="24"/>
          <w:szCs w:val="24"/>
        </w:rPr>
        <w:t>Cadle</w:t>
      </w:r>
      <w:proofErr w:type="spellEnd"/>
      <w:r w:rsidRPr="00A31DF5">
        <w:rPr>
          <w:rFonts w:ascii="Arial" w:hAnsi="Arial" w:cs="Arial"/>
          <w:sz w:val="24"/>
          <w:szCs w:val="24"/>
        </w:rPr>
        <w:t xml:space="preserve">, Paul, and Turner, 2010). </w:t>
      </w:r>
    </w:p>
    <w:p w:rsidR="00D36936" w:rsidRPr="00A31DF5" w:rsidRDefault="00600754" w:rsidP="00A31DF5">
      <w:pPr>
        <w:rPr>
          <w:rFonts w:ascii="Arial" w:hAnsi="Arial" w:cs="Arial"/>
          <w:sz w:val="24"/>
          <w:szCs w:val="24"/>
        </w:rPr>
      </w:pPr>
      <w:r w:rsidRPr="00A31DF5">
        <w:rPr>
          <w:rFonts w:ascii="Arial" w:hAnsi="Arial" w:cs="Arial"/>
          <w:sz w:val="24"/>
          <w:szCs w:val="24"/>
        </w:rPr>
        <w:t>With the availability of other tools, i</w:t>
      </w:r>
      <w:r w:rsidR="00A62D98" w:rsidRPr="00A31DF5">
        <w:rPr>
          <w:rFonts w:ascii="Arial" w:hAnsi="Arial" w:cs="Arial"/>
          <w:sz w:val="24"/>
          <w:szCs w:val="24"/>
        </w:rPr>
        <w:t xml:space="preserve">t is suggested that the PESTLE tool is used in conjunction </w:t>
      </w:r>
      <w:r w:rsidR="00D36936" w:rsidRPr="00A31DF5">
        <w:rPr>
          <w:rFonts w:ascii="Arial" w:hAnsi="Arial" w:cs="Arial"/>
          <w:sz w:val="24"/>
          <w:szCs w:val="24"/>
        </w:rPr>
        <w:t>with a ‘</w:t>
      </w:r>
      <w:r w:rsidR="00A62D98" w:rsidRPr="00A31DF5">
        <w:rPr>
          <w:rFonts w:ascii="Arial" w:hAnsi="Arial" w:cs="Arial"/>
          <w:sz w:val="24"/>
          <w:szCs w:val="24"/>
        </w:rPr>
        <w:t>SWOT</w:t>
      </w:r>
      <w:r w:rsidR="00D36936" w:rsidRPr="00A31DF5">
        <w:rPr>
          <w:rFonts w:ascii="Arial" w:hAnsi="Arial" w:cs="Arial"/>
          <w:sz w:val="24"/>
          <w:szCs w:val="24"/>
        </w:rPr>
        <w:t xml:space="preserve">’ or ‘5 Forces’ model </w:t>
      </w:r>
      <w:r w:rsidR="00A62D98" w:rsidRPr="00A31DF5">
        <w:rPr>
          <w:rFonts w:ascii="Arial" w:hAnsi="Arial" w:cs="Arial"/>
          <w:sz w:val="24"/>
          <w:szCs w:val="24"/>
        </w:rPr>
        <w:t xml:space="preserve">to gain a detailed understanding of the opportunities and threats of each issues facing an organisation (McKee, 2022). Going further than </w:t>
      </w:r>
      <w:r w:rsidR="00E95BA9" w:rsidRPr="00A31DF5">
        <w:rPr>
          <w:rFonts w:ascii="Arial" w:hAnsi="Arial" w:cs="Arial"/>
          <w:sz w:val="24"/>
          <w:szCs w:val="24"/>
        </w:rPr>
        <w:t xml:space="preserve">the </w:t>
      </w:r>
      <w:r w:rsidR="00A62D98" w:rsidRPr="00A31DF5">
        <w:rPr>
          <w:rFonts w:ascii="Arial" w:hAnsi="Arial" w:cs="Arial"/>
          <w:sz w:val="24"/>
          <w:szCs w:val="24"/>
        </w:rPr>
        <w:t xml:space="preserve">PESTLE </w:t>
      </w:r>
      <w:r w:rsidR="00E95BA9" w:rsidRPr="00A31DF5">
        <w:rPr>
          <w:rFonts w:ascii="Arial" w:hAnsi="Arial" w:cs="Arial"/>
          <w:sz w:val="24"/>
          <w:szCs w:val="24"/>
        </w:rPr>
        <w:t xml:space="preserve">factors, Taylor and Woodhams (2022) </w:t>
      </w:r>
      <w:r w:rsidR="00A62D98" w:rsidRPr="00A31DF5">
        <w:rPr>
          <w:rFonts w:ascii="Arial" w:hAnsi="Arial" w:cs="Arial"/>
          <w:sz w:val="24"/>
          <w:szCs w:val="24"/>
        </w:rPr>
        <w:t xml:space="preserve">suggest that further external pressures </w:t>
      </w:r>
      <w:r w:rsidR="00E95BA9" w:rsidRPr="00A31DF5">
        <w:rPr>
          <w:rFonts w:ascii="Arial" w:hAnsi="Arial" w:cs="Arial"/>
          <w:sz w:val="24"/>
          <w:szCs w:val="24"/>
        </w:rPr>
        <w:t xml:space="preserve">should be </w:t>
      </w:r>
      <w:r w:rsidR="00A62D98" w:rsidRPr="00A31DF5">
        <w:rPr>
          <w:rFonts w:ascii="Arial" w:hAnsi="Arial" w:cs="Arial"/>
          <w:sz w:val="24"/>
          <w:szCs w:val="24"/>
        </w:rPr>
        <w:t xml:space="preserve">considered such as ethical, demographic, international, and green factors. </w:t>
      </w:r>
    </w:p>
    <w:p w:rsidR="00A62D98" w:rsidRPr="00A31DF5" w:rsidRDefault="00A62D98" w:rsidP="00A31DF5">
      <w:pPr>
        <w:rPr>
          <w:rFonts w:ascii="Arial" w:hAnsi="Arial" w:cs="Arial"/>
          <w:sz w:val="24"/>
          <w:szCs w:val="24"/>
        </w:rPr>
      </w:pPr>
      <w:r w:rsidRPr="00A31DF5">
        <w:rPr>
          <w:rFonts w:ascii="Arial" w:hAnsi="Arial" w:cs="Arial"/>
          <w:sz w:val="24"/>
          <w:szCs w:val="24"/>
        </w:rPr>
        <w:t>Without understanding the external factors, HR practitioners and organisations will face challenges when making business decisions and planning people strategies and workforce management (Johnson, 2017)</w:t>
      </w:r>
      <w:r w:rsidR="00E95BA9" w:rsidRPr="00A31DF5">
        <w:rPr>
          <w:rFonts w:ascii="Arial" w:hAnsi="Arial" w:cs="Arial"/>
          <w:sz w:val="24"/>
          <w:szCs w:val="24"/>
        </w:rPr>
        <w:t>.</w:t>
      </w:r>
      <w:r w:rsidRPr="00A31DF5">
        <w:rPr>
          <w:rFonts w:ascii="Arial" w:hAnsi="Arial" w:cs="Arial"/>
          <w:sz w:val="24"/>
          <w:szCs w:val="24"/>
        </w:rPr>
        <w:t xml:space="preserve"> </w:t>
      </w:r>
    </w:p>
    <w:p w:rsidR="00D016F8" w:rsidRPr="00A31DF5" w:rsidRDefault="00D016F8" w:rsidP="00A31DF5">
      <w:pPr>
        <w:rPr>
          <w:rFonts w:ascii="Arial" w:hAnsi="Arial" w:cs="Arial"/>
          <w:sz w:val="24"/>
          <w:szCs w:val="24"/>
        </w:rPr>
      </w:pPr>
    </w:p>
    <w:p w:rsidR="00D016F8" w:rsidRPr="00A31DF5" w:rsidRDefault="00D016F8" w:rsidP="00A31DF5">
      <w:pPr>
        <w:rPr>
          <w:rFonts w:ascii="Arial" w:hAnsi="Arial" w:cs="Arial"/>
          <w:sz w:val="24"/>
          <w:szCs w:val="24"/>
        </w:rPr>
      </w:pPr>
    </w:p>
    <w:p w:rsidR="00D016F8" w:rsidRPr="00A31DF5" w:rsidRDefault="00D016F8" w:rsidP="00A31DF5">
      <w:pPr>
        <w:rPr>
          <w:rFonts w:ascii="Arial" w:hAnsi="Arial" w:cs="Arial"/>
          <w:sz w:val="24"/>
          <w:szCs w:val="24"/>
        </w:rPr>
      </w:pPr>
    </w:p>
    <w:p w:rsidR="00F81A13" w:rsidRDefault="00F81A13" w:rsidP="00A31DF5"/>
    <w:p w:rsidR="00F81A13" w:rsidRDefault="00F81A13" w:rsidP="00A31DF5"/>
    <w:p w:rsidR="00F81A13" w:rsidRDefault="00F81A13" w:rsidP="00A31DF5"/>
    <w:p w:rsidR="00F81A13" w:rsidRDefault="00F81A13" w:rsidP="00A31DF5"/>
    <w:p w:rsidR="00D016F8" w:rsidRDefault="00D016F8"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802C09" w:rsidRDefault="00802C09" w:rsidP="00A31DF5"/>
    <w:p w:rsidR="00A31DF5" w:rsidRDefault="00A31DF5" w:rsidP="00A31DF5"/>
    <w:p w:rsidR="00A31DF5" w:rsidRDefault="00A31DF5" w:rsidP="00A31DF5"/>
    <w:p w:rsidR="00802C09" w:rsidRDefault="00802C09" w:rsidP="00A31DF5"/>
    <w:p w:rsidR="00F81A13" w:rsidRDefault="00F81A13" w:rsidP="001B6854">
      <w:pPr>
        <w:pStyle w:val="NoSpacing"/>
        <w:rPr>
          <w:rFonts w:ascii="Arial" w:hAnsi="Arial" w:cs="Arial"/>
          <w:sz w:val="24"/>
          <w:szCs w:val="24"/>
        </w:rPr>
      </w:pPr>
      <w:r w:rsidRPr="001B6854">
        <w:rPr>
          <w:rFonts w:ascii="Arial" w:hAnsi="Arial" w:cs="Arial"/>
          <w:sz w:val="24"/>
          <w:szCs w:val="24"/>
        </w:rPr>
        <w:t>Reference</w:t>
      </w:r>
      <w:r w:rsidR="00802C09" w:rsidRPr="001B6854">
        <w:rPr>
          <w:rFonts w:ascii="Arial" w:hAnsi="Arial" w:cs="Arial"/>
          <w:sz w:val="24"/>
          <w:szCs w:val="24"/>
        </w:rPr>
        <w:t xml:space="preserve"> List</w:t>
      </w:r>
      <w:r w:rsidRPr="001B6854">
        <w:rPr>
          <w:rFonts w:ascii="Arial" w:hAnsi="Arial" w:cs="Arial"/>
          <w:sz w:val="24"/>
          <w:szCs w:val="24"/>
        </w:rPr>
        <w:t xml:space="preserve"> </w:t>
      </w:r>
    </w:p>
    <w:p w:rsidR="001B6854" w:rsidRPr="001B6854" w:rsidRDefault="001B6854" w:rsidP="001B6854">
      <w:pPr>
        <w:pStyle w:val="NoSpacing"/>
        <w:rPr>
          <w:rFonts w:ascii="Arial" w:hAnsi="Arial" w:cs="Arial"/>
          <w:sz w:val="24"/>
          <w:szCs w:val="24"/>
        </w:rPr>
      </w:pPr>
    </w:p>
    <w:p w:rsidR="005C17B6" w:rsidRDefault="005C17B6"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Anjum, N. Rahman, M. and Rahman, S. (2022) Challenges for HR Professionals in the Post-COVID-19 Era. </w:t>
      </w:r>
      <w:r w:rsidRPr="001B6854">
        <w:rPr>
          <w:rFonts w:ascii="Arial" w:hAnsi="Arial" w:cs="Arial"/>
          <w:i/>
          <w:iCs/>
          <w:sz w:val="24"/>
          <w:szCs w:val="24"/>
          <w:shd w:val="clear" w:color="auto" w:fill="FFFFFF"/>
        </w:rPr>
        <w:t>Journal of Business Strategy Finance and Management, </w:t>
      </w:r>
      <w:r w:rsidRPr="001B6854">
        <w:rPr>
          <w:rFonts w:ascii="Arial" w:hAnsi="Arial" w:cs="Arial"/>
          <w:bCs/>
          <w:sz w:val="24"/>
          <w:szCs w:val="24"/>
          <w:shd w:val="clear" w:color="auto" w:fill="FFFFFF"/>
        </w:rPr>
        <w:t>4</w:t>
      </w:r>
      <w:r w:rsidRPr="001B6854">
        <w:rPr>
          <w:rFonts w:ascii="Arial" w:hAnsi="Arial" w:cs="Arial"/>
          <w:sz w:val="24"/>
          <w:szCs w:val="24"/>
          <w:shd w:val="clear" w:color="auto" w:fill="FFFFFF"/>
        </w:rPr>
        <w:t xml:space="preserve">(1), pp. 5-11. Available at: https://www.proquest.com/docview/2707678601/4F4889F49029422BPQ/13?accountid=130472 (Accessed: 11 December 2022) </w:t>
      </w:r>
    </w:p>
    <w:p w:rsidR="001B6854" w:rsidRPr="001B6854" w:rsidRDefault="001B6854" w:rsidP="001B6854">
      <w:pPr>
        <w:pStyle w:val="NoSpacing"/>
        <w:rPr>
          <w:rFonts w:ascii="Arial" w:hAnsi="Arial" w:cs="Arial"/>
          <w:sz w:val="24"/>
          <w:szCs w:val="24"/>
          <w:shd w:val="clear" w:color="auto" w:fill="FFFFFF"/>
        </w:rPr>
      </w:pPr>
    </w:p>
    <w:p w:rsidR="00043A16" w:rsidRDefault="00043A16" w:rsidP="001B6854">
      <w:pPr>
        <w:pStyle w:val="NoSpacing"/>
        <w:rPr>
          <w:rFonts w:ascii="Arial" w:hAnsi="Arial" w:cs="Arial"/>
          <w:sz w:val="24"/>
          <w:szCs w:val="24"/>
        </w:rPr>
      </w:pPr>
      <w:r w:rsidRPr="001B6854">
        <w:rPr>
          <w:rFonts w:ascii="Arial" w:hAnsi="Arial" w:cs="Arial"/>
          <w:sz w:val="24"/>
          <w:szCs w:val="24"/>
        </w:rPr>
        <w:t xml:space="preserve">Battista, M (2021) </w:t>
      </w:r>
      <w:r w:rsidRPr="001B6854">
        <w:rPr>
          <w:rFonts w:ascii="Arial" w:hAnsi="Arial" w:cs="Arial"/>
          <w:i/>
          <w:sz w:val="24"/>
          <w:szCs w:val="24"/>
        </w:rPr>
        <w:t>PESTLE Analysis</w:t>
      </w:r>
      <w:r w:rsidRPr="001B6854">
        <w:rPr>
          <w:rFonts w:ascii="Arial" w:hAnsi="Arial" w:cs="Arial"/>
          <w:sz w:val="24"/>
          <w:szCs w:val="24"/>
        </w:rPr>
        <w:t xml:space="preserve">. Available at: </w:t>
      </w:r>
      <w:hyperlink r:id="rId7" w:history="1">
        <w:r w:rsidRPr="001B6854">
          <w:rPr>
            <w:rStyle w:val="Hyperlink"/>
            <w:rFonts w:ascii="Arial" w:hAnsi="Arial" w:cs="Arial"/>
            <w:color w:val="auto"/>
            <w:sz w:val="24"/>
            <w:szCs w:val="24"/>
            <w:u w:val="none"/>
          </w:rPr>
          <w:t>https://www.cipd.co.uk/knowledge/strategy/organisational-development/pestle-analysis-factsheet</w:t>
        </w:r>
      </w:hyperlink>
      <w:r w:rsidRPr="001B6854">
        <w:rPr>
          <w:rFonts w:ascii="Arial" w:hAnsi="Arial" w:cs="Arial"/>
          <w:sz w:val="24"/>
          <w:szCs w:val="24"/>
        </w:rPr>
        <w:t xml:space="preserve"> (Accessed: 20 November 2022) </w:t>
      </w:r>
    </w:p>
    <w:p w:rsidR="001B6854" w:rsidRPr="001B6854" w:rsidRDefault="001B6854" w:rsidP="001B6854">
      <w:pPr>
        <w:pStyle w:val="NoSpacing"/>
        <w:rPr>
          <w:rFonts w:ascii="Arial" w:hAnsi="Arial" w:cs="Arial"/>
          <w:sz w:val="24"/>
          <w:szCs w:val="24"/>
        </w:rPr>
      </w:pPr>
    </w:p>
    <w:p w:rsidR="0001556B" w:rsidRDefault="0001556B" w:rsidP="001B6854">
      <w:pPr>
        <w:pStyle w:val="NoSpacing"/>
        <w:rPr>
          <w:rFonts w:ascii="Arial" w:hAnsi="Arial" w:cs="Arial"/>
          <w:sz w:val="24"/>
          <w:szCs w:val="24"/>
        </w:rPr>
      </w:pPr>
      <w:r w:rsidRPr="001B6854">
        <w:rPr>
          <w:rFonts w:ascii="Arial" w:hAnsi="Arial" w:cs="Arial"/>
          <w:sz w:val="24"/>
          <w:szCs w:val="24"/>
        </w:rPr>
        <w:t xml:space="preserve">BBC (2022) </w:t>
      </w:r>
      <w:r w:rsidRPr="001B6854">
        <w:rPr>
          <w:rFonts w:ascii="Arial" w:hAnsi="Arial" w:cs="Arial"/>
          <w:i/>
          <w:sz w:val="24"/>
          <w:szCs w:val="24"/>
        </w:rPr>
        <w:t xml:space="preserve">Brexit: What is the Northern Island Protocol? </w:t>
      </w:r>
      <w:r w:rsidRPr="001B6854">
        <w:rPr>
          <w:rFonts w:ascii="Arial" w:hAnsi="Arial" w:cs="Arial"/>
          <w:sz w:val="24"/>
          <w:szCs w:val="24"/>
        </w:rPr>
        <w:t xml:space="preserve">Available at: </w:t>
      </w:r>
      <w:hyperlink r:id="rId8" w:history="1">
        <w:r w:rsidRPr="001B6854">
          <w:rPr>
            <w:rStyle w:val="Hyperlink"/>
            <w:rFonts w:ascii="Arial" w:hAnsi="Arial" w:cs="Arial"/>
            <w:color w:val="auto"/>
            <w:sz w:val="24"/>
            <w:szCs w:val="24"/>
          </w:rPr>
          <w:t>https://www.bbc.co.uk/news/explainers-53724381</w:t>
        </w:r>
      </w:hyperlink>
      <w:r w:rsidRPr="001B6854">
        <w:rPr>
          <w:rFonts w:ascii="Arial" w:hAnsi="Arial" w:cs="Arial"/>
          <w:sz w:val="24"/>
          <w:szCs w:val="24"/>
        </w:rPr>
        <w:t xml:space="preserve"> (Accessed: 2</w:t>
      </w:r>
      <w:r w:rsidRPr="001B6854">
        <w:rPr>
          <w:rFonts w:ascii="Arial" w:hAnsi="Arial" w:cs="Arial"/>
          <w:sz w:val="24"/>
          <w:szCs w:val="24"/>
          <w:vertAlign w:val="superscript"/>
        </w:rPr>
        <w:t>nd</w:t>
      </w:r>
      <w:r w:rsidRPr="001B6854">
        <w:rPr>
          <w:rFonts w:ascii="Arial" w:hAnsi="Arial" w:cs="Arial"/>
          <w:sz w:val="24"/>
          <w:szCs w:val="24"/>
        </w:rPr>
        <w:t xml:space="preserve"> December 2022) </w:t>
      </w:r>
    </w:p>
    <w:p w:rsidR="001B6854" w:rsidRPr="001B6854" w:rsidRDefault="001B6854" w:rsidP="001B6854">
      <w:pPr>
        <w:pStyle w:val="NoSpacing"/>
        <w:rPr>
          <w:rFonts w:ascii="Arial" w:hAnsi="Arial" w:cs="Arial"/>
          <w:sz w:val="24"/>
          <w:szCs w:val="24"/>
        </w:rPr>
      </w:pPr>
    </w:p>
    <w:p w:rsidR="00D016F8" w:rsidRDefault="00F81A13"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Bratton, J. and Gold, J. (2017) </w:t>
      </w:r>
      <w:r w:rsidRPr="001B6854">
        <w:rPr>
          <w:rFonts w:ascii="Arial" w:hAnsi="Arial" w:cs="Arial"/>
          <w:i/>
          <w:iCs/>
          <w:sz w:val="24"/>
          <w:szCs w:val="24"/>
          <w:shd w:val="clear" w:color="auto" w:fill="FFFFFF"/>
        </w:rPr>
        <w:t xml:space="preserve">Human resource </w:t>
      </w:r>
      <w:proofErr w:type="gramStart"/>
      <w:r w:rsidRPr="001B6854">
        <w:rPr>
          <w:rFonts w:ascii="Arial" w:hAnsi="Arial" w:cs="Arial"/>
          <w:i/>
          <w:iCs/>
          <w:sz w:val="24"/>
          <w:szCs w:val="24"/>
          <w:shd w:val="clear" w:color="auto" w:fill="FFFFFF"/>
        </w:rPr>
        <w:t>management :</w:t>
      </w:r>
      <w:proofErr w:type="gramEnd"/>
      <w:r w:rsidRPr="001B6854">
        <w:rPr>
          <w:rFonts w:ascii="Arial" w:hAnsi="Arial" w:cs="Arial"/>
          <w:i/>
          <w:iCs/>
          <w:sz w:val="24"/>
          <w:szCs w:val="24"/>
          <w:shd w:val="clear" w:color="auto" w:fill="FFFFFF"/>
        </w:rPr>
        <w:t xml:space="preserve"> theory and practice</w:t>
      </w:r>
      <w:r w:rsidRPr="001B6854">
        <w:rPr>
          <w:rFonts w:ascii="Arial" w:hAnsi="Arial" w:cs="Arial"/>
          <w:sz w:val="24"/>
          <w:szCs w:val="24"/>
          <w:shd w:val="clear" w:color="auto" w:fill="FFFFFF"/>
        </w:rPr>
        <w:t>. 6th edition. London: Palgrave Macmillan.</w:t>
      </w:r>
    </w:p>
    <w:p w:rsidR="001B6854" w:rsidRPr="001B6854" w:rsidRDefault="001B6854" w:rsidP="001B6854">
      <w:pPr>
        <w:pStyle w:val="NoSpacing"/>
        <w:rPr>
          <w:rFonts w:ascii="Arial" w:hAnsi="Arial" w:cs="Arial"/>
          <w:sz w:val="24"/>
          <w:szCs w:val="24"/>
          <w:shd w:val="clear" w:color="auto" w:fill="FFFFFF"/>
        </w:rPr>
      </w:pPr>
    </w:p>
    <w:p w:rsidR="0097762D" w:rsidRDefault="0097762D" w:rsidP="001B6854">
      <w:pPr>
        <w:pStyle w:val="NoSpacing"/>
        <w:rPr>
          <w:rFonts w:ascii="Arial" w:hAnsi="Arial" w:cs="Arial"/>
          <w:sz w:val="24"/>
          <w:szCs w:val="24"/>
        </w:rPr>
      </w:pPr>
      <w:r w:rsidRPr="001B6854">
        <w:rPr>
          <w:rFonts w:ascii="Arial" w:hAnsi="Arial" w:cs="Arial"/>
          <w:sz w:val="24"/>
          <w:szCs w:val="24"/>
        </w:rPr>
        <w:t xml:space="preserve">Butcher, P. et al. (2021) </w:t>
      </w:r>
      <w:r w:rsidRPr="001B6854">
        <w:rPr>
          <w:rFonts w:ascii="Arial" w:hAnsi="Arial" w:cs="Arial"/>
          <w:i/>
          <w:sz w:val="24"/>
          <w:szCs w:val="24"/>
        </w:rPr>
        <w:t xml:space="preserve">Scottish Independence: implications for Great Britain’s single energy market. </w:t>
      </w:r>
      <w:r w:rsidRPr="001B6854">
        <w:rPr>
          <w:rFonts w:ascii="Arial" w:hAnsi="Arial" w:cs="Arial"/>
          <w:sz w:val="24"/>
          <w:szCs w:val="24"/>
        </w:rPr>
        <w:t xml:space="preserve">Available at: </w:t>
      </w:r>
      <w:hyperlink r:id="rId9" w:history="1">
        <w:r w:rsidRPr="001B6854">
          <w:rPr>
            <w:rStyle w:val="Hyperlink"/>
            <w:rFonts w:ascii="Arial" w:hAnsi="Arial" w:cs="Arial"/>
            <w:color w:val="auto"/>
            <w:sz w:val="24"/>
            <w:szCs w:val="24"/>
          </w:rPr>
          <w:t>https://www.herbertsmithfreehills.com/latest-thinking/scottish-independence-implications-for-great-britain%E2%80%99s-single-energy-market</w:t>
        </w:r>
      </w:hyperlink>
      <w:r w:rsidRPr="001B6854">
        <w:rPr>
          <w:rFonts w:ascii="Arial" w:hAnsi="Arial" w:cs="Arial"/>
          <w:sz w:val="24"/>
          <w:szCs w:val="24"/>
        </w:rPr>
        <w:t xml:space="preserve"> (Accessed: 02 December 2022) </w:t>
      </w:r>
    </w:p>
    <w:p w:rsidR="001B6854" w:rsidRPr="001B6854" w:rsidRDefault="001B6854" w:rsidP="001B6854">
      <w:pPr>
        <w:pStyle w:val="NoSpacing"/>
        <w:rPr>
          <w:rFonts w:ascii="Arial" w:hAnsi="Arial" w:cs="Arial"/>
          <w:sz w:val="24"/>
          <w:szCs w:val="24"/>
        </w:rPr>
      </w:pPr>
    </w:p>
    <w:p w:rsidR="00D016F8" w:rsidRDefault="00D016F8"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Cadle, J., Paul, D. and Turner, P. (2010) </w:t>
      </w:r>
      <w:r w:rsidRPr="001B6854">
        <w:rPr>
          <w:rFonts w:ascii="Arial" w:hAnsi="Arial" w:cs="Arial"/>
          <w:i/>
          <w:iCs/>
          <w:sz w:val="24"/>
          <w:szCs w:val="24"/>
          <w:shd w:val="clear" w:color="auto" w:fill="FFFFFF"/>
        </w:rPr>
        <w:t>Business analysis techniques 72 essential tools for success</w:t>
      </w:r>
      <w:r w:rsidRPr="001B6854">
        <w:rPr>
          <w:rFonts w:ascii="Arial" w:hAnsi="Arial" w:cs="Arial"/>
          <w:sz w:val="24"/>
          <w:szCs w:val="24"/>
          <w:shd w:val="clear" w:color="auto" w:fill="FFFFFF"/>
        </w:rPr>
        <w:t xml:space="preserve">. London: British Computer Society. </w:t>
      </w:r>
    </w:p>
    <w:p w:rsidR="001B6854" w:rsidRPr="001B6854" w:rsidRDefault="001B6854" w:rsidP="001B6854">
      <w:pPr>
        <w:pStyle w:val="NoSpacing"/>
        <w:rPr>
          <w:rFonts w:ascii="Arial" w:hAnsi="Arial" w:cs="Arial"/>
          <w:sz w:val="24"/>
          <w:szCs w:val="24"/>
          <w:shd w:val="clear" w:color="auto" w:fill="FFFFFF"/>
        </w:rPr>
      </w:pPr>
    </w:p>
    <w:p w:rsidR="004165C1" w:rsidRPr="001B6854" w:rsidRDefault="004165C1" w:rsidP="001B6854">
      <w:pPr>
        <w:pStyle w:val="NoSpacing"/>
        <w:rPr>
          <w:rFonts w:ascii="Arial" w:hAnsi="Arial" w:cs="Arial"/>
          <w:b/>
          <w:bCs/>
          <w:sz w:val="24"/>
          <w:szCs w:val="24"/>
        </w:rPr>
      </w:pPr>
      <w:r w:rsidRPr="001B6854">
        <w:rPr>
          <w:rFonts w:ascii="Arial" w:hAnsi="Arial" w:cs="Arial"/>
          <w:sz w:val="24"/>
          <w:szCs w:val="24"/>
          <w:shd w:val="clear" w:color="auto" w:fill="FFFFFF"/>
        </w:rPr>
        <w:t xml:space="preserve">Cartlidge, J. (2022) </w:t>
      </w:r>
      <w:r w:rsidRPr="001B6854">
        <w:rPr>
          <w:rFonts w:ascii="Arial" w:hAnsi="Arial" w:cs="Arial"/>
          <w:i/>
          <w:sz w:val="24"/>
          <w:szCs w:val="24"/>
        </w:rPr>
        <w:t xml:space="preserve">Millions across Great Britain see energy bills reduced as £1.8 billion is paid out in first month of government scheme. </w:t>
      </w:r>
      <w:r w:rsidRPr="001B6854">
        <w:rPr>
          <w:rFonts w:ascii="Arial" w:hAnsi="Arial" w:cs="Arial"/>
          <w:sz w:val="24"/>
          <w:szCs w:val="24"/>
        </w:rPr>
        <w:t xml:space="preserve">Available at: </w:t>
      </w:r>
      <w:hyperlink r:id="rId10" w:history="1">
        <w:r w:rsidRPr="001B6854">
          <w:rPr>
            <w:rStyle w:val="Hyperlink"/>
            <w:rFonts w:ascii="Arial" w:hAnsi="Arial" w:cs="Arial"/>
            <w:color w:val="auto"/>
            <w:sz w:val="24"/>
            <w:szCs w:val="24"/>
          </w:rPr>
          <w:t>https://www.gov.uk/government/news/millions-across-great-britain-see-energy-bills-reduced-as-18-billion-is-paid-out-in-first-month-of-government-scheme</w:t>
        </w:r>
      </w:hyperlink>
      <w:r w:rsidRPr="001B6854">
        <w:rPr>
          <w:rFonts w:ascii="Arial" w:hAnsi="Arial" w:cs="Arial"/>
          <w:sz w:val="24"/>
          <w:szCs w:val="24"/>
        </w:rPr>
        <w:t xml:space="preserve"> (Accessed: 07 December 2022) </w:t>
      </w:r>
    </w:p>
    <w:p w:rsidR="00566B54" w:rsidRPr="001B6854" w:rsidRDefault="00566B54" w:rsidP="001B6854">
      <w:pPr>
        <w:pStyle w:val="NoSpacing"/>
        <w:rPr>
          <w:rFonts w:ascii="Arial" w:hAnsi="Arial" w:cs="Arial"/>
          <w:sz w:val="24"/>
          <w:szCs w:val="24"/>
        </w:rPr>
      </w:pPr>
    </w:p>
    <w:p w:rsidR="0007020B" w:rsidRDefault="0007020B" w:rsidP="001B6854">
      <w:pPr>
        <w:pStyle w:val="NoSpacing"/>
        <w:rPr>
          <w:rFonts w:ascii="Arial" w:hAnsi="Arial" w:cs="Arial"/>
          <w:sz w:val="24"/>
          <w:szCs w:val="24"/>
        </w:rPr>
      </w:pPr>
      <w:r w:rsidRPr="001B6854">
        <w:rPr>
          <w:rFonts w:ascii="Arial" w:hAnsi="Arial" w:cs="Arial"/>
          <w:sz w:val="24"/>
          <w:szCs w:val="24"/>
        </w:rPr>
        <w:t xml:space="preserve">Department for Business, Energy &amp; Industrial Strategy (2022a) Energy Bill Relief Scheme: help for Businesses and other non-domestic customers. Available at: </w:t>
      </w:r>
      <w:hyperlink r:id="rId11" w:history="1">
        <w:r w:rsidRPr="001B6854">
          <w:rPr>
            <w:rStyle w:val="Hyperlink"/>
            <w:rFonts w:ascii="Arial" w:hAnsi="Arial" w:cs="Arial"/>
            <w:color w:val="auto"/>
            <w:sz w:val="24"/>
            <w:szCs w:val="24"/>
          </w:rPr>
          <w:t>https://www.gov.uk/guidance/energy-bill-relief-scheme-help-for-businesses-and-other-non-domestic-customers</w:t>
        </w:r>
      </w:hyperlink>
      <w:r w:rsidRPr="001B6854">
        <w:rPr>
          <w:rFonts w:ascii="Arial" w:hAnsi="Arial" w:cs="Arial"/>
          <w:sz w:val="24"/>
          <w:szCs w:val="24"/>
        </w:rPr>
        <w:t xml:space="preserve"> (accessed: 07 December 2022) </w:t>
      </w:r>
    </w:p>
    <w:p w:rsidR="001B6854" w:rsidRPr="001B6854" w:rsidRDefault="001B6854" w:rsidP="001B6854">
      <w:pPr>
        <w:pStyle w:val="NoSpacing"/>
        <w:rPr>
          <w:rFonts w:ascii="Arial" w:hAnsi="Arial" w:cs="Arial"/>
          <w:sz w:val="24"/>
          <w:szCs w:val="24"/>
        </w:rPr>
      </w:pPr>
    </w:p>
    <w:p w:rsidR="0007020B" w:rsidRDefault="0007020B" w:rsidP="001B6854">
      <w:pPr>
        <w:pStyle w:val="NoSpacing"/>
        <w:rPr>
          <w:rFonts w:ascii="Arial" w:hAnsi="Arial" w:cs="Arial"/>
          <w:sz w:val="24"/>
          <w:szCs w:val="24"/>
          <w:shd w:val="clear" w:color="auto" w:fill="FFFFFF"/>
        </w:rPr>
      </w:pPr>
      <w:r w:rsidRPr="001B6854">
        <w:rPr>
          <w:rFonts w:ascii="Arial" w:hAnsi="Arial" w:cs="Arial"/>
          <w:sz w:val="24"/>
          <w:szCs w:val="24"/>
        </w:rPr>
        <w:t xml:space="preserve">Department for Business, Energy &amp; Industrial Strategy (2022b) </w:t>
      </w:r>
      <w:r w:rsidRPr="001B6854">
        <w:rPr>
          <w:rFonts w:ascii="Arial" w:hAnsi="Arial" w:cs="Arial"/>
          <w:i/>
          <w:sz w:val="24"/>
          <w:szCs w:val="24"/>
        </w:rPr>
        <w:t>Quarterly Energy Prices</w:t>
      </w:r>
      <w:r w:rsidRPr="001B6854">
        <w:rPr>
          <w:rFonts w:ascii="Arial" w:hAnsi="Arial" w:cs="Arial"/>
          <w:sz w:val="24"/>
          <w:szCs w:val="24"/>
        </w:rPr>
        <w:t xml:space="preserve">. Available at: </w:t>
      </w:r>
      <w:hyperlink r:id="rId12" w:history="1">
        <w:r w:rsidRPr="001B6854">
          <w:rPr>
            <w:rStyle w:val="Hyperlink"/>
            <w:rFonts w:ascii="Arial" w:hAnsi="Arial" w:cs="Arial"/>
            <w:color w:val="auto"/>
            <w:sz w:val="24"/>
            <w:szCs w:val="24"/>
          </w:rPr>
          <w:t>https://www.gov.uk/government/statistics/quarterly-energy-prices-september-2022</w:t>
        </w:r>
      </w:hyperlink>
      <w:r w:rsidRPr="001B6854">
        <w:rPr>
          <w:rFonts w:ascii="Arial" w:hAnsi="Arial" w:cs="Arial"/>
          <w:sz w:val="24"/>
          <w:szCs w:val="24"/>
          <w:shd w:val="clear" w:color="auto" w:fill="FFFFFF"/>
        </w:rPr>
        <w:t xml:space="preserve"> (Accessed: 07 December 2022)  </w:t>
      </w:r>
    </w:p>
    <w:p w:rsidR="001B6854" w:rsidRPr="001B6854" w:rsidRDefault="001B6854" w:rsidP="001B6854">
      <w:pPr>
        <w:pStyle w:val="NoSpacing"/>
        <w:rPr>
          <w:rFonts w:ascii="Arial" w:hAnsi="Arial" w:cs="Arial"/>
          <w:sz w:val="24"/>
          <w:szCs w:val="24"/>
          <w:shd w:val="clear" w:color="auto" w:fill="FFFFFF"/>
        </w:rPr>
      </w:pPr>
    </w:p>
    <w:p w:rsidR="0007020B" w:rsidRDefault="00880DA9" w:rsidP="001B6854">
      <w:pPr>
        <w:pStyle w:val="NoSpacing"/>
        <w:rPr>
          <w:rFonts w:ascii="Arial" w:hAnsi="Arial" w:cs="Arial"/>
          <w:sz w:val="24"/>
          <w:szCs w:val="24"/>
        </w:rPr>
      </w:pPr>
      <w:r w:rsidRPr="001B6854">
        <w:rPr>
          <w:rFonts w:ascii="Arial" w:hAnsi="Arial" w:cs="Arial"/>
          <w:sz w:val="24"/>
          <w:szCs w:val="24"/>
        </w:rPr>
        <w:t xml:space="preserve">The Department for Digital Culture, Media, and Sport (2022) </w:t>
      </w:r>
      <w:r w:rsidRPr="001B6854">
        <w:rPr>
          <w:rFonts w:ascii="Arial" w:hAnsi="Arial" w:cs="Arial"/>
          <w:i/>
          <w:sz w:val="24"/>
          <w:szCs w:val="24"/>
        </w:rPr>
        <w:t xml:space="preserve">Cyber Security Breaches Survey 2022 </w:t>
      </w:r>
      <w:r w:rsidRPr="001B6854">
        <w:rPr>
          <w:rFonts w:ascii="Arial" w:hAnsi="Arial" w:cs="Arial"/>
          <w:sz w:val="24"/>
          <w:szCs w:val="24"/>
        </w:rPr>
        <w:t xml:space="preserve">Available at: </w:t>
      </w:r>
      <w:hyperlink r:id="rId13" w:history="1">
        <w:r w:rsidRPr="001B6854">
          <w:rPr>
            <w:rStyle w:val="Hyperlink"/>
            <w:rFonts w:ascii="Arial" w:hAnsi="Arial" w:cs="Arial"/>
            <w:color w:val="auto"/>
            <w:sz w:val="24"/>
            <w:szCs w:val="24"/>
          </w:rPr>
          <w:t>https://www.gov.uk/government/statistics/cyber-security-breaches-survey-2022/cyber-security-breaches-survey-2022</w:t>
        </w:r>
      </w:hyperlink>
      <w:r w:rsidRPr="001B6854">
        <w:rPr>
          <w:rFonts w:ascii="Arial" w:hAnsi="Arial" w:cs="Arial"/>
          <w:sz w:val="24"/>
          <w:szCs w:val="24"/>
        </w:rPr>
        <w:t xml:space="preserve"> (Accessed: 11 December 2022) </w:t>
      </w:r>
    </w:p>
    <w:p w:rsidR="001B6854" w:rsidRPr="001B6854" w:rsidRDefault="001B6854" w:rsidP="001B6854">
      <w:pPr>
        <w:pStyle w:val="NoSpacing"/>
        <w:rPr>
          <w:rFonts w:ascii="Arial" w:hAnsi="Arial" w:cs="Arial"/>
          <w:sz w:val="24"/>
          <w:szCs w:val="24"/>
          <w:shd w:val="clear" w:color="auto" w:fill="FFFFFF"/>
        </w:rPr>
      </w:pPr>
    </w:p>
    <w:p w:rsidR="0001556B" w:rsidRDefault="0001556B" w:rsidP="001B6854">
      <w:pPr>
        <w:pStyle w:val="NoSpacing"/>
        <w:rPr>
          <w:rFonts w:ascii="Arial" w:hAnsi="Arial" w:cs="Arial"/>
          <w:sz w:val="24"/>
          <w:szCs w:val="24"/>
          <w:shd w:val="clear" w:color="auto" w:fill="FFFFFF"/>
        </w:rPr>
      </w:pPr>
      <w:proofErr w:type="spellStart"/>
      <w:r w:rsidRPr="001B6854">
        <w:rPr>
          <w:rFonts w:ascii="Arial" w:hAnsi="Arial" w:cs="Arial"/>
          <w:sz w:val="24"/>
          <w:szCs w:val="24"/>
          <w:shd w:val="clear" w:color="auto" w:fill="FFFFFF"/>
        </w:rPr>
        <w:t>Duparc-Portier</w:t>
      </w:r>
      <w:proofErr w:type="spellEnd"/>
      <w:r w:rsidRPr="001B6854">
        <w:rPr>
          <w:rFonts w:ascii="Arial" w:hAnsi="Arial" w:cs="Arial"/>
          <w:sz w:val="24"/>
          <w:szCs w:val="24"/>
          <w:shd w:val="clear" w:color="auto" w:fill="FFFFFF"/>
        </w:rPr>
        <w:t xml:space="preserve">, G. and </w:t>
      </w:r>
      <w:proofErr w:type="spellStart"/>
      <w:r w:rsidRPr="001B6854">
        <w:rPr>
          <w:rFonts w:ascii="Arial" w:hAnsi="Arial" w:cs="Arial"/>
          <w:sz w:val="24"/>
          <w:szCs w:val="24"/>
          <w:shd w:val="clear" w:color="auto" w:fill="FFFFFF"/>
        </w:rPr>
        <w:t>Figus</w:t>
      </w:r>
      <w:proofErr w:type="spellEnd"/>
      <w:r w:rsidRPr="001B6854">
        <w:rPr>
          <w:rFonts w:ascii="Arial" w:hAnsi="Arial" w:cs="Arial"/>
          <w:sz w:val="24"/>
          <w:szCs w:val="24"/>
          <w:shd w:val="clear" w:color="auto" w:fill="FFFFFF"/>
        </w:rPr>
        <w:t xml:space="preserve">, G. (2022) ‘The impact of the new Northern Ireland protocol: can Northern Ireland enjoy the best of both worlds?’, Regional studies, 56(8), pp. 1404–1417. Available at: </w:t>
      </w:r>
      <w:hyperlink r:id="rId14" w:history="1">
        <w:r w:rsidR="00BC4E36" w:rsidRPr="001B6854">
          <w:rPr>
            <w:rStyle w:val="Hyperlink"/>
            <w:rFonts w:ascii="Arial" w:hAnsi="Arial" w:cs="Arial"/>
            <w:color w:val="auto"/>
            <w:sz w:val="24"/>
            <w:szCs w:val="24"/>
            <w:shd w:val="clear" w:color="auto" w:fill="FFFFFF"/>
          </w:rPr>
          <w:t>https://doi.org/10.1080/00343404.2021.1994547</w:t>
        </w:r>
      </w:hyperlink>
      <w:r w:rsidRPr="001B6854">
        <w:rPr>
          <w:rFonts w:ascii="Arial" w:hAnsi="Arial" w:cs="Arial"/>
          <w:sz w:val="24"/>
          <w:szCs w:val="24"/>
          <w:shd w:val="clear" w:color="auto" w:fill="FFFFFF"/>
        </w:rPr>
        <w:t>.</w:t>
      </w:r>
    </w:p>
    <w:p w:rsidR="00C0036B" w:rsidRDefault="00C0036B" w:rsidP="001B6854">
      <w:pPr>
        <w:pStyle w:val="NoSpacing"/>
        <w:rPr>
          <w:rFonts w:ascii="Arial" w:hAnsi="Arial" w:cs="Arial"/>
          <w:sz w:val="24"/>
          <w:szCs w:val="24"/>
          <w:shd w:val="clear" w:color="auto" w:fill="FFFFFF"/>
        </w:rPr>
      </w:pPr>
    </w:p>
    <w:p w:rsidR="00C0036B" w:rsidRPr="00C0036B" w:rsidRDefault="00C0036B" w:rsidP="001B6854">
      <w:pPr>
        <w:pStyle w:val="NoSpacing"/>
        <w:rPr>
          <w:rStyle w:val="jsgrdq"/>
          <w:rFonts w:ascii="Arial" w:hAnsi="Arial" w:cs="Arial"/>
          <w:i/>
          <w:iCs/>
          <w:sz w:val="24"/>
          <w:szCs w:val="24"/>
        </w:rPr>
      </w:pPr>
      <w:proofErr w:type="spellStart"/>
      <w:r w:rsidRPr="00C0036B">
        <w:rPr>
          <w:rStyle w:val="jsgrdq"/>
          <w:rFonts w:ascii="Arial" w:hAnsi="Arial" w:cs="Arial"/>
          <w:sz w:val="24"/>
          <w:szCs w:val="24"/>
        </w:rPr>
        <w:t>Freepik</w:t>
      </w:r>
      <w:proofErr w:type="spellEnd"/>
      <w:r w:rsidRPr="00C0036B">
        <w:rPr>
          <w:rStyle w:val="jsgrdq"/>
          <w:rFonts w:ascii="Arial" w:hAnsi="Arial" w:cs="Arial"/>
          <w:sz w:val="24"/>
          <w:szCs w:val="24"/>
        </w:rPr>
        <w:t xml:space="preserve"> (</w:t>
      </w:r>
      <w:proofErr w:type="spellStart"/>
      <w:r w:rsidRPr="00C0036B">
        <w:rPr>
          <w:rStyle w:val="jsgrdq"/>
          <w:rFonts w:ascii="Arial" w:hAnsi="Arial" w:cs="Arial"/>
          <w:sz w:val="24"/>
          <w:szCs w:val="24"/>
        </w:rPr>
        <w:t>NoDate</w:t>
      </w:r>
      <w:proofErr w:type="spellEnd"/>
      <w:r w:rsidRPr="00C0036B">
        <w:rPr>
          <w:rStyle w:val="jsgrdq"/>
          <w:rFonts w:ascii="Arial" w:hAnsi="Arial" w:cs="Arial"/>
          <w:sz w:val="24"/>
          <w:szCs w:val="24"/>
        </w:rPr>
        <w:t xml:space="preserve">) </w:t>
      </w:r>
      <w:r w:rsidRPr="00C0036B">
        <w:rPr>
          <w:rStyle w:val="jsgrdq"/>
          <w:rFonts w:ascii="Arial" w:hAnsi="Arial" w:cs="Arial"/>
          <w:i/>
          <w:iCs/>
          <w:sz w:val="24"/>
          <w:szCs w:val="24"/>
        </w:rPr>
        <w:t xml:space="preserve">Pestle Analysis. Available at: </w:t>
      </w:r>
      <w:hyperlink r:id="rId15" w:history="1">
        <w:r w:rsidRPr="00C0036B">
          <w:rPr>
            <w:rStyle w:val="Hyperlink"/>
            <w:rFonts w:ascii="Arial" w:hAnsi="Arial" w:cs="Arial"/>
            <w:i/>
            <w:iCs/>
            <w:color w:val="auto"/>
            <w:sz w:val="24"/>
            <w:szCs w:val="24"/>
          </w:rPr>
          <w:t>https://www.freepik.com/premium-vector/pestle_33511442.htm#&amp;position=6&amp;from_</w:t>
        </w:r>
      </w:hyperlink>
      <w:r w:rsidRPr="00C0036B">
        <w:rPr>
          <w:rStyle w:val="jsgrdq"/>
          <w:rFonts w:ascii="Arial" w:hAnsi="Arial" w:cs="Arial"/>
          <w:i/>
          <w:iCs/>
          <w:sz w:val="24"/>
          <w:szCs w:val="24"/>
        </w:rPr>
        <w:t>view=author (Accessed: 11 December 2022)</w:t>
      </w:r>
    </w:p>
    <w:p w:rsidR="00C0036B" w:rsidRPr="00C0036B" w:rsidRDefault="00C0036B" w:rsidP="001B6854">
      <w:pPr>
        <w:pStyle w:val="NoSpacing"/>
        <w:rPr>
          <w:rFonts w:ascii="Arial" w:hAnsi="Arial" w:cs="Arial"/>
          <w:i/>
          <w:iCs/>
          <w:sz w:val="24"/>
          <w:szCs w:val="24"/>
        </w:rPr>
      </w:pPr>
    </w:p>
    <w:p w:rsidR="00A62D98" w:rsidRDefault="00A62D98"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 xml:space="preserve">Johnson, B. (2017) </w:t>
      </w:r>
      <w:r w:rsidRPr="001B6854">
        <w:rPr>
          <w:rFonts w:ascii="Arial" w:hAnsi="Arial" w:cs="Arial"/>
          <w:i/>
          <w:sz w:val="24"/>
          <w:szCs w:val="24"/>
          <w:shd w:val="clear" w:color="auto" w:fill="FFFFFF"/>
        </w:rPr>
        <w:t>Equipping learners for the future requires more external awareness</w:t>
      </w:r>
      <w:r w:rsidRPr="001B6854">
        <w:rPr>
          <w:rFonts w:ascii="Arial" w:hAnsi="Arial" w:cs="Arial"/>
          <w:sz w:val="24"/>
          <w:szCs w:val="24"/>
          <w:shd w:val="clear" w:color="auto" w:fill="FFFFFF"/>
        </w:rPr>
        <w:t xml:space="preserve">. Available at: </w:t>
      </w:r>
      <w:hyperlink r:id="rId16" w:history="1">
        <w:r w:rsidRPr="001B6854">
          <w:rPr>
            <w:rStyle w:val="Hyperlink"/>
            <w:rFonts w:ascii="Arial" w:hAnsi="Arial" w:cs="Arial"/>
            <w:color w:val="auto"/>
            <w:sz w:val="24"/>
            <w:szCs w:val="24"/>
            <w:shd w:val="clear" w:color="auto" w:fill="FFFFFF"/>
          </w:rPr>
          <w:t>https://www.peoplemanagement.co.uk/article/1743865/equipping-learners-requires-external-awareness</w:t>
        </w:r>
      </w:hyperlink>
      <w:r w:rsidRPr="001B6854">
        <w:rPr>
          <w:rFonts w:ascii="Arial" w:hAnsi="Arial" w:cs="Arial"/>
          <w:sz w:val="24"/>
          <w:szCs w:val="24"/>
          <w:shd w:val="clear" w:color="auto" w:fill="FFFFFF"/>
        </w:rPr>
        <w:t xml:space="preserve"> (Accessed: 07 December 2022) </w:t>
      </w:r>
    </w:p>
    <w:p w:rsidR="001B6854" w:rsidRPr="001B6854" w:rsidRDefault="001B6854" w:rsidP="001B6854">
      <w:pPr>
        <w:pStyle w:val="NoSpacing"/>
        <w:rPr>
          <w:rFonts w:ascii="Arial" w:hAnsi="Arial" w:cs="Arial"/>
          <w:sz w:val="24"/>
          <w:szCs w:val="24"/>
          <w:shd w:val="clear" w:color="auto" w:fill="FFFFFF"/>
        </w:rPr>
      </w:pPr>
    </w:p>
    <w:p w:rsidR="0007020B" w:rsidRDefault="0007020B" w:rsidP="001B6854">
      <w:pPr>
        <w:pStyle w:val="NoSpacing"/>
        <w:rPr>
          <w:rFonts w:ascii="Arial" w:hAnsi="Arial" w:cs="Arial"/>
          <w:sz w:val="24"/>
          <w:szCs w:val="24"/>
          <w:shd w:val="clear" w:color="auto" w:fill="FFFFFF"/>
        </w:rPr>
      </w:pPr>
      <w:proofErr w:type="spellStart"/>
      <w:r w:rsidRPr="001B6854">
        <w:rPr>
          <w:rFonts w:ascii="Arial" w:hAnsi="Arial" w:cs="Arial"/>
          <w:sz w:val="24"/>
          <w:szCs w:val="24"/>
          <w:shd w:val="clear" w:color="auto" w:fill="FFFFFF"/>
        </w:rPr>
        <w:t>Jula</w:t>
      </w:r>
      <w:proofErr w:type="spellEnd"/>
      <w:r w:rsidRPr="001B6854">
        <w:rPr>
          <w:rFonts w:ascii="Arial" w:hAnsi="Arial" w:cs="Arial"/>
          <w:sz w:val="24"/>
          <w:szCs w:val="24"/>
          <w:shd w:val="clear" w:color="auto" w:fill="FFFFFF"/>
        </w:rPr>
        <w:t>, D.-M. (2022) ‘Renewable Energy during the Pandemic Crisis’, </w:t>
      </w:r>
      <w:r w:rsidRPr="001B6854">
        <w:rPr>
          <w:rFonts w:ascii="Arial" w:hAnsi="Arial" w:cs="Arial"/>
          <w:i/>
          <w:iCs/>
          <w:sz w:val="24"/>
          <w:szCs w:val="24"/>
          <w:shd w:val="clear" w:color="auto" w:fill="FFFFFF"/>
        </w:rPr>
        <w:t>Global economic observer</w:t>
      </w:r>
      <w:r w:rsidRPr="001B6854">
        <w:rPr>
          <w:rFonts w:ascii="Arial" w:hAnsi="Arial" w:cs="Arial"/>
          <w:sz w:val="24"/>
          <w:szCs w:val="24"/>
          <w:shd w:val="clear" w:color="auto" w:fill="FFFFFF"/>
        </w:rPr>
        <w:t xml:space="preserve">, 10(1), pp. 34–48. Available at: </w:t>
      </w:r>
      <w:hyperlink r:id="rId17" w:history="1">
        <w:r w:rsidRPr="001B6854">
          <w:rPr>
            <w:rStyle w:val="Hyperlink"/>
            <w:rFonts w:ascii="Arial" w:hAnsi="Arial" w:cs="Arial"/>
            <w:color w:val="auto"/>
            <w:sz w:val="24"/>
            <w:szCs w:val="24"/>
            <w:shd w:val="clear" w:color="auto" w:fill="FFFFFF"/>
          </w:rPr>
          <w:t>https://www.proquest.com/docview/2678518750?accountid=130472&amp;parentSessionId=KtFajnPyRBYMKMZNIC7ZLRBapi38FM55Xtn%2FiaxDfbM%3D&amp;pq-origsite=primo</w:t>
        </w:r>
      </w:hyperlink>
      <w:r w:rsidRPr="001B6854">
        <w:rPr>
          <w:rFonts w:ascii="Arial" w:hAnsi="Arial" w:cs="Arial"/>
          <w:sz w:val="24"/>
          <w:szCs w:val="24"/>
          <w:shd w:val="clear" w:color="auto" w:fill="FFFFFF"/>
        </w:rPr>
        <w:t xml:space="preserve"> </w:t>
      </w:r>
    </w:p>
    <w:p w:rsidR="001B6854" w:rsidRPr="001B6854" w:rsidRDefault="001B6854" w:rsidP="001B6854">
      <w:pPr>
        <w:pStyle w:val="NoSpacing"/>
        <w:rPr>
          <w:rFonts w:ascii="Arial" w:hAnsi="Arial" w:cs="Arial"/>
          <w:sz w:val="24"/>
          <w:szCs w:val="24"/>
          <w:shd w:val="clear" w:color="auto" w:fill="FFFFFF"/>
        </w:rPr>
      </w:pPr>
    </w:p>
    <w:p w:rsidR="002F1B51" w:rsidRDefault="002F1B51"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 xml:space="preserve">Kew, J. and </w:t>
      </w:r>
      <w:proofErr w:type="spellStart"/>
      <w:r w:rsidRPr="001B6854">
        <w:rPr>
          <w:rFonts w:ascii="Arial" w:hAnsi="Arial" w:cs="Arial"/>
          <w:sz w:val="24"/>
          <w:szCs w:val="24"/>
          <w:shd w:val="clear" w:color="auto" w:fill="FFFFFF"/>
        </w:rPr>
        <w:t>Stredwick</w:t>
      </w:r>
      <w:proofErr w:type="spellEnd"/>
      <w:r w:rsidRPr="001B6854">
        <w:rPr>
          <w:rFonts w:ascii="Arial" w:hAnsi="Arial" w:cs="Arial"/>
          <w:sz w:val="24"/>
          <w:szCs w:val="24"/>
          <w:shd w:val="clear" w:color="auto" w:fill="FFFFFF"/>
        </w:rPr>
        <w:t>, J. (2016) </w:t>
      </w:r>
      <w:r w:rsidRPr="001B6854">
        <w:rPr>
          <w:rFonts w:ascii="Arial" w:hAnsi="Arial" w:cs="Arial"/>
          <w:i/>
          <w:iCs/>
          <w:sz w:val="24"/>
          <w:szCs w:val="24"/>
          <w:shd w:val="clear" w:color="auto" w:fill="FFFFFF"/>
        </w:rPr>
        <w:t>Human resource management in a business context</w:t>
      </w:r>
      <w:r w:rsidRPr="001B6854">
        <w:rPr>
          <w:rFonts w:ascii="Arial" w:hAnsi="Arial" w:cs="Arial"/>
          <w:sz w:val="24"/>
          <w:szCs w:val="24"/>
          <w:shd w:val="clear" w:color="auto" w:fill="FFFFFF"/>
        </w:rPr>
        <w:t>. 3rd edition. London: Chartered Institute of Personnel and Development.</w:t>
      </w:r>
    </w:p>
    <w:p w:rsidR="001B6854" w:rsidRPr="001B6854" w:rsidRDefault="001B6854" w:rsidP="001B6854">
      <w:pPr>
        <w:pStyle w:val="NoSpacing"/>
        <w:rPr>
          <w:rFonts w:ascii="Arial" w:hAnsi="Arial" w:cs="Arial"/>
          <w:sz w:val="24"/>
          <w:szCs w:val="24"/>
          <w:shd w:val="clear" w:color="auto" w:fill="FFFFFF"/>
        </w:rPr>
      </w:pPr>
    </w:p>
    <w:p w:rsidR="00796676" w:rsidRDefault="00796676" w:rsidP="001B6854">
      <w:pPr>
        <w:pStyle w:val="NoSpacing"/>
        <w:rPr>
          <w:rFonts w:ascii="Arial" w:hAnsi="Arial" w:cs="Arial"/>
          <w:sz w:val="24"/>
          <w:szCs w:val="24"/>
          <w:shd w:val="clear" w:color="auto" w:fill="FFFFFF"/>
        </w:rPr>
      </w:pPr>
      <w:proofErr w:type="spellStart"/>
      <w:r w:rsidRPr="001B6854">
        <w:rPr>
          <w:rFonts w:ascii="Arial" w:hAnsi="Arial" w:cs="Arial"/>
          <w:sz w:val="24"/>
          <w:szCs w:val="24"/>
          <w:shd w:val="clear" w:color="auto" w:fill="FFFFFF"/>
        </w:rPr>
        <w:t>Leatherbarrow</w:t>
      </w:r>
      <w:proofErr w:type="spellEnd"/>
      <w:r w:rsidRPr="001B6854">
        <w:rPr>
          <w:rFonts w:ascii="Arial" w:hAnsi="Arial" w:cs="Arial"/>
          <w:sz w:val="24"/>
          <w:szCs w:val="24"/>
          <w:shd w:val="clear" w:color="auto" w:fill="FFFFFF"/>
        </w:rPr>
        <w:t>, C. and Fletcher, J. (2019) </w:t>
      </w:r>
      <w:r w:rsidRPr="001B6854">
        <w:rPr>
          <w:rFonts w:ascii="Arial" w:hAnsi="Arial" w:cs="Arial"/>
          <w:i/>
          <w:iCs/>
          <w:sz w:val="24"/>
          <w:szCs w:val="24"/>
          <w:shd w:val="clear" w:color="auto" w:fill="FFFFFF"/>
        </w:rPr>
        <w:t xml:space="preserve">Introduction to human resource </w:t>
      </w:r>
      <w:proofErr w:type="gramStart"/>
      <w:r w:rsidRPr="001B6854">
        <w:rPr>
          <w:rFonts w:ascii="Arial" w:hAnsi="Arial" w:cs="Arial"/>
          <w:i/>
          <w:iCs/>
          <w:sz w:val="24"/>
          <w:szCs w:val="24"/>
          <w:shd w:val="clear" w:color="auto" w:fill="FFFFFF"/>
        </w:rPr>
        <w:t>management :</w:t>
      </w:r>
      <w:proofErr w:type="gramEnd"/>
      <w:r w:rsidRPr="001B6854">
        <w:rPr>
          <w:rFonts w:ascii="Arial" w:hAnsi="Arial" w:cs="Arial"/>
          <w:i/>
          <w:iCs/>
          <w:sz w:val="24"/>
          <w:szCs w:val="24"/>
          <w:shd w:val="clear" w:color="auto" w:fill="FFFFFF"/>
        </w:rPr>
        <w:t xml:space="preserve"> a guide to HR in practice</w:t>
      </w:r>
      <w:r w:rsidRPr="001B6854">
        <w:rPr>
          <w:rFonts w:ascii="Arial" w:hAnsi="Arial" w:cs="Arial"/>
          <w:sz w:val="24"/>
          <w:szCs w:val="24"/>
          <w:shd w:val="clear" w:color="auto" w:fill="FFFFFF"/>
        </w:rPr>
        <w:t xml:space="preserve">. Fourth edition. London, </w:t>
      </w:r>
      <w:proofErr w:type="gramStart"/>
      <w:r w:rsidRPr="001B6854">
        <w:rPr>
          <w:rFonts w:ascii="Arial" w:hAnsi="Arial" w:cs="Arial"/>
          <w:sz w:val="24"/>
          <w:szCs w:val="24"/>
          <w:shd w:val="clear" w:color="auto" w:fill="FFFFFF"/>
        </w:rPr>
        <w:t>England :</w:t>
      </w:r>
      <w:proofErr w:type="gramEnd"/>
      <w:r w:rsidRPr="001B6854">
        <w:rPr>
          <w:rFonts w:ascii="Arial" w:hAnsi="Arial" w:cs="Arial"/>
          <w:sz w:val="24"/>
          <w:szCs w:val="24"/>
          <w:shd w:val="clear" w:color="auto" w:fill="FFFFFF"/>
        </w:rPr>
        <w:t xml:space="preserve"> Kogan Page.</w:t>
      </w:r>
    </w:p>
    <w:p w:rsidR="001B6854" w:rsidRPr="001B6854" w:rsidRDefault="001B6854" w:rsidP="001B6854">
      <w:pPr>
        <w:pStyle w:val="NoSpacing"/>
        <w:rPr>
          <w:rFonts w:ascii="Arial" w:hAnsi="Arial" w:cs="Arial"/>
          <w:sz w:val="24"/>
          <w:szCs w:val="24"/>
          <w:shd w:val="clear" w:color="auto" w:fill="FFFFFF"/>
        </w:rPr>
      </w:pPr>
    </w:p>
    <w:p w:rsidR="00BC4E36" w:rsidRDefault="00BC4E36"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 xml:space="preserve">Livingston, D. (2021) </w:t>
      </w:r>
      <w:r w:rsidRPr="001B6854">
        <w:rPr>
          <w:rFonts w:ascii="Arial" w:hAnsi="Arial" w:cs="Arial"/>
          <w:i/>
          <w:sz w:val="24"/>
          <w:szCs w:val="24"/>
          <w:shd w:val="clear" w:color="auto" w:fill="FFFFFF"/>
        </w:rPr>
        <w:t>Scottish Independence: Implications for financial Services</w:t>
      </w:r>
      <w:r w:rsidRPr="001B6854">
        <w:rPr>
          <w:rFonts w:ascii="Arial" w:hAnsi="Arial" w:cs="Arial"/>
          <w:sz w:val="24"/>
          <w:szCs w:val="24"/>
          <w:shd w:val="clear" w:color="auto" w:fill="FFFFFF"/>
        </w:rPr>
        <w:t xml:space="preserve">. Available at: </w:t>
      </w:r>
      <w:hyperlink r:id="rId18" w:history="1">
        <w:r w:rsidRPr="001B6854">
          <w:rPr>
            <w:rStyle w:val="Hyperlink"/>
            <w:rFonts w:ascii="Arial" w:hAnsi="Arial" w:cs="Arial"/>
            <w:color w:val="auto"/>
            <w:sz w:val="24"/>
            <w:szCs w:val="24"/>
            <w:shd w:val="clear" w:color="auto" w:fill="FFFFFF"/>
          </w:rPr>
          <w:t>https://www.herbertsmithfreehills.com/latest-thinking/scottish-independence-implications-for-financial-services</w:t>
        </w:r>
      </w:hyperlink>
      <w:r w:rsidRPr="001B6854">
        <w:rPr>
          <w:rFonts w:ascii="Arial" w:hAnsi="Arial" w:cs="Arial"/>
          <w:sz w:val="24"/>
          <w:szCs w:val="24"/>
          <w:shd w:val="clear" w:color="auto" w:fill="FFFFFF"/>
        </w:rPr>
        <w:t xml:space="preserve"> (Accessed: 02 December 2022) </w:t>
      </w:r>
    </w:p>
    <w:p w:rsidR="001B6854" w:rsidRPr="001B6854" w:rsidRDefault="001B6854" w:rsidP="001B6854">
      <w:pPr>
        <w:pStyle w:val="NoSpacing"/>
        <w:rPr>
          <w:rFonts w:ascii="Arial" w:hAnsi="Arial" w:cs="Arial"/>
          <w:sz w:val="24"/>
          <w:szCs w:val="24"/>
          <w:shd w:val="clear" w:color="auto" w:fill="FFFFFF"/>
        </w:rPr>
      </w:pPr>
    </w:p>
    <w:p w:rsidR="00A62D98" w:rsidRDefault="00A62D98" w:rsidP="001B6854">
      <w:pPr>
        <w:pStyle w:val="NoSpacing"/>
        <w:rPr>
          <w:rFonts w:ascii="Arial" w:hAnsi="Arial" w:cs="Arial"/>
          <w:sz w:val="24"/>
          <w:szCs w:val="24"/>
          <w:shd w:val="clear" w:color="auto" w:fill="FFFFFF"/>
        </w:rPr>
      </w:pPr>
      <w:proofErr w:type="spellStart"/>
      <w:r w:rsidRPr="001B6854">
        <w:rPr>
          <w:rFonts w:ascii="Arial" w:hAnsi="Arial" w:cs="Arial"/>
          <w:sz w:val="24"/>
          <w:szCs w:val="24"/>
          <w:shd w:val="clear" w:color="auto" w:fill="FFFFFF"/>
        </w:rPr>
        <w:t>Lucarz</w:t>
      </w:r>
      <w:proofErr w:type="spellEnd"/>
      <w:r w:rsidRPr="001B6854">
        <w:rPr>
          <w:rFonts w:ascii="Arial" w:hAnsi="Arial" w:cs="Arial"/>
          <w:sz w:val="24"/>
          <w:szCs w:val="24"/>
          <w:shd w:val="clear" w:color="auto" w:fill="FFFFFF"/>
        </w:rPr>
        <w:t xml:space="preserve">, P. (2022) </w:t>
      </w:r>
      <w:r w:rsidRPr="001B6854">
        <w:rPr>
          <w:rFonts w:ascii="Arial" w:hAnsi="Arial" w:cs="Arial"/>
          <w:i/>
          <w:sz w:val="24"/>
          <w:szCs w:val="24"/>
          <w:shd w:val="clear" w:color="auto" w:fill="FFFFFF"/>
        </w:rPr>
        <w:t xml:space="preserve">Five Simple Steps to Workforce Planning Success. </w:t>
      </w:r>
      <w:r w:rsidRPr="001B6854">
        <w:rPr>
          <w:rFonts w:ascii="Arial" w:hAnsi="Arial" w:cs="Arial"/>
          <w:sz w:val="24"/>
          <w:szCs w:val="24"/>
          <w:shd w:val="clear" w:color="auto" w:fill="FFFFFF"/>
        </w:rPr>
        <w:t xml:space="preserve">Available at: </w:t>
      </w:r>
      <w:hyperlink r:id="rId19" w:history="1">
        <w:r w:rsidRPr="001B6854">
          <w:rPr>
            <w:rStyle w:val="Hyperlink"/>
            <w:rFonts w:ascii="Arial" w:hAnsi="Arial" w:cs="Arial"/>
            <w:color w:val="auto"/>
            <w:sz w:val="24"/>
            <w:szCs w:val="24"/>
            <w:shd w:val="clear" w:color="auto" w:fill="FFFFFF"/>
          </w:rPr>
          <w:t>https://www.peoplemanagement.co.uk/article/1751678/five-simple-steps-workforce-planning-success</w:t>
        </w:r>
      </w:hyperlink>
      <w:r w:rsidRPr="001B6854">
        <w:rPr>
          <w:rFonts w:ascii="Arial" w:hAnsi="Arial" w:cs="Arial"/>
          <w:sz w:val="24"/>
          <w:szCs w:val="24"/>
          <w:shd w:val="clear" w:color="auto" w:fill="FFFFFF"/>
        </w:rPr>
        <w:t xml:space="preserve"> (accessed: 07 December 2022) </w:t>
      </w:r>
    </w:p>
    <w:p w:rsidR="001B6854" w:rsidRPr="001B6854" w:rsidRDefault="001B6854" w:rsidP="001B6854">
      <w:pPr>
        <w:pStyle w:val="NoSpacing"/>
        <w:rPr>
          <w:rFonts w:ascii="Arial" w:hAnsi="Arial" w:cs="Arial"/>
          <w:sz w:val="24"/>
          <w:szCs w:val="24"/>
          <w:shd w:val="clear" w:color="auto" w:fill="FFFFFF"/>
        </w:rPr>
      </w:pPr>
    </w:p>
    <w:p w:rsidR="00B37B7F" w:rsidRDefault="00B37B7F"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 xml:space="preserve">National Cyber Security Centre (2018) </w:t>
      </w:r>
      <w:r w:rsidRPr="001B6854">
        <w:rPr>
          <w:rFonts w:ascii="Arial" w:hAnsi="Arial" w:cs="Arial"/>
          <w:i/>
          <w:sz w:val="24"/>
          <w:szCs w:val="24"/>
          <w:shd w:val="clear" w:color="auto" w:fill="FFFFFF"/>
        </w:rPr>
        <w:t xml:space="preserve">Cyber Threat Assessment: UK Charity Sector </w:t>
      </w:r>
      <w:r w:rsidRPr="001B6854">
        <w:rPr>
          <w:rFonts w:ascii="Arial" w:hAnsi="Arial" w:cs="Arial"/>
          <w:sz w:val="24"/>
          <w:szCs w:val="24"/>
          <w:shd w:val="clear" w:color="auto" w:fill="FFFFFF"/>
        </w:rPr>
        <w:t xml:space="preserve">Available at: </w:t>
      </w:r>
      <w:hyperlink r:id="rId20" w:history="1">
        <w:r w:rsidRPr="001B6854">
          <w:rPr>
            <w:rStyle w:val="Hyperlink"/>
            <w:rFonts w:ascii="Arial" w:hAnsi="Arial" w:cs="Arial"/>
            <w:color w:val="auto"/>
            <w:sz w:val="24"/>
            <w:szCs w:val="24"/>
            <w:shd w:val="clear" w:color="auto" w:fill="FFFFFF"/>
          </w:rPr>
          <w:t>https://www.ncsc.gov.uk/collection/charity/cyber-threat-assessment-uk-charity-sector</w:t>
        </w:r>
      </w:hyperlink>
      <w:r w:rsidRPr="001B6854">
        <w:rPr>
          <w:rFonts w:ascii="Arial" w:hAnsi="Arial" w:cs="Arial"/>
          <w:sz w:val="24"/>
          <w:szCs w:val="24"/>
          <w:shd w:val="clear" w:color="auto" w:fill="FFFFFF"/>
        </w:rPr>
        <w:t xml:space="preserve"> (Accessed: 11 December 2022) </w:t>
      </w:r>
    </w:p>
    <w:p w:rsidR="001B6854" w:rsidRPr="001B6854" w:rsidRDefault="001B6854" w:rsidP="001B6854">
      <w:pPr>
        <w:pStyle w:val="NoSpacing"/>
        <w:rPr>
          <w:rFonts w:ascii="Arial" w:hAnsi="Arial" w:cs="Arial"/>
          <w:sz w:val="24"/>
          <w:szCs w:val="24"/>
          <w:shd w:val="clear" w:color="auto" w:fill="FFFFFF"/>
        </w:rPr>
      </w:pPr>
    </w:p>
    <w:p w:rsidR="00E93D4A" w:rsidRPr="001B6854" w:rsidRDefault="00E93D4A"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McKee, J. (2022) Critical analysis and architecture for strategic business planning. Pennsylvania: Business Science Reference.</w:t>
      </w:r>
    </w:p>
    <w:p w:rsidR="00802C09" w:rsidRPr="001B6854" w:rsidRDefault="00802C09" w:rsidP="001B6854">
      <w:pPr>
        <w:pStyle w:val="NoSpacing"/>
        <w:rPr>
          <w:rFonts w:ascii="Arial" w:hAnsi="Arial" w:cs="Arial"/>
          <w:sz w:val="24"/>
          <w:szCs w:val="24"/>
        </w:rPr>
      </w:pPr>
    </w:p>
    <w:p w:rsidR="00D53DE2" w:rsidRDefault="00D53DE2" w:rsidP="001B6854">
      <w:pPr>
        <w:pStyle w:val="NoSpacing"/>
        <w:rPr>
          <w:rFonts w:ascii="Arial" w:hAnsi="Arial" w:cs="Arial"/>
          <w:sz w:val="24"/>
          <w:szCs w:val="24"/>
          <w:shd w:val="clear" w:color="auto" w:fill="FFFFFF"/>
        </w:rPr>
      </w:pPr>
      <w:r w:rsidRPr="001B6854">
        <w:rPr>
          <w:rFonts w:ascii="Arial" w:hAnsi="Arial" w:cs="Arial"/>
          <w:sz w:val="24"/>
          <w:szCs w:val="24"/>
          <w:shd w:val="clear" w:color="auto" w:fill="FFFFFF"/>
        </w:rPr>
        <w:t>Murphy, M.C. (2022) ‘Reshaping UK/Ireland relations: Brexit’s cross-border and bilateral impact’, </w:t>
      </w:r>
      <w:r w:rsidRPr="001B6854">
        <w:rPr>
          <w:rFonts w:ascii="Arial" w:hAnsi="Arial" w:cs="Arial"/>
          <w:i/>
          <w:iCs/>
          <w:sz w:val="24"/>
          <w:szCs w:val="24"/>
          <w:shd w:val="clear" w:color="auto" w:fill="FFFFFF"/>
        </w:rPr>
        <w:t>Oxford review of economic policy</w:t>
      </w:r>
      <w:r w:rsidRPr="001B6854">
        <w:rPr>
          <w:rFonts w:ascii="Arial" w:hAnsi="Arial" w:cs="Arial"/>
          <w:sz w:val="24"/>
          <w:szCs w:val="24"/>
          <w:shd w:val="clear" w:color="auto" w:fill="FFFFFF"/>
        </w:rPr>
        <w:t xml:space="preserve">, 38(1), pp. 205–216. Available at: </w:t>
      </w:r>
      <w:hyperlink r:id="rId21" w:history="1">
        <w:r w:rsidRPr="001B6854">
          <w:rPr>
            <w:rStyle w:val="Hyperlink"/>
            <w:rFonts w:ascii="Arial" w:hAnsi="Arial" w:cs="Arial"/>
            <w:color w:val="auto"/>
            <w:sz w:val="24"/>
            <w:szCs w:val="24"/>
            <w:shd w:val="clear" w:color="auto" w:fill="FFFFFF"/>
          </w:rPr>
          <w:t>https://doi.org/10.1093/oxrep/grab051</w:t>
        </w:r>
      </w:hyperlink>
      <w:r w:rsidRPr="001B6854">
        <w:rPr>
          <w:rFonts w:ascii="Arial" w:hAnsi="Arial" w:cs="Arial"/>
          <w:sz w:val="24"/>
          <w:szCs w:val="24"/>
          <w:shd w:val="clear" w:color="auto" w:fill="FFFFFF"/>
        </w:rPr>
        <w:t xml:space="preserve"> </w:t>
      </w:r>
    </w:p>
    <w:p w:rsidR="001B6854" w:rsidRPr="001B6854" w:rsidRDefault="001B6854" w:rsidP="001B6854">
      <w:pPr>
        <w:pStyle w:val="NoSpacing"/>
        <w:rPr>
          <w:rFonts w:ascii="Arial" w:hAnsi="Arial" w:cs="Arial"/>
          <w:sz w:val="24"/>
          <w:szCs w:val="24"/>
          <w:shd w:val="clear" w:color="auto" w:fill="FFFFFF"/>
        </w:rPr>
      </w:pPr>
    </w:p>
    <w:p w:rsidR="00420393" w:rsidRDefault="00420393" w:rsidP="001B6854">
      <w:pPr>
        <w:pStyle w:val="NoSpacing"/>
        <w:rPr>
          <w:rFonts w:ascii="Arial" w:hAnsi="Arial" w:cs="Arial"/>
          <w:sz w:val="24"/>
          <w:szCs w:val="24"/>
          <w:shd w:val="clear" w:color="auto" w:fill="FFFFFF"/>
        </w:rPr>
      </w:pPr>
      <w:proofErr w:type="spellStart"/>
      <w:r w:rsidRPr="001B6854">
        <w:rPr>
          <w:rFonts w:ascii="Arial" w:hAnsi="Arial" w:cs="Arial"/>
          <w:sz w:val="24"/>
          <w:szCs w:val="24"/>
          <w:shd w:val="clear" w:color="auto" w:fill="FFFFFF"/>
        </w:rPr>
        <w:t>Ohalehi</w:t>
      </w:r>
      <w:proofErr w:type="spellEnd"/>
      <w:r w:rsidRPr="001B6854">
        <w:rPr>
          <w:rFonts w:ascii="Arial" w:hAnsi="Arial" w:cs="Arial"/>
          <w:sz w:val="24"/>
          <w:szCs w:val="24"/>
          <w:shd w:val="clear" w:color="auto" w:fill="FFFFFF"/>
        </w:rPr>
        <w:t>, P. (2019) ‘Fraud in small charities: evidence from England and Wales’, </w:t>
      </w:r>
      <w:r w:rsidRPr="001B6854">
        <w:rPr>
          <w:rFonts w:ascii="Arial" w:hAnsi="Arial" w:cs="Arial"/>
          <w:i/>
          <w:iCs/>
          <w:sz w:val="24"/>
          <w:szCs w:val="24"/>
          <w:shd w:val="clear" w:color="auto" w:fill="FFFFFF"/>
        </w:rPr>
        <w:t>Journal of financial crime</w:t>
      </w:r>
      <w:r w:rsidRPr="001B6854">
        <w:rPr>
          <w:rFonts w:ascii="Arial" w:hAnsi="Arial" w:cs="Arial"/>
          <w:sz w:val="24"/>
          <w:szCs w:val="24"/>
          <w:shd w:val="clear" w:color="auto" w:fill="FFFFFF"/>
        </w:rPr>
        <w:t xml:space="preserve">, 26(1), pp. 211–222. Available at: </w:t>
      </w:r>
      <w:hyperlink r:id="rId22" w:history="1">
        <w:r w:rsidR="00B40F7A" w:rsidRPr="001B6854">
          <w:rPr>
            <w:rStyle w:val="Hyperlink"/>
            <w:rFonts w:ascii="Arial" w:hAnsi="Arial" w:cs="Arial"/>
            <w:color w:val="auto"/>
            <w:sz w:val="24"/>
            <w:szCs w:val="24"/>
            <w:shd w:val="clear" w:color="auto" w:fill="FFFFFF"/>
          </w:rPr>
          <w:t>https://doi.org/10.1108/JFC-12-2017-0122</w:t>
        </w:r>
      </w:hyperlink>
      <w:r w:rsidRPr="001B6854">
        <w:rPr>
          <w:rFonts w:ascii="Arial" w:hAnsi="Arial" w:cs="Arial"/>
          <w:sz w:val="24"/>
          <w:szCs w:val="24"/>
          <w:shd w:val="clear" w:color="auto" w:fill="FFFFFF"/>
        </w:rPr>
        <w:t>.</w:t>
      </w:r>
    </w:p>
    <w:p w:rsidR="001B6854" w:rsidRPr="001B6854" w:rsidRDefault="001B6854" w:rsidP="001B6854">
      <w:pPr>
        <w:pStyle w:val="NoSpacing"/>
        <w:rPr>
          <w:rFonts w:ascii="Arial" w:hAnsi="Arial" w:cs="Arial"/>
          <w:sz w:val="24"/>
          <w:szCs w:val="24"/>
          <w:shd w:val="clear" w:color="auto" w:fill="FFFFFF"/>
        </w:rPr>
      </w:pPr>
    </w:p>
    <w:p w:rsidR="00880DA9" w:rsidRDefault="00880DA9" w:rsidP="001B6854">
      <w:pPr>
        <w:pStyle w:val="NoSpacing"/>
        <w:rPr>
          <w:rFonts w:ascii="Arial" w:hAnsi="Arial" w:cs="Arial"/>
          <w:sz w:val="24"/>
          <w:szCs w:val="24"/>
        </w:rPr>
      </w:pPr>
      <w:proofErr w:type="spellStart"/>
      <w:r w:rsidRPr="001B6854">
        <w:rPr>
          <w:rFonts w:ascii="Arial" w:hAnsi="Arial" w:cs="Arial"/>
          <w:sz w:val="24"/>
          <w:szCs w:val="24"/>
        </w:rPr>
        <w:t>Perera</w:t>
      </w:r>
      <w:proofErr w:type="spellEnd"/>
      <w:r w:rsidRPr="001B6854">
        <w:rPr>
          <w:rFonts w:ascii="Arial" w:hAnsi="Arial" w:cs="Arial"/>
          <w:sz w:val="24"/>
          <w:szCs w:val="24"/>
        </w:rPr>
        <w:t>, R. (2017) The PESTLE Analysis. 2</w:t>
      </w:r>
      <w:r w:rsidRPr="001B6854">
        <w:rPr>
          <w:rFonts w:ascii="Arial" w:hAnsi="Arial" w:cs="Arial"/>
          <w:sz w:val="24"/>
          <w:szCs w:val="24"/>
          <w:vertAlign w:val="superscript"/>
        </w:rPr>
        <w:t>nd</w:t>
      </w:r>
      <w:r w:rsidRPr="001B6854">
        <w:rPr>
          <w:rFonts w:ascii="Arial" w:hAnsi="Arial" w:cs="Arial"/>
          <w:sz w:val="24"/>
          <w:szCs w:val="24"/>
        </w:rPr>
        <w:t xml:space="preserve"> Edition. </w:t>
      </w:r>
      <w:proofErr w:type="spellStart"/>
      <w:r w:rsidRPr="001B6854">
        <w:rPr>
          <w:rFonts w:ascii="Arial" w:hAnsi="Arial" w:cs="Arial"/>
          <w:sz w:val="24"/>
          <w:szCs w:val="24"/>
        </w:rPr>
        <w:t>Nerdynaut</w:t>
      </w:r>
      <w:proofErr w:type="spellEnd"/>
      <w:r w:rsidRPr="001B6854">
        <w:rPr>
          <w:rFonts w:ascii="Arial" w:hAnsi="Arial" w:cs="Arial"/>
          <w:sz w:val="24"/>
          <w:szCs w:val="24"/>
        </w:rPr>
        <w:t xml:space="preserve">: Available at: </w:t>
      </w:r>
      <w:hyperlink r:id="rId23" w:anchor="v=onepage&amp;q=%22PESTLE%20Analysis%22&amp;f=false" w:history="1">
        <w:r w:rsidRPr="001B6854">
          <w:rPr>
            <w:rStyle w:val="Hyperlink"/>
            <w:rFonts w:ascii="Arial" w:hAnsi="Arial" w:cs="Arial"/>
            <w:color w:val="auto"/>
            <w:sz w:val="24"/>
            <w:szCs w:val="24"/>
          </w:rPr>
          <w:t>https://books.google.co.uk/books?id=ZWpLDwAAQBAJ&amp;pg=PA1&amp;dq=%22PESTLE+Analysis%22&amp;lr=&amp;source=gbs_selected_pages&amp;cad=3#v=onepage&amp;q=%22PESTLE%20Analysis%22&amp;f=false</w:t>
        </w:r>
      </w:hyperlink>
      <w:r w:rsidRPr="001B6854">
        <w:rPr>
          <w:rFonts w:ascii="Arial" w:hAnsi="Arial" w:cs="Arial"/>
          <w:sz w:val="24"/>
          <w:szCs w:val="24"/>
        </w:rPr>
        <w:t xml:space="preserve"> (Accessed: 11 December 2022) </w:t>
      </w:r>
    </w:p>
    <w:p w:rsidR="001B6854" w:rsidRPr="001B6854" w:rsidRDefault="001B6854" w:rsidP="001B6854">
      <w:pPr>
        <w:pStyle w:val="NoSpacing"/>
        <w:rPr>
          <w:rFonts w:ascii="Arial" w:hAnsi="Arial" w:cs="Arial"/>
          <w:sz w:val="24"/>
          <w:szCs w:val="24"/>
          <w:shd w:val="clear" w:color="auto" w:fill="FFFFFF"/>
        </w:rPr>
      </w:pPr>
    </w:p>
    <w:p w:rsidR="00B40F7A" w:rsidRPr="001B6854" w:rsidRDefault="00B40F7A" w:rsidP="001B6854">
      <w:pPr>
        <w:pStyle w:val="NoSpacing"/>
        <w:rPr>
          <w:rFonts w:ascii="Arial" w:hAnsi="Arial" w:cs="Arial"/>
          <w:sz w:val="24"/>
          <w:szCs w:val="24"/>
        </w:rPr>
      </w:pPr>
      <w:r w:rsidRPr="001B6854">
        <w:rPr>
          <w:rFonts w:ascii="Arial" w:hAnsi="Arial" w:cs="Arial"/>
          <w:sz w:val="24"/>
          <w:szCs w:val="24"/>
        </w:rPr>
        <w:t xml:space="preserve">The Charity Commission (2022) </w:t>
      </w:r>
      <w:r w:rsidRPr="001B6854">
        <w:rPr>
          <w:rFonts w:ascii="Arial" w:hAnsi="Arial" w:cs="Arial"/>
          <w:i/>
          <w:sz w:val="24"/>
          <w:szCs w:val="24"/>
        </w:rPr>
        <w:t xml:space="preserve">Protect your charity from Fraud and Cyber Crime. </w:t>
      </w:r>
      <w:r w:rsidRPr="001B6854">
        <w:rPr>
          <w:rFonts w:ascii="Arial" w:hAnsi="Arial" w:cs="Arial"/>
          <w:sz w:val="24"/>
          <w:szCs w:val="24"/>
        </w:rPr>
        <w:t xml:space="preserve">Available at: </w:t>
      </w:r>
      <w:hyperlink r:id="rId24" w:anchor="how-to-protect-against-different-types-of-fraud" w:history="1">
        <w:r w:rsidRPr="001B6854">
          <w:rPr>
            <w:rStyle w:val="Hyperlink"/>
            <w:rFonts w:ascii="Arial" w:hAnsi="Arial" w:cs="Arial"/>
            <w:color w:val="auto"/>
            <w:sz w:val="24"/>
            <w:szCs w:val="24"/>
          </w:rPr>
          <w:t>https://www.gov.uk/guidance/protect-your-charity-from-fraud#how-to-protect-against-different-types-of-fraud</w:t>
        </w:r>
      </w:hyperlink>
      <w:r w:rsidRPr="001B6854">
        <w:rPr>
          <w:rFonts w:ascii="Arial" w:hAnsi="Arial" w:cs="Arial"/>
          <w:sz w:val="24"/>
          <w:szCs w:val="24"/>
        </w:rPr>
        <w:t xml:space="preserve"> (Accessed: 11 December 2022) </w:t>
      </w:r>
    </w:p>
    <w:p w:rsidR="000E0689" w:rsidRPr="001B6854" w:rsidRDefault="000E0689" w:rsidP="001B6854">
      <w:pPr>
        <w:pStyle w:val="NoSpacing"/>
        <w:rPr>
          <w:rStyle w:val="Hyperlink"/>
          <w:rFonts w:ascii="Arial" w:hAnsi="Arial" w:cs="Arial"/>
          <w:color w:val="auto"/>
          <w:sz w:val="24"/>
          <w:szCs w:val="24"/>
        </w:rPr>
      </w:pPr>
      <w:r w:rsidRPr="001B6854">
        <w:rPr>
          <w:rFonts w:ascii="Arial" w:hAnsi="Arial" w:cs="Arial"/>
          <w:sz w:val="24"/>
          <w:szCs w:val="24"/>
        </w:rPr>
        <w:t xml:space="preserve">Winchester, D. (2022) </w:t>
      </w:r>
      <w:r w:rsidR="00566B54" w:rsidRPr="001B6854">
        <w:rPr>
          <w:rFonts w:ascii="Arial" w:hAnsi="Arial" w:cs="Arial"/>
          <w:sz w:val="24"/>
          <w:szCs w:val="24"/>
        </w:rPr>
        <w:t>‘</w:t>
      </w:r>
      <w:r w:rsidRPr="001B6854">
        <w:rPr>
          <w:rFonts w:ascii="Arial" w:hAnsi="Arial" w:cs="Arial"/>
          <w:sz w:val="24"/>
          <w:szCs w:val="24"/>
        </w:rPr>
        <w:t>One of the biggest reasons for Scottish Independence is Control of our Energy</w:t>
      </w:r>
      <w:r w:rsidR="00566B54" w:rsidRPr="001B6854">
        <w:rPr>
          <w:rFonts w:ascii="Arial" w:hAnsi="Arial" w:cs="Arial"/>
          <w:sz w:val="24"/>
          <w:szCs w:val="24"/>
        </w:rPr>
        <w:t>’, The National, 21</w:t>
      </w:r>
      <w:r w:rsidR="00566B54" w:rsidRPr="001B6854">
        <w:rPr>
          <w:rFonts w:ascii="Arial" w:hAnsi="Arial" w:cs="Arial"/>
          <w:sz w:val="24"/>
          <w:szCs w:val="24"/>
          <w:vertAlign w:val="superscript"/>
        </w:rPr>
        <w:t>st</w:t>
      </w:r>
      <w:r w:rsidR="00566B54" w:rsidRPr="001B6854">
        <w:rPr>
          <w:rFonts w:ascii="Arial" w:hAnsi="Arial" w:cs="Arial"/>
          <w:sz w:val="24"/>
          <w:szCs w:val="24"/>
        </w:rPr>
        <w:t xml:space="preserve"> September 2022. Available at: </w:t>
      </w:r>
      <w:hyperlink r:id="rId25" w:history="1">
        <w:r w:rsidR="00566B54" w:rsidRPr="001B6854">
          <w:rPr>
            <w:rStyle w:val="Hyperlink"/>
            <w:rFonts w:ascii="Arial" w:hAnsi="Arial" w:cs="Arial"/>
            <w:color w:val="auto"/>
            <w:sz w:val="24"/>
            <w:szCs w:val="24"/>
          </w:rPr>
          <w:t>https://www.thenational.scot/politics/22323037.one-biggest-reasons-scottish-independence-control-energy/</w:t>
        </w:r>
      </w:hyperlink>
      <w:r w:rsidR="00566B54" w:rsidRPr="001B6854">
        <w:rPr>
          <w:rStyle w:val="Hyperlink"/>
          <w:rFonts w:ascii="Arial" w:hAnsi="Arial" w:cs="Arial"/>
          <w:color w:val="auto"/>
          <w:sz w:val="24"/>
          <w:szCs w:val="24"/>
        </w:rPr>
        <w:t xml:space="preserve"> </w:t>
      </w:r>
      <w:r w:rsidR="00566B54" w:rsidRPr="001B6854">
        <w:rPr>
          <w:rFonts w:ascii="Arial" w:hAnsi="Arial" w:cs="Arial"/>
          <w:sz w:val="24"/>
          <w:szCs w:val="24"/>
        </w:rPr>
        <w:t>(Accessed: 11 December 2022)</w:t>
      </w:r>
    </w:p>
    <w:p w:rsidR="00566B54" w:rsidRPr="001B6854" w:rsidRDefault="00566B54" w:rsidP="001B6854">
      <w:pPr>
        <w:pStyle w:val="NoSpacing"/>
        <w:rPr>
          <w:rStyle w:val="Hyperlink"/>
          <w:rFonts w:ascii="Arial" w:hAnsi="Arial" w:cs="Arial"/>
          <w:sz w:val="24"/>
          <w:szCs w:val="24"/>
        </w:rPr>
      </w:pPr>
    </w:p>
    <w:p w:rsidR="000E0689" w:rsidRPr="001B6854" w:rsidRDefault="000E0689" w:rsidP="001B6854">
      <w:pPr>
        <w:pStyle w:val="NoSpacing"/>
        <w:rPr>
          <w:rFonts w:ascii="Arial" w:hAnsi="Arial" w:cs="Arial"/>
          <w:sz w:val="24"/>
          <w:szCs w:val="24"/>
        </w:rPr>
      </w:pPr>
    </w:p>
    <w:p w:rsidR="000E0689" w:rsidRDefault="000E0689" w:rsidP="000E0689"/>
    <w:p w:rsidR="000E0689" w:rsidRDefault="000E0689" w:rsidP="000E0689">
      <w:pPr>
        <w:pStyle w:val="Heading1"/>
        <w:shd w:val="clear" w:color="auto" w:fill="FFFFFF"/>
        <w:spacing w:before="225" w:beforeAutospacing="0" w:line="672" w:lineRule="atLeast"/>
        <w:rPr>
          <w:rFonts w:ascii="var(--header-font)" w:hAnsi="var(--header-font)"/>
          <w:color w:val="333333"/>
        </w:rPr>
      </w:pPr>
      <w:r>
        <w:tab/>
      </w:r>
    </w:p>
    <w:p w:rsidR="000E0689" w:rsidRPr="000E0689" w:rsidRDefault="000E0689" w:rsidP="000E0689">
      <w:pPr>
        <w:tabs>
          <w:tab w:val="left" w:pos="1400"/>
        </w:tabs>
      </w:pPr>
    </w:p>
    <w:sectPr w:rsidR="000E0689" w:rsidRPr="000E068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3E1C" w:rsidRDefault="00453E1C" w:rsidP="00453E1C">
      <w:pPr>
        <w:spacing w:after="0" w:line="240" w:lineRule="auto"/>
      </w:pPr>
      <w:r>
        <w:separator/>
      </w:r>
    </w:p>
  </w:endnote>
  <w:endnote w:type="continuationSeparator" w:id="0">
    <w:p w:rsidR="00453E1C" w:rsidRDefault="00453E1C" w:rsidP="00453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ar(--header-fon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3E1C" w:rsidRPr="00453E1C" w:rsidRDefault="00453E1C">
    <w:pPr>
      <w:pStyle w:val="Footer"/>
      <w:rPr>
        <w:lang w:val="en-US"/>
      </w:rPr>
    </w:pPr>
    <w:r>
      <w:rPr>
        <w:lang w:val="en-US"/>
      </w:rPr>
      <w:t>Grahame Chapman</w:t>
    </w:r>
    <w:r>
      <w:rPr>
        <w:lang w:val="en-US"/>
      </w:rPr>
      <w:tab/>
      <w:t xml:space="preserve">Student Number </w:t>
    </w:r>
    <w:r w:rsidR="00102E66">
      <w:rPr>
        <w:lang w:val="en-US"/>
      </w:rPr>
      <w:t>0750314</w:t>
    </w:r>
    <w:r w:rsidR="00102E66">
      <w:rPr>
        <w:lang w:val="en-US"/>
      </w:rPr>
      <w:tab/>
      <w:t xml:space="preserve">Word Count: </w:t>
    </w:r>
    <w:r w:rsidR="00802C09">
      <w:rPr>
        <w:lang w:val="en-US"/>
      </w:rPr>
      <w:t>10</w:t>
    </w:r>
    <w:r w:rsidR="00A31DF5">
      <w:rPr>
        <w:lang w:val="en-US"/>
      </w:rPr>
      <w:t>77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3E1C" w:rsidRDefault="00453E1C" w:rsidP="00453E1C">
      <w:pPr>
        <w:spacing w:after="0" w:line="240" w:lineRule="auto"/>
      </w:pPr>
      <w:r>
        <w:separator/>
      </w:r>
    </w:p>
  </w:footnote>
  <w:footnote w:type="continuationSeparator" w:id="0">
    <w:p w:rsidR="00453E1C" w:rsidRDefault="00453E1C" w:rsidP="00453E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C6296"/>
    <w:multiLevelType w:val="hybridMultilevel"/>
    <w:tmpl w:val="9D206BA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D103235"/>
    <w:multiLevelType w:val="hybridMultilevel"/>
    <w:tmpl w:val="B906D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B3F10"/>
    <w:multiLevelType w:val="hybridMultilevel"/>
    <w:tmpl w:val="1C4AA4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6A1045"/>
    <w:multiLevelType w:val="hybridMultilevel"/>
    <w:tmpl w:val="B8FA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CA6880"/>
    <w:multiLevelType w:val="hybridMultilevel"/>
    <w:tmpl w:val="400808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8A6419"/>
    <w:multiLevelType w:val="hybridMultilevel"/>
    <w:tmpl w:val="E3AE3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3361A5"/>
    <w:multiLevelType w:val="hybridMultilevel"/>
    <w:tmpl w:val="8904D7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D513F"/>
    <w:multiLevelType w:val="hybridMultilevel"/>
    <w:tmpl w:val="5EB80C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3E70D2"/>
    <w:multiLevelType w:val="hybridMultilevel"/>
    <w:tmpl w:val="00C011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2"/>
  </w:num>
  <w:num w:numId="4">
    <w:abstractNumId w:val="7"/>
  </w:num>
  <w:num w:numId="5">
    <w:abstractNumId w:val="4"/>
  </w:num>
  <w:num w:numId="6">
    <w:abstractNumId w:val="3"/>
  </w:num>
  <w:num w:numId="7">
    <w:abstractNumId w:val="5"/>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882"/>
    <w:rsid w:val="0001556B"/>
    <w:rsid w:val="00031BF2"/>
    <w:rsid w:val="00043A16"/>
    <w:rsid w:val="000504EF"/>
    <w:rsid w:val="0007020B"/>
    <w:rsid w:val="00083816"/>
    <w:rsid w:val="00084765"/>
    <w:rsid w:val="000C6272"/>
    <w:rsid w:val="000E0689"/>
    <w:rsid w:val="00102E66"/>
    <w:rsid w:val="0014001D"/>
    <w:rsid w:val="00185BC8"/>
    <w:rsid w:val="001A30DE"/>
    <w:rsid w:val="001B6854"/>
    <w:rsid w:val="002641D0"/>
    <w:rsid w:val="0027143E"/>
    <w:rsid w:val="002F1B51"/>
    <w:rsid w:val="003E31BB"/>
    <w:rsid w:val="004055BF"/>
    <w:rsid w:val="004165C1"/>
    <w:rsid w:val="00417528"/>
    <w:rsid w:val="00420393"/>
    <w:rsid w:val="00453E1C"/>
    <w:rsid w:val="004E6B7E"/>
    <w:rsid w:val="00566B54"/>
    <w:rsid w:val="005C17B6"/>
    <w:rsid w:val="00600754"/>
    <w:rsid w:val="00600CD9"/>
    <w:rsid w:val="006961E1"/>
    <w:rsid w:val="006C2458"/>
    <w:rsid w:val="006F3B10"/>
    <w:rsid w:val="00713A23"/>
    <w:rsid w:val="00714287"/>
    <w:rsid w:val="007609F4"/>
    <w:rsid w:val="00765CEA"/>
    <w:rsid w:val="00784E3F"/>
    <w:rsid w:val="00796676"/>
    <w:rsid w:val="00802C09"/>
    <w:rsid w:val="008149A7"/>
    <w:rsid w:val="0085316A"/>
    <w:rsid w:val="00880DA9"/>
    <w:rsid w:val="008A0775"/>
    <w:rsid w:val="008E4DC5"/>
    <w:rsid w:val="00930D0E"/>
    <w:rsid w:val="00942FC6"/>
    <w:rsid w:val="00955882"/>
    <w:rsid w:val="0097762D"/>
    <w:rsid w:val="0099080F"/>
    <w:rsid w:val="00A31DF5"/>
    <w:rsid w:val="00A32CFC"/>
    <w:rsid w:val="00A55124"/>
    <w:rsid w:val="00A56639"/>
    <w:rsid w:val="00A62D98"/>
    <w:rsid w:val="00A8471D"/>
    <w:rsid w:val="00A873AE"/>
    <w:rsid w:val="00AB704E"/>
    <w:rsid w:val="00B37B7F"/>
    <w:rsid w:val="00B40F7A"/>
    <w:rsid w:val="00B421A5"/>
    <w:rsid w:val="00B90ECD"/>
    <w:rsid w:val="00BA0C2C"/>
    <w:rsid w:val="00BC4E36"/>
    <w:rsid w:val="00C0036B"/>
    <w:rsid w:val="00CA2E5E"/>
    <w:rsid w:val="00D016F8"/>
    <w:rsid w:val="00D36936"/>
    <w:rsid w:val="00D53DE2"/>
    <w:rsid w:val="00DD72C4"/>
    <w:rsid w:val="00E556FE"/>
    <w:rsid w:val="00E93D4A"/>
    <w:rsid w:val="00E95BA9"/>
    <w:rsid w:val="00F81A13"/>
    <w:rsid w:val="00FE65DA"/>
    <w:rsid w:val="00FF6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7BBE6"/>
  <w15:chartTrackingRefBased/>
  <w15:docId w15:val="{711D1336-E22E-4FD8-BBE2-C0A772448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165C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49A7"/>
    <w:rPr>
      <w:color w:val="0000FF"/>
      <w:u w:val="single"/>
    </w:rPr>
  </w:style>
  <w:style w:type="paragraph" w:styleId="ListParagraph">
    <w:name w:val="List Paragraph"/>
    <w:basedOn w:val="Normal"/>
    <w:uiPriority w:val="34"/>
    <w:qFormat/>
    <w:rsid w:val="00185BC8"/>
    <w:pPr>
      <w:ind w:left="720"/>
      <w:contextualSpacing/>
    </w:pPr>
  </w:style>
  <w:style w:type="character" w:styleId="UnresolvedMention">
    <w:name w:val="Unresolved Mention"/>
    <w:basedOn w:val="DefaultParagraphFont"/>
    <w:uiPriority w:val="99"/>
    <w:semiHidden/>
    <w:unhideWhenUsed/>
    <w:rsid w:val="00B90ECD"/>
    <w:rPr>
      <w:color w:val="605E5C"/>
      <w:shd w:val="clear" w:color="auto" w:fill="E1DFDD"/>
    </w:rPr>
  </w:style>
  <w:style w:type="character" w:styleId="FollowedHyperlink">
    <w:name w:val="FollowedHyperlink"/>
    <w:basedOn w:val="DefaultParagraphFont"/>
    <w:uiPriority w:val="99"/>
    <w:semiHidden/>
    <w:unhideWhenUsed/>
    <w:rsid w:val="00796676"/>
    <w:rPr>
      <w:color w:val="954F72" w:themeColor="followedHyperlink"/>
      <w:u w:val="single"/>
    </w:rPr>
  </w:style>
  <w:style w:type="character" w:customStyle="1" w:styleId="Heading1Char">
    <w:name w:val="Heading 1 Char"/>
    <w:basedOn w:val="DefaultParagraphFont"/>
    <w:link w:val="Heading1"/>
    <w:uiPriority w:val="9"/>
    <w:rsid w:val="004165C1"/>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453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E1C"/>
  </w:style>
  <w:style w:type="paragraph" w:styleId="Footer">
    <w:name w:val="footer"/>
    <w:basedOn w:val="Normal"/>
    <w:link w:val="FooterChar"/>
    <w:uiPriority w:val="99"/>
    <w:unhideWhenUsed/>
    <w:rsid w:val="00453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E1C"/>
  </w:style>
  <w:style w:type="paragraph" w:styleId="NormalWeb">
    <w:name w:val="Normal (Web)"/>
    <w:basedOn w:val="Normal"/>
    <w:uiPriority w:val="99"/>
    <w:semiHidden/>
    <w:unhideWhenUsed/>
    <w:rsid w:val="00B37B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02C09"/>
    <w:pPr>
      <w:spacing w:after="0" w:line="240" w:lineRule="auto"/>
    </w:pPr>
  </w:style>
  <w:style w:type="paragraph" w:customStyle="1" w:styleId="04xlpa">
    <w:name w:val="_04xlpa"/>
    <w:basedOn w:val="Normal"/>
    <w:rsid w:val="006F3B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grdq">
    <w:name w:val="jsgrdq"/>
    <w:basedOn w:val="DefaultParagraphFont"/>
    <w:rsid w:val="006F3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938738">
      <w:bodyDiv w:val="1"/>
      <w:marLeft w:val="0"/>
      <w:marRight w:val="0"/>
      <w:marTop w:val="0"/>
      <w:marBottom w:val="0"/>
      <w:divBdr>
        <w:top w:val="none" w:sz="0" w:space="0" w:color="auto"/>
        <w:left w:val="none" w:sz="0" w:space="0" w:color="auto"/>
        <w:bottom w:val="none" w:sz="0" w:space="0" w:color="auto"/>
        <w:right w:val="none" w:sz="0" w:space="0" w:color="auto"/>
      </w:divBdr>
      <w:divsChild>
        <w:div w:id="2032798030">
          <w:marLeft w:val="0"/>
          <w:marRight w:val="0"/>
          <w:marTop w:val="0"/>
          <w:marBottom w:val="0"/>
          <w:divBdr>
            <w:top w:val="none" w:sz="0" w:space="0" w:color="auto"/>
            <w:left w:val="none" w:sz="0" w:space="0" w:color="auto"/>
            <w:bottom w:val="none" w:sz="0" w:space="0" w:color="auto"/>
            <w:right w:val="none" w:sz="0" w:space="0" w:color="auto"/>
          </w:divBdr>
          <w:divsChild>
            <w:div w:id="149402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551964">
      <w:bodyDiv w:val="1"/>
      <w:marLeft w:val="0"/>
      <w:marRight w:val="0"/>
      <w:marTop w:val="0"/>
      <w:marBottom w:val="0"/>
      <w:divBdr>
        <w:top w:val="none" w:sz="0" w:space="0" w:color="auto"/>
        <w:left w:val="none" w:sz="0" w:space="0" w:color="auto"/>
        <w:bottom w:val="none" w:sz="0" w:space="0" w:color="auto"/>
        <w:right w:val="none" w:sz="0" w:space="0" w:color="auto"/>
      </w:divBdr>
    </w:div>
    <w:div w:id="1180701336">
      <w:bodyDiv w:val="1"/>
      <w:marLeft w:val="0"/>
      <w:marRight w:val="0"/>
      <w:marTop w:val="0"/>
      <w:marBottom w:val="0"/>
      <w:divBdr>
        <w:top w:val="none" w:sz="0" w:space="0" w:color="auto"/>
        <w:left w:val="none" w:sz="0" w:space="0" w:color="auto"/>
        <w:bottom w:val="none" w:sz="0" w:space="0" w:color="auto"/>
        <w:right w:val="none" w:sz="0" w:space="0" w:color="auto"/>
      </w:divBdr>
    </w:div>
    <w:div w:id="131460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explainers-53724381" TargetMode="External"/><Relationship Id="rId13" Type="http://schemas.openxmlformats.org/officeDocument/2006/relationships/hyperlink" Target="https://www.gov.uk/government/statistics/cyber-security-breaches-survey-2022/cyber-security-breaches-survey-2022" TargetMode="External"/><Relationship Id="rId18" Type="http://schemas.openxmlformats.org/officeDocument/2006/relationships/hyperlink" Target="https://www.herbertsmithfreehills.com/latest-thinking/scottish-independence-implications-for-financial-servic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93/oxrep/grab051" TargetMode="External"/><Relationship Id="rId7" Type="http://schemas.openxmlformats.org/officeDocument/2006/relationships/hyperlink" Target="https://www.cipd.co.uk/knowledge/strategy/organisational-development/pestle-analysis-factsheet" TargetMode="External"/><Relationship Id="rId12" Type="http://schemas.openxmlformats.org/officeDocument/2006/relationships/hyperlink" Target="https://www.gov.uk/government/statistics/quarterly-energy-prices-september-2022" TargetMode="External"/><Relationship Id="rId17" Type="http://schemas.openxmlformats.org/officeDocument/2006/relationships/hyperlink" Target="https://www.proquest.com/docview/2678518750?accountid=130472&amp;parentSessionId=KtFajnPyRBYMKMZNIC7ZLRBapi38FM55Xtn%2FiaxDfbM%3D&amp;pq-origsite=primo" TargetMode="External"/><Relationship Id="rId25" Type="http://schemas.openxmlformats.org/officeDocument/2006/relationships/hyperlink" Target="https://www.thenational.scot/politics/22323037.one-biggest-reasons-scottish-independence-control-energy/" TargetMode="External"/><Relationship Id="rId2" Type="http://schemas.openxmlformats.org/officeDocument/2006/relationships/styles" Target="styles.xml"/><Relationship Id="rId16" Type="http://schemas.openxmlformats.org/officeDocument/2006/relationships/hyperlink" Target="https://www.peoplemanagement.co.uk/article/1743865/equipping-learners-requires-external-awareness" TargetMode="External"/><Relationship Id="rId20" Type="http://schemas.openxmlformats.org/officeDocument/2006/relationships/hyperlink" Target="https://www.ncsc.gov.uk/collection/charity/cyber-threat-assessment-uk-charity-sect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energy-bill-relief-scheme-help-for-businesses-and-other-non-domestic-customers" TargetMode="External"/><Relationship Id="rId24" Type="http://schemas.openxmlformats.org/officeDocument/2006/relationships/hyperlink" Target="https://www.gov.uk/guidance/protect-your-charity-from-fraud" TargetMode="External"/><Relationship Id="rId5" Type="http://schemas.openxmlformats.org/officeDocument/2006/relationships/footnotes" Target="footnotes.xml"/><Relationship Id="rId15" Type="http://schemas.openxmlformats.org/officeDocument/2006/relationships/hyperlink" Target="https://www.freepik.com/premium-vector/pestle_33511442.htm#&amp;position=6&amp;from_" TargetMode="External"/><Relationship Id="rId23" Type="http://schemas.openxmlformats.org/officeDocument/2006/relationships/hyperlink" Target="https://books.google.co.uk/books?id=ZWpLDwAAQBAJ&amp;pg=PA1&amp;dq=%22PESTLE+Analysis%22&amp;lr=&amp;source=gbs_selected_pages&amp;cad=3" TargetMode="External"/><Relationship Id="rId28" Type="http://schemas.openxmlformats.org/officeDocument/2006/relationships/theme" Target="theme/theme1.xml"/><Relationship Id="rId10" Type="http://schemas.openxmlformats.org/officeDocument/2006/relationships/hyperlink" Target="https://www.gov.uk/government/news/millions-across-great-britain-see-energy-bills-reduced-as-18-billion-is-paid-out-in-first-month-of-government-scheme" TargetMode="External"/><Relationship Id="rId19" Type="http://schemas.openxmlformats.org/officeDocument/2006/relationships/hyperlink" Target="https://www.peoplemanagement.co.uk/article/1751678/five-simple-steps-workforce-planning-success" TargetMode="External"/><Relationship Id="rId4" Type="http://schemas.openxmlformats.org/officeDocument/2006/relationships/webSettings" Target="webSettings.xml"/><Relationship Id="rId9" Type="http://schemas.openxmlformats.org/officeDocument/2006/relationships/hyperlink" Target="https://www.herbertsmithfreehills.com/latest-thinking/scottish-independence-implications-for-great-britain%E2%80%99s-single-energy-market" TargetMode="External"/><Relationship Id="rId14" Type="http://schemas.openxmlformats.org/officeDocument/2006/relationships/hyperlink" Target="https://doi.org/10.1080/00343404.2021.1994547" TargetMode="External"/><Relationship Id="rId22" Type="http://schemas.openxmlformats.org/officeDocument/2006/relationships/hyperlink" Target="https://doi.org/10.1108/JFC-12-2017-012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7</Pages>
  <Words>2219</Words>
  <Characters>12653</Characters>
  <Application>Microsoft Office Word</Application>
  <DocSecurity>0</DocSecurity>
  <Lines>105</Lines>
  <Paragraphs>29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4</cp:revision>
  <dcterms:created xsi:type="dcterms:W3CDTF">2022-12-11T12:11:00Z</dcterms:created>
  <dcterms:modified xsi:type="dcterms:W3CDTF">2022-12-11T20:07:00Z</dcterms:modified>
</cp:coreProperties>
</file>