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E9E6B" w14:textId="2390E985" w:rsidR="00515F5C" w:rsidRPr="00515F5C" w:rsidRDefault="00515F5C" w:rsidP="0065176C">
      <w:pPr>
        <w:spacing w:line="360" w:lineRule="auto"/>
      </w:pPr>
      <w:r>
        <w:t>I confirm that I have not pr</w:t>
      </w:r>
      <w:r w:rsidR="008A2C61">
        <w:t>esente</w:t>
      </w:r>
      <w:r>
        <w:t>d any AI generated materials as my own</w:t>
      </w:r>
      <w:r w:rsidR="008A2C61">
        <w:t xml:space="preserve"> work. I confirm I have copies of my drafts, notes, </w:t>
      </w:r>
      <w:r w:rsidR="00470130">
        <w:t>and other resources which I may be asked to produce as evidence.</w:t>
      </w:r>
    </w:p>
    <w:p w14:paraId="159456AB" w14:textId="77777777" w:rsidR="00515F5C" w:rsidRDefault="00515F5C" w:rsidP="0065176C">
      <w:pPr>
        <w:spacing w:line="360" w:lineRule="auto"/>
        <w:rPr>
          <w:b/>
          <w:bCs/>
        </w:rPr>
      </w:pPr>
    </w:p>
    <w:p w14:paraId="12AF0125" w14:textId="3B50608A" w:rsidR="0065176C" w:rsidRPr="00646665" w:rsidRDefault="0065176C" w:rsidP="0065176C">
      <w:pPr>
        <w:spacing w:line="360" w:lineRule="auto"/>
        <w:rPr>
          <w:b/>
          <w:bCs/>
        </w:rPr>
      </w:pPr>
      <w:r w:rsidRPr="00646665">
        <w:rPr>
          <w:b/>
          <w:bCs/>
        </w:rPr>
        <w:t xml:space="preserve">Experiences of Family Therapy for Eating Disorders: A Systematic Literature Review. </w:t>
      </w:r>
    </w:p>
    <w:p w14:paraId="5867EDCC" w14:textId="77777777" w:rsidR="00EA3C06" w:rsidRPr="00646665" w:rsidRDefault="00EA3C06" w:rsidP="009524EF">
      <w:pPr>
        <w:spacing w:line="360" w:lineRule="auto"/>
        <w:rPr>
          <w:b/>
          <w:bCs/>
        </w:rPr>
      </w:pPr>
      <w:r w:rsidRPr="00646665">
        <w:rPr>
          <w:b/>
          <w:bCs/>
        </w:rPr>
        <w:t>Abstract</w:t>
      </w:r>
    </w:p>
    <w:p w14:paraId="3784E534" w14:textId="6D4ADF9F" w:rsidR="00C04540" w:rsidRDefault="00C04540" w:rsidP="00F55CF0">
      <w:pPr>
        <w:spacing w:line="360" w:lineRule="auto"/>
      </w:pPr>
      <w:r>
        <w:t xml:space="preserve">Anorexia Nervosa is a highly prevalent disease worldwide, particularly in Western society. Qualitative research </w:t>
      </w:r>
      <w:r w:rsidR="00705363">
        <w:t xml:space="preserve">enables an understanding of the experiences of young people and their families, and their perceived impacts, helping to identify the need for changes to policy and practice and the implications for future research. </w:t>
      </w:r>
      <w:r w:rsidR="007C208E">
        <w:t>For the purpose of this literature review, e</w:t>
      </w:r>
      <w:r w:rsidR="00636538">
        <w:t>ight electronic databases were searched using Boolean operat</w:t>
      </w:r>
      <w:r w:rsidR="001E6CD8">
        <w:t>o</w:t>
      </w:r>
      <w:r w:rsidR="00636538">
        <w:t xml:space="preserve">rs and truncations to maximise search results. </w:t>
      </w:r>
      <w:r w:rsidR="007C208E">
        <w:t xml:space="preserve">Search strands included ‘adolescent’ </w:t>
      </w:r>
      <w:r w:rsidR="00AC07EC">
        <w:t xml:space="preserve">‘family-based therapy’ </w:t>
      </w:r>
      <w:r w:rsidR="007C208E">
        <w:t xml:space="preserve">‘anorexia’ treatment’ </w:t>
      </w:r>
      <w:r w:rsidR="005E4D5A">
        <w:t>‘FBT’ ‘Maudsley’</w:t>
      </w:r>
      <w:r w:rsidR="00AC07EC">
        <w:t xml:space="preserve"> in order to refine results. </w:t>
      </w:r>
      <w:r w:rsidR="00636538">
        <w:t>Results were limited to empirical</w:t>
      </w:r>
      <w:r w:rsidR="001E6CD8">
        <w:t xml:space="preserve"> evidence, with grey</w:t>
      </w:r>
      <w:r w:rsidR="001E6CD8" w:rsidRPr="001E6CD8">
        <w:t xml:space="preserve"> literature excluded</w:t>
      </w:r>
      <w:r w:rsidR="001E6CD8">
        <w:t>.</w:t>
      </w:r>
      <w:r w:rsidR="00AC07EC">
        <w:t xml:space="preserve"> Six papers were selected for analysis, covering </w:t>
      </w:r>
      <w:r w:rsidR="00315D73">
        <w:t xml:space="preserve">family therapies and exploring the views of adolescents, their families, and </w:t>
      </w:r>
      <w:r w:rsidR="00B47050">
        <w:t>a combination of the two.</w:t>
      </w:r>
      <w:r w:rsidR="00315D73">
        <w:t xml:space="preserve"> </w:t>
      </w:r>
    </w:p>
    <w:p w14:paraId="61055E83" w14:textId="77777777" w:rsidR="00EA3C06" w:rsidRPr="00646665" w:rsidRDefault="00EA3C06" w:rsidP="009524EF">
      <w:pPr>
        <w:spacing w:line="360" w:lineRule="auto"/>
        <w:rPr>
          <w:b/>
          <w:bCs/>
        </w:rPr>
      </w:pPr>
      <w:r w:rsidRPr="00646665">
        <w:rPr>
          <w:b/>
          <w:bCs/>
        </w:rPr>
        <w:t>Background</w:t>
      </w:r>
    </w:p>
    <w:p w14:paraId="13C0B7DF" w14:textId="22599066" w:rsidR="00363A7E" w:rsidRPr="00646665" w:rsidRDefault="00EC37FB" w:rsidP="009524EF">
      <w:pPr>
        <w:spacing w:line="360" w:lineRule="auto"/>
      </w:pPr>
      <w:r w:rsidRPr="00646665">
        <w:t>Anorexia Nervosa</w:t>
      </w:r>
      <w:r w:rsidR="00705BE9" w:rsidRPr="00646665">
        <w:t xml:space="preserve"> (AN)</w:t>
      </w:r>
      <w:r w:rsidRPr="00646665">
        <w:t xml:space="preserve"> is an eating disorder that </w:t>
      </w:r>
      <w:r w:rsidR="0095516B" w:rsidRPr="00646665">
        <w:t>usually begins during adolescence or young adulthood (</w:t>
      </w:r>
      <w:r w:rsidR="0047002F" w:rsidRPr="00646665">
        <w:t xml:space="preserve">Steinhausen, </w:t>
      </w:r>
      <w:r w:rsidR="00E94B90" w:rsidRPr="00646665">
        <w:t>200</w:t>
      </w:r>
      <w:r w:rsidR="00FE7B94" w:rsidRPr="00646665">
        <w:t>5</w:t>
      </w:r>
      <w:r w:rsidR="00E94B90" w:rsidRPr="00646665">
        <w:t xml:space="preserve">). </w:t>
      </w:r>
      <w:r w:rsidR="00BE4980" w:rsidRPr="00646665">
        <w:t xml:space="preserve">The onset of </w:t>
      </w:r>
      <w:r w:rsidR="00BE4980" w:rsidRPr="00646665">
        <w:t>AN</w:t>
      </w:r>
      <w:r w:rsidR="00BE4980" w:rsidRPr="00646665">
        <w:t xml:space="preserve"> usually stems from a complex combination of </w:t>
      </w:r>
      <w:r w:rsidR="00FA6A10" w:rsidRPr="00646665">
        <w:t>‘</w:t>
      </w:r>
      <w:r w:rsidR="00BE4980" w:rsidRPr="00646665">
        <w:t>genetic, biological, psychological, sociocultural, and environmental factors</w:t>
      </w:r>
      <w:r w:rsidR="00FA6A10" w:rsidRPr="00646665">
        <w:t>’</w:t>
      </w:r>
      <w:r w:rsidR="00BE4980" w:rsidRPr="00646665">
        <w:t xml:space="preserve"> (Capuano et al, 2025).</w:t>
      </w:r>
      <w:r w:rsidR="00A12AA0" w:rsidRPr="00646665">
        <w:t>It has</w:t>
      </w:r>
      <w:r w:rsidR="009D7B2D" w:rsidRPr="00646665">
        <w:t xml:space="preserve"> a range of </w:t>
      </w:r>
      <w:r w:rsidR="00A12AA0" w:rsidRPr="00646665">
        <w:t>associated psychiatric</w:t>
      </w:r>
      <w:r w:rsidR="00AC1F94" w:rsidRPr="00646665">
        <w:t xml:space="preserve"> comorbidities such as </w:t>
      </w:r>
      <w:r w:rsidR="00A12AA0" w:rsidRPr="00646665">
        <w:t xml:space="preserve">mood, </w:t>
      </w:r>
      <w:r w:rsidR="000F7C83" w:rsidRPr="00646665">
        <w:t>depression</w:t>
      </w:r>
      <w:r w:rsidR="00A12AA0" w:rsidRPr="00646665">
        <w:t xml:space="preserve"> and </w:t>
      </w:r>
      <w:r w:rsidR="000F7C83" w:rsidRPr="00646665">
        <w:t>anxiety disorders, obsessive</w:t>
      </w:r>
      <w:r w:rsidR="00A12AA0" w:rsidRPr="00646665">
        <w:t>-</w:t>
      </w:r>
      <w:r w:rsidR="000F7C83" w:rsidRPr="00646665">
        <w:t xml:space="preserve">compulsive </w:t>
      </w:r>
      <w:r w:rsidR="00A12AA0" w:rsidRPr="00646665">
        <w:t xml:space="preserve">and personality disorders, </w:t>
      </w:r>
      <w:r w:rsidR="006315C4" w:rsidRPr="00646665">
        <w:t>a</w:t>
      </w:r>
      <w:r w:rsidR="00852261" w:rsidRPr="00646665">
        <w:t xml:space="preserve">utism </w:t>
      </w:r>
      <w:r w:rsidR="006315C4" w:rsidRPr="00646665">
        <w:t>s</w:t>
      </w:r>
      <w:r w:rsidR="00852261" w:rsidRPr="00646665">
        <w:t xml:space="preserve">pectrum </w:t>
      </w:r>
      <w:r w:rsidR="006315C4" w:rsidRPr="00646665">
        <w:t>d</w:t>
      </w:r>
      <w:r w:rsidR="00852261" w:rsidRPr="00646665">
        <w:t xml:space="preserve">isorder and </w:t>
      </w:r>
      <w:r w:rsidR="006315C4" w:rsidRPr="00646665">
        <w:t>a</w:t>
      </w:r>
      <w:r w:rsidR="00852261" w:rsidRPr="00646665">
        <w:t xml:space="preserve">ttention </w:t>
      </w:r>
      <w:r w:rsidR="006315C4" w:rsidRPr="00646665">
        <w:t>d</w:t>
      </w:r>
      <w:r w:rsidR="00852261" w:rsidRPr="00646665">
        <w:t>ef</w:t>
      </w:r>
      <w:r w:rsidR="00595E83" w:rsidRPr="00646665">
        <w:t>i</w:t>
      </w:r>
      <w:r w:rsidR="00852261" w:rsidRPr="00646665">
        <w:t xml:space="preserve">cit </w:t>
      </w:r>
      <w:r w:rsidR="006315C4" w:rsidRPr="00646665">
        <w:t>h</w:t>
      </w:r>
      <w:r w:rsidR="00852261" w:rsidRPr="00646665">
        <w:t xml:space="preserve">yperactivity </w:t>
      </w:r>
      <w:r w:rsidR="006315C4" w:rsidRPr="00646665">
        <w:t>d</w:t>
      </w:r>
      <w:r w:rsidR="00852261" w:rsidRPr="00646665">
        <w:t>isorder</w:t>
      </w:r>
      <w:r w:rsidR="00595E83" w:rsidRPr="00646665">
        <w:t xml:space="preserve">, </w:t>
      </w:r>
      <w:r w:rsidR="006315C4" w:rsidRPr="00646665">
        <w:t>and substance abuse disorders</w:t>
      </w:r>
      <w:r w:rsidR="00A12AA0" w:rsidRPr="00646665">
        <w:t xml:space="preserve"> (</w:t>
      </w:r>
      <w:r w:rsidR="00EE0174" w:rsidRPr="00646665">
        <w:t>Morucci et a</w:t>
      </w:r>
      <w:r w:rsidR="00A24067" w:rsidRPr="00646665">
        <w:t>l, 2018</w:t>
      </w:r>
      <w:r w:rsidR="00A8183A" w:rsidRPr="00646665">
        <w:t>;</w:t>
      </w:r>
      <w:r w:rsidR="0066126D" w:rsidRPr="00646665">
        <w:t xml:space="preserve"> Fitterman-</w:t>
      </w:r>
      <w:r w:rsidR="00A8183A" w:rsidRPr="00646665">
        <w:t>Harris et al, 2024</w:t>
      </w:r>
      <w:r w:rsidR="00A24067" w:rsidRPr="00646665">
        <w:t>)</w:t>
      </w:r>
      <w:r w:rsidR="00A8183A" w:rsidRPr="00646665">
        <w:t>.</w:t>
      </w:r>
      <w:r w:rsidR="006315C4" w:rsidRPr="00646665">
        <w:t xml:space="preserve"> It affects</w:t>
      </w:r>
      <w:r w:rsidR="004E7B0E" w:rsidRPr="00646665">
        <w:t xml:space="preserve"> approximately </w:t>
      </w:r>
      <w:r w:rsidR="004902C1" w:rsidRPr="00646665">
        <w:t>6</w:t>
      </w:r>
      <w:r w:rsidR="00930A9A" w:rsidRPr="00646665">
        <w:t xml:space="preserve"> - 9</w:t>
      </w:r>
      <w:r w:rsidR="004E7B0E" w:rsidRPr="00646665">
        <w:t>% of the population</w:t>
      </w:r>
      <w:r w:rsidR="004902C1" w:rsidRPr="00646665">
        <w:t xml:space="preserve"> </w:t>
      </w:r>
      <w:r w:rsidR="004E7B0E" w:rsidRPr="00646665">
        <w:t>with</w:t>
      </w:r>
      <w:r w:rsidR="006A3C0A" w:rsidRPr="00646665">
        <w:t xml:space="preserve"> </w:t>
      </w:r>
      <w:r w:rsidR="00BE4980" w:rsidRPr="00646665">
        <w:t>12–15-year-old females</w:t>
      </w:r>
      <w:r w:rsidR="006A3C0A" w:rsidRPr="00646665">
        <w:t xml:space="preserve"> being</w:t>
      </w:r>
      <w:r w:rsidR="004E7B0E" w:rsidRPr="00646665">
        <w:t xml:space="preserve"> the highest demographic affected</w:t>
      </w:r>
      <w:r w:rsidR="00BE4980" w:rsidRPr="00646665">
        <w:t xml:space="preserve"> </w:t>
      </w:r>
      <w:r w:rsidR="00BE4980" w:rsidRPr="00646665">
        <w:t>(NHS, 202</w:t>
      </w:r>
      <w:r w:rsidR="0086340C" w:rsidRPr="00646665">
        <w:t>3</w:t>
      </w:r>
      <w:r w:rsidR="00BE4980" w:rsidRPr="00646665">
        <w:t>), (NEDA 2026)</w:t>
      </w:r>
      <w:r w:rsidR="006A3C0A" w:rsidRPr="00646665">
        <w:t xml:space="preserve">. It </w:t>
      </w:r>
      <w:r w:rsidR="00582639" w:rsidRPr="00646665">
        <w:t xml:space="preserve">also </w:t>
      </w:r>
      <w:r w:rsidR="006A3C0A" w:rsidRPr="00646665">
        <w:t xml:space="preserve">has the greatest </w:t>
      </w:r>
      <w:r w:rsidR="00582639" w:rsidRPr="00646665">
        <w:t xml:space="preserve">associated </w:t>
      </w:r>
      <w:r w:rsidR="006A3C0A" w:rsidRPr="00646665">
        <w:t>risk of death of any mental health disorder</w:t>
      </w:r>
      <w:r w:rsidR="00922CF3" w:rsidRPr="00646665">
        <w:t xml:space="preserve"> – 5% of sufferers </w:t>
      </w:r>
      <w:r w:rsidR="001446D5" w:rsidRPr="00646665">
        <w:t xml:space="preserve">will </w:t>
      </w:r>
      <w:r w:rsidR="00922CF3" w:rsidRPr="00646665">
        <w:t xml:space="preserve">die </w:t>
      </w:r>
      <w:r w:rsidR="001446D5" w:rsidRPr="00646665">
        <w:t>from the disease</w:t>
      </w:r>
      <w:r w:rsidR="006F58C8" w:rsidRPr="00646665">
        <w:t xml:space="preserve"> </w:t>
      </w:r>
      <w:r w:rsidR="00922CF3" w:rsidRPr="00646665">
        <w:t xml:space="preserve">and a further 20% will </w:t>
      </w:r>
      <w:r w:rsidR="00DD09B7" w:rsidRPr="00646665">
        <w:t>have a chronic form of the disorder (</w:t>
      </w:r>
      <w:r w:rsidR="00155D23" w:rsidRPr="00646665">
        <w:t>Andrés-Pepiñá, S</w:t>
      </w:r>
      <w:r w:rsidR="006640D0" w:rsidRPr="00646665">
        <w:t>., 2020)</w:t>
      </w:r>
      <w:r w:rsidR="00BE4980" w:rsidRPr="00646665">
        <w:t>.</w:t>
      </w:r>
    </w:p>
    <w:p w14:paraId="67C933BB" w14:textId="1B408613" w:rsidR="00DA046C" w:rsidRPr="00646665" w:rsidRDefault="006F58C8" w:rsidP="009524EF">
      <w:pPr>
        <w:spacing w:line="360" w:lineRule="auto"/>
      </w:pPr>
      <w:r w:rsidRPr="00646665">
        <w:t>In adolescents, t</w:t>
      </w:r>
      <w:r w:rsidR="00796E70" w:rsidRPr="00646665">
        <w:t xml:space="preserve">reatment for AN normally falls to the primary caregivers, </w:t>
      </w:r>
      <w:r w:rsidR="00110CBD" w:rsidRPr="00646665">
        <w:t xml:space="preserve">which </w:t>
      </w:r>
      <w:r w:rsidR="00796E70" w:rsidRPr="00646665">
        <w:t>plac</w:t>
      </w:r>
      <w:r w:rsidR="00436BC1" w:rsidRPr="00646665">
        <w:t>es</w:t>
      </w:r>
      <w:r w:rsidR="00796E70" w:rsidRPr="00646665">
        <w:t xml:space="preserve"> a </w:t>
      </w:r>
      <w:r w:rsidR="00436BC1" w:rsidRPr="00646665">
        <w:t xml:space="preserve">considerable </w:t>
      </w:r>
      <w:r w:rsidR="00796E70" w:rsidRPr="00646665">
        <w:t xml:space="preserve">burden on them as a family. </w:t>
      </w:r>
      <w:r w:rsidR="005701D5" w:rsidRPr="00646665">
        <w:t>Research shows that</w:t>
      </w:r>
      <w:r w:rsidR="00436BC1" w:rsidRPr="00646665">
        <w:t xml:space="preserve"> t</w:t>
      </w:r>
      <w:r w:rsidR="00110CBD" w:rsidRPr="00646665">
        <w:t xml:space="preserve">he burden of providing care for patients with eating disorders is higher than that of </w:t>
      </w:r>
      <w:r w:rsidR="00436BC1" w:rsidRPr="00646665">
        <w:t>those providing care</w:t>
      </w:r>
      <w:r w:rsidR="00110CBD" w:rsidRPr="00646665">
        <w:t xml:space="preserve"> for patients with depression or schizophrenia (Martin et al., 2015)</w:t>
      </w:r>
      <w:r w:rsidR="00110CBD" w:rsidRPr="00646665">
        <w:t xml:space="preserve">. </w:t>
      </w:r>
      <w:r w:rsidR="00A3098D" w:rsidRPr="00646665">
        <w:t>A</w:t>
      </w:r>
      <w:r w:rsidR="0031398E" w:rsidRPr="00646665">
        <w:t>norexia</w:t>
      </w:r>
      <w:r w:rsidR="007A36B9" w:rsidRPr="00646665">
        <w:t xml:space="preserve"> is often treated through various forms of behavioural therapy</w:t>
      </w:r>
      <w:r w:rsidR="00A3098D" w:rsidRPr="00646665">
        <w:t xml:space="preserve"> – both Cognitive Behaviour Therapy</w:t>
      </w:r>
      <w:r w:rsidR="00F26A34" w:rsidRPr="00646665">
        <w:t xml:space="preserve"> (CBT)</w:t>
      </w:r>
      <w:r w:rsidR="00A3098D" w:rsidRPr="00646665">
        <w:t xml:space="preserve"> for the individual and </w:t>
      </w:r>
      <w:r w:rsidR="00F26A34" w:rsidRPr="00646665">
        <w:t>Family Based Therapy (FBT) for the immediate family involved – usually parents and siblings, and on occasion grandparents.</w:t>
      </w:r>
      <w:r w:rsidR="00702293" w:rsidRPr="00646665">
        <w:t xml:space="preserve"> </w:t>
      </w:r>
    </w:p>
    <w:p w14:paraId="7F6D8441" w14:textId="41D71466" w:rsidR="00FF1DF2" w:rsidRPr="00646665" w:rsidRDefault="00952A2A" w:rsidP="009524EF">
      <w:pPr>
        <w:spacing w:line="360" w:lineRule="auto"/>
      </w:pPr>
      <w:r w:rsidRPr="00646665">
        <w:lastRenderedPageBreak/>
        <w:t xml:space="preserve">FBT was first practised in Maudsley Hospital in the UK and so bears its name. </w:t>
      </w:r>
      <w:r w:rsidR="000117A1" w:rsidRPr="00646665">
        <w:t>It is currently the best supported treatment for adolescents</w:t>
      </w:r>
      <w:r w:rsidR="00656E35" w:rsidRPr="00646665">
        <w:t xml:space="preserve"> with AN, although a relatively small amount of research has been undertaken to </w:t>
      </w:r>
      <w:r w:rsidR="00B858E6" w:rsidRPr="00646665">
        <w:t xml:space="preserve">examine its effectiveness in achieving its aims (Medway et al, 2019). </w:t>
      </w:r>
      <w:r w:rsidR="00340157" w:rsidRPr="00646665">
        <w:t xml:space="preserve">It is suggested that although </w:t>
      </w:r>
      <w:r w:rsidR="00FF1DF2" w:rsidRPr="00646665">
        <w:t>FBT can be beneficial</w:t>
      </w:r>
      <w:r w:rsidR="00340157" w:rsidRPr="00646665">
        <w:t xml:space="preserve"> and is considered the ‘gold standard’</w:t>
      </w:r>
      <w:r w:rsidR="005B4969" w:rsidRPr="00646665">
        <w:t xml:space="preserve"> of therapy</w:t>
      </w:r>
      <w:r w:rsidR="000072A4" w:rsidRPr="00646665">
        <w:t xml:space="preserve"> for adolescents</w:t>
      </w:r>
      <w:r w:rsidR="005B4969" w:rsidRPr="00646665">
        <w:t xml:space="preserve"> (</w:t>
      </w:r>
      <w:r w:rsidR="007074DF" w:rsidRPr="00646665">
        <w:t xml:space="preserve">Hurst, </w:t>
      </w:r>
      <w:r w:rsidR="00ED0F9E" w:rsidRPr="00646665">
        <w:t>2017</w:t>
      </w:r>
      <w:r w:rsidR="005B4969" w:rsidRPr="00646665">
        <w:t>)</w:t>
      </w:r>
      <w:r w:rsidR="00FF1DF2" w:rsidRPr="00646665">
        <w:t xml:space="preserve"> </w:t>
      </w:r>
      <w:r w:rsidR="009B48D4" w:rsidRPr="00646665">
        <w:t>fewer than</w:t>
      </w:r>
      <w:r w:rsidR="00FF1DF2" w:rsidRPr="00646665">
        <w:t xml:space="preserve"> half of </w:t>
      </w:r>
      <w:r w:rsidR="009B48D4" w:rsidRPr="00646665">
        <w:t xml:space="preserve">the </w:t>
      </w:r>
      <w:r w:rsidR="00FF1DF2" w:rsidRPr="00646665">
        <w:t>participants</w:t>
      </w:r>
      <w:r w:rsidR="009B48D4" w:rsidRPr="00646665">
        <w:t xml:space="preserve"> fully recover before the treatment ends. (</w:t>
      </w:r>
      <w:r w:rsidR="00DA046C" w:rsidRPr="00646665">
        <w:t xml:space="preserve">Bentz et al, 2025). </w:t>
      </w:r>
      <w:r w:rsidR="00DD17BC" w:rsidRPr="00646665">
        <w:t>Additionally, many participants find the process disruptive</w:t>
      </w:r>
      <w:r w:rsidR="00BF796B" w:rsidRPr="00646665">
        <w:t xml:space="preserve"> to their development, particularly during Phase 1</w:t>
      </w:r>
      <w:r w:rsidR="008F47CF" w:rsidRPr="00646665">
        <w:t xml:space="preserve"> which focuses on controlled eating and weight gain. Phases 2 and 3 </w:t>
      </w:r>
      <w:r w:rsidR="00263BEC" w:rsidRPr="00646665">
        <w:t>provide adolescents with autonomy</w:t>
      </w:r>
      <w:r w:rsidR="008A041D" w:rsidRPr="00646665">
        <w:t xml:space="preserve">, freedom and support to return to normal pursuits </w:t>
      </w:r>
      <w:r w:rsidR="008A041D" w:rsidRPr="00646665">
        <w:t>(Medway et al, 2019)</w:t>
      </w:r>
      <w:r w:rsidR="008A041D" w:rsidRPr="00646665">
        <w:t>.</w:t>
      </w:r>
    </w:p>
    <w:p w14:paraId="3DBA397F" w14:textId="20774A0C" w:rsidR="00A40B91" w:rsidRPr="00646665" w:rsidRDefault="00C3187F" w:rsidP="00A40B91">
      <w:pPr>
        <w:spacing w:line="360" w:lineRule="auto"/>
      </w:pPr>
      <w:r w:rsidRPr="00646665">
        <w:t>The thoughts and feelings of the young people (YP) who take part in the therapies are documented across recent research</w:t>
      </w:r>
      <w:r w:rsidR="008A041D" w:rsidRPr="00646665">
        <w:t>, although this is limited</w:t>
      </w:r>
      <w:r w:rsidR="00640589" w:rsidRPr="00646665">
        <w:t>, particularly in terms of sample sizes.</w:t>
      </w:r>
      <w:r w:rsidRPr="00646665">
        <w:t xml:space="preserve"> It is important to analyse the thoughts and experiences of</w:t>
      </w:r>
      <w:r w:rsidRPr="00646665">
        <w:t xml:space="preserve"> a cross section of those involved </w:t>
      </w:r>
      <w:r w:rsidRPr="00646665">
        <w:t xml:space="preserve">to evaluate the effectiveness of these therapy programmes </w:t>
      </w:r>
      <w:r w:rsidR="00D62AF4" w:rsidRPr="00646665">
        <w:t>and</w:t>
      </w:r>
      <w:r w:rsidRPr="00646665">
        <w:t xml:space="preserve"> </w:t>
      </w:r>
      <w:r w:rsidRPr="00646665">
        <w:t>identify</w:t>
      </w:r>
      <w:r w:rsidRPr="00646665">
        <w:t xml:space="preserve"> where changes are necessary. </w:t>
      </w:r>
      <w:r w:rsidR="00A40B91" w:rsidRPr="00646665">
        <w:t>Th</w:t>
      </w:r>
      <w:r w:rsidR="00D62AF4" w:rsidRPr="00646665">
        <w:t>erefore, th</w:t>
      </w:r>
      <w:r w:rsidR="00A40B91" w:rsidRPr="00646665">
        <w:t>is qualitative systematic review aimed to produce a child-and young person-focused account of experiences of parental substance use, perceived impact, and coping strategies. The objectives were to identify, appraise, and synthesize qualitative literature across these three areas.</w:t>
      </w:r>
    </w:p>
    <w:p w14:paraId="4E23A32F" w14:textId="77777777" w:rsidR="00EA3C06" w:rsidRPr="00646665" w:rsidRDefault="00EA3C06" w:rsidP="00A40B91">
      <w:pPr>
        <w:spacing w:line="360" w:lineRule="auto"/>
        <w:rPr>
          <w:b/>
          <w:bCs/>
        </w:rPr>
      </w:pPr>
      <w:r w:rsidRPr="00646665">
        <w:rPr>
          <w:b/>
          <w:bCs/>
        </w:rPr>
        <w:t>Aims and objectives</w:t>
      </w:r>
    </w:p>
    <w:p w14:paraId="028C24DF" w14:textId="7BD2905A" w:rsidR="00646665" w:rsidRDefault="00A40B91" w:rsidP="00646665">
      <w:pPr>
        <w:spacing w:line="360" w:lineRule="auto"/>
      </w:pPr>
      <w:r w:rsidRPr="00646665">
        <w:t>This qualitative systemati</w:t>
      </w:r>
      <w:r w:rsidR="006C100E" w:rsidRPr="00646665">
        <w:t>c literature review aims to</w:t>
      </w:r>
      <w:r w:rsidR="00DB5E9B" w:rsidRPr="00646665">
        <w:t xml:space="preserve"> identify, appraise and synthesise </w:t>
      </w:r>
      <w:r w:rsidR="00202778" w:rsidRPr="00646665">
        <w:t xml:space="preserve">peer-reviewed literature, </w:t>
      </w:r>
      <w:r w:rsidR="006C100E" w:rsidRPr="00646665">
        <w:t>summaris</w:t>
      </w:r>
      <w:r w:rsidR="00202778" w:rsidRPr="00646665">
        <w:t xml:space="preserve">ing </w:t>
      </w:r>
      <w:r w:rsidR="006C100E" w:rsidRPr="00646665">
        <w:t xml:space="preserve">the experiences </w:t>
      </w:r>
      <w:r w:rsidR="00202778" w:rsidRPr="00646665">
        <w:t xml:space="preserve">of families </w:t>
      </w:r>
      <w:r w:rsidR="006C100E" w:rsidRPr="00646665">
        <w:t xml:space="preserve">and perceived impacts </w:t>
      </w:r>
      <w:r w:rsidR="00681E84" w:rsidRPr="00646665">
        <w:t>of family-based therapies for eating disorders</w:t>
      </w:r>
      <w:r w:rsidR="00646665">
        <w:t xml:space="preserve"> by answering the following questions:</w:t>
      </w:r>
    </w:p>
    <w:p w14:paraId="20287F0F" w14:textId="280840DF" w:rsidR="00A40B91" w:rsidRDefault="00646665" w:rsidP="00646665">
      <w:pPr>
        <w:spacing w:line="360" w:lineRule="auto"/>
      </w:pPr>
      <w:r>
        <w:t>“What are the experiences of family therapy interventions for eating disorders among young people and their families?”</w:t>
      </w:r>
    </w:p>
    <w:p w14:paraId="162B6F7D" w14:textId="39CFBBB6" w:rsidR="00EA3C06" w:rsidRDefault="0003212C" w:rsidP="009524EF">
      <w:pPr>
        <w:spacing w:line="360" w:lineRule="auto"/>
      </w:pPr>
      <w:r w:rsidRPr="0003212C">
        <w:t xml:space="preserve">“What are the </w:t>
      </w:r>
      <w:r>
        <w:t>perceived impacts</w:t>
      </w:r>
      <w:r w:rsidRPr="0003212C">
        <w:t xml:space="preserve"> of family therapy interventions for eating disorders among young people and their families?”</w:t>
      </w:r>
    </w:p>
    <w:p w14:paraId="30574368" w14:textId="77777777" w:rsidR="0003212C" w:rsidRPr="00646665" w:rsidRDefault="0003212C" w:rsidP="009524EF">
      <w:pPr>
        <w:spacing w:line="360" w:lineRule="auto"/>
        <w:rPr>
          <w:rFonts w:cstheme="minorHAnsi"/>
          <w:b/>
          <w:bCs/>
        </w:rPr>
      </w:pPr>
    </w:p>
    <w:p w14:paraId="56CBCE95" w14:textId="055B2F1F" w:rsidR="0005147F" w:rsidRPr="00646665" w:rsidRDefault="0005147F" w:rsidP="009524EF">
      <w:pPr>
        <w:spacing w:line="360" w:lineRule="auto"/>
        <w:rPr>
          <w:rFonts w:cstheme="minorHAnsi"/>
          <w:b/>
          <w:bCs/>
        </w:rPr>
      </w:pPr>
      <w:r w:rsidRPr="00646665">
        <w:rPr>
          <w:rFonts w:cstheme="minorHAnsi"/>
          <w:b/>
          <w:bCs/>
        </w:rPr>
        <w:t>Methods</w:t>
      </w:r>
    </w:p>
    <w:p w14:paraId="63C1193F" w14:textId="77777777" w:rsidR="0005147F" w:rsidRPr="00646665" w:rsidRDefault="0005147F" w:rsidP="009524EF">
      <w:pPr>
        <w:spacing w:line="360" w:lineRule="auto"/>
        <w:rPr>
          <w:rFonts w:cstheme="minorHAnsi"/>
          <w:b/>
          <w:bCs/>
        </w:rPr>
      </w:pPr>
      <w:r w:rsidRPr="00646665">
        <w:rPr>
          <w:rFonts w:cstheme="minorHAnsi"/>
          <w:b/>
          <w:bCs/>
        </w:rPr>
        <w:t>The Search Process</w:t>
      </w:r>
    </w:p>
    <w:p w14:paraId="01F26E0B" w14:textId="77777777" w:rsidR="0005147F" w:rsidRPr="00646665" w:rsidRDefault="0005147F" w:rsidP="009524EF">
      <w:pPr>
        <w:spacing w:line="360" w:lineRule="auto"/>
        <w:rPr>
          <w:rFonts w:cstheme="minorHAnsi"/>
        </w:rPr>
      </w:pPr>
      <w:r w:rsidRPr="00646665">
        <w:rPr>
          <w:rFonts w:cstheme="minorHAnsi"/>
        </w:rPr>
        <w:t>In order to conduct a thorough examination of the literature, eight electronic databases were selected for use. A database search of published literature dating from January 2016 to April 2026 was conducted. Seven electronic databases were selected for this purpose: ScienceDirect, JSTOR, ProQuest, PsycINFO, PsycARTICLES, EBSCOhost, and Google Scholar.</w:t>
      </w:r>
    </w:p>
    <w:p w14:paraId="4C743B8A" w14:textId="77777777" w:rsidR="0005147F" w:rsidRPr="00646665" w:rsidRDefault="0005147F" w:rsidP="009524EF">
      <w:pPr>
        <w:spacing w:line="360" w:lineRule="auto"/>
        <w:rPr>
          <w:rFonts w:cstheme="minorHAnsi"/>
        </w:rPr>
      </w:pPr>
      <w:r w:rsidRPr="00646665">
        <w:rPr>
          <w:rFonts w:cstheme="minorHAnsi"/>
        </w:rPr>
        <w:lastRenderedPageBreak/>
        <w:t>Search terms were developed using Boolean operators and truncations to maximise retrieval. Core search strings included combinations of: “eating disorder” OR “anorexia nervosa” OR “bulimia nervosa”* “family therapy” OR “family-based treatment” OR “Maudsley” OR “multifamily therapy” “experience” OR “perception*” OR “lived experience” OR “qualitative”* “adolescent” OR “young people” OR “child*”*</w:t>
      </w:r>
    </w:p>
    <w:p w14:paraId="4EF057F7" w14:textId="2721A3E8" w:rsidR="0005147F" w:rsidRPr="00646665" w:rsidRDefault="0005147F" w:rsidP="009524EF">
      <w:pPr>
        <w:spacing w:line="360" w:lineRule="auto"/>
        <w:rPr>
          <w:rFonts w:cstheme="minorHAnsi"/>
        </w:rPr>
      </w:pPr>
      <w:r w:rsidRPr="00646665">
        <w:rPr>
          <w:rFonts w:cstheme="minorHAnsi"/>
        </w:rPr>
        <w:t>Reference lists of included papers were also hand-searched to identify any additional relevant studies. Grey literature was excluded because the review focused on peer-reviewed empirical evidence.</w:t>
      </w:r>
    </w:p>
    <w:p w14:paraId="756B7352" w14:textId="77777777" w:rsidR="0005147F" w:rsidRPr="00646665" w:rsidRDefault="0005147F" w:rsidP="009524EF">
      <w:pPr>
        <w:spacing w:line="360" w:lineRule="auto"/>
        <w:rPr>
          <w:rFonts w:cstheme="minorHAnsi"/>
          <w:b/>
          <w:bCs/>
        </w:rPr>
      </w:pPr>
      <w:r w:rsidRPr="00646665">
        <w:rPr>
          <w:rFonts w:cstheme="minorHAnsi"/>
          <w:b/>
          <w:bCs/>
        </w:rPr>
        <w:t>Inclusion and Exclusion Criteria</w:t>
      </w:r>
    </w:p>
    <w:p w14:paraId="363413C4" w14:textId="77777777" w:rsidR="0005147F" w:rsidRPr="00646665" w:rsidRDefault="0005147F" w:rsidP="009524EF">
      <w:pPr>
        <w:spacing w:line="360" w:lineRule="auto"/>
        <w:rPr>
          <w:rFonts w:cstheme="minorHAnsi"/>
        </w:rPr>
      </w:pPr>
      <w:r w:rsidRPr="00646665">
        <w:rPr>
          <w:rFonts w:cstheme="minorHAnsi"/>
        </w:rPr>
        <w:t>Studies were selected according to predefined inclusion and exclusion criteria.</w:t>
      </w:r>
    </w:p>
    <w:p w14:paraId="06E70D2A" w14:textId="77777777" w:rsidR="0005147F" w:rsidRPr="00646665" w:rsidRDefault="0005147F" w:rsidP="009524EF">
      <w:pPr>
        <w:spacing w:line="360" w:lineRule="auto"/>
        <w:rPr>
          <w:rFonts w:cstheme="minorHAnsi"/>
        </w:rPr>
      </w:pPr>
      <w:r w:rsidRPr="00646665">
        <w:rPr>
          <w:rFonts w:cstheme="minorHAnsi"/>
        </w:rPr>
        <w:t>Inclusion criteria:</w:t>
      </w:r>
    </w:p>
    <w:p w14:paraId="68F0B842"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Published between January 2016 – April 2026</w:t>
      </w:r>
    </w:p>
    <w:p w14:paraId="75D9980F"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Peer-reviewed journal articles</w:t>
      </w:r>
    </w:p>
    <w:p w14:paraId="37AB80B8"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Qualitative empirical design (e.g., interviews, focus groups, thematic analysis, IPA)</w:t>
      </w:r>
    </w:p>
    <w:p w14:paraId="4975E3B1"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Focus on family therapy / family-based interventions (including FBT, Maudsley, multifamily therapy)</w:t>
      </w:r>
    </w:p>
    <w:p w14:paraId="4AACD6C4"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Participants included young people with eating disorders and/or their families</w:t>
      </w:r>
    </w:p>
    <w:p w14:paraId="63B7F265"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English language publications</w:t>
      </w:r>
    </w:p>
    <w:p w14:paraId="22DAFAB0" w14:textId="77777777" w:rsidR="0005147F" w:rsidRPr="00646665" w:rsidRDefault="0005147F" w:rsidP="009524EF">
      <w:pPr>
        <w:spacing w:line="360" w:lineRule="auto"/>
        <w:rPr>
          <w:rFonts w:cstheme="minorHAnsi"/>
        </w:rPr>
      </w:pPr>
      <w:r w:rsidRPr="00646665">
        <w:rPr>
          <w:rFonts w:cstheme="minorHAnsi"/>
        </w:rPr>
        <w:t>Exclusion criteria:</w:t>
      </w:r>
    </w:p>
    <w:p w14:paraId="45CFFE4A"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Quantitative-only studies</w:t>
      </w:r>
    </w:p>
    <w:p w14:paraId="575B3A3E"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Reviews, meta-analyses, editorials, or commentaries</w:t>
      </w:r>
    </w:p>
    <w:p w14:paraId="61D642CC"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Adult-only samples (unless family therapy is delivered within youth services)</w:t>
      </w:r>
    </w:p>
    <w:p w14:paraId="73CD89FC"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Studies not focused on treatment/intervention experience</w:t>
      </w:r>
    </w:p>
    <w:p w14:paraId="2F338EBF"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Non-peer-reviewed literature</w:t>
      </w:r>
    </w:p>
    <w:p w14:paraId="67F7F526" w14:textId="77777777" w:rsidR="0005147F" w:rsidRPr="00646665" w:rsidRDefault="0005147F" w:rsidP="009524EF">
      <w:pPr>
        <w:spacing w:line="360" w:lineRule="auto"/>
        <w:rPr>
          <w:rFonts w:cstheme="minorHAnsi"/>
        </w:rPr>
      </w:pPr>
      <w:r w:rsidRPr="00646665">
        <w:rPr>
          <w:rFonts w:cstheme="minorHAnsi"/>
        </w:rPr>
        <w:t>Following screening, six papers met the inclusion criteria.</w:t>
      </w:r>
    </w:p>
    <w:p w14:paraId="06DAAAF1" w14:textId="77777777" w:rsidR="001E2F53" w:rsidRPr="00646665" w:rsidRDefault="001E2F53" w:rsidP="009524EF">
      <w:pPr>
        <w:spacing w:line="360" w:lineRule="auto"/>
        <w:rPr>
          <w:rFonts w:cstheme="minorHAnsi"/>
        </w:rPr>
      </w:pPr>
    </w:p>
    <w:p w14:paraId="31646177" w14:textId="0199DDB2" w:rsidR="0005147F" w:rsidRPr="00646665" w:rsidRDefault="0005147F" w:rsidP="009524EF">
      <w:pPr>
        <w:spacing w:line="360" w:lineRule="auto"/>
        <w:rPr>
          <w:rFonts w:cstheme="minorHAnsi"/>
          <w:b/>
          <w:bCs/>
        </w:rPr>
      </w:pPr>
      <w:r w:rsidRPr="00646665">
        <w:rPr>
          <w:rFonts w:cstheme="minorHAnsi"/>
          <w:b/>
          <w:bCs/>
        </w:rPr>
        <w:t>Quality Assessment, Screening and Coding</w:t>
      </w:r>
    </w:p>
    <w:p w14:paraId="72FBD12B" w14:textId="77777777" w:rsidR="0005147F" w:rsidRPr="00646665" w:rsidRDefault="0005147F" w:rsidP="009524EF">
      <w:pPr>
        <w:spacing w:line="360" w:lineRule="auto"/>
        <w:rPr>
          <w:rFonts w:cstheme="minorHAnsi"/>
        </w:rPr>
      </w:pPr>
      <w:r w:rsidRPr="00646665">
        <w:rPr>
          <w:rFonts w:cstheme="minorHAnsi"/>
        </w:rPr>
        <w:lastRenderedPageBreak/>
        <w:t>Screening followed a staged approach aligned with the guidance of systematic reviews.</w:t>
      </w:r>
    </w:p>
    <w:p w14:paraId="41944EA4"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Title screening - removal of clearly irrelevant studies</w:t>
      </w:r>
    </w:p>
    <w:p w14:paraId="7199B255"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Abstract screening - assessment against inclusion criteria</w:t>
      </w:r>
    </w:p>
    <w:p w14:paraId="305B4F08"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Full-text review - eligibility confirmation</w:t>
      </w:r>
    </w:p>
    <w:p w14:paraId="39F3ABF7"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Quality appraisal - CASP checklist applied</w:t>
      </w:r>
    </w:p>
    <w:p w14:paraId="5418F633" w14:textId="77777777" w:rsidR="0005147F" w:rsidRPr="00646665" w:rsidRDefault="0005147F" w:rsidP="009524EF">
      <w:pPr>
        <w:spacing w:line="360" w:lineRule="auto"/>
        <w:rPr>
          <w:rFonts w:cstheme="minorHAnsi"/>
        </w:rPr>
      </w:pPr>
      <w:r w:rsidRPr="00646665">
        <w:rPr>
          <w:rFonts w:cstheme="minorHAnsi"/>
        </w:rPr>
        <w:t>•</w:t>
      </w:r>
      <w:r w:rsidRPr="00646665">
        <w:rPr>
          <w:rFonts w:cstheme="minorHAnsi"/>
        </w:rPr>
        <w:tab/>
        <w:t>Data extraction and coding - thematic synthesis preparation</w:t>
      </w:r>
    </w:p>
    <w:p w14:paraId="7D777CCC" w14:textId="77777777" w:rsidR="0005147F" w:rsidRPr="00646665" w:rsidRDefault="0005147F" w:rsidP="009524EF">
      <w:pPr>
        <w:spacing w:line="360" w:lineRule="auto"/>
        <w:rPr>
          <w:rFonts w:cstheme="minorHAnsi"/>
        </w:rPr>
      </w:pPr>
      <w:r w:rsidRPr="00646665">
        <w:rPr>
          <w:rFonts w:cstheme="minorHAnsi"/>
        </w:rPr>
        <w:t>The six studies included in the final synthesis are summarised below in Table 1.</w:t>
      </w:r>
    </w:p>
    <w:p w14:paraId="2E31BD9B" w14:textId="77777777" w:rsidR="0005147F" w:rsidRPr="00646665" w:rsidRDefault="0005147F" w:rsidP="009524EF">
      <w:pPr>
        <w:spacing w:line="360" w:lineRule="auto"/>
        <w:rPr>
          <w:rFonts w:cstheme="minorHAnsi"/>
        </w:rPr>
      </w:pPr>
      <w:r w:rsidRPr="00646665">
        <w:rPr>
          <w:rFonts w:cstheme="minorHAnsi"/>
        </w:rPr>
        <w:t>Table 1: Summary characteristics of studies reporting Experiences of Family Therapy for Eating Disorders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4"/>
        <w:gridCol w:w="720"/>
        <w:gridCol w:w="1699"/>
        <w:gridCol w:w="1767"/>
        <w:gridCol w:w="2986"/>
      </w:tblGrid>
      <w:tr w:rsidR="003D351A" w:rsidRPr="00646665" w14:paraId="2FBD7BE9" w14:textId="77777777" w:rsidTr="00946708">
        <w:trPr>
          <w:tblHeader/>
          <w:tblCellSpacing w:w="15" w:type="dxa"/>
        </w:trPr>
        <w:tc>
          <w:tcPr>
            <w:tcW w:w="0" w:type="auto"/>
            <w:vAlign w:val="center"/>
            <w:hideMark/>
          </w:tcPr>
          <w:p w14:paraId="0E01C457" w14:textId="77777777" w:rsidR="003D351A" w:rsidRPr="00646665" w:rsidRDefault="003D351A"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Study</w:t>
            </w:r>
          </w:p>
        </w:tc>
        <w:tc>
          <w:tcPr>
            <w:tcW w:w="0" w:type="auto"/>
            <w:vAlign w:val="center"/>
            <w:hideMark/>
          </w:tcPr>
          <w:p w14:paraId="74D5F99F" w14:textId="77777777" w:rsidR="003D351A" w:rsidRPr="00646665" w:rsidRDefault="003D351A"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Country</w:t>
            </w:r>
          </w:p>
        </w:tc>
        <w:tc>
          <w:tcPr>
            <w:tcW w:w="0" w:type="auto"/>
            <w:vAlign w:val="center"/>
            <w:hideMark/>
          </w:tcPr>
          <w:p w14:paraId="4FD6358F" w14:textId="77777777" w:rsidR="003D351A" w:rsidRPr="00646665" w:rsidRDefault="003D351A"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Study Design</w:t>
            </w:r>
          </w:p>
        </w:tc>
        <w:tc>
          <w:tcPr>
            <w:tcW w:w="0" w:type="auto"/>
            <w:vAlign w:val="center"/>
            <w:hideMark/>
          </w:tcPr>
          <w:p w14:paraId="67D17EE5" w14:textId="77777777" w:rsidR="003D351A" w:rsidRPr="00646665" w:rsidRDefault="003D351A"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Data Collection Method</w:t>
            </w:r>
          </w:p>
        </w:tc>
        <w:tc>
          <w:tcPr>
            <w:tcW w:w="0" w:type="auto"/>
            <w:vAlign w:val="center"/>
            <w:hideMark/>
          </w:tcPr>
          <w:p w14:paraId="6AFE1020" w14:textId="77777777" w:rsidR="003D351A" w:rsidRPr="00646665" w:rsidRDefault="003D351A"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Sample</w:t>
            </w:r>
          </w:p>
        </w:tc>
      </w:tr>
      <w:tr w:rsidR="003D351A" w:rsidRPr="00646665" w14:paraId="40F6010F" w14:textId="77777777" w:rsidTr="00946708">
        <w:trPr>
          <w:tblCellSpacing w:w="15" w:type="dxa"/>
        </w:trPr>
        <w:tc>
          <w:tcPr>
            <w:tcW w:w="0" w:type="auto"/>
            <w:vAlign w:val="center"/>
            <w:hideMark/>
          </w:tcPr>
          <w:p w14:paraId="13475CD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Brinchmann &amp; Krvavac (2021)</w:t>
            </w:r>
          </w:p>
        </w:tc>
        <w:tc>
          <w:tcPr>
            <w:tcW w:w="0" w:type="auto"/>
            <w:vAlign w:val="center"/>
            <w:hideMark/>
          </w:tcPr>
          <w:p w14:paraId="33C214C7"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Norway</w:t>
            </w:r>
          </w:p>
        </w:tc>
        <w:tc>
          <w:tcPr>
            <w:tcW w:w="0" w:type="auto"/>
            <w:vAlign w:val="center"/>
            <w:hideMark/>
          </w:tcPr>
          <w:p w14:paraId="37A3DA41"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w:t>
            </w:r>
          </w:p>
        </w:tc>
        <w:tc>
          <w:tcPr>
            <w:tcW w:w="0" w:type="auto"/>
            <w:vAlign w:val="center"/>
            <w:hideMark/>
          </w:tcPr>
          <w:p w14:paraId="23F8BFCA"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Semi-structured interviews</w:t>
            </w:r>
          </w:p>
        </w:tc>
        <w:tc>
          <w:tcPr>
            <w:tcW w:w="0" w:type="auto"/>
            <w:vAlign w:val="center"/>
            <w:hideMark/>
          </w:tcPr>
          <w:p w14:paraId="18E26980"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Young adult women + families in multifamily therapy</w:t>
            </w:r>
          </w:p>
        </w:tc>
      </w:tr>
      <w:tr w:rsidR="003D351A" w:rsidRPr="00646665" w14:paraId="45FF8A75" w14:textId="77777777" w:rsidTr="00946708">
        <w:trPr>
          <w:tblCellSpacing w:w="15" w:type="dxa"/>
        </w:trPr>
        <w:tc>
          <w:tcPr>
            <w:tcW w:w="0" w:type="auto"/>
            <w:vAlign w:val="center"/>
            <w:hideMark/>
          </w:tcPr>
          <w:p w14:paraId="389360B6"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Conti et al. (2017)</w:t>
            </w:r>
          </w:p>
        </w:tc>
        <w:tc>
          <w:tcPr>
            <w:tcW w:w="0" w:type="auto"/>
            <w:vAlign w:val="center"/>
            <w:hideMark/>
          </w:tcPr>
          <w:p w14:paraId="08F1EBCE"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Australia</w:t>
            </w:r>
          </w:p>
        </w:tc>
        <w:tc>
          <w:tcPr>
            <w:tcW w:w="0" w:type="auto"/>
            <w:vAlign w:val="center"/>
            <w:hideMark/>
          </w:tcPr>
          <w:p w14:paraId="43EFEE77"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w:t>
            </w:r>
          </w:p>
        </w:tc>
        <w:tc>
          <w:tcPr>
            <w:tcW w:w="0" w:type="auto"/>
            <w:vAlign w:val="center"/>
            <w:hideMark/>
          </w:tcPr>
          <w:p w14:paraId="669C20A6"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In-depth interviews</w:t>
            </w:r>
          </w:p>
        </w:tc>
        <w:tc>
          <w:tcPr>
            <w:tcW w:w="0" w:type="auto"/>
            <w:vAlign w:val="center"/>
            <w:hideMark/>
          </w:tcPr>
          <w:p w14:paraId="0E9D5CD8"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Adolescents with AN receiving Maudsley/FBT</w:t>
            </w:r>
          </w:p>
        </w:tc>
      </w:tr>
      <w:tr w:rsidR="003D351A" w:rsidRPr="00646665" w14:paraId="295E4EAD" w14:textId="77777777" w:rsidTr="00946708">
        <w:trPr>
          <w:tblCellSpacing w:w="15" w:type="dxa"/>
        </w:trPr>
        <w:tc>
          <w:tcPr>
            <w:tcW w:w="0" w:type="auto"/>
            <w:vAlign w:val="center"/>
            <w:hideMark/>
          </w:tcPr>
          <w:p w14:paraId="776F88F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Coopey &amp; Johnson (2022)</w:t>
            </w:r>
          </w:p>
        </w:tc>
        <w:tc>
          <w:tcPr>
            <w:tcW w:w="0" w:type="auto"/>
            <w:vAlign w:val="center"/>
            <w:hideMark/>
          </w:tcPr>
          <w:p w14:paraId="0CE72DA0"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UK</w:t>
            </w:r>
          </w:p>
        </w:tc>
        <w:tc>
          <w:tcPr>
            <w:tcW w:w="0" w:type="auto"/>
            <w:vAlign w:val="center"/>
            <w:hideMark/>
          </w:tcPr>
          <w:p w14:paraId="1BCE1331"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w:t>
            </w:r>
          </w:p>
        </w:tc>
        <w:tc>
          <w:tcPr>
            <w:tcW w:w="0" w:type="auto"/>
            <w:vAlign w:val="center"/>
            <w:hideMark/>
          </w:tcPr>
          <w:p w14:paraId="4BC2FDE4"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Interviews</w:t>
            </w:r>
          </w:p>
        </w:tc>
        <w:tc>
          <w:tcPr>
            <w:tcW w:w="0" w:type="auto"/>
            <w:vAlign w:val="center"/>
            <w:hideMark/>
          </w:tcPr>
          <w:p w14:paraId="1292EB6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Young people in inpatient FT &amp; MFT</w:t>
            </w:r>
          </w:p>
        </w:tc>
      </w:tr>
      <w:tr w:rsidR="003D351A" w:rsidRPr="00646665" w14:paraId="2771A630" w14:textId="77777777" w:rsidTr="00946708">
        <w:trPr>
          <w:tblCellSpacing w:w="15" w:type="dxa"/>
        </w:trPr>
        <w:tc>
          <w:tcPr>
            <w:tcW w:w="0" w:type="auto"/>
            <w:vAlign w:val="center"/>
            <w:hideMark/>
          </w:tcPr>
          <w:p w14:paraId="21FCFE6B"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Gao et al. (2025)</w:t>
            </w:r>
          </w:p>
        </w:tc>
        <w:tc>
          <w:tcPr>
            <w:tcW w:w="0" w:type="auto"/>
            <w:vAlign w:val="center"/>
            <w:hideMark/>
          </w:tcPr>
          <w:p w14:paraId="01B911D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USA</w:t>
            </w:r>
          </w:p>
        </w:tc>
        <w:tc>
          <w:tcPr>
            <w:tcW w:w="0" w:type="auto"/>
            <w:vAlign w:val="center"/>
            <w:hideMark/>
          </w:tcPr>
          <w:p w14:paraId="33EEE73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 pilot study</w:t>
            </w:r>
          </w:p>
        </w:tc>
        <w:tc>
          <w:tcPr>
            <w:tcW w:w="0" w:type="auto"/>
            <w:vAlign w:val="center"/>
            <w:hideMark/>
          </w:tcPr>
          <w:p w14:paraId="6F29B91F"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Semi-structured interviews</w:t>
            </w:r>
          </w:p>
        </w:tc>
        <w:tc>
          <w:tcPr>
            <w:tcW w:w="0" w:type="auto"/>
            <w:vAlign w:val="center"/>
            <w:hideMark/>
          </w:tcPr>
          <w:p w14:paraId="2EAFC051"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Adolescents receiving FBT</w:t>
            </w:r>
          </w:p>
        </w:tc>
      </w:tr>
      <w:tr w:rsidR="003D351A" w:rsidRPr="00646665" w14:paraId="5F129450" w14:textId="77777777" w:rsidTr="00946708">
        <w:trPr>
          <w:tblCellSpacing w:w="15" w:type="dxa"/>
        </w:trPr>
        <w:tc>
          <w:tcPr>
            <w:tcW w:w="0" w:type="auto"/>
            <w:vAlign w:val="center"/>
            <w:hideMark/>
          </w:tcPr>
          <w:p w14:paraId="4E015335"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Medway et al. (2019)</w:t>
            </w:r>
          </w:p>
        </w:tc>
        <w:tc>
          <w:tcPr>
            <w:tcW w:w="0" w:type="auto"/>
            <w:vAlign w:val="center"/>
            <w:hideMark/>
          </w:tcPr>
          <w:p w14:paraId="23E1F4F1"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Australia</w:t>
            </w:r>
          </w:p>
        </w:tc>
        <w:tc>
          <w:tcPr>
            <w:tcW w:w="0" w:type="auto"/>
            <w:vAlign w:val="center"/>
            <w:hideMark/>
          </w:tcPr>
          <w:p w14:paraId="2E7E8F7A"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 narrative study</w:t>
            </w:r>
          </w:p>
        </w:tc>
        <w:tc>
          <w:tcPr>
            <w:tcW w:w="0" w:type="auto"/>
            <w:vAlign w:val="center"/>
            <w:hideMark/>
          </w:tcPr>
          <w:p w14:paraId="48531190"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Interviews</w:t>
            </w:r>
          </w:p>
        </w:tc>
        <w:tc>
          <w:tcPr>
            <w:tcW w:w="0" w:type="auto"/>
            <w:vAlign w:val="center"/>
            <w:hideMark/>
          </w:tcPr>
          <w:p w14:paraId="35D59DC6"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Adolescents + parents in FBT</w:t>
            </w:r>
          </w:p>
        </w:tc>
      </w:tr>
      <w:tr w:rsidR="003D351A" w:rsidRPr="00646665" w14:paraId="218868B2" w14:textId="77777777" w:rsidTr="00946708">
        <w:trPr>
          <w:tblCellSpacing w:w="15" w:type="dxa"/>
        </w:trPr>
        <w:tc>
          <w:tcPr>
            <w:tcW w:w="0" w:type="auto"/>
            <w:vAlign w:val="center"/>
            <w:hideMark/>
          </w:tcPr>
          <w:p w14:paraId="66D0A3AB"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Nilsen et al. (2021)</w:t>
            </w:r>
          </w:p>
        </w:tc>
        <w:tc>
          <w:tcPr>
            <w:tcW w:w="0" w:type="auto"/>
            <w:vAlign w:val="center"/>
            <w:hideMark/>
          </w:tcPr>
          <w:p w14:paraId="6D23B275"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Norway</w:t>
            </w:r>
          </w:p>
        </w:tc>
        <w:tc>
          <w:tcPr>
            <w:tcW w:w="0" w:type="auto"/>
            <w:vAlign w:val="center"/>
            <w:hideMark/>
          </w:tcPr>
          <w:p w14:paraId="0D821C75"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Qualitative thematic analysis</w:t>
            </w:r>
          </w:p>
        </w:tc>
        <w:tc>
          <w:tcPr>
            <w:tcW w:w="0" w:type="auto"/>
            <w:vAlign w:val="center"/>
            <w:hideMark/>
          </w:tcPr>
          <w:p w14:paraId="538A61FC"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Family interviews / reflections</w:t>
            </w:r>
          </w:p>
        </w:tc>
        <w:tc>
          <w:tcPr>
            <w:tcW w:w="0" w:type="auto"/>
            <w:vAlign w:val="center"/>
            <w:hideMark/>
          </w:tcPr>
          <w:p w14:paraId="7EDDE433" w14:textId="77777777" w:rsidR="003D351A" w:rsidRPr="00646665" w:rsidRDefault="003D351A"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Families in inpatient FBT programme</w:t>
            </w:r>
          </w:p>
        </w:tc>
      </w:tr>
    </w:tbl>
    <w:p w14:paraId="04746423" w14:textId="77777777" w:rsidR="0005147F" w:rsidRPr="00646665" w:rsidRDefault="0005147F" w:rsidP="009524EF">
      <w:pPr>
        <w:spacing w:line="360" w:lineRule="auto"/>
        <w:rPr>
          <w:rFonts w:ascii="Times New Roman" w:hAnsi="Times New Roman" w:cs="Times New Roman"/>
          <w:sz w:val="18"/>
          <w:szCs w:val="18"/>
        </w:rPr>
      </w:pPr>
    </w:p>
    <w:p w14:paraId="218830D3" w14:textId="77777777" w:rsidR="0005147F" w:rsidRPr="00646665" w:rsidRDefault="0005147F" w:rsidP="009524EF">
      <w:pPr>
        <w:spacing w:line="360" w:lineRule="auto"/>
        <w:rPr>
          <w:rFonts w:cstheme="minorHAnsi"/>
        </w:rPr>
      </w:pPr>
      <w:r w:rsidRPr="00646665">
        <w:rPr>
          <w:rFonts w:cstheme="minorHAnsi"/>
        </w:rPr>
        <w:t xml:space="preserve">Two appraisal instruments were utilised: PRISMA-P (Moher et al., 2015) to guide transparent reporting of the search and selection process (Figure 1) and CASP Qualitative Checklist (2018) to assess methodological rigour, credibility, and relevance (Table 2).  </w:t>
      </w:r>
    </w:p>
    <w:p w14:paraId="00C5C3C8" w14:textId="77777777" w:rsidR="0005147F" w:rsidRPr="00646665" w:rsidRDefault="0005147F" w:rsidP="009524EF">
      <w:pPr>
        <w:spacing w:line="360" w:lineRule="auto"/>
        <w:rPr>
          <w:rFonts w:cstheme="minorHAnsi"/>
        </w:rPr>
      </w:pPr>
      <w:r w:rsidRPr="00646665">
        <w:rPr>
          <w:rFonts w:cstheme="minorHAnsi"/>
        </w:rPr>
        <w:t xml:space="preserve">Table 2: CASP Qualitative Appraisal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0"/>
        <w:gridCol w:w="492"/>
        <w:gridCol w:w="1081"/>
        <w:gridCol w:w="773"/>
        <w:gridCol w:w="1038"/>
        <w:gridCol w:w="845"/>
        <w:gridCol w:w="890"/>
        <w:gridCol w:w="617"/>
        <w:gridCol w:w="715"/>
        <w:gridCol w:w="736"/>
        <w:gridCol w:w="859"/>
      </w:tblGrid>
      <w:tr w:rsidR="00C51C06" w:rsidRPr="00646665" w14:paraId="302A3510" w14:textId="77777777" w:rsidTr="00946708">
        <w:trPr>
          <w:tblHeader/>
          <w:tblCellSpacing w:w="15" w:type="dxa"/>
        </w:trPr>
        <w:tc>
          <w:tcPr>
            <w:tcW w:w="0" w:type="auto"/>
            <w:vAlign w:val="center"/>
            <w:hideMark/>
          </w:tcPr>
          <w:p w14:paraId="40B6466B"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lastRenderedPageBreak/>
              <w:t>Study</w:t>
            </w:r>
          </w:p>
        </w:tc>
        <w:tc>
          <w:tcPr>
            <w:tcW w:w="0" w:type="auto"/>
            <w:vAlign w:val="center"/>
            <w:hideMark/>
          </w:tcPr>
          <w:p w14:paraId="2BB8568E"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Clear Aims</w:t>
            </w:r>
          </w:p>
        </w:tc>
        <w:tc>
          <w:tcPr>
            <w:tcW w:w="0" w:type="auto"/>
            <w:vAlign w:val="center"/>
            <w:hideMark/>
          </w:tcPr>
          <w:p w14:paraId="59DD5DB3"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Appropriate Methodology</w:t>
            </w:r>
          </w:p>
        </w:tc>
        <w:tc>
          <w:tcPr>
            <w:tcW w:w="0" w:type="auto"/>
            <w:vAlign w:val="center"/>
            <w:hideMark/>
          </w:tcPr>
          <w:p w14:paraId="1C608D3F"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Research Design</w:t>
            </w:r>
          </w:p>
        </w:tc>
        <w:tc>
          <w:tcPr>
            <w:tcW w:w="0" w:type="auto"/>
            <w:vAlign w:val="center"/>
            <w:hideMark/>
          </w:tcPr>
          <w:p w14:paraId="3F176EF9"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Recruitment Strategy</w:t>
            </w:r>
          </w:p>
        </w:tc>
        <w:tc>
          <w:tcPr>
            <w:tcW w:w="0" w:type="auto"/>
            <w:vAlign w:val="center"/>
            <w:hideMark/>
          </w:tcPr>
          <w:p w14:paraId="01090C12"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Data Collection</w:t>
            </w:r>
          </w:p>
        </w:tc>
        <w:tc>
          <w:tcPr>
            <w:tcW w:w="0" w:type="auto"/>
            <w:vAlign w:val="center"/>
            <w:hideMark/>
          </w:tcPr>
          <w:p w14:paraId="5320B833"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Reflexivity</w:t>
            </w:r>
          </w:p>
        </w:tc>
        <w:tc>
          <w:tcPr>
            <w:tcW w:w="0" w:type="auto"/>
            <w:vAlign w:val="center"/>
            <w:hideMark/>
          </w:tcPr>
          <w:p w14:paraId="29475612"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Ethical Issues</w:t>
            </w:r>
          </w:p>
        </w:tc>
        <w:tc>
          <w:tcPr>
            <w:tcW w:w="0" w:type="auto"/>
            <w:vAlign w:val="center"/>
            <w:hideMark/>
          </w:tcPr>
          <w:p w14:paraId="30BDB1CE"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Data Analysis</w:t>
            </w:r>
          </w:p>
        </w:tc>
        <w:tc>
          <w:tcPr>
            <w:tcW w:w="0" w:type="auto"/>
            <w:vAlign w:val="center"/>
            <w:hideMark/>
          </w:tcPr>
          <w:p w14:paraId="785AE753"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Findings Clear</w:t>
            </w:r>
          </w:p>
        </w:tc>
        <w:tc>
          <w:tcPr>
            <w:tcW w:w="0" w:type="auto"/>
            <w:vAlign w:val="center"/>
            <w:hideMark/>
          </w:tcPr>
          <w:p w14:paraId="526963E5" w14:textId="77777777" w:rsidR="00C51C06" w:rsidRPr="00646665" w:rsidRDefault="00C51C06" w:rsidP="009524EF">
            <w:pPr>
              <w:spacing w:line="360" w:lineRule="auto"/>
              <w:rPr>
                <w:rFonts w:ascii="Times New Roman" w:hAnsi="Times New Roman" w:cs="Times New Roman"/>
                <w:b/>
                <w:bCs/>
                <w:sz w:val="18"/>
                <w:szCs w:val="18"/>
              </w:rPr>
            </w:pPr>
            <w:r w:rsidRPr="00646665">
              <w:rPr>
                <w:rFonts w:ascii="Times New Roman" w:hAnsi="Times New Roman" w:cs="Times New Roman"/>
                <w:b/>
                <w:bCs/>
                <w:sz w:val="18"/>
                <w:szCs w:val="18"/>
              </w:rPr>
              <w:t>Value</w:t>
            </w:r>
          </w:p>
        </w:tc>
      </w:tr>
      <w:tr w:rsidR="00C51C06" w:rsidRPr="00646665" w14:paraId="3EF63D44" w14:textId="77777777" w:rsidTr="00946708">
        <w:trPr>
          <w:tblCellSpacing w:w="15" w:type="dxa"/>
        </w:trPr>
        <w:tc>
          <w:tcPr>
            <w:tcW w:w="0" w:type="auto"/>
            <w:vAlign w:val="center"/>
            <w:hideMark/>
          </w:tcPr>
          <w:p w14:paraId="5E427DBA"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Brinchmann &amp; Krvavac (2021)</w:t>
            </w:r>
          </w:p>
        </w:tc>
        <w:tc>
          <w:tcPr>
            <w:tcW w:w="0" w:type="auto"/>
            <w:vAlign w:val="center"/>
            <w:hideMark/>
          </w:tcPr>
          <w:p w14:paraId="37DE3D62"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3E5B942"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F00FEF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441B8A5"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48558242"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3730289"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Partial</w:t>
            </w:r>
          </w:p>
        </w:tc>
        <w:tc>
          <w:tcPr>
            <w:tcW w:w="0" w:type="auto"/>
            <w:vAlign w:val="center"/>
            <w:hideMark/>
          </w:tcPr>
          <w:p w14:paraId="3E34EC1B"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F529357"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DEB27AD"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15E0517"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High</w:t>
            </w:r>
          </w:p>
        </w:tc>
      </w:tr>
      <w:tr w:rsidR="00C51C06" w:rsidRPr="00646665" w14:paraId="05C93226" w14:textId="77777777" w:rsidTr="00946708">
        <w:trPr>
          <w:tblCellSpacing w:w="15" w:type="dxa"/>
        </w:trPr>
        <w:tc>
          <w:tcPr>
            <w:tcW w:w="0" w:type="auto"/>
            <w:vAlign w:val="center"/>
            <w:hideMark/>
          </w:tcPr>
          <w:p w14:paraId="07992190"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Conti et al. (2017)</w:t>
            </w:r>
          </w:p>
        </w:tc>
        <w:tc>
          <w:tcPr>
            <w:tcW w:w="0" w:type="auto"/>
            <w:vAlign w:val="center"/>
            <w:hideMark/>
          </w:tcPr>
          <w:p w14:paraId="18A94C35"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1DD5E41"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475A4A7"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03A67A0"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5BA60724"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B6CDBC1"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A373DA6"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444EE88"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437FC075"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707154F"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High</w:t>
            </w:r>
          </w:p>
        </w:tc>
      </w:tr>
      <w:tr w:rsidR="00C51C06" w:rsidRPr="00646665" w14:paraId="5498708F" w14:textId="77777777" w:rsidTr="00946708">
        <w:trPr>
          <w:tblCellSpacing w:w="15" w:type="dxa"/>
        </w:trPr>
        <w:tc>
          <w:tcPr>
            <w:tcW w:w="0" w:type="auto"/>
            <w:vAlign w:val="center"/>
            <w:hideMark/>
          </w:tcPr>
          <w:p w14:paraId="129582FF"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Coopey &amp; Johnson (2022)</w:t>
            </w:r>
          </w:p>
        </w:tc>
        <w:tc>
          <w:tcPr>
            <w:tcW w:w="0" w:type="auto"/>
            <w:vAlign w:val="center"/>
            <w:hideMark/>
          </w:tcPr>
          <w:p w14:paraId="0CCF240A"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1A65E57"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67DE6C0"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70A47F8"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077A978"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9AD3928"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Partial</w:t>
            </w:r>
          </w:p>
        </w:tc>
        <w:tc>
          <w:tcPr>
            <w:tcW w:w="0" w:type="auto"/>
            <w:vAlign w:val="center"/>
            <w:hideMark/>
          </w:tcPr>
          <w:p w14:paraId="0576A83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41F58F6"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1A4A431"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43BC8F1"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High</w:t>
            </w:r>
          </w:p>
        </w:tc>
      </w:tr>
      <w:tr w:rsidR="00C51C06" w:rsidRPr="00646665" w14:paraId="660BBD35" w14:textId="77777777" w:rsidTr="00946708">
        <w:trPr>
          <w:tblCellSpacing w:w="15" w:type="dxa"/>
        </w:trPr>
        <w:tc>
          <w:tcPr>
            <w:tcW w:w="0" w:type="auto"/>
            <w:vAlign w:val="center"/>
            <w:hideMark/>
          </w:tcPr>
          <w:p w14:paraId="772301D3"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Gao et al. (2025)</w:t>
            </w:r>
          </w:p>
        </w:tc>
        <w:tc>
          <w:tcPr>
            <w:tcW w:w="0" w:type="auto"/>
            <w:vAlign w:val="center"/>
            <w:hideMark/>
          </w:tcPr>
          <w:p w14:paraId="150A00BA"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BCAA9D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8E1DDB7"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C039C0F"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186B879"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585FEFAB"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Limited</w:t>
            </w:r>
          </w:p>
        </w:tc>
        <w:tc>
          <w:tcPr>
            <w:tcW w:w="0" w:type="auto"/>
            <w:vAlign w:val="center"/>
            <w:hideMark/>
          </w:tcPr>
          <w:p w14:paraId="737A5ABE"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7F8333E"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47D2B40E"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9525174"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Moderate–High</w:t>
            </w:r>
          </w:p>
        </w:tc>
      </w:tr>
      <w:tr w:rsidR="00C51C06" w:rsidRPr="00646665" w14:paraId="7E8DE239" w14:textId="77777777" w:rsidTr="00946708">
        <w:trPr>
          <w:tblCellSpacing w:w="15" w:type="dxa"/>
        </w:trPr>
        <w:tc>
          <w:tcPr>
            <w:tcW w:w="0" w:type="auto"/>
            <w:vAlign w:val="center"/>
            <w:hideMark/>
          </w:tcPr>
          <w:p w14:paraId="6B669403"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Medway et al. (2019)</w:t>
            </w:r>
          </w:p>
        </w:tc>
        <w:tc>
          <w:tcPr>
            <w:tcW w:w="0" w:type="auto"/>
            <w:vAlign w:val="center"/>
            <w:hideMark/>
          </w:tcPr>
          <w:p w14:paraId="5949174C"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40FA12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46A5B67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5E55217B"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2F2655F"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2827A064"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340DC9F"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A5C8466"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0A4FFF38"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9FEC9BB"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High</w:t>
            </w:r>
          </w:p>
        </w:tc>
      </w:tr>
      <w:tr w:rsidR="00C51C06" w:rsidRPr="00646665" w14:paraId="0FA64DC4" w14:textId="77777777" w:rsidTr="00946708">
        <w:trPr>
          <w:tblCellSpacing w:w="15" w:type="dxa"/>
        </w:trPr>
        <w:tc>
          <w:tcPr>
            <w:tcW w:w="0" w:type="auto"/>
            <w:vAlign w:val="center"/>
            <w:hideMark/>
          </w:tcPr>
          <w:p w14:paraId="242C9600"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Nilsen et al. (2021)</w:t>
            </w:r>
          </w:p>
        </w:tc>
        <w:tc>
          <w:tcPr>
            <w:tcW w:w="0" w:type="auto"/>
            <w:vAlign w:val="center"/>
            <w:hideMark/>
          </w:tcPr>
          <w:p w14:paraId="5D834A0D"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0BCBC94"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339B23CD"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61B9457D"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BABBA55"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26181444"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Partial</w:t>
            </w:r>
          </w:p>
        </w:tc>
        <w:tc>
          <w:tcPr>
            <w:tcW w:w="0" w:type="auto"/>
            <w:vAlign w:val="center"/>
            <w:hideMark/>
          </w:tcPr>
          <w:p w14:paraId="04CE2FD3"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750D7130"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FBC3FD7" w14:textId="77777777" w:rsidR="00C51C06" w:rsidRPr="00646665" w:rsidRDefault="00C51C06" w:rsidP="009524EF">
            <w:pPr>
              <w:spacing w:line="360" w:lineRule="auto"/>
              <w:rPr>
                <w:rFonts w:ascii="Times New Roman" w:hAnsi="Times New Roman" w:cs="Times New Roman"/>
                <w:sz w:val="18"/>
                <w:szCs w:val="18"/>
              </w:rPr>
            </w:pPr>
            <w:r w:rsidRPr="00646665">
              <w:rPr>
                <w:rFonts w:ascii="Segoe UI Symbol" w:hAnsi="Segoe UI Symbol" w:cs="Segoe UI Symbol"/>
                <w:sz w:val="18"/>
                <w:szCs w:val="18"/>
              </w:rPr>
              <w:t>✔</w:t>
            </w:r>
          </w:p>
        </w:tc>
        <w:tc>
          <w:tcPr>
            <w:tcW w:w="0" w:type="auto"/>
            <w:vAlign w:val="center"/>
            <w:hideMark/>
          </w:tcPr>
          <w:p w14:paraId="13E9E942"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High</w:t>
            </w:r>
          </w:p>
        </w:tc>
      </w:tr>
    </w:tbl>
    <w:p w14:paraId="7A0201EF" w14:textId="77777777" w:rsidR="00C51C06" w:rsidRPr="00646665" w:rsidRDefault="00C51C06" w:rsidP="009524EF">
      <w:pPr>
        <w:spacing w:line="360" w:lineRule="auto"/>
        <w:rPr>
          <w:rFonts w:ascii="Times New Roman" w:hAnsi="Times New Roman" w:cs="Times New Roman"/>
          <w:sz w:val="18"/>
          <w:szCs w:val="18"/>
        </w:rPr>
      </w:pPr>
      <w:r w:rsidRPr="00646665">
        <w:rPr>
          <w:rFonts w:ascii="Times New Roman" w:hAnsi="Times New Roman" w:cs="Times New Roman"/>
          <w:b/>
          <w:bCs/>
          <w:sz w:val="18"/>
          <w:szCs w:val="18"/>
        </w:rPr>
        <w:t>Key:</w:t>
      </w:r>
      <w:r w:rsidRPr="00646665">
        <w:rPr>
          <w:rFonts w:ascii="Times New Roman" w:hAnsi="Times New Roman" w:cs="Times New Roman"/>
          <w:sz w:val="18"/>
          <w:szCs w:val="18"/>
        </w:rPr>
        <w:t xml:space="preserve"> </w:t>
      </w:r>
      <w:r w:rsidRPr="00646665">
        <w:rPr>
          <w:rFonts w:ascii="Segoe UI Symbol" w:hAnsi="Segoe UI Symbol" w:cs="Segoe UI Symbol"/>
          <w:sz w:val="18"/>
          <w:szCs w:val="18"/>
        </w:rPr>
        <w:t>✔</w:t>
      </w:r>
      <w:r w:rsidRPr="00646665">
        <w:rPr>
          <w:rFonts w:ascii="Times New Roman" w:hAnsi="Times New Roman" w:cs="Times New Roman"/>
          <w:sz w:val="18"/>
          <w:szCs w:val="18"/>
        </w:rPr>
        <w:t xml:space="preserve"> = Criterion met</w:t>
      </w:r>
    </w:p>
    <w:p w14:paraId="4D85020F" w14:textId="79A14499" w:rsidR="0005147F" w:rsidRPr="00646665" w:rsidRDefault="00081FE9" w:rsidP="009524EF">
      <w:pPr>
        <w:spacing w:line="360" w:lineRule="auto"/>
        <w:rPr>
          <w:rFonts w:cstheme="minorHAnsi"/>
        </w:rPr>
      </w:pPr>
      <w:r w:rsidRPr="00646665">
        <w:rPr>
          <w:rFonts w:cstheme="minorHAnsi"/>
        </w:rPr>
        <w:t>Overall, all six studies were deemed methodologically robust, with minor limitations relating primarily to reflexivity reporting and sample size in pilot work.</w:t>
      </w:r>
    </w:p>
    <w:p w14:paraId="02ACEA4C" w14:textId="77777777" w:rsidR="0005147F" w:rsidRPr="00646665" w:rsidRDefault="0005147F" w:rsidP="009524EF">
      <w:pPr>
        <w:spacing w:line="360" w:lineRule="auto"/>
        <w:rPr>
          <w:rFonts w:ascii="Times New Roman" w:hAnsi="Times New Roman" w:cs="Times New Roman"/>
          <w:sz w:val="18"/>
          <w:szCs w:val="18"/>
        </w:rPr>
      </w:pPr>
      <w:r w:rsidRPr="00646665">
        <w:rPr>
          <w:rFonts w:ascii="Times New Roman" w:hAnsi="Times New Roman" w:cs="Times New Roman"/>
          <w:sz w:val="18"/>
          <w:szCs w:val="18"/>
        </w:rPr>
        <w:t xml:space="preserve">Figure 1: PRISMA-P Flow chart      </w:t>
      </w:r>
    </w:p>
    <w:p w14:paraId="1B759445" w14:textId="6BD1F9E1" w:rsidR="007F0030" w:rsidRPr="00646665" w:rsidRDefault="007F0030" w:rsidP="009524EF">
      <w:pPr>
        <w:spacing w:line="360" w:lineRule="auto"/>
        <w:rPr>
          <w:rFonts w:ascii="Times New Roman" w:hAnsi="Times New Roman" w:cs="Times New Roman"/>
          <w:sz w:val="18"/>
          <w:szCs w:val="18"/>
        </w:rPr>
      </w:pPr>
      <w:r w:rsidRPr="00646665">
        <w:rPr>
          <w:rFonts w:ascii="Times New Roman" w:eastAsia="Times New Roman" w:hAnsi="Times New Roman" w:cs="Times New Roman"/>
          <w:b/>
          <w:bCs/>
          <w:noProof/>
          <w:kern w:val="0"/>
          <w:sz w:val="18"/>
          <w:szCs w:val="18"/>
          <w:lang w:eastAsia="zh-CN"/>
          <w14:ligatures w14:val="none"/>
        </w:rPr>
        <w:lastRenderedPageBreak/>
        <w:drawing>
          <wp:inline distT="0" distB="0" distL="0" distR="0" wp14:anchorId="716C1662" wp14:editId="5AA3B24C">
            <wp:extent cx="2133344" cy="3756025"/>
            <wp:effectExtent l="0" t="0" r="635" b="0"/>
            <wp:docPr id="18906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
                    <pic:cNvPicPr/>
                  </pic:nvPicPr>
                  <pic:blipFill>
                    <a:blip r:embed="rId8"/>
                    <a:stretch>
                      <a:fillRect/>
                    </a:stretch>
                  </pic:blipFill>
                  <pic:spPr>
                    <a:xfrm>
                      <a:off x="0" y="0"/>
                      <a:ext cx="2144922" cy="3776410"/>
                    </a:xfrm>
                    <a:prstGeom prst="rect">
                      <a:avLst/>
                    </a:prstGeom>
                  </pic:spPr>
                </pic:pic>
              </a:graphicData>
            </a:graphic>
          </wp:inline>
        </w:drawing>
      </w:r>
    </w:p>
    <w:p w14:paraId="3BEFD0A9" w14:textId="486908AE" w:rsidR="00CD74E2" w:rsidRPr="00646665" w:rsidRDefault="007F0030" w:rsidP="009524EF">
      <w:pPr>
        <w:spacing w:line="360" w:lineRule="auto"/>
        <w:rPr>
          <w:rFonts w:ascii="Times New Roman" w:hAnsi="Times New Roman" w:cs="Times New Roman"/>
          <w:sz w:val="18"/>
          <w:szCs w:val="18"/>
        </w:rPr>
      </w:pPr>
      <w:r w:rsidRPr="00646665">
        <w:rPr>
          <w:rFonts w:ascii="Times New Roman" w:hAnsi="Times New Roman" w:cs="Times New Roman"/>
          <w:noProof/>
          <w:sz w:val="18"/>
          <w:szCs w:val="18"/>
        </w:rPr>
        <w:drawing>
          <wp:inline distT="0" distB="0" distL="0" distR="0" wp14:anchorId="6E7E0B9F" wp14:editId="0AA3C92A">
            <wp:extent cx="2133600" cy="3755390"/>
            <wp:effectExtent l="0" t="0" r="0" b="0"/>
            <wp:docPr id="8563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3755390"/>
                    </a:xfrm>
                    <a:prstGeom prst="rect">
                      <a:avLst/>
                    </a:prstGeom>
                    <a:noFill/>
                  </pic:spPr>
                </pic:pic>
              </a:graphicData>
            </a:graphic>
          </wp:inline>
        </w:drawing>
      </w:r>
    </w:p>
    <w:p w14:paraId="0EA7C6A8" w14:textId="77777777" w:rsidR="00515686" w:rsidRPr="00646665" w:rsidRDefault="00515686" w:rsidP="009524EF">
      <w:pPr>
        <w:spacing w:line="360" w:lineRule="auto"/>
        <w:rPr>
          <w:rFonts w:ascii="Times New Roman" w:hAnsi="Times New Roman" w:cs="Times New Roman"/>
          <w:sz w:val="18"/>
          <w:szCs w:val="18"/>
        </w:rPr>
      </w:pPr>
    </w:p>
    <w:p w14:paraId="2F48A376" w14:textId="77777777" w:rsidR="005E0E9D" w:rsidRPr="00646665" w:rsidRDefault="005E0E9D" w:rsidP="009524EF">
      <w:pPr>
        <w:spacing w:line="360" w:lineRule="auto"/>
        <w:rPr>
          <w:rFonts w:ascii="Times New Roman" w:hAnsi="Times New Roman" w:cs="Times New Roman"/>
          <w:sz w:val="18"/>
          <w:szCs w:val="18"/>
        </w:rPr>
      </w:pPr>
    </w:p>
    <w:p w14:paraId="5A1C1C71" w14:textId="77777777" w:rsidR="005E0E9D" w:rsidRPr="00646665" w:rsidRDefault="005E0E9D" w:rsidP="009524EF">
      <w:pPr>
        <w:spacing w:line="360" w:lineRule="auto"/>
        <w:rPr>
          <w:rFonts w:ascii="Times New Roman" w:hAnsi="Times New Roman" w:cs="Times New Roman"/>
          <w:sz w:val="18"/>
          <w:szCs w:val="18"/>
        </w:rPr>
      </w:pPr>
    </w:p>
    <w:p w14:paraId="3831A831" w14:textId="0F56F178" w:rsidR="00756578" w:rsidRPr="00646665" w:rsidRDefault="00756578" w:rsidP="009524EF">
      <w:pPr>
        <w:spacing w:line="360" w:lineRule="auto"/>
        <w:rPr>
          <w:rFonts w:cstheme="minorHAnsi"/>
          <w:b/>
          <w:bCs/>
        </w:rPr>
      </w:pPr>
      <w:r w:rsidRPr="00646665">
        <w:rPr>
          <w:rFonts w:cstheme="minorHAnsi"/>
          <w:b/>
          <w:bCs/>
        </w:rPr>
        <w:lastRenderedPageBreak/>
        <w:t>Results</w:t>
      </w:r>
    </w:p>
    <w:p w14:paraId="09A34ACD" w14:textId="4AB5B6C6" w:rsidR="003A1CC4" w:rsidRPr="00646665" w:rsidRDefault="009E4FD4" w:rsidP="009524EF">
      <w:pPr>
        <w:spacing w:line="360" w:lineRule="auto"/>
        <w:rPr>
          <w:rFonts w:cstheme="minorHAnsi"/>
        </w:rPr>
      </w:pPr>
      <w:r w:rsidRPr="00646665">
        <w:rPr>
          <w:rFonts w:cstheme="minorHAnsi"/>
        </w:rPr>
        <w:t xml:space="preserve">Six qualitative studies were </w:t>
      </w:r>
      <w:r w:rsidR="008B1A2F" w:rsidRPr="00646665">
        <w:rPr>
          <w:rFonts w:cstheme="minorHAnsi"/>
        </w:rPr>
        <w:t xml:space="preserve">selected, including research from </w:t>
      </w:r>
      <w:r w:rsidR="00166DBD" w:rsidRPr="00646665">
        <w:rPr>
          <w:rFonts w:cstheme="minorHAnsi"/>
        </w:rPr>
        <w:t>the UK, Norway</w:t>
      </w:r>
      <w:r w:rsidR="008B1A2F" w:rsidRPr="00646665">
        <w:rPr>
          <w:rFonts w:cstheme="minorHAnsi"/>
        </w:rPr>
        <w:t xml:space="preserve"> and Australia. </w:t>
      </w:r>
      <w:r w:rsidR="00756578" w:rsidRPr="00646665">
        <w:rPr>
          <w:rFonts w:cstheme="minorHAnsi"/>
        </w:rPr>
        <w:t xml:space="preserve">The studies discuss the experiences of patients and their families who had undertaken a form of multifamily therapy (MFT) to deal with their eating disorder (ED). </w:t>
      </w:r>
      <w:r w:rsidR="008B1A2F" w:rsidRPr="00646665">
        <w:rPr>
          <w:rFonts w:cstheme="minorHAnsi"/>
        </w:rPr>
        <w:t xml:space="preserve">Participants </w:t>
      </w:r>
      <w:r w:rsidR="0039741F" w:rsidRPr="00646665">
        <w:rPr>
          <w:rFonts w:cstheme="minorHAnsi"/>
        </w:rPr>
        <w:t xml:space="preserve">included both female and male </w:t>
      </w:r>
      <w:r w:rsidR="008B1A2F" w:rsidRPr="00646665">
        <w:rPr>
          <w:rFonts w:cstheme="minorHAnsi"/>
        </w:rPr>
        <w:t xml:space="preserve">adolescents, ranging in age </w:t>
      </w:r>
      <w:r w:rsidR="00F9497F" w:rsidRPr="00646665">
        <w:rPr>
          <w:rFonts w:cstheme="minorHAnsi"/>
        </w:rPr>
        <w:t xml:space="preserve">from </w:t>
      </w:r>
      <w:r w:rsidR="006A0D6E" w:rsidRPr="00646665">
        <w:rPr>
          <w:rFonts w:cstheme="minorHAnsi"/>
        </w:rPr>
        <w:t>1</w:t>
      </w:r>
      <w:r w:rsidR="00B43BCC" w:rsidRPr="00646665">
        <w:rPr>
          <w:rFonts w:cstheme="minorHAnsi"/>
        </w:rPr>
        <w:t>0</w:t>
      </w:r>
      <w:r w:rsidR="006A0D6E" w:rsidRPr="00646665">
        <w:rPr>
          <w:rFonts w:cstheme="minorHAnsi"/>
        </w:rPr>
        <w:t xml:space="preserve"> </w:t>
      </w:r>
      <w:r w:rsidR="00B43BCC" w:rsidRPr="00646665">
        <w:rPr>
          <w:rFonts w:cstheme="minorHAnsi"/>
        </w:rPr>
        <w:t>–</w:t>
      </w:r>
      <w:r w:rsidR="006A0D6E" w:rsidRPr="00646665">
        <w:rPr>
          <w:rFonts w:cstheme="minorHAnsi"/>
        </w:rPr>
        <w:t xml:space="preserve"> </w:t>
      </w:r>
      <w:r w:rsidR="0039741F" w:rsidRPr="00646665">
        <w:rPr>
          <w:rFonts w:cstheme="minorHAnsi"/>
        </w:rPr>
        <w:t>2</w:t>
      </w:r>
      <w:r w:rsidR="00BB5A51" w:rsidRPr="00646665">
        <w:rPr>
          <w:rFonts w:cstheme="minorHAnsi"/>
        </w:rPr>
        <w:t>5</w:t>
      </w:r>
      <w:r w:rsidR="00B43BCC" w:rsidRPr="00646665">
        <w:rPr>
          <w:rFonts w:cstheme="minorHAnsi"/>
        </w:rPr>
        <w:t xml:space="preserve">, </w:t>
      </w:r>
      <w:r w:rsidR="0039741F" w:rsidRPr="00646665">
        <w:rPr>
          <w:rFonts w:cstheme="minorHAnsi"/>
        </w:rPr>
        <w:t xml:space="preserve">including patients who were currently undergoing therapy, had prematurely left therapy or who had completed treatment previously. </w:t>
      </w:r>
      <w:r w:rsidR="00D224BE" w:rsidRPr="00646665">
        <w:rPr>
          <w:rFonts w:cstheme="minorHAnsi"/>
        </w:rPr>
        <w:t>The family</w:t>
      </w:r>
      <w:r w:rsidR="000E66EE" w:rsidRPr="00646665">
        <w:rPr>
          <w:rFonts w:cstheme="minorHAnsi"/>
        </w:rPr>
        <w:t>-</w:t>
      </w:r>
      <w:r w:rsidR="00D224BE" w:rsidRPr="00646665">
        <w:rPr>
          <w:rFonts w:cstheme="minorHAnsi"/>
        </w:rPr>
        <w:t xml:space="preserve">based therapies included group family therapy, family therapy for Anorexia Nervosa, </w:t>
      </w:r>
      <w:r w:rsidR="002724FD" w:rsidRPr="00646665">
        <w:rPr>
          <w:rFonts w:cstheme="minorHAnsi"/>
        </w:rPr>
        <w:t xml:space="preserve">and </w:t>
      </w:r>
      <w:r w:rsidR="00D224BE" w:rsidRPr="00646665">
        <w:rPr>
          <w:rFonts w:cstheme="minorHAnsi"/>
        </w:rPr>
        <w:t>the Maudsley approach</w:t>
      </w:r>
      <w:r w:rsidR="002724FD" w:rsidRPr="00646665">
        <w:rPr>
          <w:rFonts w:cstheme="minorHAnsi"/>
        </w:rPr>
        <w:t>.</w:t>
      </w:r>
      <w:r w:rsidR="000E66EE" w:rsidRPr="00646665">
        <w:rPr>
          <w:rFonts w:cstheme="minorHAnsi"/>
        </w:rPr>
        <w:t xml:space="preserve"> Data was collected using direct observations, group interviews and individualised</w:t>
      </w:r>
      <w:r w:rsidR="00E228DC" w:rsidRPr="00646665">
        <w:rPr>
          <w:rFonts w:cstheme="minorHAnsi"/>
        </w:rPr>
        <w:t xml:space="preserve"> semi-structured</w:t>
      </w:r>
      <w:r w:rsidR="000E66EE" w:rsidRPr="00646665">
        <w:rPr>
          <w:rFonts w:cstheme="minorHAnsi"/>
        </w:rPr>
        <w:t xml:space="preserve"> interviews</w:t>
      </w:r>
      <w:r w:rsidR="00E228DC" w:rsidRPr="00646665">
        <w:rPr>
          <w:rFonts w:cstheme="minorHAnsi"/>
        </w:rPr>
        <w:t>.</w:t>
      </w:r>
      <w:r w:rsidR="001D084D" w:rsidRPr="00646665">
        <w:rPr>
          <w:rFonts w:cstheme="minorHAnsi"/>
        </w:rPr>
        <w:t xml:space="preserve"> </w:t>
      </w:r>
      <w:r w:rsidR="000D3058" w:rsidRPr="00646665">
        <w:rPr>
          <w:rFonts w:cstheme="minorHAnsi"/>
        </w:rPr>
        <w:t xml:space="preserve">Families were given copies of transcripts for approval before publication. </w:t>
      </w:r>
      <w:r w:rsidR="009E45AB" w:rsidRPr="00646665">
        <w:rPr>
          <w:rFonts w:cstheme="minorHAnsi"/>
        </w:rPr>
        <w:t xml:space="preserve">Data collected was </w:t>
      </w:r>
      <w:r w:rsidR="0004430A" w:rsidRPr="00646665">
        <w:rPr>
          <w:rFonts w:cstheme="minorHAnsi"/>
        </w:rPr>
        <w:t>analysed using a Grounded Theory</w:t>
      </w:r>
      <w:r w:rsidR="001D084D" w:rsidRPr="00646665">
        <w:rPr>
          <w:rFonts w:cstheme="minorHAnsi"/>
        </w:rPr>
        <w:t xml:space="preserve"> (GT)</w:t>
      </w:r>
      <w:r w:rsidR="0004430A" w:rsidRPr="00646665">
        <w:rPr>
          <w:rFonts w:cstheme="minorHAnsi"/>
        </w:rPr>
        <w:t xml:space="preserve"> approach, </w:t>
      </w:r>
      <w:r w:rsidR="00FD0899" w:rsidRPr="00646665">
        <w:rPr>
          <w:rFonts w:cstheme="minorHAnsi"/>
        </w:rPr>
        <w:t>inter</w:t>
      </w:r>
      <w:r w:rsidR="00C5225D" w:rsidRPr="00646665">
        <w:rPr>
          <w:rFonts w:cstheme="minorHAnsi"/>
        </w:rPr>
        <w:t xml:space="preserve">pretive phenomenological analysis </w:t>
      </w:r>
      <w:r w:rsidR="001D084D" w:rsidRPr="00646665">
        <w:rPr>
          <w:rFonts w:cstheme="minorHAnsi"/>
        </w:rPr>
        <w:t>(</w:t>
      </w:r>
      <w:r w:rsidR="00B272AA" w:rsidRPr="00646665">
        <w:rPr>
          <w:rFonts w:cstheme="minorHAnsi"/>
        </w:rPr>
        <w:t>IPA)</w:t>
      </w:r>
      <w:r w:rsidR="00FC34D6" w:rsidRPr="00646665">
        <w:rPr>
          <w:rFonts w:cstheme="minorHAnsi"/>
        </w:rPr>
        <w:t xml:space="preserve"> and themes and sub-themes were identified for each study.</w:t>
      </w:r>
    </w:p>
    <w:p w14:paraId="7E2A3CFC" w14:textId="7EAB8C01" w:rsidR="00066C71" w:rsidRPr="00646665" w:rsidRDefault="00C6368D" w:rsidP="009524EF">
      <w:pPr>
        <w:spacing w:line="360" w:lineRule="auto"/>
        <w:rPr>
          <w:rFonts w:cstheme="minorHAnsi"/>
        </w:rPr>
      </w:pPr>
      <w:r w:rsidRPr="00646665">
        <w:rPr>
          <w:rFonts w:cstheme="minorHAnsi"/>
        </w:rPr>
        <w:t>Although these studies focus on different styles of therapy and different focus groups, some common</w:t>
      </w:r>
      <w:r w:rsidR="00C651C1" w:rsidRPr="00646665">
        <w:rPr>
          <w:rFonts w:cstheme="minorHAnsi"/>
        </w:rPr>
        <w:t>alities are visible through the</w:t>
      </w:r>
      <w:r w:rsidR="00215DB1" w:rsidRPr="00646665">
        <w:rPr>
          <w:rFonts w:cstheme="minorHAnsi"/>
        </w:rPr>
        <w:t xml:space="preserve"> research</w:t>
      </w:r>
      <w:r w:rsidR="00470130">
        <w:rPr>
          <w:rFonts w:cstheme="minorHAnsi"/>
        </w:rPr>
        <w:t>, as shown in Table 3.</w:t>
      </w:r>
    </w:p>
    <w:p w14:paraId="2B3CC56B" w14:textId="54A5D1C6" w:rsidR="00215DB1" w:rsidRPr="00646665" w:rsidRDefault="00215DB1" w:rsidP="009524EF">
      <w:pPr>
        <w:spacing w:line="360" w:lineRule="auto"/>
        <w:rPr>
          <w:rFonts w:cstheme="minorHAnsi"/>
        </w:rPr>
      </w:pPr>
      <w:r w:rsidRPr="00646665">
        <w:rPr>
          <w:rFonts w:cstheme="minorHAnsi"/>
        </w:rPr>
        <w:t xml:space="preserve">Table 3: </w:t>
      </w:r>
      <w:r w:rsidR="002F79DA" w:rsidRPr="00646665">
        <w:rPr>
          <w:rFonts w:cstheme="minorHAnsi"/>
        </w:rPr>
        <w:t>Common themes across research papers</w:t>
      </w:r>
    </w:p>
    <w:tbl>
      <w:tblPr>
        <w:tblStyle w:val="TableGrid"/>
        <w:tblW w:w="0" w:type="auto"/>
        <w:tblLook w:val="04A0" w:firstRow="1" w:lastRow="0" w:firstColumn="1" w:lastColumn="0" w:noHBand="0" w:noVBand="1"/>
      </w:tblPr>
      <w:tblGrid>
        <w:gridCol w:w="1537"/>
        <w:gridCol w:w="1577"/>
        <w:gridCol w:w="2551"/>
        <w:gridCol w:w="3351"/>
      </w:tblGrid>
      <w:tr w:rsidR="001F11B1" w:rsidRPr="00646665" w14:paraId="0CD6F550" w14:textId="77777777" w:rsidTr="00A5498A">
        <w:tc>
          <w:tcPr>
            <w:tcW w:w="1537" w:type="dxa"/>
          </w:tcPr>
          <w:p w14:paraId="16EA739A" w14:textId="76A2BF06" w:rsidR="001F11B1" w:rsidRPr="00646665" w:rsidRDefault="001F11B1" w:rsidP="00B84345">
            <w:pPr>
              <w:rPr>
                <w:rFonts w:cstheme="minorHAnsi"/>
                <w:b/>
                <w:bCs/>
              </w:rPr>
            </w:pPr>
            <w:r w:rsidRPr="00646665">
              <w:rPr>
                <w:rFonts w:cstheme="minorHAnsi"/>
                <w:b/>
                <w:bCs/>
              </w:rPr>
              <w:t>Theme</w:t>
            </w:r>
          </w:p>
        </w:tc>
        <w:tc>
          <w:tcPr>
            <w:tcW w:w="1577" w:type="dxa"/>
          </w:tcPr>
          <w:p w14:paraId="3B6193BE" w14:textId="752F803D" w:rsidR="001F11B1" w:rsidRPr="00646665" w:rsidRDefault="001F11B1" w:rsidP="00B84345">
            <w:pPr>
              <w:rPr>
                <w:rFonts w:cstheme="minorHAnsi"/>
                <w:b/>
                <w:bCs/>
              </w:rPr>
            </w:pPr>
            <w:r w:rsidRPr="00646665">
              <w:rPr>
                <w:rFonts w:cstheme="minorHAnsi"/>
                <w:b/>
                <w:bCs/>
              </w:rPr>
              <w:t>Subthemes</w:t>
            </w:r>
          </w:p>
        </w:tc>
        <w:tc>
          <w:tcPr>
            <w:tcW w:w="2551" w:type="dxa"/>
          </w:tcPr>
          <w:p w14:paraId="2B4B3A55" w14:textId="67BB636B" w:rsidR="001F11B1" w:rsidRPr="00646665" w:rsidRDefault="00F035B4" w:rsidP="00B84345">
            <w:pPr>
              <w:rPr>
                <w:rFonts w:cstheme="minorHAnsi"/>
                <w:b/>
                <w:bCs/>
              </w:rPr>
            </w:pPr>
            <w:r w:rsidRPr="00646665">
              <w:rPr>
                <w:rFonts w:cstheme="minorHAnsi"/>
                <w:b/>
                <w:bCs/>
              </w:rPr>
              <w:t>Description</w:t>
            </w:r>
          </w:p>
        </w:tc>
        <w:tc>
          <w:tcPr>
            <w:tcW w:w="3351" w:type="dxa"/>
          </w:tcPr>
          <w:p w14:paraId="0009A3A1" w14:textId="4DBB9DA4" w:rsidR="001F11B1" w:rsidRPr="00646665" w:rsidRDefault="00F035B4" w:rsidP="00B84345">
            <w:pPr>
              <w:rPr>
                <w:rFonts w:cstheme="minorHAnsi"/>
                <w:b/>
                <w:bCs/>
              </w:rPr>
            </w:pPr>
            <w:r w:rsidRPr="00646665">
              <w:rPr>
                <w:rFonts w:cstheme="minorHAnsi"/>
                <w:b/>
                <w:bCs/>
              </w:rPr>
              <w:t>Illustrative participant quote</w:t>
            </w:r>
          </w:p>
        </w:tc>
      </w:tr>
      <w:tr w:rsidR="001F11B1" w:rsidRPr="00646665" w14:paraId="29BAAC51" w14:textId="77777777" w:rsidTr="00A5498A">
        <w:tc>
          <w:tcPr>
            <w:tcW w:w="1537" w:type="dxa"/>
          </w:tcPr>
          <w:p w14:paraId="5562C424" w14:textId="035E1B89" w:rsidR="001F11B1" w:rsidRPr="00646665" w:rsidRDefault="009A61F2" w:rsidP="009A61F2">
            <w:pPr>
              <w:rPr>
                <w:rFonts w:cstheme="minorHAnsi"/>
                <w:b/>
                <w:bCs/>
              </w:rPr>
            </w:pPr>
            <w:r w:rsidRPr="00646665">
              <w:rPr>
                <w:rFonts w:cstheme="minorHAnsi"/>
                <w:b/>
                <w:bCs/>
              </w:rPr>
              <w:t>1.</w:t>
            </w:r>
            <w:r w:rsidR="001F11B1" w:rsidRPr="00646665">
              <w:rPr>
                <w:rFonts w:cstheme="minorHAnsi"/>
                <w:b/>
                <w:bCs/>
              </w:rPr>
              <w:t>Strength, understanding and support</w:t>
            </w:r>
          </w:p>
        </w:tc>
        <w:tc>
          <w:tcPr>
            <w:tcW w:w="1577" w:type="dxa"/>
          </w:tcPr>
          <w:p w14:paraId="490B8D37" w14:textId="240CEBAC" w:rsidR="001F11B1" w:rsidRPr="00646665" w:rsidRDefault="001F11B1" w:rsidP="00B84345">
            <w:pPr>
              <w:rPr>
                <w:rFonts w:cstheme="minorHAnsi"/>
              </w:rPr>
            </w:pPr>
            <w:r w:rsidRPr="00646665">
              <w:rPr>
                <w:rFonts w:cstheme="minorHAnsi"/>
              </w:rPr>
              <w:t>Someone to take control</w:t>
            </w:r>
          </w:p>
        </w:tc>
        <w:tc>
          <w:tcPr>
            <w:tcW w:w="2551" w:type="dxa"/>
          </w:tcPr>
          <w:p w14:paraId="31900710" w14:textId="09F604E0" w:rsidR="001F11B1" w:rsidRPr="00646665" w:rsidRDefault="00B84345" w:rsidP="00B84345">
            <w:pPr>
              <w:rPr>
                <w:rFonts w:cstheme="minorHAnsi"/>
              </w:rPr>
            </w:pPr>
            <w:r w:rsidRPr="00646665">
              <w:rPr>
                <w:rFonts w:cstheme="minorHAnsi"/>
              </w:rPr>
              <w:t>Patients and their parents were struggling at home with no support and needed professional input</w:t>
            </w:r>
          </w:p>
        </w:tc>
        <w:tc>
          <w:tcPr>
            <w:tcW w:w="3351" w:type="dxa"/>
          </w:tcPr>
          <w:p w14:paraId="7D6BC03C" w14:textId="50500826" w:rsidR="001F11B1" w:rsidRPr="00646665" w:rsidRDefault="001F11B1" w:rsidP="00B84345">
            <w:pPr>
              <w:rPr>
                <w:rFonts w:cstheme="minorHAnsi"/>
              </w:rPr>
            </w:pPr>
            <w:r w:rsidRPr="00646665">
              <w:rPr>
                <w:rFonts w:cstheme="minorHAnsi"/>
              </w:rPr>
              <w:t>‘</w:t>
            </w:r>
            <w:r w:rsidRPr="00646665">
              <w:rPr>
                <w:rFonts w:cstheme="minorHAnsi"/>
                <w:i/>
                <w:iCs/>
              </w:rPr>
              <w:t>We couldn’t handle the situation at home, we clearly needed help’</w:t>
            </w:r>
            <w:r w:rsidRPr="00646665">
              <w:rPr>
                <w:rFonts w:cstheme="minorHAnsi"/>
              </w:rPr>
              <w:t xml:space="preserve"> (Anna, mother) (Nilsen et al,</w:t>
            </w:r>
            <w:r w:rsidR="008E1C1B" w:rsidRPr="00646665">
              <w:rPr>
                <w:rFonts w:cstheme="minorHAnsi"/>
              </w:rPr>
              <w:t xml:space="preserve"> 2021,</w:t>
            </w:r>
            <w:r w:rsidRPr="00646665">
              <w:rPr>
                <w:rFonts w:cstheme="minorHAnsi"/>
              </w:rPr>
              <w:t xml:space="preserve"> </w:t>
            </w:r>
            <w:r w:rsidR="006F3FD7" w:rsidRPr="00646665">
              <w:rPr>
                <w:rFonts w:cstheme="minorHAnsi"/>
              </w:rPr>
              <w:t>p.</w:t>
            </w:r>
            <w:r w:rsidR="009878BA" w:rsidRPr="00646665">
              <w:rPr>
                <w:rFonts w:cstheme="minorHAnsi"/>
              </w:rPr>
              <w:t>5</w:t>
            </w:r>
            <w:r w:rsidRPr="00646665">
              <w:rPr>
                <w:rFonts w:cstheme="minorHAnsi"/>
              </w:rPr>
              <w:t>)</w:t>
            </w:r>
          </w:p>
        </w:tc>
      </w:tr>
      <w:tr w:rsidR="001F11B1" w:rsidRPr="00646665" w14:paraId="7B46F18E" w14:textId="77777777" w:rsidTr="00A5498A">
        <w:tc>
          <w:tcPr>
            <w:tcW w:w="1537" w:type="dxa"/>
          </w:tcPr>
          <w:p w14:paraId="4F50F812" w14:textId="77777777" w:rsidR="001F11B1" w:rsidRPr="00646665" w:rsidRDefault="001F11B1" w:rsidP="00B84345">
            <w:pPr>
              <w:pStyle w:val="ListParagraph"/>
              <w:rPr>
                <w:rFonts w:cstheme="minorHAnsi"/>
              </w:rPr>
            </w:pPr>
          </w:p>
        </w:tc>
        <w:tc>
          <w:tcPr>
            <w:tcW w:w="1577" w:type="dxa"/>
          </w:tcPr>
          <w:p w14:paraId="7049A8DF" w14:textId="51904D2E" w:rsidR="001F11B1" w:rsidRPr="00646665" w:rsidRDefault="001F11B1" w:rsidP="00B84345">
            <w:pPr>
              <w:rPr>
                <w:rFonts w:cstheme="minorHAnsi"/>
              </w:rPr>
            </w:pPr>
            <w:r w:rsidRPr="00646665">
              <w:rPr>
                <w:rFonts w:cstheme="minorHAnsi"/>
              </w:rPr>
              <w:t>Shared, lived experiences</w:t>
            </w:r>
          </w:p>
        </w:tc>
        <w:tc>
          <w:tcPr>
            <w:tcW w:w="2551" w:type="dxa"/>
          </w:tcPr>
          <w:p w14:paraId="10D2FC8D" w14:textId="6809F32D" w:rsidR="001F11B1" w:rsidRPr="00646665" w:rsidRDefault="00A509D0" w:rsidP="00B84345">
            <w:pPr>
              <w:rPr>
                <w:rFonts w:cstheme="minorHAnsi"/>
              </w:rPr>
            </w:pPr>
            <w:r w:rsidRPr="00646665">
              <w:rPr>
                <w:rFonts w:cstheme="minorHAnsi"/>
              </w:rPr>
              <w:t>Much of the valuable support came from sharing the journeys of other families in the same situation</w:t>
            </w:r>
          </w:p>
        </w:tc>
        <w:tc>
          <w:tcPr>
            <w:tcW w:w="3351" w:type="dxa"/>
          </w:tcPr>
          <w:p w14:paraId="092F6BCB" w14:textId="16FF5931" w:rsidR="001F11B1" w:rsidRPr="00646665" w:rsidRDefault="001F11B1" w:rsidP="00B84345">
            <w:pPr>
              <w:rPr>
                <w:rFonts w:cstheme="minorHAnsi"/>
              </w:rPr>
            </w:pPr>
            <w:r w:rsidRPr="00646665">
              <w:rPr>
                <w:rFonts w:cstheme="minorHAnsi"/>
              </w:rPr>
              <w:t>‘</w:t>
            </w:r>
            <w:r w:rsidRPr="00646665">
              <w:rPr>
                <w:rFonts w:cstheme="minorHAnsi"/>
                <w:i/>
                <w:iCs/>
              </w:rPr>
              <w:t xml:space="preserve">The therapists know a lot, but still can’t have the same understanding of your problems as do the others who have exactly the same problems’ </w:t>
            </w:r>
            <w:r w:rsidRPr="00646665">
              <w:rPr>
                <w:rFonts w:cstheme="minorHAnsi"/>
              </w:rPr>
              <w:t>(Mother) (Brinchmann and Krvavac,</w:t>
            </w:r>
            <w:r w:rsidR="006F3FD7" w:rsidRPr="00646665">
              <w:rPr>
                <w:rFonts w:cstheme="minorHAnsi"/>
              </w:rPr>
              <w:t xml:space="preserve"> </w:t>
            </w:r>
            <w:r w:rsidR="008E1C1B" w:rsidRPr="00646665">
              <w:rPr>
                <w:rFonts w:cstheme="minorHAnsi"/>
              </w:rPr>
              <w:t xml:space="preserve">2021, </w:t>
            </w:r>
            <w:r w:rsidR="006F3FD7" w:rsidRPr="00646665">
              <w:rPr>
                <w:rFonts w:cstheme="minorHAnsi"/>
              </w:rPr>
              <w:t>p.</w:t>
            </w:r>
            <w:r w:rsidR="00973F3C" w:rsidRPr="00646665">
              <w:rPr>
                <w:rFonts w:cstheme="minorHAnsi"/>
              </w:rPr>
              <w:t>6</w:t>
            </w:r>
            <w:r w:rsidRPr="00646665">
              <w:rPr>
                <w:rFonts w:cstheme="minorHAnsi"/>
              </w:rPr>
              <w:t>)</w:t>
            </w:r>
          </w:p>
        </w:tc>
      </w:tr>
      <w:tr w:rsidR="001F11B1" w:rsidRPr="00646665" w14:paraId="1F4DE6A3" w14:textId="77777777" w:rsidTr="00A5498A">
        <w:tc>
          <w:tcPr>
            <w:tcW w:w="1537" w:type="dxa"/>
          </w:tcPr>
          <w:p w14:paraId="2C75D6D0" w14:textId="290A8112" w:rsidR="001F11B1" w:rsidRPr="00646665" w:rsidRDefault="009A61F2" w:rsidP="00B84345">
            <w:pPr>
              <w:rPr>
                <w:rFonts w:cstheme="minorHAnsi"/>
                <w:b/>
                <w:bCs/>
              </w:rPr>
            </w:pPr>
            <w:r w:rsidRPr="00646665">
              <w:rPr>
                <w:rFonts w:cstheme="minorHAnsi"/>
                <w:b/>
                <w:bCs/>
              </w:rPr>
              <w:t>2.</w:t>
            </w:r>
            <w:r w:rsidR="006F3FD7" w:rsidRPr="00646665">
              <w:rPr>
                <w:rFonts w:cstheme="minorHAnsi"/>
                <w:b/>
                <w:bCs/>
              </w:rPr>
              <w:t xml:space="preserve">Negative feelings </w:t>
            </w:r>
            <w:r w:rsidR="0028583A" w:rsidRPr="00646665">
              <w:rPr>
                <w:rFonts w:cstheme="minorHAnsi"/>
                <w:b/>
                <w:bCs/>
              </w:rPr>
              <w:t>during</w:t>
            </w:r>
            <w:r w:rsidR="006F3FD7" w:rsidRPr="00646665">
              <w:rPr>
                <w:rFonts w:cstheme="minorHAnsi"/>
                <w:b/>
                <w:bCs/>
              </w:rPr>
              <w:t xml:space="preserve"> therapy</w:t>
            </w:r>
          </w:p>
        </w:tc>
        <w:tc>
          <w:tcPr>
            <w:tcW w:w="1577" w:type="dxa"/>
          </w:tcPr>
          <w:p w14:paraId="3FBEAD99" w14:textId="123EED8E" w:rsidR="001F11B1" w:rsidRPr="00646665" w:rsidRDefault="00E64717" w:rsidP="00B84345">
            <w:pPr>
              <w:rPr>
                <w:rFonts w:cstheme="minorHAnsi"/>
              </w:rPr>
            </w:pPr>
            <w:r w:rsidRPr="00646665">
              <w:rPr>
                <w:rFonts w:cstheme="minorHAnsi"/>
              </w:rPr>
              <w:t>Blame and conflict</w:t>
            </w:r>
            <w:r w:rsidR="00BA6945" w:rsidRPr="00646665">
              <w:rPr>
                <w:rFonts w:cstheme="minorHAnsi"/>
              </w:rPr>
              <w:t xml:space="preserve"> </w:t>
            </w:r>
          </w:p>
        </w:tc>
        <w:tc>
          <w:tcPr>
            <w:tcW w:w="2551" w:type="dxa"/>
          </w:tcPr>
          <w:p w14:paraId="074D552F" w14:textId="4B1D6064" w:rsidR="001F11B1" w:rsidRPr="00646665" w:rsidRDefault="005F3E9C" w:rsidP="00B84345">
            <w:pPr>
              <w:rPr>
                <w:rFonts w:cstheme="minorHAnsi"/>
              </w:rPr>
            </w:pPr>
            <w:r w:rsidRPr="00646665">
              <w:rPr>
                <w:rFonts w:cstheme="minorHAnsi"/>
              </w:rPr>
              <w:t xml:space="preserve">Parents report a range of negative feelings – anger, blame, </w:t>
            </w:r>
          </w:p>
        </w:tc>
        <w:tc>
          <w:tcPr>
            <w:tcW w:w="3351" w:type="dxa"/>
          </w:tcPr>
          <w:p w14:paraId="3CC9A864" w14:textId="57ECCBA7" w:rsidR="001F11B1" w:rsidRPr="00646665" w:rsidRDefault="00BA6945" w:rsidP="00B84345">
            <w:pPr>
              <w:rPr>
                <w:rFonts w:cstheme="minorHAnsi"/>
              </w:rPr>
            </w:pPr>
            <w:r w:rsidRPr="00646665">
              <w:rPr>
                <w:rFonts w:cstheme="minorHAnsi"/>
              </w:rPr>
              <w:t>‘Criminally I felt like she was on trial in those sessions’ (Richard, father) (Conti et al,</w:t>
            </w:r>
            <w:r w:rsidR="00973F3C" w:rsidRPr="00646665">
              <w:rPr>
                <w:rFonts w:cstheme="minorHAnsi"/>
              </w:rPr>
              <w:t xml:space="preserve"> 2017,</w:t>
            </w:r>
            <w:r w:rsidR="005F3E9C" w:rsidRPr="00646665">
              <w:rPr>
                <w:rFonts w:cstheme="minorHAnsi"/>
              </w:rPr>
              <w:t xml:space="preserve"> p.</w:t>
            </w:r>
            <w:r w:rsidR="00AB5A9A" w:rsidRPr="00646665">
              <w:rPr>
                <w:rFonts w:cstheme="minorHAnsi"/>
              </w:rPr>
              <w:t>410</w:t>
            </w:r>
            <w:r w:rsidRPr="00646665">
              <w:rPr>
                <w:rFonts w:cstheme="minorHAnsi"/>
              </w:rPr>
              <w:t>)</w:t>
            </w:r>
          </w:p>
        </w:tc>
      </w:tr>
      <w:tr w:rsidR="001F11B1" w:rsidRPr="00646665" w14:paraId="47FD666B" w14:textId="77777777" w:rsidTr="00A5498A">
        <w:tc>
          <w:tcPr>
            <w:tcW w:w="1537" w:type="dxa"/>
          </w:tcPr>
          <w:p w14:paraId="2B3B7669" w14:textId="77777777" w:rsidR="001F11B1" w:rsidRPr="00646665" w:rsidRDefault="001F11B1" w:rsidP="00B84345">
            <w:pPr>
              <w:rPr>
                <w:rFonts w:cstheme="minorHAnsi"/>
              </w:rPr>
            </w:pPr>
          </w:p>
        </w:tc>
        <w:tc>
          <w:tcPr>
            <w:tcW w:w="1577" w:type="dxa"/>
          </w:tcPr>
          <w:p w14:paraId="233A7197" w14:textId="2131302B" w:rsidR="001F11B1" w:rsidRPr="00646665" w:rsidRDefault="00BA6945" w:rsidP="00B84345">
            <w:pPr>
              <w:rPr>
                <w:rFonts w:cstheme="minorHAnsi"/>
              </w:rPr>
            </w:pPr>
            <w:r w:rsidRPr="00646665">
              <w:rPr>
                <w:rFonts w:cstheme="minorHAnsi"/>
              </w:rPr>
              <w:t>Being done to</w:t>
            </w:r>
            <w:r w:rsidR="00923FA5" w:rsidRPr="00646665">
              <w:rPr>
                <w:rFonts w:cstheme="minorHAnsi"/>
              </w:rPr>
              <w:t xml:space="preserve"> me</w:t>
            </w:r>
            <w:r w:rsidRPr="00646665">
              <w:rPr>
                <w:rFonts w:cstheme="minorHAnsi"/>
              </w:rPr>
              <w:t xml:space="preserve">, not done </w:t>
            </w:r>
            <w:r w:rsidR="00D2217A" w:rsidRPr="00646665">
              <w:rPr>
                <w:rFonts w:cstheme="minorHAnsi"/>
              </w:rPr>
              <w:t>with</w:t>
            </w:r>
            <w:r w:rsidR="00923FA5" w:rsidRPr="00646665">
              <w:rPr>
                <w:rFonts w:cstheme="minorHAnsi"/>
              </w:rPr>
              <w:t xml:space="preserve"> me</w:t>
            </w:r>
          </w:p>
        </w:tc>
        <w:tc>
          <w:tcPr>
            <w:tcW w:w="2551" w:type="dxa"/>
          </w:tcPr>
          <w:p w14:paraId="31237607" w14:textId="74833EDD" w:rsidR="001F11B1" w:rsidRPr="00646665" w:rsidRDefault="000B20C0" w:rsidP="00B84345">
            <w:pPr>
              <w:rPr>
                <w:rFonts w:cstheme="minorHAnsi"/>
              </w:rPr>
            </w:pPr>
            <w:r w:rsidRPr="00646665">
              <w:rPr>
                <w:rFonts w:cstheme="minorHAnsi"/>
              </w:rPr>
              <w:t xml:space="preserve">Adolescents are concerned about a lack of </w:t>
            </w:r>
            <w:r w:rsidR="00134AC0" w:rsidRPr="00646665">
              <w:rPr>
                <w:rFonts w:cstheme="minorHAnsi"/>
              </w:rPr>
              <w:t xml:space="preserve">autonomy </w:t>
            </w:r>
            <w:r w:rsidR="004D1451" w:rsidRPr="00646665">
              <w:rPr>
                <w:rFonts w:cstheme="minorHAnsi"/>
              </w:rPr>
              <w:t>within</w:t>
            </w:r>
            <w:r w:rsidR="00134AC0" w:rsidRPr="00646665">
              <w:rPr>
                <w:rFonts w:cstheme="minorHAnsi"/>
              </w:rPr>
              <w:t xml:space="preserve"> the rigid format of the therapy</w:t>
            </w:r>
            <w:r w:rsidR="004D1451" w:rsidRPr="00646665">
              <w:rPr>
                <w:rFonts w:cstheme="minorHAnsi"/>
              </w:rPr>
              <w:t>, and their inability to learn how to make choices</w:t>
            </w:r>
          </w:p>
        </w:tc>
        <w:tc>
          <w:tcPr>
            <w:tcW w:w="3351" w:type="dxa"/>
          </w:tcPr>
          <w:p w14:paraId="3873A7E9" w14:textId="70A23A48" w:rsidR="001F11B1" w:rsidRPr="00646665" w:rsidRDefault="004D1451" w:rsidP="00B84345">
            <w:pPr>
              <w:rPr>
                <w:rFonts w:cstheme="minorHAnsi"/>
              </w:rPr>
            </w:pPr>
            <w:r w:rsidRPr="00646665">
              <w:rPr>
                <w:rFonts w:cstheme="minorHAnsi"/>
              </w:rPr>
              <w:t>‘</w:t>
            </w:r>
            <w:r w:rsidR="00806B9E" w:rsidRPr="00646665">
              <w:rPr>
                <w:rFonts w:cstheme="minorHAnsi"/>
              </w:rPr>
              <w:t>It’s not enough independence for the child. I didn’t really have a choice in my snacks…a lot of the time</w:t>
            </w:r>
            <w:r w:rsidR="0060566C" w:rsidRPr="00646665">
              <w:rPr>
                <w:rFonts w:cstheme="minorHAnsi"/>
              </w:rPr>
              <w:t xml:space="preserve">s I didn’t get to make that relationship with food’ </w:t>
            </w:r>
            <w:r w:rsidR="000C53A8" w:rsidRPr="00646665">
              <w:rPr>
                <w:rFonts w:cstheme="minorHAnsi"/>
              </w:rPr>
              <w:t>(</w:t>
            </w:r>
            <w:r w:rsidR="00EE5094" w:rsidRPr="00646665">
              <w:rPr>
                <w:rFonts w:cstheme="minorHAnsi"/>
              </w:rPr>
              <w:t>Female participant, age 16) (</w:t>
            </w:r>
            <w:r w:rsidR="00F8644F" w:rsidRPr="00646665">
              <w:rPr>
                <w:rFonts w:cstheme="minorHAnsi"/>
              </w:rPr>
              <w:t>Gao et al, 2025, p.894)</w:t>
            </w:r>
          </w:p>
        </w:tc>
      </w:tr>
      <w:tr w:rsidR="001F11B1" w:rsidRPr="00646665" w14:paraId="2AD07AFF" w14:textId="77777777" w:rsidTr="00A5498A">
        <w:tc>
          <w:tcPr>
            <w:tcW w:w="1537" w:type="dxa"/>
          </w:tcPr>
          <w:p w14:paraId="311C77A0" w14:textId="72C71C4D" w:rsidR="001F11B1" w:rsidRPr="00646665" w:rsidRDefault="009A61F2" w:rsidP="00B84345">
            <w:pPr>
              <w:rPr>
                <w:rFonts w:cstheme="minorHAnsi"/>
                <w:b/>
                <w:bCs/>
              </w:rPr>
            </w:pPr>
            <w:r w:rsidRPr="00646665">
              <w:rPr>
                <w:rFonts w:cstheme="minorHAnsi"/>
                <w:b/>
                <w:bCs/>
              </w:rPr>
              <w:t>3.</w:t>
            </w:r>
            <w:r w:rsidR="007C3338" w:rsidRPr="00646665">
              <w:rPr>
                <w:rFonts w:cstheme="minorHAnsi"/>
                <w:b/>
                <w:bCs/>
              </w:rPr>
              <w:t>Re-establishing ‘normal’</w:t>
            </w:r>
          </w:p>
        </w:tc>
        <w:tc>
          <w:tcPr>
            <w:tcW w:w="1577" w:type="dxa"/>
          </w:tcPr>
          <w:p w14:paraId="2C26084C" w14:textId="7B2BB266" w:rsidR="001F11B1" w:rsidRPr="00646665" w:rsidRDefault="00C23A2D" w:rsidP="00B84345">
            <w:pPr>
              <w:rPr>
                <w:rFonts w:cstheme="minorHAnsi"/>
              </w:rPr>
            </w:pPr>
            <w:r w:rsidRPr="00646665">
              <w:rPr>
                <w:rFonts w:cstheme="minorHAnsi"/>
              </w:rPr>
              <w:t>Making sense of the changes</w:t>
            </w:r>
          </w:p>
        </w:tc>
        <w:tc>
          <w:tcPr>
            <w:tcW w:w="2551" w:type="dxa"/>
          </w:tcPr>
          <w:p w14:paraId="615B607C" w14:textId="7C6237E7" w:rsidR="001F11B1" w:rsidRPr="00646665" w:rsidRDefault="001A7129" w:rsidP="00B84345">
            <w:pPr>
              <w:rPr>
                <w:rFonts w:cstheme="minorHAnsi"/>
              </w:rPr>
            </w:pPr>
            <w:r w:rsidRPr="00646665">
              <w:rPr>
                <w:rFonts w:cstheme="minorHAnsi"/>
              </w:rPr>
              <w:t>Families who have been through conflict during the therapy need to reevaluate their positions, roles and relationships</w:t>
            </w:r>
            <w:r w:rsidR="001C29B4" w:rsidRPr="00646665">
              <w:rPr>
                <w:rFonts w:cstheme="minorHAnsi"/>
              </w:rPr>
              <w:t xml:space="preserve">; positive changes reflect </w:t>
            </w:r>
            <w:r w:rsidR="001C29B4" w:rsidRPr="00646665">
              <w:rPr>
                <w:rFonts w:cstheme="minorHAnsi"/>
              </w:rPr>
              <w:lastRenderedPageBreak/>
              <w:t>the realisation of the danger of AN</w:t>
            </w:r>
          </w:p>
        </w:tc>
        <w:tc>
          <w:tcPr>
            <w:tcW w:w="3351" w:type="dxa"/>
          </w:tcPr>
          <w:p w14:paraId="09916B5D" w14:textId="716E263B" w:rsidR="001F11B1" w:rsidRPr="00646665" w:rsidRDefault="00C23A2D" w:rsidP="00B84345">
            <w:pPr>
              <w:rPr>
                <w:rFonts w:cstheme="minorHAnsi"/>
              </w:rPr>
            </w:pPr>
            <w:r w:rsidRPr="00646665">
              <w:rPr>
                <w:rFonts w:cstheme="minorHAnsi"/>
              </w:rPr>
              <w:lastRenderedPageBreak/>
              <w:t>‘The more I got, the more beneficial it was for me because I was like, well this is great… How could I throw it away and go back to something like that?’ (Tara, YP) (Medway et al, p.</w:t>
            </w:r>
            <w:r w:rsidR="00A81AF4" w:rsidRPr="00646665">
              <w:rPr>
                <w:rFonts w:cstheme="minorHAnsi"/>
              </w:rPr>
              <w:t>137</w:t>
            </w:r>
            <w:r w:rsidRPr="00646665">
              <w:rPr>
                <w:rFonts w:cstheme="minorHAnsi"/>
              </w:rPr>
              <w:t>)</w:t>
            </w:r>
          </w:p>
        </w:tc>
      </w:tr>
      <w:tr w:rsidR="001F11B1" w:rsidRPr="00646665" w14:paraId="743ADB5D" w14:textId="77777777" w:rsidTr="00A5498A">
        <w:tc>
          <w:tcPr>
            <w:tcW w:w="1537" w:type="dxa"/>
          </w:tcPr>
          <w:p w14:paraId="2FE10783" w14:textId="77777777" w:rsidR="001F11B1" w:rsidRPr="00646665" w:rsidRDefault="001F11B1" w:rsidP="00B84345">
            <w:pPr>
              <w:rPr>
                <w:rFonts w:cstheme="minorHAnsi"/>
                <w:b/>
                <w:bCs/>
              </w:rPr>
            </w:pPr>
          </w:p>
        </w:tc>
        <w:tc>
          <w:tcPr>
            <w:tcW w:w="1577" w:type="dxa"/>
          </w:tcPr>
          <w:p w14:paraId="66E9F0FF" w14:textId="52C7AE4C" w:rsidR="001F11B1" w:rsidRPr="00646665" w:rsidRDefault="0034721D" w:rsidP="00B84345">
            <w:pPr>
              <w:rPr>
                <w:rFonts w:cstheme="minorHAnsi"/>
              </w:rPr>
            </w:pPr>
            <w:r w:rsidRPr="00646665">
              <w:rPr>
                <w:rFonts w:cstheme="minorHAnsi"/>
              </w:rPr>
              <w:t xml:space="preserve">Hopes and </w:t>
            </w:r>
            <w:r w:rsidR="001E2547" w:rsidRPr="00646665">
              <w:rPr>
                <w:rFonts w:cstheme="minorHAnsi"/>
              </w:rPr>
              <w:t>fears</w:t>
            </w:r>
          </w:p>
        </w:tc>
        <w:tc>
          <w:tcPr>
            <w:tcW w:w="2551" w:type="dxa"/>
          </w:tcPr>
          <w:p w14:paraId="3F82B8B0" w14:textId="69A9D06D" w:rsidR="001F11B1" w:rsidRPr="00646665" w:rsidRDefault="00134AC0" w:rsidP="00B84345">
            <w:pPr>
              <w:rPr>
                <w:rFonts w:cstheme="minorHAnsi"/>
              </w:rPr>
            </w:pPr>
            <w:r w:rsidRPr="00646665">
              <w:rPr>
                <w:rFonts w:cstheme="minorHAnsi"/>
              </w:rPr>
              <w:t>Lack of support post treatment is an area of concern</w:t>
            </w:r>
            <w:r w:rsidR="001C29B4" w:rsidRPr="00646665">
              <w:rPr>
                <w:rFonts w:cstheme="minorHAnsi"/>
              </w:rPr>
              <w:t xml:space="preserve"> for some patients, </w:t>
            </w:r>
            <w:r w:rsidR="001E2547" w:rsidRPr="00646665">
              <w:rPr>
                <w:rFonts w:cstheme="minorHAnsi"/>
              </w:rPr>
              <w:t>although they look to the future</w:t>
            </w:r>
            <w:r w:rsidR="007935EB" w:rsidRPr="00646665">
              <w:rPr>
                <w:rFonts w:cstheme="minorHAnsi"/>
              </w:rPr>
              <w:t xml:space="preserve"> there is an awareness of the longevity of the condition</w:t>
            </w:r>
          </w:p>
        </w:tc>
        <w:tc>
          <w:tcPr>
            <w:tcW w:w="3351" w:type="dxa"/>
          </w:tcPr>
          <w:p w14:paraId="14F41E4B" w14:textId="58523777" w:rsidR="001F11B1" w:rsidRPr="00646665" w:rsidRDefault="00182D41" w:rsidP="00B84345">
            <w:pPr>
              <w:rPr>
                <w:rFonts w:cstheme="minorHAnsi"/>
              </w:rPr>
            </w:pPr>
            <w:r w:rsidRPr="00646665">
              <w:rPr>
                <w:rFonts w:cstheme="minorHAnsi"/>
              </w:rPr>
              <w:t>‘I still struggle with the eating disorder</w:t>
            </w:r>
            <w:r w:rsidR="00434679" w:rsidRPr="00646665">
              <w:rPr>
                <w:rFonts w:cstheme="minorHAnsi"/>
              </w:rPr>
              <w:t>, it’s still there. I don’t think it’s ever really gonna disappear</w:t>
            </w:r>
            <w:r w:rsidR="007935EB" w:rsidRPr="00646665">
              <w:rPr>
                <w:rFonts w:cstheme="minorHAnsi"/>
              </w:rPr>
              <w:t xml:space="preserve">’ </w:t>
            </w:r>
            <w:r w:rsidR="004A0A6E" w:rsidRPr="00646665">
              <w:rPr>
                <w:rFonts w:cstheme="minorHAnsi"/>
              </w:rPr>
              <w:t>(Transgender boy, age 18) (Gao et al, 2025, p.896)</w:t>
            </w:r>
          </w:p>
        </w:tc>
      </w:tr>
    </w:tbl>
    <w:p w14:paraId="783F90B0" w14:textId="6544096B" w:rsidR="006E46A8" w:rsidRPr="00646665" w:rsidRDefault="006E46A8" w:rsidP="009524EF">
      <w:pPr>
        <w:spacing w:line="360" w:lineRule="auto"/>
        <w:rPr>
          <w:rFonts w:cstheme="minorHAnsi"/>
        </w:rPr>
      </w:pPr>
    </w:p>
    <w:p w14:paraId="0F34CE99" w14:textId="72105E67" w:rsidR="00785500" w:rsidRPr="00646665" w:rsidRDefault="009A61F2" w:rsidP="009A61F2">
      <w:pPr>
        <w:spacing w:line="360" w:lineRule="auto"/>
        <w:rPr>
          <w:rFonts w:cstheme="minorHAnsi"/>
          <w:b/>
          <w:bCs/>
        </w:rPr>
      </w:pPr>
      <w:r w:rsidRPr="00646665">
        <w:rPr>
          <w:rFonts w:cstheme="minorHAnsi"/>
          <w:b/>
          <w:bCs/>
        </w:rPr>
        <w:t>1.</w:t>
      </w:r>
      <w:r w:rsidR="00785500" w:rsidRPr="00646665">
        <w:rPr>
          <w:rFonts w:cstheme="minorHAnsi"/>
          <w:b/>
          <w:bCs/>
        </w:rPr>
        <w:t>Strength, understanding and support</w:t>
      </w:r>
      <w:r w:rsidRPr="00646665">
        <w:rPr>
          <w:rFonts w:cstheme="minorHAnsi"/>
          <w:b/>
          <w:bCs/>
        </w:rPr>
        <w:t>.</w:t>
      </w:r>
    </w:p>
    <w:p w14:paraId="7097EE50" w14:textId="18B484E9" w:rsidR="007F0027" w:rsidRPr="00646665" w:rsidRDefault="009A61F2" w:rsidP="009524EF">
      <w:pPr>
        <w:spacing w:line="360" w:lineRule="auto"/>
        <w:rPr>
          <w:rFonts w:cstheme="minorHAnsi"/>
        </w:rPr>
      </w:pPr>
      <w:r w:rsidRPr="00646665">
        <w:rPr>
          <w:rFonts w:cstheme="minorHAnsi"/>
          <w:b/>
          <w:bCs/>
        </w:rPr>
        <w:t>S</w:t>
      </w:r>
      <w:r w:rsidRPr="00646665">
        <w:rPr>
          <w:rFonts w:cstheme="minorHAnsi"/>
          <w:b/>
          <w:bCs/>
        </w:rPr>
        <w:t>omeone to take control.</w:t>
      </w:r>
      <w:r w:rsidRPr="00646665">
        <w:rPr>
          <w:rFonts w:cstheme="minorHAnsi"/>
          <w:b/>
          <w:bCs/>
        </w:rPr>
        <w:t xml:space="preserve"> </w:t>
      </w:r>
      <w:r w:rsidR="00242B23" w:rsidRPr="00646665">
        <w:rPr>
          <w:rFonts w:cstheme="minorHAnsi"/>
        </w:rPr>
        <w:t>Across all studies, participants reported the</w:t>
      </w:r>
      <w:r w:rsidR="001B7576" w:rsidRPr="00646665">
        <w:rPr>
          <w:rFonts w:cstheme="minorHAnsi"/>
        </w:rPr>
        <w:t xml:space="preserve"> strength, understanding and support </w:t>
      </w:r>
      <w:r w:rsidR="00242B23" w:rsidRPr="00646665">
        <w:rPr>
          <w:rFonts w:cstheme="minorHAnsi"/>
        </w:rPr>
        <w:t>they</w:t>
      </w:r>
      <w:r w:rsidR="00B40F66" w:rsidRPr="00646665">
        <w:rPr>
          <w:rFonts w:cstheme="minorHAnsi"/>
        </w:rPr>
        <w:t xml:space="preserve"> took from those around them.</w:t>
      </w:r>
      <w:r w:rsidR="00242B23" w:rsidRPr="00646665">
        <w:rPr>
          <w:rFonts w:cstheme="minorHAnsi"/>
        </w:rPr>
        <w:t xml:space="preserve"> T</w:t>
      </w:r>
      <w:r w:rsidR="00016E35" w:rsidRPr="00646665">
        <w:rPr>
          <w:rFonts w:cstheme="minorHAnsi"/>
        </w:rPr>
        <w:t>here was a common feeling of being out of control</w:t>
      </w:r>
      <w:r w:rsidR="00E333E8" w:rsidRPr="00646665">
        <w:rPr>
          <w:rFonts w:cstheme="minorHAnsi"/>
        </w:rPr>
        <w:t xml:space="preserve">, both from the young people themselves and from their parents. </w:t>
      </w:r>
      <w:r w:rsidR="0074532C" w:rsidRPr="00646665">
        <w:rPr>
          <w:rFonts w:cstheme="minorHAnsi"/>
        </w:rPr>
        <w:t>Parents</w:t>
      </w:r>
      <w:r w:rsidR="00EF25AD" w:rsidRPr="00646665">
        <w:rPr>
          <w:rFonts w:cstheme="minorHAnsi"/>
        </w:rPr>
        <w:t xml:space="preserve"> were ready wh</w:t>
      </w:r>
      <w:r w:rsidR="004B1F57" w:rsidRPr="00646665">
        <w:rPr>
          <w:rFonts w:cstheme="minorHAnsi"/>
        </w:rPr>
        <w:t xml:space="preserve">en offered therapy </w:t>
      </w:r>
      <w:r w:rsidR="00EF25AD" w:rsidRPr="00646665">
        <w:rPr>
          <w:rFonts w:cstheme="minorHAnsi"/>
        </w:rPr>
        <w:t>and</w:t>
      </w:r>
      <w:r w:rsidR="000D3E00" w:rsidRPr="00646665">
        <w:rPr>
          <w:rFonts w:cstheme="minorHAnsi"/>
        </w:rPr>
        <w:t xml:space="preserve"> </w:t>
      </w:r>
      <w:r w:rsidR="00091098" w:rsidRPr="00646665">
        <w:rPr>
          <w:rFonts w:cstheme="minorHAnsi"/>
        </w:rPr>
        <w:t>described</w:t>
      </w:r>
      <w:r w:rsidR="000D3E00" w:rsidRPr="00646665">
        <w:rPr>
          <w:rFonts w:cstheme="minorHAnsi"/>
        </w:rPr>
        <w:t xml:space="preserve"> ‘</w:t>
      </w:r>
      <w:r w:rsidR="000D3E00" w:rsidRPr="00646665">
        <w:rPr>
          <w:rFonts w:cstheme="minorHAnsi"/>
          <w:i/>
          <w:iCs/>
        </w:rPr>
        <w:t>a sense of relief’</w:t>
      </w:r>
      <w:r w:rsidR="000D3E00" w:rsidRPr="00646665">
        <w:rPr>
          <w:rFonts w:cstheme="minorHAnsi"/>
        </w:rPr>
        <w:t xml:space="preserve"> </w:t>
      </w:r>
      <w:r w:rsidR="00EF25AD" w:rsidRPr="00646665">
        <w:rPr>
          <w:rFonts w:cstheme="minorHAnsi"/>
        </w:rPr>
        <w:t xml:space="preserve">that </w:t>
      </w:r>
      <w:r w:rsidR="000D3E00" w:rsidRPr="00646665">
        <w:rPr>
          <w:rFonts w:cstheme="minorHAnsi"/>
        </w:rPr>
        <w:t xml:space="preserve">someone </w:t>
      </w:r>
      <w:r w:rsidR="00EF25AD" w:rsidRPr="00646665">
        <w:rPr>
          <w:rFonts w:cstheme="minorHAnsi"/>
        </w:rPr>
        <w:t>would</w:t>
      </w:r>
      <w:r w:rsidR="000D3E00" w:rsidRPr="00646665">
        <w:rPr>
          <w:rFonts w:cstheme="minorHAnsi"/>
        </w:rPr>
        <w:t xml:space="preserve"> take over (</w:t>
      </w:r>
      <w:r w:rsidR="00344CE1" w:rsidRPr="00646665">
        <w:rPr>
          <w:rFonts w:cstheme="minorHAnsi"/>
        </w:rPr>
        <w:t>Nilsen et al, 2021)</w:t>
      </w:r>
      <w:r w:rsidR="00091098" w:rsidRPr="00646665">
        <w:rPr>
          <w:rFonts w:cstheme="minorHAnsi"/>
        </w:rPr>
        <w:t>. S</w:t>
      </w:r>
      <w:r w:rsidR="00EF25AD" w:rsidRPr="00646665">
        <w:rPr>
          <w:rFonts w:cstheme="minorHAnsi"/>
        </w:rPr>
        <w:t>ome young people were</w:t>
      </w:r>
      <w:r w:rsidR="00BF1220" w:rsidRPr="00646665">
        <w:rPr>
          <w:rFonts w:cstheme="minorHAnsi"/>
        </w:rPr>
        <w:t xml:space="preserve"> more</w:t>
      </w:r>
      <w:r w:rsidR="00EF25AD" w:rsidRPr="00646665">
        <w:rPr>
          <w:rFonts w:cstheme="minorHAnsi"/>
        </w:rPr>
        <w:t xml:space="preserve"> apprehensive</w:t>
      </w:r>
      <w:r w:rsidR="00BF1220" w:rsidRPr="00646665">
        <w:rPr>
          <w:rFonts w:cstheme="minorHAnsi"/>
        </w:rPr>
        <w:t xml:space="preserve"> a</w:t>
      </w:r>
      <w:r w:rsidR="00DB1180" w:rsidRPr="00646665">
        <w:rPr>
          <w:rFonts w:cstheme="minorHAnsi"/>
        </w:rPr>
        <w:t xml:space="preserve">lthough </w:t>
      </w:r>
      <w:r w:rsidR="00091098" w:rsidRPr="00646665">
        <w:rPr>
          <w:rFonts w:cstheme="minorHAnsi"/>
        </w:rPr>
        <w:t>they</w:t>
      </w:r>
      <w:r w:rsidR="00DB1180" w:rsidRPr="00646665">
        <w:rPr>
          <w:rFonts w:cstheme="minorHAnsi"/>
        </w:rPr>
        <w:t xml:space="preserve"> later</w:t>
      </w:r>
      <w:r w:rsidR="00091098" w:rsidRPr="00646665">
        <w:rPr>
          <w:rFonts w:cstheme="minorHAnsi"/>
        </w:rPr>
        <w:t xml:space="preserve"> recognised</w:t>
      </w:r>
      <w:r w:rsidR="00DB1180" w:rsidRPr="00646665">
        <w:rPr>
          <w:rFonts w:cstheme="minorHAnsi"/>
        </w:rPr>
        <w:t xml:space="preserve"> that something </w:t>
      </w:r>
      <w:r w:rsidR="000864D4" w:rsidRPr="00646665">
        <w:rPr>
          <w:rFonts w:cstheme="minorHAnsi"/>
        </w:rPr>
        <w:t xml:space="preserve">had </w:t>
      </w:r>
      <w:r w:rsidR="00DB1180" w:rsidRPr="00646665">
        <w:rPr>
          <w:rFonts w:cstheme="minorHAnsi"/>
        </w:rPr>
        <w:t xml:space="preserve">needed to happen. </w:t>
      </w:r>
      <w:r w:rsidR="004B2D2C" w:rsidRPr="00646665">
        <w:rPr>
          <w:rFonts w:cstheme="minorHAnsi"/>
        </w:rPr>
        <w:t>Conti et al</w:t>
      </w:r>
      <w:r w:rsidR="0033109F" w:rsidRPr="00646665">
        <w:rPr>
          <w:rFonts w:cstheme="minorHAnsi"/>
        </w:rPr>
        <w:t xml:space="preserve"> (2017) </w:t>
      </w:r>
      <w:r w:rsidR="006B77CF" w:rsidRPr="00646665">
        <w:rPr>
          <w:rFonts w:cstheme="minorHAnsi"/>
        </w:rPr>
        <w:t>reported that</w:t>
      </w:r>
      <w:r w:rsidR="0033109F" w:rsidRPr="00646665">
        <w:rPr>
          <w:rFonts w:cstheme="minorHAnsi"/>
        </w:rPr>
        <w:t xml:space="preserve"> </w:t>
      </w:r>
      <w:r w:rsidR="007419AF" w:rsidRPr="00646665">
        <w:rPr>
          <w:rFonts w:cstheme="minorHAnsi"/>
        </w:rPr>
        <w:t xml:space="preserve">starting therapy and handing over control to the therapist </w:t>
      </w:r>
      <w:r w:rsidR="00C30669" w:rsidRPr="00646665">
        <w:rPr>
          <w:rFonts w:cstheme="minorHAnsi"/>
        </w:rPr>
        <w:t xml:space="preserve">reinstated </w:t>
      </w:r>
      <w:r w:rsidR="006B77CF" w:rsidRPr="00646665">
        <w:rPr>
          <w:rFonts w:cstheme="minorHAnsi"/>
        </w:rPr>
        <w:t xml:space="preserve">a </w:t>
      </w:r>
      <w:r w:rsidR="00C30669" w:rsidRPr="00646665">
        <w:rPr>
          <w:rFonts w:cstheme="minorHAnsi"/>
        </w:rPr>
        <w:t xml:space="preserve">feeling of control within </w:t>
      </w:r>
      <w:r w:rsidR="006B77CF" w:rsidRPr="00646665">
        <w:rPr>
          <w:rFonts w:cstheme="minorHAnsi"/>
        </w:rPr>
        <w:t>families.</w:t>
      </w:r>
      <w:r w:rsidR="006D3AD2" w:rsidRPr="00646665">
        <w:rPr>
          <w:rFonts w:cstheme="minorHAnsi"/>
        </w:rPr>
        <w:t xml:space="preserve"> </w:t>
      </w:r>
      <w:r w:rsidR="00C26E89" w:rsidRPr="00646665">
        <w:rPr>
          <w:rFonts w:cstheme="minorHAnsi"/>
        </w:rPr>
        <w:t>One young person</w:t>
      </w:r>
      <w:r w:rsidR="0044112F" w:rsidRPr="00646665">
        <w:rPr>
          <w:rFonts w:cstheme="minorHAnsi"/>
        </w:rPr>
        <w:t xml:space="preserve"> described feelings of exhaustion</w:t>
      </w:r>
      <w:r w:rsidR="00C26E89" w:rsidRPr="00646665">
        <w:rPr>
          <w:rFonts w:cstheme="minorHAnsi"/>
        </w:rPr>
        <w:t xml:space="preserve"> prior to starting treatment</w:t>
      </w:r>
      <w:r w:rsidR="0044112F" w:rsidRPr="00646665">
        <w:rPr>
          <w:rFonts w:cstheme="minorHAnsi"/>
        </w:rPr>
        <w:t xml:space="preserve">, stating </w:t>
      </w:r>
      <w:r w:rsidR="006D638C" w:rsidRPr="00646665">
        <w:rPr>
          <w:rFonts w:cstheme="minorHAnsi"/>
        </w:rPr>
        <w:t>that she was ‘</w:t>
      </w:r>
      <w:r w:rsidR="006D638C" w:rsidRPr="00646665">
        <w:rPr>
          <w:rFonts w:cstheme="minorHAnsi"/>
          <w:i/>
          <w:iCs/>
        </w:rPr>
        <w:t>ready for somebody to take over control’</w:t>
      </w:r>
      <w:r w:rsidR="006D638C" w:rsidRPr="00646665">
        <w:rPr>
          <w:rFonts w:cstheme="minorHAnsi"/>
        </w:rPr>
        <w:t xml:space="preserve"> (</w:t>
      </w:r>
      <w:r w:rsidR="00886989" w:rsidRPr="00646665">
        <w:rPr>
          <w:rFonts w:cstheme="minorHAnsi"/>
        </w:rPr>
        <w:t xml:space="preserve">Nilsen et al, </w:t>
      </w:r>
      <w:r w:rsidR="00831CB6" w:rsidRPr="00646665">
        <w:rPr>
          <w:rFonts w:cstheme="minorHAnsi"/>
        </w:rPr>
        <w:t>p.6</w:t>
      </w:r>
      <w:r w:rsidR="00886989" w:rsidRPr="00646665">
        <w:rPr>
          <w:rFonts w:cstheme="minorHAnsi"/>
        </w:rPr>
        <w:t xml:space="preserve">). </w:t>
      </w:r>
      <w:r w:rsidR="0048653C" w:rsidRPr="00646665">
        <w:rPr>
          <w:rFonts w:cstheme="minorHAnsi"/>
        </w:rPr>
        <w:t xml:space="preserve"> </w:t>
      </w:r>
    </w:p>
    <w:p w14:paraId="2E7F6097" w14:textId="16A21DEC" w:rsidR="00043BBA" w:rsidRPr="00646665" w:rsidRDefault="00CD03C5" w:rsidP="009524EF">
      <w:pPr>
        <w:spacing w:line="360" w:lineRule="auto"/>
        <w:rPr>
          <w:rFonts w:cstheme="minorHAnsi"/>
        </w:rPr>
      </w:pPr>
      <w:r w:rsidRPr="00646665">
        <w:rPr>
          <w:rFonts w:cstheme="minorHAnsi"/>
        </w:rPr>
        <w:t xml:space="preserve">Some families </w:t>
      </w:r>
      <w:r w:rsidR="006A0F9E" w:rsidRPr="00646665">
        <w:rPr>
          <w:rFonts w:cstheme="minorHAnsi"/>
        </w:rPr>
        <w:t xml:space="preserve">also </w:t>
      </w:r>
      <w:r w:rsidRPr="00646665">
        <w:rPr>
          <w:rFonts w:cstheme="minorHAnsi"/>
        </w:rPr>
        <w:t>reported that the</w:t>
      </w:r>
      <w:r w:rsidR="00043BBA" w:rsidRPr="00646665">
        <w:rPr>
          <w:rFonts w:cstheme="minorHAnsi"/>
        </w:rPr>
        <w:t xml:space="preserve"> re-installation of parental control within the programme </w:t>
      </w:r>
      <w:r w:rsidR="00A61FD1" w:rsidRPr="00646665">
        <w:rPr>
          <w:rFonts w:cstheme="minorHAnsi"/>
        </w:rPr>
        <w:t xml:space="preserve">provides a turning point for adults. </w:t>
      </w:r>
    </w:p>
    <w:p w14:paraId="08EB3DC2" w14:textId="3DFAF582" w:rsidR="00367DE9" w:rsidRPr="00646665" w:rsidRDefault="00367DE9" w:rsidP="009524EF">
      <w:pPr>
        <w:spacing w:line="360" w:lineRule="auto"/>
        <w:rPr>
          <w:rFonts w:cstheme="minorHAnsi"/>
        </w:rPr>
      </w:pPr>
      <w:r w:rsidRPr="00646665">
        <w:rPr>
          <w:rFonts w:cstheme="minorHAnsi"/>
        </w:rPr>
        <w:t>‘</w:t>
      </w:r>
      <w:r w:rsidRPr="00646665">
        <w:rPr>
          <w:rFonts w:cstheme="minorHAnsi"/>
          <w:i/>
          <w:iCs/>
        </w:rPr>
        <w:t>We regained a belief in our ability to function as parents… we recovered self-confidence</w:t>
      </w:r>
      <w:r w:rsidR="009730D3" w:rsidRPr="00646665">
        <w:rPr>
          <w:rFonts w:cstheme="minorHAnsi"/>
          <w:i/>
          <w:iCs/>
        </w:rPr>
        <w:t xml:space="preserve"> and a belief in that we can be parents and authority figures for our daughter’</w:t>
      </w:r>
      <w:r w:rsidR="009730D3" w:rsidRPr="00646665">
        <w:rPr>
          <w:rFonts w:cstheme="minorHAnsi"/>
        </w:rPr>
        <w:t xml:space="preserve"> (Sarah, mother</w:t>
      </w:r>
      <w:r w:rsidR="00D83775" w:rsidRPr="00646665">
        <w:rPr>
          <w:rFonts w:cstheme="minorHAnsi"/>
        </w:rPr>
        <w:t>) (Nilsen et al, p.8)</w:t>
      </w:r>
    </w:p>
    <w:p w14:paraId="604313DE" w14:textId="60DE5F0E" w:rsidR="00D33C4D" w:rsidRPr="00646665" w:rsidRDefault="009A61F2" w:rsidP="009524EF">
      <w:pPr>
        <w:spacing w:line="360" w:lineRule="auto"/>
        <w:rPr>
          <w:rFonts w:cstheme="minorHAnsi"/>
        </w:rPr>
      </w:pPr>
      <w:r w:rsidRPr="00646665">
        <w:rPr>
          <w:rFonts w:cstheme="minorHAnsi"/>
          <w:b/>
          <w:bCs/>
        </w:rPr>
        <w:t>Shared</w:t>
      </w:r>
      <w:r w:rsidR="00FC62A8" w:rsidRPr="00646665">
        <w:rPr>
          <w:rFonts w:cstheme="minorHAnsi"/>
          <w:b/>
          <w:bCs/>
        </w:rPr>
        <w:t>, lived experiences.</w:t>
      </w:r>
      <w:r w:rsidRPr="00646665">
        <w:rPr>
          <w:rFonts w:cstheme="minorHAnsi"/>
          <w:b/>
          <w:bCs/>
        </w:rPr>
        <w:t xml:space="preserve"> </w:t>
      </w:r>
      <w:r w:rsidR="00533C76" w:rsidRPr="00646665">
        <w:rPr>
          <w:rFonts w:cstheme="minorHAnsi"/>
        </w:rPr>
        <w:t xml:space="preserve">Studies reported that </w:t>
      </w:r>
      <w:r w:rsidR="00B54400" w:rsidRPr="00646665">
        <w:rPr>
          <w:rFonts w:cstheme="minorHAnsi"/>
        </w:rPr>
        <w:t>s</w:t>
      </w:r>
      <w:r w:rsidR="00B54400" w:rsidRPr="00646665">
        <w:rPr>
          <w:rFonts w:cstheme="minorHAnsi"/>
        </w:rPr>
        <w:t>hared experiences contributed towards the sense of understanding</w:t>
      </w:r>
      <w:r w:rsidR="00B54400" w:rsidRPr="00646665">
        <w:rPr>
          <w:rFonts w:cstheme="minorHAnsi"/>
        </w:rPr>
        <w:t xml:space="preserve"> and </w:t>
      </w:r>
      <w:r w:rsidR="00D97EB6" w:rsidRPr="00646665">
        <w:rPr>
          <w:rFonts w:cstheme="minorHAnsi"/>
        </w:rPr>
        <w:t>progress. S</w:t>
      </w:r>
      <w:r w:rsidR="00533C76" w:rsidRPr="00646665">
        <w:rPr>
          <w:rFonts w:cstheme="minorHAnsi"/>
        </w:rPr>
        <w:t xml:space="preserve">ome </w:t>
      </w:r>
      <w:r w:rsidR="00386049" w:rsidRPr="00646665">
        <w:rPr>
          <w:rFonts w:cstheme="minorHAnsi"/>
        </w:rPr>
        <w:t xml:space="preserve">families </w:t>
      </w:r>
      <w:r w:rsidR="00FC226C" w:rsidRPr="00646665">
        <w:rPr>
          <w:rFonts w:cstheme="minorHAnsi"/>
        </w:rPr>
        <w:t xml:space="preserve">were glad of </w:t>
      </w:r>
      <w:r w:rsidR="00BB38ED" w:rsidRPr="00646665">
        <w:rPr>
          <w:rFonts w:cstheme="minorHAnsi"/>
        </w:rPr>
        <w:t>a professional</w:t>
      </w:r>
      <w:r w:rsidR="00FC226C" w:rsidRPr="00646665">
        <w:rPr>
          <w:rFonts w:cstheme="minorHAnsi"/>
        </w:rPr>
        <w:t xml:space="preserve"> stepping in and taking control, </w:t>
      </w:r>
      <w:r w:rsidR="00533C76" w:rsidRPr="00646665">
        <w:rPr>
          <w:rFonts w:cstheme="minorHAnsi"/>
        </w:rPr>
        <w:t xml:space="preserve">however </w:t>
      </w:r>
      <w:r w:rsidR="00FC226C" w:rsidRPr="00646665">
        <w:rPr>
          <w:rFonts w:cstheme="minorHAnsi"/>
        </w:rPr>
        <w:t>after the initial impetus</w:t>
      </w:r>
      <w:r w:rsidR="00330F9F" w:rsidRPr="00646665">
        <w:rPr>
          <w:rFonts w:cstheme="minorHAnsi"/>
        </w:rPr>
        <w:t xml:space="preserve"> from the therapist</w:t>
      </w:r>
      <w:r w:rsidR="00FC226C" w:rsidRPr="00646665">
        <w:rPr>
          <w:rFonts w:cstheme="minorHAnsi"/>
        </w:rPr>
        <w:t xml:space="preserve">, they </w:t>
      </w:r>
      <w:r w:rsidR="00330F9F" w:rsidRPr="00646665">
        <w:rPr>
          <w:rFonts w:cstheme="minorHAnsi"/>
        </w:rPr>
        <w:t>took</w:t>
      </w:r>
      <w:r w:rsidR="00FC226C" w:rsidRPr="00646665">
        <w:rPr>
          <w:rFonts w:cstheme="minorHAnsi"/>
        </w:rPr>
        <w:t xml:space="preserve"> more support from </w:t>
      </w:r>
      <w:r w:rsidR="00533C76" w:rsidRPr="00646665">
        <w:rPr>
          <w:rFonts w:cstheme="minorHAnsi"/>
        </w:rPr>
        <w:t>their peers who had similar experiences.</w:t>
      </w:r>
      <w:r w:rsidR="00D97EB6" w:rsidRPr="00646665">
        <w:rPr>
          <w:rFonts w:cstheme="minorHAnsi"/>
        </w:rPr>
        <w:t xml:space="preserve"> One</w:t>
      </w:r>
      <w:r w:rsidR="00533C76" w:rsidRPr="00646665">
        <w:rPr>
          <w:rFonts w:cstheme="minorHAnsi"/>
        </w:rPr>
        <w:t xml:space="preserve"> </w:t>
      </w:r>
      <w:r w:rsidR="00FC226C" w:rsidRPr="00646665">
        <w:rPr>
          <w:rFonts w:cstheme="minorHAnsi"/>
        </w:rPr>
        <w:t xml:space="preserve">father </w:t>
      </w:r>
      <w:r w:rsidR="00B1680D" w:rsidRPr="00646665">
        <w:rPr>
          <w:rFonts w:cstheme="minorHAnsi"/>
        </w:rPr>
        <w:t>stated</w:t>
      </w:r>
      <w:r w:rsidR="00330F9F" w:rsidRPr="00646665">
        <w:rPr>
          <w:rFonts w:cstheme="minorHAnsi"/>
        </w:rPr>
        <w:t>,</w:t>
      </w:r>
      <w:r w:rsidR="00B1680D" w:rsidRPr="00646665">
        <w:rPr>
          <w:rFonts w:cstheme="minorHAnsi"/>
        </w:rPr>
        <w:t xml:space="preserve"> ‘</w:t>
      </w:r>
      <w:r w:rsidR="00B1680D" w:rsidRPr="00646665">
        <w:rPr>
          <w:rFonts w:cstheme="minorHAnsi"/>
          <w:i/>
          <w:iCs/>
        </w:rPr>
        <w:t xml:space="preserve">You have the feeling that they (the therapists) don’t quite get what </w:t>
      </w:r>
      <w:r w:rsidR="00330F9F" w:rsidRPr="00646665">
        <w:rPr>
          <w:rFonts w:cstheme="minorHAnsi"/>
          <w:i/>
          <w:iCs/>
        </w:rPr>
        <w:t>you’re talking about, even though they know a lot about it’</w:t>
      </w:r>
      <w:r w:rsidR="00330F9F" w:rsidRPr="00646665">
        <w:rPr>
          <w:rFonts w:cstheme="minorHAnsi"/>
        </w:rPr>
        <w:t xml:space="preserve">. </w:t>
      </w:r>
      <w:r w:rsidR="00BB38ED" w:rsidRPr="00646665">
        <w:rPr>
          <w:rFonts w:cstheme="minorHAnsi"/>
        </w:rPr>
        <w:t>(</w:t>
      </w:r>
      <w:r w:rsidR="00096F50" w:rsidRPr="00646665">
        <w:rPr>
          <w:rFonts w:cstheme="minorHAnsi"/>
        </w:rPr>
        <w:t>Brinchmann and Krvavac, 2021)</w:t>
      </w:r>
      <w:r w:rsidR="00EF66CD" w:rsidRPr="00646665">
        <w:rPr>
          <w:rFonts w:cstheme="minorHAnsi"/>
        </w:rPr>
        <w:t xml:space="preserve">. </w:t>
      </w:r>
    </w:p>
    <w:p w14:paraId="7E5D10A6" w14:textId="3B13B3AC" w:rsidR="00D43453" w:rsidRPr="00646665" w:rsidRDefault="00FC62A8" w:rsidP="009524EF">
      <w:pPr>
        <w:spacing w:line="360" w:lineRule="auto"/>
        <w:rPr>
          <w:rFonts w:cstheme="minorHAnsi"/>
        </w:rPr>
      </w:pPr>
      <w:r w:rsidRPr="00646665">
        <w:rPr>
          <w:rFonts w:cstheme="minorHAnsi"/>
        </w:rPr>
        <w:t>Many p</w:t>
      </w:r>
      <w:r w:rsidR="008F05A0" w:rsidRPr="00646665">
        <w:rPr>
          <w:rFonts w:cstheme="minorHAnsi"/>
        </w:rPr>
        <w:t xml:space="preserve">articipants reported a </w:t>
      </w:r>
      <w:r w:rsidR="00BE244D" w:rsidRPr="00646665">
        <w:rPr>
          <w:rFonts w:cstheme="minorHAnsi"/>
        </w:rPr>
        <w:t>sense of connectedness and shared understanding</w:t>
      </w:r>
      <w:r w:rsidRPr="00646665">
        <w:rPr>
          <w:rFonts w:cstheme="minorHAnsi"/>
        </w:rPr>
        <w:t>,</w:t>
      </w:r>
      <w:r w:rsidR="00BE244D" w:rsidRPr="00646665">
        <w:rPr>
          <w:rFonts w:cstheme="minorHAnsi"/>
        </w:rPr>
        <w:t xml:space="preserve"> as </w:t>
      </w:r>
      <w:r w:rsidR="00DC712A" w:rsidRPr="00646665">
        <w:rPr>
          <w:rFonts w:cstheme="minorHAnsi"/>
        </w:rPr>
        <w:t>reported</w:t>
      </w:r>
      <w:r w:rsidR="00BE244D" w:rsidRPr="00646665">
        <w:rPr>
          <w:rFonts w:cstheme="minorHAnsi"/>
        </w:rPr>
        <w:t xml:space="preserve"> in Gao et al </w:t>
      </w:r>
      <w:r w:rsidR="00785500" w:rsidRPr="00646665">
        <w:rPr>
          <w:rFonts w:cstheme="minorHAnsi"/>
        </w:rPr>
        <w:t xml:space="preserve">(2024): </w:t>
      </w:r>
    </w:p>
    <w:p w14:paraId="20594C8A" w14:textId="5857D46B" w:rsidR="00E868CF" w:rsidRPr="00646665" w:rsidRDefault="00E868CF" w:rsidP="009524EF">
      <w:pPr>
        <w:spacing w:line="360" w:lineRule="auto"/>
        <w:rPr>
          <w:rFonts w:cstheme="minorHAnsi"/>
          <w:i/>
          <w:iCs/>
        </w:rPr>
      </w:pPr>
      <w:r w:rsidRPr="00646665">
        <w:rPr>
          <w:rFonts w:cstheme="minorHAnsi"/>
        </w:rPr>
        <w:t>‘</w:t>
      </w:r>
      <w:r w:rsidR="004F1AB2" w:rsidRPr="00646665">
        <w:rPr>
          <w:rFonts w:cstheme="minorHAnsi"/>
          <w:i/>
          <w:iCs/>
        </w:rPr>
        <w:t>Since there are a lot of other girls there who are in the same situation as me, and it doesn’t seem to involve family members</w:t>
      </w:r>
      <w:r w:rsidR="00715AD0" w:rsidRPr="00646665">
        <w:rPr>
          <w:rFonts w:cstheme="minorHAnsi"/>
          <w:i/>
          <w:iCs/>
        </w:rPr>
        <w:t xml:space="preserve">, it feels a lot easier to be able to talk about things and not have to hide or conceal how I feel or how I think’ </w:t>
      </w:r>
    </w:p>
    <w:p w14:paraId="49A4DC3A" w14:textId="4131FBFA" w:rsidR="00C20FA3" w:rsidRPr="00646665" w:rsidRDefault="00EF15D6" w:rsidP="009524EF">
      <w:pPr>
        <w:spacing w:line="360" w:lineRule="auto"/>
        <w:rPr>
          <w:rFonts w:cstheme="minorHAnsi"/>
        </w:rPr>
      </w:pPr>
      <w:r w:rsidRPr="00646665">
        <w:rPr>
          <w:rFonts w:cstheme="minorHAnsi"/>
        </w:rPr>
        <w:lastRenderedPageBreak/>
        <w:t>Across the studies, the understanding and awareness of AN is cited as a</w:t>
      </w:r>
      <w:r w:rsidR="003B405F" w:rsidRPr="00646665">
        <w:rPr>
          <w:rFonts w:cstheme="minorHAnsi"/>
        </w:rPr>
        <w:t xml:space="preserve"> factor in helping parents to understand their children </w:t>
      </w:r>
      <w:r w:rsidR="00BC0FF2" w:rsidRPr="00646665">
        <w:rPr>
          <w:rFonts w:cstheme="minorHAnsi"/>
        </w:rPr>
        <w:t xml:space="preserve">and become more accepting. </w:t>
      </w:r>
      <w:r w:rsidR="00764091" w:rsidRPr="00646665">
        <w:rPr>
          <w:rFonts w:cstheme="minorHAnsi"/>
        </w:rPr>
        <w:t>One</w:t>
      </w:r>
      <w:r w:rsidR="00D414D4" w:rsidRPr="00646665">
        <w:rPr>
          <w:rFonts w:cstheme="minorHAnsi"/>
        </w:rPr>
        <w:t xml:space="preserve"> participant</w:t>
      </w:r>
      <w:r w:rsidR="005055D6" w:rsidRPr="00646665">
        <w:rPr>
          <w:rFonts w:cstheme="minorHAnsi"/>
        </w:rPr>
        <w:t xml:space="preserve">, Molly, </w:t>
      </w:r>
      <w:r w:rsidR="00D414D4" w:rsidRPr="00646665">
        <w:rPr>
          <w:rFonts w:cstheme="minorHAnsi"/>
        </w:rPr>
        <w:t>says ‘</w:t>
      </w:r>
      <w:r w:rsidR="002D789B" w:rsidRPr="00646665">
        <w:rPr>
          <w:rFonts w:cstheme="minorHAnsi"/>
        </w:rPr>
        <w:t>They know how to manage my meltdowns…and they know how to properly support me at mealtimes’ (</w:t>
      </w:r>
      <w:r w:rsidR="005055D6" w:rsidRPr="00646665">
        <w:rPr>
          <w:rFonts w:cstheme="minorHAnsi"/>
        </w:rPr>
        <w:t xml:space="preserve">Coopey and Johnson, </w:t>
      </w:r>
      <w:r w:rsidR="00E44158" w:rsidRPr="00646665">
        <w:rPr>
          <w:rFonts w:cstheme="minorHAnsi"/>
        </w:rPr>
        <w:t>p.4</w:t>
      </w:r>
      <w:r w:rsidR="005055D6" w:rsidRPr="00646665">
        <w:rPr>
          <w:rFonts w:cstheme="minorHAnsi"/>
        </w:rPr>
        <w:t>)</w:t>
      </w:r>
      <w:r w:rsidR="00764091" w:rsidRPr="00646665">
        <w:rPr>
          <w:rFonts w:cstheme="minorHAnsi"/>
        </w:rPr>
        <w:t xml:space="preserve"> and another</w:t>
      </w:r>
      <w:r w:rsidR="003D3220" w:rsidRPr="00646665">
        <w:rPr>
          <w:rFonts w:cstheme="minorHAnsi"/>
        </w:rPr>
        <w:t xml:space="preserve"> individual reported</w:t>
      </w:r>
    </w:p>
    <w:p w14:paraId="1FA9D67C" w14:textId="54A181A0" w:rsidR="00466994" w:rsidRPr="00646665" w:rsidRDefault="003D3220" w:rsidP="009524EF">
      <w:pPr>
        <w:spacing w:line="360" w:lineRule="auto"/>
        <w:rPr>
          <w:rFonts w:cstheme="minorHAnsi"/>
        </w:rPr>
      </w:pPr>
      <w:r w:rsidRPr="00646665">
        <w:rPr>
          <w:rFonts w:cstheme="minorHAnsi"/>
        </w:rPr>
        <w:t>‘</w:t>
      </w:r>
      <w:r w:rsidRPr="00646665">
        <w:rPr>
          <w:rFonts w:cstheme="minorHAnsi"/>
          <w:i/>
          <w:iCs/>
        </w:rPr>
        <w:t>When the family understands more, it’s better equipped to be supportive</w:t>
      </w:r>
      <w:r w:rsidR="003E4BAC" w:rsidRPr="00646665">
        <w:rPr>
          <w:rFonts w:cstheme="minorHAnsi"/>
          <w:i/>
          <w:iCs/>
        </w:rPr>
        <w:t xml:space="preserve">… We wouldn’t have the relationships we have [in the family] </w:t>
      </w:r>
      <w:r w:rsidR="00C20FA3" w:rsidRPr="00646665">
        <w:rPr>
          <w:rFonts w:cstheme="minorHAnsi"/>
          <w:i/>
          <w:iCs/>
        </w:rPr>
        <w:t>if it hadn’t been for MFT, guaranteed’</w:t>
      </w:r>
      <w:r w:rsidR="00C20FA3" w:rsidRPr="00646665">
        <w:rPr>
          <w:rFonts w:cstheme="minorHAnsi"/>
        </w:rPr>
        <w:t xml:space="preserve"> (Brinchmann and Krvavac, p.8)</w:t>
      </w:r>
    </w:p>
    <w:p w14:paraId="74F541BD" w14:textId="79281F9C" w:rsidR="007C503E" w:rsidRPr="00646665" w:rsidRDefault="009A61F2" w:rsidP="007C503E">
      <w:pPr>
        <w:spacing w:line="360" w:lineRule="auto"/>
        <w:rPr>
          <w:rFonts w:cstheme="minorHAnsi"/>
          <w:b/>
          <w:bCs/>
        </w:rPr>
      </w:pPr>
      <w:r w:rsidRPr="00646665">
        <w:rPr>
          <w:rFonts w:cstheme="minorHAnsi"/>
          <w:b/>
          <w:bCs/>
        </w:rPr>
        <w:t>2.</w:t>
      </w:r>
      <w:r w:rsidR="007C503E" w:rsidRPr="00646665">
        <w:rPr>
          <w:rFonts w:cstheme="minorHAnsi"/>
          <w:b/>
          <w:bCs/>
        </w:rPr>
        <w:t xml:space="preserve">Negative feelings </w:t>
      </w:r>
      <w:r w:rsidR="0028583A" w:rsidRPr="00646665">
        <w:rPr>
          <w:rFonts w:cstheme="minorHAnsi"/>
          <w:b/>
          <w:bCs/>
        </w:rPr>
        <w:t>during</w:t>
      </w:r>
      <w:r w:rsidR="007C503E" w:rsidRPr="00646665">
        <w:rPr>
          <w:rFonts w:cstheme="minorHAnsi"/>
          <w:b/>
          <w:bCs/>
        </w:rPr>
        <w:t xml:space="preserve"> therapy</w:t>
      </w:r>
      <w:r w:rsidRPr="00646665">
        <w:rPr>
          <w:rFonts w:cstheme="minorHAnsi"/>
          <w:b/>
          <w:bCs/>
        </w:rPr>
        <w:t>.</w:t>
      </w:r>
    </w:p>
    <w:p w14:paraId="7C9A7202" w14:textId="0FB63EF7" w:rsidR="007C503E" w:rsidRPr="00646665" w:rsidRDefault="009A61F2" w:rsidP="007C503E">
      <w:pPr>
        <w:spacing w:line="360" w:lineRule="auto"/>
        <w:rPr>
          <w:rFonts w:cstheme="minorHAnsi"/>
        </w:rPr>
      </w:pPr>
      <w:r w:rsidRPr="00646665">
        <w:rPr>
          <w:rFonts w:cstheme="minorHAnsi"/>
          <w:b/>
          <w:bCs/>
        </w:rPr>
        <w:t>Blame and conflict</w:t>
      </w:r>
      <w:r w:rsidRPr="00646665">
        <w:rPr>
          <w:rFonts w:cstheme="minorHAnsi"/>
        </w:rPr>
        <w:t xml:space="preserve">. </w:t>
      </w:r>
      <w:r w:rsidR="00E34E9E" w:rsidRPr="00646665">
        <w:rPr>
          <w:rFonts w:cstheme="minorHAnsi"/>
        </w:rPr>
        <w:t>Some p</w:t>
      </w:r>
      <w:r w:rsidR="007C503E" w:rsidRPr="00646665">
        <w:rPr>
          <w:rFonts w:cstheme="minorHAnsi"/>
        </w:rPr>
        <w:t xml:space="preserve">arents </w:t>
      </w:r>
      <w:r w:rsidR="00E34E9E" w:rsidRPr="00646665">
        <w:rPr>
          <w:rFonts w:cstheme="minorHAnsi"/>
        </w:rPr>
        <w:t xml:space="preserve">reported </w:t>
      </w:r>
      <w:r w:rsidR="00B700DD" w:rsidRPr="00646665">
        <w:rPr>
          <w:rFonts w:cstheme="minorHAnsi"/>
        </w:rPr>
        <w:t xml:space="preserve">feelings of </w:t>
      </w:r>
      <w:r w:rsidR="000E627C" w:rsidRPr="00646665">
        <w:rPr>
          <w:rFonts w:cstheme="minorHAnsi"/>
        </w:rPr>
        <w:t xml:space="preserve">responsibility and </w:t>
      </w:r>
      <w:r w:rsidR="00B700DD" w:rsidRPr="00646665">
        <w:rPr>
          <w:rFonts w:cstheme="minorHAnsi"/>
        </w:rPr>
        <w:t xml:space="preserve">blame for their child’s condition and </w:t>
      </w:r>
      <w:r w:rsidR="003545C6" w:rsidRPr="00646665">
        <w:rPr>
          <w:rFonts w:cstheme="minorHAnsi"/>
        </w:rPr>
        <w:t xml:space="preserve">their failure to get their YP to eat. One father, Jack, </w:t>
      </w:r>
      <w:r w:rsidR="00852B6D" w:rsidRPr="00646665">
        <w:rPr>
          <w:rFonts w:cstheme="minorHAnsi"/>
        </w:rPr>
        <w:t xml:space="preserve">felt the </w:t>
      </w:r>
      <w:r w:rsidR="00497F3B" w:rsidRPr="00646665">
        <w:rPr>
          <w:rFonts w:cstheme="minorHAnsi"/>
        </w:rPr>
        <w:t>blame was placed on his wife</w:t>
      </w:r>
      <w:r w:rsidR="0012256C" w:rsidRPr="00646665">
        <w:rPr>
          <w:rFonts w:cstheme="minorHAnsi"/>
        </w:rPr>
        <w:t>’s ‘</w:t>
      </w:r>
      <w:r w:rsidR="0012256C" w:rsidRPr="00646665">
        <w:rPr>
          <w:rFonts w:cstheme="minorHAnsi"/>
          <w:i/>
          <w:iCs/>
        </w:rPr>
        <w:t>failure to feed her enough’</w:t>
      </w:r>
      <w:r w:rsidR="0012256C" w:rsidRPr="00646665">
        <w:rPr>
          <w:rFonts w:cstheme="minorHAnsi"/>
        </w:rPr>
        <w:t xml:space="preserve"> (Conti, </w:t>
      </w:r>
      <w:r w:rsidR="00575A38" w:rsidRPr="00646665">
        <w:rPr>
          <w:rFonts w:cstheme="minorHAnsi"/>
        </w:rPr>
        <w:t>p.411)</w:t>
      </w:r>
    </w:p>
    <w:p w14:paraId="28156812" w14:textId="5F71D459" w:rsidR="00466994" w:rsidRPr="00646665" w:rsidRDefault="0067780F" w:rsidP="007C503E">
      <w:pPr>
        <w:spacing w:line="360" w:lineRule="auto"/>
        <w:rPr>
          <w:rFonts w:cstheme="minorHAnsi"/>
        </w:rPr>
      </w:pPr>
      <w:r w:rsidRPr="00646665">
        <w:rPr>
          <w:rFonts w:cstheme="minorHAnsi"/>
        </w:rPr>
        <w:t>In Nilsen et al (2021)</w:t>
      </w:r>
      <w:r w:rsidR="00364E7A" w:rsidRPr="00646665">
        <w:rPr>
          <w:rFonts w:cstheme="minorHAnsi"/>
        </w:rPr>
        <w:t>, one p</w:t>
      </w:r>
      <w:r w:rsidR="00466994" w:rsidRPr="00646665">
        <w:rPr>
          <w:rFonts w:cstheme="minorHAnsi"/>
        </w:rPr>
        <w:t>arent</w:t>
      </w:r>
      <w:r w:rsidR="00364E7A" w:rsidRPr="00646665">
        <w:rPr>
          <w:rFonts w:cstheme="minorHAnsi"/>
        </w:rPr>
        <w:t xml:space="preserve"> commented on the feeling of being a </w:t>
      </w:r>
      <w:r w:rsidR="00466994" w:rsidRPr="00646665">
        <w:rPr>
          <w:rFonts w:cstheme="minorHAnsi"/>
        </w:rPr>
        <w:t>bystander</w:t>
      </w:r>
      <w:r w:rsidR="00364E7A" w:rsidRPr="00646665">
        <w:rPr>
          <w:rFonts w:cstheme="minorHAnsi"/>
        </w:rPr>
        <w:t xml:space="preserve"> during the therapy process</w:t>
      </w:r>
      <w:r w:rsidR="00667FCD" w:rsidRPr="00646665">
        <w:rPr>
          <w:rFonts w:cstheme="minorHAnsi"/>
        </w:rPr>
        <w:t>, stating ‘</w:t>
      </w:r>
      <w:r w:rsidR="00667FCD" w:rsidRPr="00646665">
        <w:rPr>
          <w:rFonts w:cstheme="minorHAnsi"/>
          <w:i/>
          <w:iCs/>
        </w:rPr>
        <w:t>We didn’t perceive ourselves as important. It was more our son was</w:t>
      </w:r>
      <w:r w:rsidR="00667FCD" w:rsidRPr="00646665">
        <w:rPr>
          <w:rFonts w:cstheme="minorHAnsi"/>
        </w:rPr>
        <w:t xml:space="preserve"> </w:t>
      </w:r>
      <w:r w:rsidR="00667FCD" w:rsidRPr="00646665">
        <w:rPr>
          <w:rFonts w:cstheme="minorHAnsi"/>
          <w:i/>
          <w:iCs/>
        </w:rPr>
        <w:t>prioritised</w:t>
      </w:r>
      <w:r w:rsidR="00667FCD" w:rsidRPr="00646665">
        <w:rPr>
          <w:rFonts w:cstheme="minorHAnsi"/>
        </w:rPr>
        <w:t>’. (p.8)</w:t>
      </w:r>
      <w:r w:rsidR="00843E29" w:rsidRPr="00646665">
        <w:rPr>
          <w:rFonts w:cstheme="minorHAnsi"/>
        </w:rPr>
        <w:t>. Th</w:t>
      </w:r>
      <w:r w:rsidR="0097756A" w:rsidRPr="00646665">
        <w:rPr>
          <w:rFonts w:cstheme="minorHAnsi"/>
        </w:rPr>
        <w:t>is</w:t>
      </w:r>
      <w:r w:rsidR="00843E29" w:rsidRPr="00646665">
        <w:rPr>
          <w:rFonts w:cstheme="minorHAnsi"/>
        </w:rPr>
        <w:t xml:space="preserve"> idea of being </w:t>
      </w:r>
      <w:r w:rsidR="0097756A" w:rsidRPr="00646665">
        <w:rPr>
          <w:rFonts w:cstheme="minorHAnsi"/>
        </w:rPr>
        <w:t>a bystander</w:t>
      </w:r>
      <w:r w:rsidR="005F3257" w:rsidRPr="00646665">
        <w:rPr>
          <w:rFonts w:cstheme="minorHAnsi"/>
        </w:rPr>
        <w:t xml:space="preserve"> is explained by one father as being </w:t>
      </w:r>
      <w:r w:rsidR="00A7750E" w:rsidRPr="00646665">
        <w:rPr>
          <w:rFonts w:cstheme="minorHAnsi"/>
        </w:rPr>
        <w:t>trapped on one side of a wall, not knowing how to behave and move forward</w:t>
      </w:r>
      <w:r w:rsidR="005F3257" w:rsidRPr="00646665">
        <w:rPr>
          <w:rFonts w:cstheme="minorHAnsi"/>
        </w:rPr>
        <w:t xml:space="preserve"> (Brinchmann and Krvavac, 2021).</w:t>
      </w:r>
    </w:p>
    <w:p w14:paraId="2AD3FE36" w14:textId="0CA9AAFF" w:rsidR="006E6AB5" w:rsidRPr="00646665" w:rsidRDefault="00F20726" w:rsidP="007C503E">
      <w:pPr>
        <w:spacing w:line="360" w:lineRule="auto"/>
        <w:rPr>
          <w:rFonts w:cstheme="minorHAnsi"/>
        </w:rPr>
      </w:pPr>
      <w:r w:rsidRPr="00646665">
        <w:rPr>
          <w:rFonts w:cstheme="minorHAnsi"/>
        </w:rPr>
        <w:t>Some studies highlight</w:t>
      </w:r>
      <w:r w:rsidR="004E118B" w:rsidRPr="00646665">
        <w:rPr>
          <w:rFonts w:cstheme="minorHAnsi"/>
        </w:rPr>
        <w:t xml:space="preserve"> the detriment</w:t>
      </w:r>
      <w:r w:rsidRPr="00646665">
        <w:rPr>
          <w:rFonts w:cstheme="minorHAnsi"/>
        </w:rPr>
        <w:t xml:space="preserve">al effect that </w:t>
      </w:r>
      <w:r w:rsidR="007E2D29" w:rsidRPr="00646665">
        <w:rPr>
          <w:rFonts w:cstheme="minorHAnsi"/>
        </w:rPr>
        <w:t xml:space="preserve">FBT for AN </w:t>
      </w:r>
      <w:r w:rsidR="00310251" w:rsidRPr="00646665">
        <w:rPr>
          <w:rFonts w:cstheme="minorHAnsi"/>
        </w:rPr>
        <w:t>can have</w:t>
      </w:r>
      <w:r w:rsidR="000B15E8" w:rsidRPr="00646665">
        <w:rPr>
          <w:rFonts w:cstheme="minorHAnsi"/>
        </w:rPr>
        <w:t xml:space="preserve"> </w:t>
      </w:r>
      <w:r w:rsidR="007E2D29" w:rsidRPr="00646665">
        <w:rPr>
          <w:rFonts w:cstheme="minorHAnsi"/>
        </w:rPr>
        <w:t>on</w:t>
      </w:r>
      <w:r w:rsidR="004E118B" w:rsidRPr="00646665">
        <w:rPr>
          <w:rFonts w:cstheme="minorHAnsi"/>
        </w:rPr>
        <w:t xml:space="preserve"> siblings </w:t>
      </w:r>
      <w:r w:rsidR="007E2D29" w:rsidRPr="00646665">
        <w:rPr>
          <w:rFonts w:cstheme="minorHAnsi"/>
        </w:rPr>
        <w:t>with</w:t>
      </w:r>
      <w:r w:rsidR="004E118B" w:rsidRPr="00646665">
        <w:rPr>
          <w:rFonts w:cstheme="minorHAnsi"/>
        </w:rPr>
        <w:t xml:space="preserve">in the family. </w:t>
      </w:r>
      <w:r w:rsidR="004C0B69" w:rsidRPr="00646665">
        <w:rPr>
          <w:rFonts w:cstheme="minorHAnsi"/>
        </w:rPr>
        <w:t xml:space="preserve">A feeling of </w:t>
      </w:r>
      <w:r w:rsidR="00C21106" w:rsidRPr="00646665">
        <w:rPr>
          <w:rFonts w:cstheme="minorHAnsi"/>
        </w:rPr>
        <w:t>‘</w:t>
      </w:r>
      <w:r w:rsidR="004C0B69" w:rsidRPr="00646665">
        <w:rPr>
          <w:rFonts w:cstheme="minorHAnsi"/>
        </w:rPr>
        <w:t>disconnectedness</w:t>
      </w:r>
      <w:r w:rsidR="00C21106" w:rsidRPr="00646665">
        <w:rPr>
          <w:rFonts w:cstheme="minorHAnsi"/>
        </w:rPr>
        <w:t>’</w:t>
      </w:r>
      <w:r w:rsidR="007E2D29" w:rsidRPr="00646665">
        <w:rPr>
          <w:rFonts w:cstheme="minorHAnsi"/>
        </w:rPr>
        <w:t xml:space="preserve"> is described</w:t>
      </w:r>
      <w:r w:rsidR="004C0B69" w:rsidRPr="00646665">
        <w:rPr>
          <w:rFonts w:cstheme="minorHAnsi"/>
        </w:rPr>
        <w:t xml:space="preserve"> (Nilsen et al, 2021) </w:t>
      </w:r>
      <w:r w:rsidR="00C21106" w:rsidRPr="00646665">
        <w:rPr>
          <w:rFonts w:cstheme="minorHAnsi"/>
        </w:rPr>
        <w:t xml:space="preserve">along with feelings of </w:t>
      </w:r>
      <w:r w:rsidR="00414CA9" w:rsidRPr="00646665">
        <w:rPr>
          <w:rFonts w:cstheme="minorHAnsi"/>
        </w:rPr>
        <w:t xml:space="preserve">being </w:t>
      </w:r>
      <w:r w:rsidR="00D07D05" w:rsidRPr="00646665">
        <w:rPr>
          <w:rFonts w:cstheme="minorHAnsi"/>
        </w:rPr>
        <w:t>marginalised and being on the periphery of the family with their only role as a distraction</w:t>
      </w:r>
      <w:r w:rsidR="0028583A" w:rsidRPr="00646665">
        <w:rPr>
          <w:rFonts w:cstheme="minorHAnsi"/>
        </w:rPr>
        <w:t xml:space="preserve"> (Conti et al, 2017).</w:t>
      </w:r>
      <w:r w:rsidR="00D07D05" w:rsidRPr="00646665">
        <w:rPr>
          <w:rFonts w:cstheme="minorHAnsi"/>
        </w:rPr>
        <w:t xml:space="preserve"> </w:t>
      </w:r>
    </w:p>
    <w:p w14:paraId="7375245E" w14:textId="5496595E" w:rsidR="004F4707" w:rsidRPr="00646665" w:rsidRDefault="009A61F2" w:rsidP="009524EF">
      <w:pPr>
        <w:spacing w:line="360" w:lineRule="auto"/>
        <w:rPr>
          <w:rFonts w:cstheme="minorHAnsi"/>
        </w:rPr>
      </w:pPr>
      <w:r w:rsidRPr="00646665">
        <w:rPr>
          <w:rFonts w:cstheme="minorHAnsi"/>
          <w:b/>
          <w:bCs/>
        </w:rPr>
        <w:t>Being</w:t>
      </w:r>
      <w:r w:rsidR="007C503E" w:rsidRPr="00646665">
        <w:rPr>
          <w:rFonts w:cstheme="minorHAnsi"/>
          <w:b/>
          <w:bCs/>
        </w:rPr>
        <w:t xml:space="preserve"> done to me, not being done </w:t>
      </w:r>
      <w:r w:rsidR="00D2217A" w:rsidRPr="00646665">
        <w:rPr>
          <w:rFonts w:cstheme="minorHAnsi"/>
          <w:b/>
          <w:bCs/>
        </w:rPr>
        <w:t>with</w:t>
      </w:r>
      <w:r w:rsidR="007C503E" w:rsidRPr="00646665">
        <w:rPr>
          <w:rFonts w:cstheme="minorHAnsi"/>
          <w:b/>
          <w:bCs/>
        </w:rPr>
        <w:t xml:space="preserve"> me</w:t>
      </w:r>
      <w:r w:rsidRPr="00646665">
        <w:rPr>
          <w:rFonts w:cstheme="minorHAnsi"/>
          <w:b/>
          <w:bCs/>
        </w:rPr>
        <w:t xml:space="preserve">. </w:t>
      </w:r>
      <w:r w:rsidR="00DE136B" w:rsidRPr="00646665">
        <w:rPr>
          <w:rFonts w:cstheme="minorHAnsi"/>
        </w:rPr>
        <w:t xml:space="preserve">A recurring theme across the studies </w:t>
      </w:r>
      <w:r w:rsidR="00DF79F2" w:rsidRPr="00646665">
        <w:rPr>
          <w:rFonts w:cstheme="minorHAnsi"/>
        </w:rPr>
        <w:t xml:space="preserve">was a sense of negative </w:t>
      </w:r>
      <w:r w:rsidR="00F55D06" w:rsidRPr="00646665">
        <w:rPr>
          <w:rFonts w:cstheme="minorHAnsi"/>
        </w:rPr>
        <w:t>feelings towards FBT</w:t>
      </w:r>
      <w:r w:rsidR="00DF79F2" w:rsidRPr="00646665">
        <w:rPr>
          <w:rFonts w:cstheme="minorHAnsi"/>
        </w:rPr>
        <w:t xml:space="preserve"> from the young people</w:t>
      </w:r>
      <w:r w:rsidR="00F55D06" w:rsidRPr="00646665">
        <w:rPr>
          <w:rFonts w:cstheme="minorHAnsi"/>
        </w:rPr>
        <w:t xml:space="preserve">. </w:t>
      </w:r>
      <w:r w:rsidR="00FF021A" w:rsidRPr="00646665">
        <w:rPr>
          <w:rFonts w:cstheme="minorHAnsi"/>
        </w:rPr>
        <w:t>Some patients described feeling ‘</w:t>
      </w:r>
      <w:r w:rsidR="00FF021A" w:rsidRPr="00646665">
        <w:rPr>
          <w:rFonts w:cstheme="minorHAnsi"/>
          <w:i/>
          <w:iCs/>
        </w:rPr>
        <w:t>disempowered</w:t>
      </w:r>
      <w:r w:rsidR="00FF021A" w:rsidRPr="00646665">
        <w:rPr>
          <w:rFonts w:cstheme="minorHAnsi"/>
        </w:rPr>
        <w:t>’ (</w:t>
      </w:r>
      <w:r w:rsidR="009279B8" w:rsidRPr="00646665">
        <w:rPr>
          <w:rFonts w:cstheme="minorHAnsi"/>
        </w:rPr>
        <w:t>Conti et al, 2017)</w:t>
      </w:r>
      <w:r w:rsidR="007F7B05" w:rsidRPr="00646665">
        <w:rPr>
          <w:rFonts w:cstheme="minorHAnsi"/>
        </w:rPr>
        <w:t xml:space="preserve"> </w:t>
      </w:r>
      <w:r w:rsidR="000172AA" w:rsidRPr="00646665">
        <w:rPr>
          <w:rFonts w:cstheme="minorHAnsi"/>
        </w:rPr>
        <w:t>on admission to hospital</w:t>
      </w:r>
      <w:r w:rsidR="00847E0C" w:rsidRPr="00646665">
        <w:rPr>
          <w:rFonts w:cstheme="minorHAnsi"/>
        </w:rPr>
        <w:t xml:space="preserve"> and </w:t>
      </w:r>
      <w:r w:rsidR="009135F0" w:rsidRPr="00646665">
        <w:rPr>
          <w:rFonts w:cstheme="minorHAnsi"/>
        </w:rPr>
        <w:t>found that their development was ‘</w:t>
      </w:r>
      <w:r w:rsidR="009135F0" w:rsidRPr="00646665">
        <w:rPr>
          <w:rFonts w:cstheme="minorHAnsi"/>
          <w:i/>
          <w:iCs/>
        </w:rPr>
        <w:t>further disrupted’</w:t>
      </w:r>
      <w:r w:rsidR="009135F0" w:rsidRPr="00646665">
        <w:rPr>
          <w:rFonts w:cstheme="minorHAnsi"/>
        </w:rPr>
        <w:t xml:space="preserve"> on starting FBT (Medway et al, </w:t>
      </w:r>
      <w:r w:rsidR="00E33C5F" w:rsidRPr="00646665">
        <w:rPr>
          <w:rFonts w:cstheme="minorHAnsi"/>
        </w:rPr>
        <w:t>2019).</w:t>
      </w:r>
    </w:p>
    <w:p w14:paraId="7B2FEF17" w14:textId="28B2BDE9" w:rsidR="00B54703" w:rsidRPr="00646665" w:rsidRDefault="005E0E9D" w:rsidP="009524EF">
      <w:pPr>
        <w:spacing w:line="360" w:lineRule="auto"/>
        <w:rPr>
          <w:rFonts w:cstheme="minorHAnsi"/>
        </w:rPr>
      </w:pPr>
      <w:r w:rsidRPr="00646665">
        <w:rPr>
          <w:rFonts w:cstheme="minorHAnsi"/>
        </w:rPr>
        <w:t xml:space="preserve">Conflict occurred across the research </w:t>
      </w:r>
      <w:r w:rsidR="00C130E6" w:rsidRPr="00646665">
        <w:rPr>
          <w:rFonts w:cstheme="minorHAnsi"/>
        </w:rPr>
        <w:t xml:space="preserve">particularly </w:t>
      </w:r>
      <w:r w:rsidRPr="00646665">
        <w:rPr>
          <w:rFonts w:cstheme="minorHAnsi"/>
        </w:rPr>
        <w:t xml:space="preserve">between </w:t>
      </w:r>
      <w:r w:rsidR="00C130E6" w:rsidRPr="00646665">
        <w:rPr>
          <w:rFonts w:cstheme="minorHAnsi"/>
        </w:rPr>
        <w:t xml:space="preserve">the </w:t>
      </w:r>
      <w:r w:rsidRPr="00646665">
        <w:rPr>
          <w:rFonts w:cstheme="minorHAnsi"/>
        </w:rPr>
        <w:t>YP</w:t>
      </w:r>
      <w:r w:rsidR="00C130E6" w:rsidRPr="00646665">
        <w:rPr>
          <w:rFonts w:cstheme="minorHAnsi"/>
        </w:rPr>
        <w:t xml:space="preserve"> and their families. </w:t>
      </w:r>
      <w:r w:rsidR="009004D3" w:rsidRPr="00646665">
        <w:rPr>
          <w:rFonts w:cstheme="minorHAnsi"/>
        </w:rPr>
        <w:t xml:space="preserve">General reasons reported linked to </w:t>
      </w:r>
      <w:r w:rsidR="00B2190F" w:rsidRPr="00646665">
        <w:rPr>
          <w:rFonts w:cstheme="minorHAnsi"/>
        </w:rPr>
        <w:t xml:space="preserve">YP feeling </w:t>
      </w:r>
      <w:r w:rsidR="000820A5" w:rsidRPr="00646665">
        <w:rPr>
          <w:rFonts w:cstheme="minorHAnsi"/>
        </w:rPr>
        <w:t xml:space="preserve">mistrusted and misunderstood </w:t>
      </w:r>
      <w:r w:rsidR="00190D2A" w:rsidRPr="00646665">
        <w:rPr>
          <w:rFonts w:cstheme="minorHAnsi"/>
        </w:rPr>
        <w:t xml:space="preserve">over their AN </w:t>
      </w:r>
      <w:r w:rsidR="007F7B05" w:rsidRPr="00646665">
        <w:rPr>
          <w:rFonts w:cstheme="minorHAnsi"/>
        </w:rPr>
        <w:t>(Gao et al, 2014)</w:t>
      </w:r>
      <w:r w:rsidR="00190D2A" w:rsidRPr="00646665">
        <w:rPr>
          <w:rFonts w:cstheme="minorHAnsi"/>
        </w:rPr>
        <w:t>.</w:t>
      </w:r>
      <w:r w:rsidR="00A1021D" w:rsidRPr="00646665">
        <w:rPr>
          <w:rFonts w:cstheme="minorHAnsi"/>
        </w:rPr>
        <w:t xml:space="preserve"> </w:t>
      </w:r>
      <w:r w:rsidR="00572E30" w:rsidRPr="00646665">
        <w:rPr>
          <w:rFonts w:cstheme="minorHAnsi"/>
        </w:rPr>
        <w:t xml:space="preserve">It is reported that the lack of understanding caused feelings of anger and frustration </w:t>
      </w:r>
      <w:r w:rsidR="00EA1D93" w:rsidRPr="00646665">
        <w:rPr>
          <w:rFonts w:cstheme="minorHAnsi"/>
        </w:rPr>
        <w:t xml:space="preserve">for the patients. </w:t>
      </w:r>
      <w:r w:rsidR="0056518F" w:rsidRPr="00646665">
        <w:rPr>
          <w:rFonts w:cstheme="minorHAnsi"/>
        </w:rPr>
        <w:t>In s</w:t>
      </w:r>
      <w:r w:rsidR="00A147C8" w:rsidRPr="00646665">
        <w:rPr>
          <w:rFonts w:cstheme="minorHAnsi"/>
        </w:rPr>
        <w:t xml:space="preserve">ome studies, </w:t>
      </w:r>
      <w:r w:rsidR="00541146" w:rsidRPr="00646665">
        <w:rPr>
          <w:rFonts w:cstheme="minorHAnsi"/>
        </w:rPr>
        <w:t xml:space="preserve">the </w:t>
      </w:r>
      <w:r w:rsidR="00B54703" w:rsidRPr="00646665">
        <w:rPr>
          <w:rFonts w:cstheme="minorHAnsi"/>
        </w:rPr>
        <w:t>switch in power when parents were given the control over their child’s eating habits</w:t>
      </w:r>
      <w:r w:rsidR="00EA1D93" w:rsidRPr="00646665">
        <w:rPr>
          <w:rFonts w:cstheme="minorHAnsi"/>
        </w:rPr>
        <w:t xml:space="preserve"> </w:t>
      </w:r>
      <w:r w:rsidR="00541146" w:rsidRPr="00646665">
        <w:rPr>
          <w:rFonts w:cstheme="minorHAnsi"/>
        </w:rPr>
        <w:t xml:space="preserve">caused or exacerbated </w:t>
      </w:r>
      <w:r w:rsidR="00C55026" w:rsidRPr="00646665">
        <w:rPr>
          <w:rFonts w:cstheme="minorHAnsi"/>
        </w:rPr>
        <w:t>family conflict and tensions (Conti et al, 2017; Gao et al, 2024).</w:t>
      </w:r>
    </w:p>
    <w:p w14:paraId="544979A4" w14:textId="5F1605F1" w:rsidR="00325544" w:rsidRPr="00646665" w:rsidRDefault="000F61C8" w:rsidP="009524EF">
      <w:pPr>
        <w:spacing w:line="360" w:lineRule="auto"/>
        <w:rPr>
          <w:rFonts w:cstheme="minorHAnsi"/>
        </w:rPr>
      </w:pPr>
      <w:r w:rsidRPr="00646665">
        <w:rPr>
          <w:rFonts w:cstheme="minorHAnsi"/>
        </w:rPr>
        <w:t>A</w:t>
      </w:r>
      <w:r w:rsidR="00325544" w:rsidRPr="00646665">
        <w:rPr>
          <w:rFonts w:cstheme="minorHAnsi"/>
        </w:rPr>
        <w:t>nother common</w:t>
      </w:r>
      <w:r w:rsidRPr="00646665">
        <w:rPr>
          <w:rFonts w:cstheme="minorHAnsi"/>
        </w:rPr>
        <w:t xml:space="preserve"> theme</w:t>
      </w:r>
      <w:r w:rsidR="00325544" w:rsidRPr="00646665">
        <w:rPr>
          <w:rFonts w:cstheme="minorHAnsi"/>
        </w:rPr>
        <w:t xml:space="preserve"> which frequently appears</w:t>
      </w:r>
      <w:r w:rsidRPr="00646665">
        <w:rPr>
          <w:rFonts w:cstheme="minorHAnsi"/>
        </w:rPr>
        <w:t xml:space="preserve"> is loneliness and isolation, experienced predominantly by the YP</w:t>
      </w:r>
      <w:r w:rsidR="00B7565C" w:rsidRPr="00646665">
        <w:rPr>
          <w:rFonts w:cstheme="minorHAnsi"/>
        </w:rPr>
        <w:t xml:space="preserve">. </w:t>
      </w:r>
    </w:p>
    <w:p w14:paraId="3C09333D" w14:textId="7B99DF0E" w:rsidR="002B7E9C" w:rsidRPr="00646665" w:rsidRDefault="00D2217A" w:rsidP="009524EF">
      <w:pPr>
        <w:spacing w:line="360" w:lineRule="auto"/>
        <w:rPr>
          <w:rFonts w:cstheme="minorHAnsi"/>
          <w:b/>
          <w:bCs/>
        </w:rPr>
      </w:pPr>
      <w:r w:rsidRPr="00646665">
        <w:rPr>
          <w:rFonts w:cstheme="minorHAnsi"/>
          <w:b/>
          <w:bCs/>
        </w:rPr>
        <w:t xml:space="preserve">Re-establishing </w:t>
      </w:r>
      <w:r w:rsidR="009A61F2" w:rsidRPr="00646665">
        <w:rPr>
          <w:rFonts w:cstheme="minorHAnsi"/>
          <w:b/>
          <w:bCs/>
        </w:rPr>
        <w:t>‘</w:t>
      </w:r>
      <w:r w:rsidRPr="00646665">
        <w:rPr>
          <w:rFonts w:cstheme="minorHAnsi"/>
          <w:b/>
          <w:bCs/>
        </w:rPr>
        <w:t>normal</w:t>
      </w:r>
      <w:r w:rsidR="009A61F2" w:rsidRPr="00646665">
        <w:rPr>
          <w:rFonts w:cstheme="minorHAnsi"/>
          <w:b/>
          <w:bCs/>
        </w:rPr>
        <w:t xml:space="preserve">’. </w:t>
      </w:r>
    </w:p>
    <w:p w14:paraId="4779A4E5" w14:textId="35B2DBCC" w:rsidR="00D2217A" w:rsidRPr="00646665" w:rsidRDefault="009A61F2" w:rsidP="009524EF">
      <w:pPr>
        <w:spacing w:line="360" w:lineRule="auto"/>
        <w:rPr>
          <w:rFonts w:cstheme="minorHAnsi"/>
        </w:rPr>
      </w:pPr>
      <w:r w:rsidRPr="00646665">
        <w:rPr>
          <w:rFonts w:cstheme="minorHAnsi"/>
          <w:b/>
          <w:bCs/>
        </w:rPr>
        <w:lastRenderedPageBreak/>
        <w:t>Making sense of the changes</w:t>
      </w:r>
      <w:r w:rsidRPr="00646665">
        <w:rPr>
          <w:rFonts w:cstheme="minorHAnsi"/>
        </w:rPr>
        <w:t xml:space="preserve">. </w:t>
      </w:r>
      <w:r w:rsidR="00D2217A" w:rsidRPr="00646665">
        <w:rPr>
          <w:rFonts w:cstheme="minorHAnsi"/>
        </w:rPr>
        <w:t xml:space="preserve">The use of ‘normality’ and missed milestones featured as a factor in the progress made by the YP. Evident within the research was the </w:t>
      </w:r>
      <w:r w:rsidR="00B61308" w:rsidRPr="00646665">
        <w:rPr>
          <w:rFonts w:cstheme="minorHAnsi"/>
        </w:rPr>
        <w:t xml:space="preserve">drive to </w:t>
      </w:r>
      <w:r w:rsidR="00D2217A" w:rsidRPr="00646665">
        <w:rPr>
          <w:rFonts w:cstheme="minorHAnsi"/>
        </w:rPr>
        <w:t>return to adolescent pursuits, and the development of autonomy and freedom to develop (Medway et al, 2019)</w:t>
      </w:r>
      <w:r w:rsidR="00B61308" w:rsidRPr="00646665">
        <w:rPr>
          <w:rFonts w:cstheme="minorHAnsi"/>
        </w:rPr>
        <w:t>. A</w:t>
      </w:r>
      <w:r w:rsidR="00675E00" w:rsidRPr="00646665">
        <w:rPr>
          <w:rFonts w:cstheme="minorHAnsi"/>
        </w:rPr>
        <w:t>dditionally</w:t>
      </w:r>
      <w:r w:rsidR="00D2217A" w:rsidRPr="00646665">
        <w:rPr>
          <w:rFonts w:cstheme="minorHAnsi"/>
        </w:rPr>
        <w:t xml:space="preserve"> re-establishing normalised meal routines (Nilsen et al, 2021) and shifting perspectives in the family dynamic (Coopey and Johnson, 2022)</w:t>
      </w:r>
      <w:r w:rsidR="00675E00" w:rsidRPr="00646665">
        <w:rPr>
          <w:rFonts w:cstheme="minorHAnsi"/>
        </w:rPr>
        <w:t xml:space="preserve"> all point to a new sense of normal within the life of the YP and the family dynamic.</w:t>
      </w:r>
      <w:r w:rsidR="00034C97" w:rsidRPr="00646665">
        <w:rPr>
          <w:rFonts w:cstheme="minorHAnsi"/>
        </w:rPr>
        <w:t xml:space="preserve"> This is seen as an essential step but one that can be difficult to navigate.</w:t>
      </w:r>
      <w:r w:rsidR="00D2217A" w:rsidRPr="00646665">
        <w:rPr>
          <w:rFonts w:cstheme="minorHAnsi"/>
        </w:rPr>
        <w:t xml:space="preserve"> In </w:t>
      </w:r>
      <w:r w:rsidR="00034C97" w:rsidRPr="00646665">
        <w:rPr>
          <w:rFonts w:cstheme="minorHAnsi"/>
        </w:rPr>
        <w:t>one</w:t>
      </w:r>
      <w:r w:rsidR="00D2217A" w:rsidRPr="00646665">
        <w:rPr>
          <w:rFonts w:cstheme="minorHAnsi"/>
        </w:rPr>
        <w:t xml:space="preserve"> study, </w:t>
      </w:r>
      <w:r w:rsidR="00034C97" w:rsidRPr="00646665">
        <w:rPr>
          <w:rFonts w:cstheme="minorHAnsi"/>
        </w:rPr>
        <w:t>a</w:t>
      </w:r>
      <w:r w:rsidR="00D2217A" w:rsidRPr="00646665">
        <w:rPr>
          <w:rFonts w:cstheme="minorHAnsi"/>
        </w:rPr>
        <w:t xml:space="preserve"> patient, Molly, described ‘building on creating almost a new element of family is really difficult’</w:t>
      </w:r>
      <w:r w:rsidR="00034C97" w:rsidRPr="00646665">
        <w:rPr>
          <w:rFonts w:cstheme="minorHAnsi"/>
        </w:rPr>
        <w:t xml:space="preserve"> (Coopey and Johnson, 2022)</w:t>
      </w:r>
      <w:r w:rsidR="00AA342F" w:rsidRPr="00646665">
        <w:rPr>
          <w:rFonts w:cstheme="minorHAnsi"/>
        </w:rPr>
        <w:t>.</w:t>
      </w:r>
    </w:p>
    <w:p w14:paraId="739592AB" w14:textId="009E842B" w:rsidR="00DF2767" w:rsidRPr="00646665" w:rsidRDefault="001E2547" w:rsidP="009524EF">
      <w:pPr>
        <w:spacing w:line="360" w:lineRule="auto"/>
        <w:rPr>
          <w:rFonts w:cstheme="minorHAnsi"/>
        </w:rPr>
      </w:pPr>
      <w:r w:rsidRPr="00646665">
        <w:rPr>
          <w:rFonts w:cstheme="minorHAnsi"/>
          <w:b/>
          <w:bCs/>
        </w:rPr>
        <w:t>Hopes and fears</w:t>
      </w:r>
      <w:r w:rsidR="009A61F2" w:rsidRPr="00646665">
        <w:rPr>
          <w:rFonts w:cstheme="minorHAnsi"/>
          <w:b/>
          <w:bCs/>
        </w:rPr>
        <w:t xml:space="preserve">. </w:t>
      </w:r>
      <w:r w:rsidR="000617B1" w:rsidRPr="00646665">
        <w:rPr>
          <w:rFonts w:cstheme="minorHAnsi"/>
        </w:rPr>
        <w:t xml:space="preserve">Participants emphasised </w:t>
      </w:r>
      <w:r w:rsidR="00AA1F06" w:rsidRPr="00646665">
        <w:rPr>
          <w:rFonts w:cstheme="minorHAnsi"/>
        </w:rPr>
        <w:t xml:space="preserve">the way the </w:t>
      </w:r>
      <w:r w:rsidR="00480246" w:rsidRPr="00646665">
        <w:rPr>
          <w:rFonts w:cstheme="minorHAnsi"/>
        </w:rPr>
        <w:t xml:space="preserve">Maudsley </w:t>
      </w:r>
      <w:r w:rsidR="00AA1F06" w:rsidRPr="00646665">
        <w:rPr>
          <w:rFonts w:cstheme="minorHAnsi"/>
        </w:rPr>
        <w:t>treatment focused primarily on their physical health to begin</w:t>
      </w:r>
      <w:r w:rsidR="006400DC" w:rsidRPr="00646665">
        <w:rPr>
          <w:rFonts w:cstheme="minorHAnsi"/>
        </w:rPr>
        <w:t xml:space="preserve"> with</w:t>
      </w:r>
      <w:r w:rsidR="00E65521" w:rsidRPr="00646665">
        <w:rPr>
          <w:rFonts w:cstheme="minorHAnsi"/>
        </w:rPr>
        <w:t xml:space="preserve"> rather than dealing with the underlying issues which contributed to the condition. </w:t>
      </w:r>
      <w:r w:rsidR="00480246" w:rsidRPr="00646665">
        <w:rPr>
          <w:rFonts w:cstheme="minorHAnsi"/>
        </w:rPr>
        <w:t xml:space="preserve">One patient, </w:t>
      </w:r>
      <w:r w:rsidR="001B24A7" w:rsidRPr="00646665">
        <w:rPr>
          <w:rFonts w:cstheme="minorHAnsi"/>
        </w:rPr>
        <w:t>Hayley</w:t>
      </w:r>
      <w:r w:rsidR="00480246" w:rsidRPr="00646665">
        <w:rPr>
          <w:rFonts w:cstheme="minorHAnsi"/>
        </w:rPr>
        <w:t>,</w:t>
      </w:r>
      <w:r w:rsidR="001B24A7" w:rsidRPr="00646665">
        <w:rPr>
          <w:rFonts w:cstheme="minorHAnsi"/>
        </w:rPr>
        <w:t xml:space="preserve"> stated:</w:t>
      </w:r>
    </w:p>
    <w:p w14:paraId="73415CA4" w14:textId="1322547A" w:rsidR="00B214A5" w:rsidRPr="00646665" w:rsidRDefault="00B214A5" w:rsidP="009524EF">
      <w:pPr>
        <w:spacing w:line="360" w:lineRule="auto"/>
        <w:rPr>
          <w:rFonts w:cstheme="minorHAnsi"/>
        </w:rPr>
      </w:pPr>
      <w:r w:rsidRPr="00646665">
        <w:rPr>
          <w:rFonts w:cstheme="minorHAnsi"/>
        </w:rPr>
        <w:t>‘…</w:t>
      </w:r>
      <w:r w:rsidRPr="00646665">
        <w:rPr>
          <w:rFonts w:cstheme="minorHAnsi"/>
          <w:i/>
          <w:iCs/>
        </w:rPr>
        <w:t>with Mau</w:t>
      </w:r>
      <w:r w:rsidR="001B24A7" w:rsidRPr="00646665">
        <w:rPr>
          <w:rFonts w:cstheme="minorHAnsi"/>
          <w:i/>
          <w:iCs/>
        </w:rPr>
        <w:t>d</w:t>
      </w:r>
      <w:r w:rsidRPr="00646665">
        <w:rPr>
          <w:rFonts w:cstheme="minorHAnsi"/>
          <w:i/>
          <w:iCs/>
        </w:rPr>
        <w:t>sley</w:t>
      </w:r>
      <w:r w:rsidR="00232B59" w:rsidRPr="00646665">
        <w:rPr>
          <w:rFonts w:cstheme="minorHAnsi"/>
          <w:i/>
          <w:iCs/>
        </w:rPr>
        <w:t xml:space="preserve"> </w:t>
      </w:r>
      <w:r w:rsidR="00760DEA" w:rsidRPr="00646665">
        <w:rPr>
          <w:rFonts w:cstheme="minorHAnsi"/>
          <w:i/>
          <w:iCs/>
        </w:rPr>
        <w:t>[it]</w:t>
      </w:r>
      <w:r w:rsidRPr="00646665">
        <w:rPr>
          <w:rFonts w:cstheme="minorHAnsi"/>
          <w:i/>
          <w:iCs/>
        </w:rPr>
        <w:t xml:space="preserve"> was like they solely focused on my physical health</w:t>
      </w:r>
      <w:r w:rsidR="001B24A7" w:rsidRPr="00646665">
        <w:rPr>
          <w:rFonts w:cstheme="minorHAnsi"/>
          <w:i/>
          <w:iCs/>
        </w:rPr>
        <w:t>,</w:t>
      </w:r>
      <w:r w:rsidRPr="00646665">
        <w:rPr>
          <w:rFonts w:cstheme="minorHAnsi"/>
          <w:i/>
          <w:iCs/>
        </w:rPr>
        <w:t xml:space="preserve"> </w:t>
      </w:r>
      <w:r w:rsidR="00FD0319" w:rsidRPr="00646665">
        <w:rPr>
          <w:rFonts w:cstheme="minorHAnsi"/>
          <w:i/>
          <w:iCs/>
        </w:rPr>
        <w:t>but they didn’t really take on much consideration as to like my mental health’</w:t>
      </w:r>
      <w:r w:rsidR="00FD0319" w:rsidRPr="00646665">
        <w:rPr>
          <w:rFonts w:cstheme="minorHAnsi"/>
        </w:rPr>
        <w:t xml:space="preserve"> (Conti et al, </w:t>
      </w:r>
      <w:r w:rsidR="001B24A7" w:rsidRPr="00646665">
        <w:rPr>
          <w:rFonts w:cstheme="minorHAnsi"/>
        </w:rPr>
        <w:t>2017)</w:t>
      </w:r>
    </w:p>
    <w:p w14:paraId="785BFCAF" w14:textId="4EFCB0E9" w:rsidR="00844875" w:rsidRPr="00646665" w:rsidRDefault="00564531" w:rsidP="009524EF">
      <w:pPr>
        <w:spacing w:line="360" w:lineRule="auto"/>
        <w:rPr>
          <w:rFonts w:cstheme="minorHAnsi"/>
        </w:rPr>
      </w:pPr>
      <w:r w:rsidRPr="00646665">
        <w:rPr>
          <w:rFonts w:cstheme="minorHAnsi"/>
        </w:rPr>
        <w:t xml:space="preserve">and </w:t>
      </w:r>
      <w:r w:rsidR="00844875" w:rsidRPr="00646665">
        <w:rPr>
          <w:rFonts w:cstheme="minorHAnsi"/>
        </w:rPr>
        <w:t>another participant felt that the therapy</w:t>
      </w:r>
      <w:r w:rsidR="003E27EF" w:rsidRPr="00646665">
        <w:rPr>
          <w:rFonts w:cstheme="minorHAnsi"/>
        </w:rPr>
        <w:t xml:space="preserve"> </w:t>
      </w:r>
      <w:r w:rsidR="00844875" w:rsidRPr="00646665">
        <w:rPr>
          <w:rFonts w:cstheme="minorHAnsi"/>
        </w:rPr>
        <w:t>‘…</w:t>
      </w:r>
      <w:r w:rsidR="00844875" w:rsidRPr="00646665">
        <w:rPr>
          <w:rFonts w:cstheme="minorHAnsi"/>
          <w:i/>
          <w:iCs/>
        </w:rPr>
        <w:t xml:space="preserve">almost made my </w:t>
      </w:r>
      <w:r w:rsidR="00B05BF5" w:rsidRPr="00646665">
        <w:rPr>
          <w:rFonts w:cstheme="minorHAnsi"/>
          <w:i/>
          <w:iCs/>
        </w:rPr>
        <w:t>parents prioritise my physical health over my mental health</w:t>
      </w:r>
      <w:r w:rsidR="00B05BF5" w:rsidRPr="00646665">
        <w:rPr>
          <w:rFonts w:cstheme="minorHAnsi"/>
        </w:rPr>
        <w:t>’ (</w:t>
      </w:r>
      <w:r w:rsidR="003E27EF" w:rsidRPr="00646665">
        <w:rPr>
          <w:rFonts w:cstheme="minorHAnsi"/>
        </w:rPr>
        <w:t>Gao et al, 2024).</w:t>
      </w:r>
    </w:p>
    <w:p w14:paraId="251E002D" w14:textId="5F24ADD7" w:rsidR="009237A2" w:rsidRPr="00646665" w:rsidRDefault="009237A2" w:rsidP="009524EF">
      <w:pPr>
        <w:spacing w:line="360" w:lineRule="auto"/>
        <w:rPr>
          <w:rFonts w:cstheme="minorHAnsi"/>
        </w:rPr>
      </w:pPr>
      <w:r w:rsidRPr="00646665">
        <w:rPr>
          <w:rFonts w:cstheme="minorHAnsi"/>
        </w:rPr>
        <w:t>Across the six research studies, patients speak of personal changes. Some describe a new-found confidence (Coopey and Johnson, 2022)</w:t>
      </w:r>
      <w:r w:rsidR="008F08EB" w:rsidRPr="00646665">
        <w:rPr>
          <w:rFonts w:cstheme="minorHAnsi"/>
        </w:rPr>
        <w:t xml:space="preserve"> and most display an in-depth understanding of their illness and </w:t>
      </w:r>
      <w:r w:rsidR="00D716E2" w:rsidRPr="00646665">
        <w:rPr>
          <w:rFonts w:cstheme="minorHAnsi"/>
        </w:rPr>
        <w:t>an acceptance of it. These attributes create a positive influence on the YP moving forward.</w:t>
      </w:r>
    </w:p>
    <w:p w14:paraId="25ABB6DD" w14:textId="77777777" w:rsidR="008340FD" w:rsidRPr="00646665" w:rsidRDefault="008340FD" w:rsidP="009524EF">
      <w:pPr>
        <w:spacing w:line="360" w:lineRule="auto"/>
        <w:rPr>
          <w:rFonts w:cstheme="minorHAnsi"/>
        </w:rPr>
      </w:pPr>
    </w:p>
    <w:p w14:paraId="734326BD" w14:textId="3BD295B2" w:rsidR="00A22538" w:rsidRPr="00646665" w:rsidRDefault="00D716E2" w:rsidP="009524EF">
      <w:pPr>
        <w:spacing w:line="360" w:lineRule="auto"/>
        <w:rPr>
          <w:rFonts w:cstheme="minorHAnsi"/>
          <w:b/>
          <w:bCs/>
        </w:rPr>
      </w:pPr>
      <w:r w:rsidRPr="00646665">
        <w:rPr>
          <w:rFonts w:cstheme="minorHAnsi"/>
          <w:b/>
          <w:bCs/>
        </w:rPr>
        <w:t>Discussion.</w:t>
      </w:r>
    </w:p>
    <w:p w14:paraId="0626A322" w14:textId="01DA0B90" w:rsidR="003F35EA" w:rsidRPr="00646665" w:rsidRDefault="003F35EA" w:rsidP="00ED29D3">
      <w:pPr>
        <w:spacing w:line="360" w:lineRule="auto"/>
        <w:rPr>
          <w:rFonts w:cstheme="minorHAnsi"/>
        </w:rPr>
      </w:pPr>
      <w:r w:rsidRPr="00646665">
        <w:rPr>
          <w:rFonts w:cstheme="minorHAnsi"/>
        </w:rPr>
        <w:t>This synthesis of qualitative literature</w:t>
      </w:r>
      <w:r w:rsidR="00FF79A7" w:rsidRPr="00646665">
        <w:rPr>
          <w:rFonts w:cstheme="minorHAnsi"/>
        </w:rPr>
        <w:t xml:space="preserve"> focused on</w:t>
      </w:r>
      <w:r w:rsidR="00311D8B" w:rsidRPr="00646665">
        <w:rPr>
          <w:rFonts w:cstheme="minorHAnsi"/>
          <w:b/>
          <w:bCs/>
        </w:rPr>
        <w:t xml:space="preserve"> </w:t>
      </w:r>
      <w:r w:rsidR="00D17E9B" w:rsidRPr="00646665">
        <w:rPr>
          <w:rFonts w:cstheme="minorHAnsi"/>
        </w:rPr>
        <w:t xml:space="preserve">the experiences of adolescents and </w:t>
      </w:r>
      <w:r w:rsidR="00ED650F" w:rsidRPr="00646665">
        <w:rPr>
          <w:rFonts w:cstheme="minorHAnsi"/>
        </w:rPr>
        <w:t xml:space="preserve">their families undertaking FBT to treat AN in the </w:t>
      </w:r>
      <w:r w:rsidR="00293FB8" w:rsidRPr="00646665">
        <w:rPr>
          <w:rFonts w:cstheme="minorHAnsi"/>
        </w:rPr>
        <w:t xml:space="preserve">young people. </w:t>
      </w:r>
      <w:r w:rsidR="00B36E45" w:rsidRPr="00646665">
        <w:rPr>
          <w:rFonts w:cstheme="minorHAnsi"/>
        </w:rPr>
        <w:t>These adolescents</w:t>
      </w:r>
      <w:r w:rsidR="00B36E45" w:rsidRPr="00646665">
        <w:rPr>
          <w:rFonts w:cstheme="minorHAnsi"/>
          <w:b/>
          <w:bCs/>
        </w:rPr>
        <w:t xml:space="preserve"> </w:t>
      </w:r>
      <w:r w:rsidR="00B36E45" w:rsidRPr="00646665">
        <w:rPr>
          <w:rFonts w:cstheme="minorHAnsi"/>
        </w:rPr>
        <w:t>reported both positive and negative reviews of the FBT, acknowledging the struggle and conflict it created, but looking forward to the future with positivity.</w:t>
      </w:r>
      <w:r w:rsidR="001D7C63">
        <w:rPr>
          <w:rFonts w:cstheme="minorHAnsi"/>
        </w:rPr>
        <w:t xml:space="preserve"> </w:t>
      </w:r>
    </w:p>
    <w:p w14:paraId="4A72672B" w14:textId="1BDE2C2B" w:rsidR="00BB5A51" w:rsidRPr="001D7C63" w:rsidRDefault="00BB5A51" w:rsidP="009524EF">
      <w:pPr>
        <w:spacing w:line="360" w:lineRule="auto"/>
        <w:rPr>
          <w:rFonts w:cstheme="minorHAnsi"/>
        </w:rPr>
      </w:pPr>
      <w:r w:rsidRPr="001D7C63">
        <w:rPr>
          <w:rFonts w:cstheme="minorHAnsi"/>
        </w:rPr>
        <w:t>There was somewhat of an ambivalence towards the treatment, and mixed success reported, with some participants feeling that the process was being done to them, not done with them. Parents are given control over the young person’s eating which created levels of conflict within families. (Gao et al, 2024)</w:t>
      </w:r>
    </w:p>
    <w:p w14:paraId="20DBE198" w14:textId="5AF2F4B7" w:rsidR="0016793A" w:rsidRPr="00646665" w:rsidRDefault="0016793A" w:rsidP="00100891">
      <w:pPr>
        <w:spacing w:line="360" w:lineRule="auto"/>
        <w:rPr>
          <w:rFonts w:cstheme="minorHAnsi"/>
        </w:rPr>
      </w:pPr>
      <w:r w:rsidRPr="00646665">
        <w:rPr>
          <w:rFonts w:cstheme="minorHAnsi"/>
        </w:rPr>
        <w:t xml:space="preserve">Whilst many families were glad to relinquish control to a professional, this was somewhat short-lived and they began to rely less on the therapist and more on those around them, both the other families </w:t>
      </w:r>
      <w:r w:rsidRPr="00646665">
        <w:rPr>
          <w:rFonts w:cstheme="minorHAnsi"/>
        </w:rPr>
        <w:lastRenderedPageBreak/>
        <w:t xml:space="preserve">involved and eventually their own family. There was a feeling that whilst the therapist had a lot of factual knowledge about AN, other parents were better placed to understand the struggles. </w:t>
      </w:r>
    </w:p>
    <w:p w14:paraId="5D6E42BB" w14:textId="5E68442D" w:rsidR="001A272E" w:rsidRPr="00646665" w:rsidRDefault="00221992" w:rsidP="00100891">
      <w:pPr>
        <w:spacing w:line="360" w:lineRule="auto"/>
        <w:rPr>
          <w:rFonts w:cstheme="minorHAnsi"/>
        </w:rPr>
      </w:pPr>
      <w:r w:rsidRPr="00646665">
        <w:rPr>
          <w:rFonts w:cstheme="minorHAnsi"/>
        </w:rPr>
        <w:t>The success of this therapy was attributed to the input from the third party in the form of the therapist and the support gained by feeling understood – the more the families understood the AN, the more in turn the young people felt understood as individuals (Coopey and Johnson, 2022)</w:t>
      </w:r>
      <w:r w:rsidR="002114CB" w:rsidRPr="00646665">
        <w:rPr>
          <w:rFonts w:cstheme="minorHAnsi"/>
        </w:rPr>
        <w:t xml:space="preserve">. </w:t>
      </w:r>
      <w:r w:rsidR="001A272E" w:rsidRPr="00646665">
        <w:rPr>
          <w:rFonts w:cstheme="minorHAnsi"/>
        </w:rPr>
        <w:t xml:space="preserve">The results </w:t>
      </w:r>
      <w:r w:rsidRPr="00646665">
        <w:rPr>
          <w:rFonts w:cstheme="minorHAnsi"/>
        </w:rPr>
        <w:t xml:space="preserve">also </w:t>
      </w:r>
      <w:r w:rsidR="001A272E" w:rsidRPr="00646665">
        <w:rPr>
          <w:rFonts w:cstheme="minorHAnsi"/>
        </w:rPr>
        <w:t>spoke of the importance of a shared experience, and the importance of open communication. There was an overall feeling of connectedness both between the young person and their own family, and between the members of the different families undertaking therapy.</w:t>
      </w:r>
      <w:r w:rsidR="001A272E" w:rsidRPr="00646665">
        <w:rPr>
          <w:rFonts w:cstheme="minorHAnsi"/>
        </w:rPr>
        <w:t xml:space="preserve"> </w:t>
      </w:r>
    </w:p>
    <w:p w14:paraId="571F3CBF" w14:textId="45ED257F" w:rsidR="00ED542E" w:rsidRPr="00646665" w:rsidRDefault="00ED542E" w:rsidP="00100891">
      <w:pPr>
        <w:spacing w:line="360" w:lineRule="auto"/>
        <w:rPr>
          <w:rFonts w:cstheme="minorHAnsi"/>
        </w:rPr>
      </w:pPr>
      <w:r w:rsidRPr="00646665">
        <w:rPr>
          <w:rFonts w:cstheme="minorHAnsi"/>
        </w:rPr>
        <w:t>The connectedness</w:t>
      </w:r>
      <w:r w:rsidR="00611FC9" w:rsidRPr="00646665">
        <w:rPr>
          <w:rFonts w:cstheme="minorHAnsi"/>
        </w:rPr>
        <w:t xml:space="preserve"> and support</w:t>
      </w:r>
      <w:r w:rsidRPr="00646665">
        <w:rPr>
          <w:rFonts w:cstheme="minorHAnsi"/>
        </w:rPr>
        <w:t xml:space="preserve"> that comes from a shared, lived experience </w:t>
      </w:r>
      <w:r w:rsidR="004250B3" w:rsidRPr="00646665">
        <w:rPr>
          <w:rFonts w:cstheme="minorHAnsi"/>
        </w:rPr>
        <w:t xml:space="preserve">with other families </w:t>
      </w:r>
      <w:r w:rsidRPr="00646665">
        <w:rPr>
          <w:rFonts w:cstheme="minorHAnsi"/>
        </w:rPr>
        <w:t>was strong, and across all studies was generally viewed positively. ‘I feel that is important for parents too, to know you’re not alone on this’ (Nilsen et al, 2021). Change and understanding was facilitated by the shared experiences of families, ‘they knew they weren’t alone and they gave them the tools to progress’ (Coopey and Johnson, 2022) and many participants felt that the effect of this support had as much impact as the programme itself.</w:t>
      </w:r>
      <w:r w:rsidR="007424E5" w:rsidRPr="00646665">
        <w:rPr>
          <w:rFonts w:cstheme="minorHAnsi"/>
        </w:rPr>
        <w:t xml:space="preserve"> </w:t>
      </w:r>
      <w:r w:rsidR="00E76C9B" w:rsidRPr="00646665">
        <w:rPr>
          <w:rFonts w:cstheme="minorHAnsi"/>
        </w:rPr>
        <w:t>Particularly during Phase 1 there is some conflict between the adolescent, parents and therapist – parents reported feeling</w:t>
      </w:r>
      <w:r w:rsidR="002323A0" w:rsidRPr="00646665">
        <w:rPr>
          <w:rFonts w:cstheme="minorHAnsi"/>
        </w:rPr>
        <w:t xml:space="preserve"> guilt and</w:t>
      </w:r>
      <w:r w:rsidR="00E76C9B" w:rsidRPr="00646665">
        <w:rPr>
          <w:rFonts w:cstheme="minorHAnsi"/>
        </w:rPr>
        <w:t xml:space="preserve"> </w:t>
      </w:r>
      <w:r w:rsidR="002323A0" w:rsidRPr="00646665">
        <w:rPr>
          <w:rFonts w:cstheme="minorHAnsi"/>
        </w:rPr>
        <w:t>blame</w:t>
      </w:r>
      <w:r w:rsidR="00BB6978" w:rsidRPr="00646665">
        <w:rPr>
          <w:rFonts w:cstheme="minorHAnsi"/>
        </w:rPr>
        <w:t>,</w:t>
      </w:r>
      <w:r w:rsidR="002323A0" w:rsidRPr="00646665">
        <w:rPr>
          <w:rFonts w:cstheme="minorHAnsi"/>
        </w:rPr>
        <w:t xml:space="preserve"> and adolescents experienced a lack of control.</w:t>
      </w:r>
      <w:r w:rsidR="00BB6978" w:rsidRPr="00646665">
        <w:rPr>
          <w:rFonts w:cstheme="minorHAnsi"/>
        </w:rPr>
        <w:t xml:space="preserve"> In these instances, </w:t>
      </w:r>
      <w:r w:rsidR="001462AD" w:rsidRPr="00646665">
        <w:rPr>
          <w:rFonts w:cstheme="minorHAnsi"/>
        </w:rPr>
        <w:t>the family automatically look elsewhere for support.</w:t>
      </w:r>
    </w:p>
    <w:p w14:paraId="02126585" w14:textId="703A19CA" w:rsidR="008F05A0" w:rsidRPr="00646665" w:rsidRDefault="008D237F" w:rsidP="00100891">
      <w:pPr>
        <w:spacing w:line="360" w:lineRule="auto"/>
        <w:rPr>
          <w:rFonts w:cstheme="minorHAnsi"/>
        </w:rPr>
      </w:pPr>
      <w:r w:rsidRPr="00646665">
        <w:rPr>
          <w:rFonts w:cstheme="minorHAnsi"/>
        </w:rPr>
        <w:t xml:space="preserve">The study by Conti et al (2017) states that </w:t>
      </w:r>
      <w:r w:rsidR="001462AD" w:rsidRPr="00646665">
        <w:rPr>
          <w:rFonts w:cstheme="minorHAnsi"/>
        </w:rPr>
        <w:t xml:space="preserve">for others, </w:t>
      </w:r>
      <w:r w:rsidRPr="00646665">
        <w:rPr>
          <w:rFonts w:cstheme="minorHAnsi"/>
        </w:rPr>
        <w:t>whilst starting therapy and handing over control to the therapist provided a feeling of comfort and reinstated feeling of control within the family, this feeling was brief and was soon replaced by a greater value of shared experience.</w:t>
      </w:r>
      <w:r w:rsidR="00221992" w:rsidRPr="00646665">
        <w:rPr>
          <w:rFonts w:cstheme="minorHAnsi"/>
        </w:rPr>
        <w:t xml:space="preserve"> Although resistance was </w:t>
      </w:r>
      <w:r w:rsidR="002114CB" w:rsidRPr="00646665">
        <w:rPr>
          <w:rFonts w:cstheme="minorHAnsi"/>
        </w:rPr>
        <w:t xml:space="preserve">evidenced, </w:t>
      </w:r>
      <w:r w:rsidR="00151B4D" w:rsidRPr="00646665">
        <w:rPr>
          <w:rFonts w:cstheme="minorHAnsi"/>
        </w:rPr>
        <w:t>s</w:t>
      </w:r>
      <w:r w:rsidR="008F05A0" w:rsidRPr="00646665">
        <w:rPr>
          <w:rFonts w:cstheme="minorHAnsi"/>
        </w:rPr>
        <w:t xml:space="preserve">ome families also bonded more closely, forging stronger relationships. Brinchmann and Krvavac (2021) concluded that families had become closer to one another. They were able to communicate better and be more open with each other.  </w:t>
      </w:r>
    </w:p>
    <w:p w14:paraId="19CA0C96" w14:textId="7A7852AA" w:rsidR="008F05A0" w:rsidRPr="00646665" w:rsidRDefault="008F05A0" w:rsidP="00100891">
      <w:pPr>
        <w:spacing w:line="360" w:lineRule="auto"/>
        <w:rPr>
          <w:rFonts w:cstheme="minorHAnsi"/>
        </w:rPr>
      </w:pPr>
      <w:r w:rsidRPr="00646665">
        <w:rPr>
          <w:rFonts w:cstheme="minorHAnsi"/>
        </w:rPr>
        <w:t>For the patients, newly created friendships with someone who understood their struggle, were an important factor in their progress and recovery</w:t>
      </w:r>
      <w:r w:rsidR="007A6396" w:rsidRPr="00646665">
        <w:rPr>
          <w:rFonts w:cstheme="minorHAnsi"/>
        </w:rPr>
        <w:t xml:space="preserve"> with some</w:t>
      </w:r>
      <w:r w:rsidR="007F56C0" w:rsidRPr="00646665">
        <w:rPr>
          <w:rFonts w:cstheme="minorHAnsi"/>
        </w:rPr>
        <w:t xml:space="preserve"> families </w:t>
      </w:r>
      <w:r w:rsidR="007A6396" w:rsidRPr="00646665">
        <w:rPr>
          <w:rFonts w:cstheme="minorHAnsi"/>
        </w:rPr>
        <w:t>bonding</w:t>
      </w:r>
      <w:r w:rsidR="007F56C0" w:rsidRPr="00646665">
        <w:rPr>
          <w:rFonts w:cstheme="minorHAnsi"/>
        </w:rPr>
        <w:t xml:space="preserve"> closely, forging stronger relationships. Brinchmann and Krvavac (2021) concluded that families </w:t>
      </w:r>
      <w:r w:rsidR="007A6396" w:rsidRPr="00646665">
        <w:rPr>
          <w:rFonts w:cstheme="minorHAnsi"/>
        </w:rPr>
        <w:t xml:space="preserve">who </w:t>
      </w:r>
      <w:r w:rsidR="007F56C0" w:rsidRPr="00646665">
        <w:rPr>
          <w:rFonts w:cstheme="minorHAnsi"/>
        </w:rPr>
        <w:t>had become closer to one another</w:t>
      </w:r>
      <w:r w:rsidR="007A6396" w:rsidRPr="00646665">
        <w:rPr>
          <w:rFonts w:cstheme="minorHAnsi"/>
        </w:rPr>
        <w:t xml:space="preserve"> </w:t>
      </w:r>
      <w:r w:rsidR="007F56C0" w:rsidRPr="00646665">
        <w:rPr>
          <w:rFonts w:cstheme="minorHAnsi"/>
        </w:rPr>
        <w:t xml:space="preserve">were able to communicate better and be more open with each other.  </w:t>
      </w:r>
    </w:p>
    <w:p w14:paraId="1330E861" w14:textId="0C8260C8" w:rsidR="0032221D" w:rsidRPr="00646665" w:rsidRDefault="0068288B" w:rsidP="00100891">
      <w:pPr>
        <w:spacing w:line="360" w:lineRule="auto"/>
        <w:rPr>
          <w:rFonts w:cstheme="minorHAnsi"/>
        </w:rPr>
      </w:pPr>
      <w:r w:rsidRPr="00646665">
        <w:rPr>
          <w:rFonts w:cstheme="minorHAnsi"/>
        </w:rPr>
        <w:t>The overall opinions were positive, highlighting the importance of making a change and having someone else to take control of the situation. Additionally, parents took strength from their communication with other families, relying on a shared understanding of their experiences. However, there appears to be a discrepancy between the strengths of the programme itself and the follow up care that is provided. (Nilsen et al, 2021).</w:t>
      </w:r>
      <w:r w:rsidR="00922A1B" w:rsidRPr="00646665">
        <w:rPr>
          <w:rFonts w:cstheme="minorHAnsi"/>
        </w:rPr>
        <w:t xml:space="preserve"> </w:t>
      </w:r>
      <w:r w:rsidR="00922A1B" w:rsidRPr="00646665">
        <w:rPr>
          <w:rFonts w:cstheme="minorHAnsi"/>
        </w:rPr>
        <w:t xml:space="preserve">Many of the participants went on to say that they felt their </w:t>
      </w:r>
      <w:r w:rsidR="00922A1B" w:rsidRPr="00646665">
        <w:rPr>
          <w:rFonts w:cstheme="minorHAnsi"/>
        </w:rPr>
        <w:lastRenderedPageBreak/>
        <w:t>peers played an important role in their recovery and would like connection to recovered peers to provide additional support after the completion of the sessions.</w:t>
      </w:r>
      <w:r w:rsidR="0032221D">
        <w:rPr>
          <w:rFonts w:cstheme="minorHAnsi"/>
        </w:rPr>
        <w:t xml:space="preserve"> </w:t>
      </w:r>
      <w:r w:rsidR="0032221D" w:rsidRPr="0032221D">
        <w:rPr>
          <w:rFonts w:cstheme="minorHAnsi"/>
        </w:rPr>
        <w:t>The results showed a strong desire from the young people to return to normality, citing missed experiences and the urge to achieve other milestones as a motivator to recovery. Issues with parental control and a lack of autonomy were also noted. (Medway et al, 2019)</w:t>
      </w:r>
    </w:p>
    <w:p w14:paraId="13E2B477" w14:textId="71473541" w:rsidR="00A758BA" w:rsidRPr="00646665" w:rsidRDefault="00940BF3" w:rsidP="00100891">
      <w:pPr>
        <w:spacing w:line="360" w:lineRule="auto"/>
        <w:rPr>
          <w:rFonts w:cstheme="minorHAnsi"/>
        </w:rPr>
      </w:pPr>
      <w:r w:rsidRPr="00646665">
        <w:rPr>
          <w:rFonts w:cstheme="minorHAnsi"/>
        </w:rPr>
        <w:t>One</w:t>
      </w:r>
      <w:r w:rsidR="005E61A8" w:rsidRPr="00646665">
        <w:rPr>
          <w:rFonts w:cstheme="minorHAnsi"/>
        </w:rPr>
        <w:t xml:space="preserve"> family expressed strong feelings of stress, anxiety and blame during their time within FBT and claimed a rise in conflict levels between them, stemming from the therapy. Although the FBT was successful in getting Hayley, the young person, to gain weight it came at too high a cost for the parents, who both stated that leaving the programme allowed them to reclaim their sense of identity. (Conti et al, 2017).</w:t>
      </w:r>
      <w:r w:rsidR="005E61A8" w:rsidRPr="00646665">
        <w:rPr>
          <w:rFonts w:cstheme="minorHAnsi"/>
        </w:rPr>
        <w:t xml:space="preserve"> </w:t>
      </w:r>
      <w:r w:rsidRPr="00646665">
        <w:rPr>
          <w:rFonts w:cstheme="minorHAnsi"/>
        </w:rPr>
        <w:t>There was a strong feeling from these participants that the culture of no</w:t>
      </w:r>
      <w:r w:rsidR="000C6AB5" w:rsidRPr="00646665">
        <w:rPr>
          <w:rFonts w:cstheme="minorHAnsi"/>
        </w:rPr>
        <w:t>-blame that Maudsley promote was not being applied to their case. It is worth considering however, the very small sample size of this study – only o</w:t>
      </w:r>
      <w:r w:rsidR="00190941" w:rsidRPr="00646665">
        <w:rPr>
          <w:rFonts w:cstheme="minorHAnsi"/>
        </w:rPr>
        <w:t xml:space="preserve">ne adolescent and her family were involved, after an unsuccessful experience so these opinions may well not be shared by a vast majority. </w:t>
      </w:r>
      <w:r w:rsidR="004373FB" w:rsidRPr="00646665">
        <w:rPr>
          <w:rFonts w:cstheme="minorHAnsi"/>
        </w:rPr>
        <w:t xml:space="preserve">In fact, Medway et al (2019)’s study also featured Maudsley therapy, </w:t>
      </w:r>
      <w:r w:rsidR="00D55999" w:rsidRPr="00646665">
        <w:rPr>
          <w:rFonts w:cstheme="minorHAnsi"/>
        </w:rPr>
        <w:t xml:space="preserve">showed an even balance of participants who felt that the treatment had been successful for them and </w:t>
      </w:r>
      <w:r w:rsidR="00054573" w:rsidRPr="00646665">
        <w:rPr>
          <w:rFonts w:cstheme="minorHAnsi"/>
        </w:rPr>
        <w:t>those who found it limiting. Again, it is worth remembering that this sample size was also small and only contained participants who had completed the treatment programme successfully.</w:t>
      </w:r>
    </w:p>
    <w:p w14:paraId="0BF8E374" w14:textId="6D986E34" w:rsidR="000A4353" w:rsidRPr="00646665" w:rsidRDefault="00DC712A" w:rsidP="00100891">
      <w:pPr>
        <w:spacing w:line="360" w:lineRule="auto"/>
        <w:rPr>
          <w:rFonts w:cstheme="minorHAnsi"/>
        </w:rPr>
      </w:pPr>
      <w:r w:rsidRPr="00646665">
        <w:rPr>
          <w:rFonts w:cstheme="minorHAnsi"/>
        </w:rPr>
        <w:t>Whilst the AN itself created feelings of isolation and desperation, being admitted to FBT created further negative emotions.</w:t>
      </w:r>
      <w:r w:rsidR="00054573" w:rsidRPr="00646665">
        <w:rPr>
          <w:rFonts w:cstheme="minorHAnsi"/>
        </w:rPr>
        <w:t xml:space="preserve"> </w:t>
      </w:r>
      <w:r w:rsidR="000A4353" w:rsidRPr="00646665">
        <w:rPr>
          <w:rFonts w:cstheme="minorHAnsi"/>
        </w:rPr>
        <w:t>Many felt like they had lost their autonomy and that the therapy created further conflict in their already fractured family relationships. Half of the participants in Gao et al (2024)’s study felt that topics discussed during the family therapy sessions created greater conflict among the families later and that they felt mistrusted by their families during sessions. Conti et al (2017)’s young adolescent, Hayley, commented on the angry outbursts that all her family would experience during sessions, due to the intensity of the situation and an overall sense of frustration.</w:t>
      </w:r>
    </w:p>
    <w:p w14:paraId="0DB964A3" w14:textId="2045680C" w:rsidR="00803CDF" w:rsidRPr="00646665" w:rsidRDefault="006A6437" w:rsidP="00100891">
      <w:pPr>
        <w:spacing w:line="360" w:lineRule="auto"/>
        <w:rPr>
          <w:rFonts w:cstheme="minorHAnsi"/>
        </w:rPr>
      </w:pPr>
      <w:r w:rsidRPr="00646665">
        <w:rPr>
          <w:rFonts w:cstheme="minorHAnsi"/>
        </w:rPr>
        <w:t xml:space="preserve">The </w:t>
      </w:r>
      <w:r w:rsidR="00803CDF" w:rsidRPr="00646665">
        <w:rPr>
          <w:rFonts w:cstheme="minorHAnsi"/>
        </w:rPr>
        <w:t xml:space="preserve">conflict </w:t>
      </w:r>
      <w:r w:rsidRPr="00646665">
        <w:rPr>
          <w:rFonts w:cstheme="minorHAnsi"/>
        </w:rPr>
        <w:t>created by</w:t>
      </w:r>
      <w:r w:rsidR="00803CDF" w:rsidRPr="00646665">
        <w:rPr>
          <w:rFonts w:cstheme="minorHAnsi"/>
        </w:rPr>
        <w:t xml:space="preserve"> the switch in power when parents </w:t>
      </w:r>
      <w:r w:rsidRPr="00646665">
        <w:rPr>
          <w:rFonts w:cstheme="minorHAnsi"/>
        </w:rPr>
        <w:t>were handed over</w:t>
      </w:r>
      <w:r w:rsidR="00803CDF" w:rsidRPr="00646665">
        <w:rPr>
          <w:rFonts w:cstheme="minorHAnsi"/>
        </w:rPr>
        <w:t xml:space="preserve"> control o</w:t>
      </w:r>
      <w:r w:rsidRPr="00646665">
        <w:rPr>
          <w:rFonts w:cstheme="minorHAnsi"/>
        </w:rPr>
        <w:t>f</w:t>
      </w:r>
      <w:r w:rsidR="00803CDF" w:rsidRPr="00646665">
        <w:rPr>
          <w:rFonts w:cstheme="minorHAnsi"/>
        </w:rPr>
        <w:t xml:space="preserve"> their child’s eating</w:t>
      </w:r>
      <w:r w:rsidRPr="00646665">
        <w:rPr>
          <w:rFonts w:cstheme="minorHAnsi"/>
        </w:rPr>
        <w:t>,</w:t>
      </w:r>
      <w:r w:rsidR="00803CDF" w:rsidRPr="00646665">
        <w:rPr>
          <w:rFonts w:cstheme="minorHAnsi"/>
        </w:rPr>
        <w:t xml:space="preserve"> caused </w:t>
      </w:r>
      <w:r w:rsidR="002776E8" w:rsidRPr="00646665">
        <w:rPr>
          <w:rFonts w:cstheme="minorHAnsi"/>
        </w:rPr>
        <w:t>some patients to experience a</w:t>
      </w:r>
      <w:r w:rsidR="00803CDF" w:rsidRPr="00646665">
        <w:rPr>
          <w:rFonts w:cstheme="minorHAnsi"/>
        </w:rPr>
        <w:t xml:space="preserve"> feel</w:t>
      </w:r>
      <w:r w:rsidR="002776E8" w:rsidRPr="00646665">
        <w:rPr>
          <w:rFonts w:cstheme="minorHAnsi"/>
        </w:rPr>
        <w:t>ing of being</w:t>
      </w:r>
      <w:r w:rsidR="00803CDF" w:rsidRPr="00646665">
        <w:rPr>
          <w:rFonts w:cstheme="minorHAnsi"/>
        </w:rPr>
        <w:t xml:space="preserve"> emancipated</w:t>
      </w:r>
      <w:r w:rsidR="002776E8" w:rsidRPr="00646665">
        <w:rPr>
          <w:rFonts w:cstheme="minorHAnsi"/>
        </w:rPr>
        <w:t>. This comes</w:t>
      </w:r>
      <w:r w:rsidR="00803CDF" w:rsidRPr="00646665">
        <w:rPr>
          <w:rFonts w:cstheme="minorHAnsi"/>
        </w:rPr>
        <w:t xml:space="preserve"> at a crucial time </w:t>
      </w:r>
      <w:r w:rsidR="00803CDF" w:rsidRPr="00646665">
        <w:rPr>
          <w:rFonts w:cstheme="minorHAnsi"/>
        </w:rPr>
        <w:t xml:space="preserve">in the </w:t>
      </w:r>
      <w:r w:rsidR="00DB4D85" w:rsidRPr="00646665">
        <w:rPr>
          <w:rFonts w:cstheme="minorHAnsi"/>
        </w:rPr>
        <w:t>adolescent’s development when they should be experimenting more with their own freedom,</w:t>
      </w:r>
      <w:r w:rsidR="001159A3" w:rsidRPr="00646665">
        <w:rPr>
          <w:rFonts w:cstheme="minorHAnsi"/>
        </w:rPr>
        <w:t xml:space="preserve"> and therefore</w:t>
      </w:r>
      <w:r w:rsidR="00DB4D85" w:rsidRPr="00646665">
        <w:rPr>
          <w:rFonts w:cstheme="minorHAnsi"/>
        </w:rPr>
        <w:t xml:space="preserve"> the feeling of lack of control and agency is particularly difficult for them to </w:t>
      </w:r>
      <w:r w:rsidR="00670A60" w:rsidRPr="00646665">
        <w:rPr>
          <w:rFonts w:cstheme="minorHAnsi"/>
        </w:rPr>
        <w:t xml:space="preserve">accept. </w:t>
      </w:r>
      <w:r w:rsidRPr="00646665">
        <w:rPr>
          <w:rFonts w:cstheme="minorHAnsi"/>
        </w:rPr>
        <w:t>There is a feeling of regression, at being taken back to a previous point in their development</w:t>
      </w:r>
      <w:r w:rsidR="001159A3" w:rsidRPr="00646665">
        <w:rPr>
          <w:rFonts w:cstheme="minorHAnsi"/>
        </w:rPr>
        <w:t xml:space="preserve"> due to the lack of autonomy they are experiencing.</w:t>
      </w:r>
    </w:p>
    <w:p w14:paraId="5A675BAB" w14:textId="7E810D04" w:rsidR="00AB215E" w:rsidRPr="00646665" w:rsidRDefault="00054573" w:rsidP="00100891">
      <w:pPr>
        <w:spacing w:line="360" w:lineRule="auto"/>
        <w:rPr>
          <w:rFonts w:cstheme="minorHAnsi"/>
        </w:rPr>
      </w:pPr>
      <w:r w:rsidRPr="00646665">
        <w:rPr>
          <w:rFonts w:cstheme="minorHAnsi"/>
        </w:rPr>
        <w:t xml:space="preserve">Siblings </w:t>
      </w:r>
      <w:r w:rsidRPr="00646665">
        <w:rPr>
          <w:rFonts w:cstheme="minorHAnsi"/>
        </w:rPr>
        <w:t>are the neglected factor throughout these studies. Where their opinions are gathered, they describe feelings of being</w:t>
      </w:r>
      <w:r w:rsidRPr="00646665">
        <w:rPr>
          <w:rFonts w:cstheme="minorHAnsi"/>
        </w:rPr>
        <w:t xml:space="preserve"> marginalised, a distraction, </w:t>
      </w:r>
      <w:r w:rsidRPr="00646665">
        <w:rPr>
          <w:rFonts w:cstheme="minorHAnsi"/>
        </w:rPr>
        <w:t xml:space="preserve">just </w:t>
      </w:r>
      <w:r w:rsidRPr="00646665">
        <w:rPr>
          <w:rFonts w:cstheme="minorHAnsi"/>
        </w:rPr>
        <w:t>witness</w:t>
      </w:r>
      <w:r w:rsidRPr="00646665">
        <w:rPr>
          <w:rFonts w:cstheme="minorHAnsi"/>
        </w:rPr>
        <w:t>es to</w:t>
      </w:r>
      <w:r w:rsidRPr="00646665">
        <w:rPr>
          <w:rFonts w:cstheme="minorHAnsi"/>
        </w:rPr>
        <w:t xml:space="preserve"> the conflict, worry and concern. </w:t>
      </w:r>
      <w:r w:rsidRPr="00646665">
        <w:rPr>
          <w:rFonts w:cstheme="minorHAnsi"/>
        </w:rPr>
        <w:t>As they, like their siblings, are o</w:t>
      </w:r>
      <w:r w:rsidRPr="00646665">
        <w:rPr>
          <w:rFonts w:cstheme="minorHAnsi"/>
        </w:rPr>
        <w:t>ften at impressionable age</w:t>
      </w:r>
      <w:r w:rsidR="00BD13CA" w:rsidRPr="00646665">
        <w:rPr>
          <w:rFonts w:cstheme="minorHAnsi"/>
        </w:rPr>
        <w:t xml:space="preserve"> their </w:t>
      </w:r>
      <w:r w:rsidRPr="00646665">
        <w:rPr>
          <w:rFonts w:cstheme="minorHAnsi"/>
        </w:rPr>
        <w:t>feeling</w:t>
      </w:r>
      <w:r w:rsidR="00BD13CA" w:rsidRPr="00646665">
        <w:rPr>
          <w:rFonts w:cstheme="minorHAnsi"/>
        </w:rPr>
        <w:t>s</w:t>
      </w:r>
      <w:r w:rsidRPr="00646665">
        <w:rPr>
          <w:rFonts w:cstheme="minorHAnsi"/>
        </w:rPr>
        <w:t xml:space="preserve"> of lack of </w:t>
      </w:r>
      <w:r w:rsidRPr="00646665">
        <w:rPr>
          <w:rFonts w:cstheme="minorHAnsi"/>
        </w:rPr>
        <w:lastRenderedPageBreak/>
        <w:t xml:space="preserve">autonomy, </w:t>
      </w:r>
      <w:r w:rsidR="00BD13CA" w:rsidRPr="00646665">
        <w:rPr>
          <w:rFonts w:cstheme="minorHAnsi"/>
        </w:rPr>
        <w:t xml:space="preserve">involvement and control need to be considered. Ideally, a balance needs to be reached. Siblings should be involved in therapy, otherwise they are at risk of worrying too much about the YP in treatment, </w:t>
      </w:r>
      <w:r w:rsidR="00AF30D8" w:rsidRPr="00646665">
        <w:rPr>
          <w:rFonts w:cstheme="minorHAnsi"/>
        </w:rPr>
        <w:t xml:space="preserve">however they are at </w:t>
      </w:r>
      <w:r w:rsidR="009B626D" w:rsidRPr="00646665">
        <w:rPr>
          <w:rFonts w:cstheme="minorHAnsi"/>
        </w:rPr>
        <w:t xml:space="preserve">emotional </w:t>
      </w:r>
      <w:r w:rsidR="00AF30D8" w:rsidRPr="00646665">
        <w:rPr>
          <w:rFonts w:cstheme="minorHAnsi"/>
        </w:rPr>
        <w:t xml:space="preserve">risk </w:t>
      </w:r>
      <w:r w:rsidR="009B626D" w:rsidRPr="00646665">
        <w:rPr>
          <w:rFonts w:cstheme="minorHAnsi"/>
        </w:rPr>
        <w:t xml:space="preserve">in being involved, particularly when they just feel they are there as a distraction. </w:t>
      </w:r>
      <w:r w:rsidR="00AF30D8" w:rsidRPr="00646665">
        <w:rPr>
          <w:rFonts w:cstheme="minorHAnsi"/>
        </w:rPr>
        <w:t xml:space="preserve"> </w:t>
      </w:r>
      <w:r w:rsidR="00C70898" w:rsidRPr="00646665">
        <w:rPr>
          <w:rFonts w:cstheme="minorHAnsi"/>
          <w:b/>
          <w:bCs/>
        </w:rPr>
        <w:t xml:space="preserve"> </w:t>
      </w:r>
    </w:p>
    <w:p w14:paraId="483C4CAE" w14:textId="6780F7CB" w:rsidR="00122AE3" w:rsidRPr="00646665" w:rsidRDefault="00122AE3" w:rsidP="00100891">
      <w:pPr>
        <w:spacing w:line="360" w:lineRule="auto"/>
        <w:rPr>
          <w:rFonts w:cstheme="minorHAnsi"/>
        </w:rPr>
      </w:pPr>
      <w:r w:rsidRPr="00646665">
        <w:rPr>
          <w:rFonts w:cstheme="minorHAnsi"/>
        </w:rPr>
        <w:t xml:space="preserve">The use of ‘normality’ and missed milestones featured heavily as a factor in the progress made by the </w:t>
      </w:r>
      <w:r w:rsidR="00646665" w:rsidRPr="00646665">
        <w:rPr>
          <w:rFonts w:cstheme="minorHAnsi"/>
        </w:rPr>
        <w:t>young people within these studies.</w:t>
      </w:r>
      <w:r w:rsidRPr="00646665">
        <w:rPr>
          <w:rFonts w:cstheme="minorHAnsi"/>
        </w:rPr>
        <w:t xml:space="preserve"> Evident within the research was the return to adolescent pursuits, and the development of autonomy and freedom to develop (Medway et al, 2019), re-establishing normalised meal routines (Nilsen et al, 2021) and shifting perspectives in the family dynamic (Coopey and Johnson, 2022). In the latter study, one patient, Molly, described ‘building on creating almost a new element of family is really difficult’. Despite the difficulties and challenges associated with these changes, they are still viewed as a positive step to recovery. Another young patient, Hayley, who did not complete the Maudsley therapy still benefitted from her sessions. Through therapeutic conversations she moved towards a more elaborated identity, where she reclaimed herself from her AN.</w:t>
      </w:r>
    </w:p>
    <w:p w14:paraId="3B989B9F" w14:textId="17006523" w:rsidR="000A4144" w:rsidRPr="00646665" w:rsidRDefault="00646665" w:rsidP="000A4144">
      <w:pPr>
        <w:spacing w:line="360" w:lineRule="auto"/>
        <w:rPr>
          <w:rFonts w:cstheme="minorHAnsi"/>
        </w:rPr>
      </w:pPr>
      <w:r w:rsidRPr="00646665">
        <w:rPr>
          <w:rFonts w:cstheme="minorHAnsi"/>
        </w:rPr>
        <w:t>Fo</w:t>
      </w:r>
      <w:r w:rsidR="000A4144" w:rsidRPr="00646665">
        <w:rPr>
          <w:rFonts w:cstheme="minorHAnsi"/>
        </w:rPr>
        <w:t>r the patients, newly created friendships with someone who understood their struggle, were an important factor in their progress and recovery. One 17-year-old female stated:</w:t>
      </w:r>
    </w:p>
    <w:p w14:paraId="6896F1BD" w14:textId="77777777" w:rsidR="000A4144" w:rsidRPr="00646665" w:rsidRDefault="000A4144" w:rsidP="000A4144">
      <w:pPr>
        <w:spacing w:line="360" w:lineRule="auto"/>
        <w:rPr>
          <w:rFonts w:cstheme="minorHAnsi"/>
        </w:rPr>
      </w:pPr>
      <w:r w:rsidRPr="00646665">
        <w:rPr>
          <w:rFonts w:cstheme="minorHAnsi"/>
        </w:rPr>
        <w:t>‘Since there are a lot of other girls there who are in the same situation as me, and it doesn’t seem to involve family members, it feels a lot easier to be able to talk about things and not have to hide or conceal how I feel or how I think’ (Gao et al, 2024)</w:t>
      </w:r>
    </w:p>
    <w:p w14:paraId="4187D847" w14:textId="01C4BB60" w:rsidR="000A4144" w:rsidRPr="00646665" w:rsidRDefault="000A4144" w:rsidP="000A4144">
      <w:pPr>
        <w:spacing w:line="360" w:lineRule="auto"/>
        <w:rPr>
          <w:rFonts w:cstheme="minorHAnsi"/>
        </w:rPr>
      </w:pPr>
      <w:r w:rsidRPr="00646665">
        <w:rPr>
          <w:rFonts w:cstheme="minorHAnsi"/>
        </w:rPr>
        <w:t>Many of the participants went on to say that they felt their peers played an important role in their recovery and would like connection to recovered peers to provide additional support after the completion of the sessions.</w:t>
      </w:r>
    </w:p>
    <w:p w14:paraId="67D20B65" w14:textId="61166766" w:rsidR="00F91BC4" w:rsidRPr="00646665" w:rsidRDefault="00F91BC4" w:rsidP="00100891">
      <w:pPr>
        <w:spacing w:line="360" w:lineRule="auto"/>
        <w:rPr>
          <w:rFonts w:cstheme="minorHAnsi"/>
        </w:rPr>
      </w:pPr>
      <w:r w:rsidRPr="00646665">
        <w:rPr>
          <w:rFonts w:cstheme="minorHAnsi"/>
        </w:rPr>
        <w:t>The success of FBT is not guaranteed. Many families do not complete the therapy, often becoming ‘stuck’ in the first phase. The negative emotions described above often act as impossible barriers to success. Most commonly, the strict, rigid structure of the programme is a common reason for its failure. Many participants feel that at the start the therapy only focuses on their physical health, without providing opportunities to discuss the underlying issues, such as social media pressures (Gao et al, 2024) or difficulties with overly dependent family relationships (Medway et al, 2019).</w:t>
      </w:r>
      <w:r w:rsidR="006D61F7" w:rsidRPr="00646665">
        <w:rPr>
          <w:rFonts w:cstheme="minorHAnsi"/>
        </w:rPr>
        <w:t xml:space="preserve"> </w:t>
      </w:r>
      <w:r w:rsidR="006D61F7" w:rsidRPr="00646665">
        <w:rPr>
          <w:rFonts w:cstheme="minorHAnsi"/>
        </w:rPr>
        <w:t>This can lead to disengagement, a lack of trust in the process and potentially an early withdrawal from the system.</w:t>
      </w:r>
    </w:p>
    <w:p w14:paraId="2BBA580D" w14:textId="62882AA5" w:rsidR="006D61F7" w:rsidRPr="00646665" w:rsidRDefault="006D61F7" w:rsidP="00100891">
      <w:pPr>
        <w:spacing w:line="360" w:lineRule="auto"/>
        <w:rPr>
          <w:rFonts w:cstheme="minorHAnsi"/>
        </w:rPr>
      </w:pPr>
      <w:r w:rsidRPr="00646665">
        <w:rPr>
          <w:rFonts w:cstheme="minorHAnsi"/>
        </w:rPr>
        <w:t xml:space="preserve">Some studies choose to exclude patients who are undertaking Phase 1 of the therapy for fear of compromising their treatment (Gao et al, 2025). The implication for this however, is that there is a </w:t>
      </w:r>
      <w:r w:rsidRPr="00646665">
        <w:rPr>
          <w:rFonts w:cstheme="minorHAnsi"/>
        </w:rPr>
        <w:lastRenderedPageBreak/>
        <w:t>failure to provide data which may lower the success rate of the FBT, as those families who struggle to move out of phase 1 will often cease FBT treatment. Conti et al (2017)’s focus on one adolescent, Hayley, who failed to progress from stage 1, is a very negative portrayal of the system, both from Hayley’s perspective and that of her family. Patients who make it through stages 2 and 3 may gloss over any struggles they experienced in Stage 1 as their current focus is on the success they have achieved. Conversely, families who have failed at Stage 1 will obviously have a more embittered viewpoint. This unfortunately means that the data may be skewed, and that it is difficult to get an accurate picture of the experiences and particularly perceived impacts.</w:t>
      </w:r>
    </w:p>
    <w:p w14:paraId="1E730DAE" w14:textId="14A06536" w:rsidR="0048741C" w:rsidRPr="00646665" w:rsidRDefault="0048741C" w:rsidP="00100891">
      <w:pPr>
        <w:spacing w:line="360" w:lineRule="auto"/>
        <w:rPr>
          <w:rFonts w:cstheme="minorHAnsi"/>
        </w:rPr>
      </w:pPr>
      <w:r w:rsidRPr="00646665">
        <w:rPr>
          <w:rFonts w:cstheme="minorHAnsi"/>
        </w:rPr>
        <w:t>NICE (</w:t>
      </w:r>
      <w:r w:rsidR="00EF4BC1" w:rsidRPr="00646665">
        <w:rPr>
          <w:rFonts w:cstheme="minorHAnsi"/>
        </w:rPr>
        <w:t>2017) reports that the final element of Maudsley based therapy</w:t>
      </w:r>
      <w:r w:rsidR="00E67BA1" w:rsidRPr="00646665">
        <w:rPr>
          <w:rFonts w:cstheme="minorHAnsi"/>
        </w:rPr>
        <w:t xml:space="preserve"> involves </w:t>
      </w:r>
      <w:r w:rsidR="00EB7942" w:rsidRPr="00646665">
        <w:rPr>
          <w:rFonts w:cstheme="minorHAnsi"/>
        </w:rPr>
        <w:t xml:space="preserve">relapse prevention, </w:t>
      </w:r>
      <w:r w:rsidR="00E67BA1" w:rsidRPr="00646665">
        <w:rPr>
          <w:rFonts w:cstheme="minorHAnsi"/>
        </w:rPr>
        <w:t>preparing</w:t>
      </w:r>
      <w:r w:rsidR="00E67BA1" w:rsidRPr="00646665">
        <w:rPr>
          <w:rFonts w:cstheme="minorHAnsi"/>
        </w:rPr>
        <w:t xml:space="preserve"> the individual and</w:t>
      </w:r>
      <w:r w:rsidR="00E67BA1" w:rsidRPr="00646665">
        <w:rPr>
          <w:rFonts w:cstheme="minorHAnsi"/>
        </w:rPr>
        <w:t xml:space="preserve"> showing </w:t>
      </w:r>
      <w:r w:rsidR="00E67BA1" w:rsidRPr="00646665">
        <w:rPr>
          <w:rFonts w:cstheme="minorHAnsi"/>
        </w:rPr>
        <w:t>t</w:t>
      </w:r>
      <w:r w:rsidR="00546E66" w:rsidRPr="00646665">
        <w:rPr>
          <w:rFonts w:cstheme="minorHAnsi"/>
        </w:rPr>
        <w:t>hem</w:t>
      </w:r>
      <w:r w:rsidR="00E67BA1" w:rsidRPr="00646665">
        <w:rPr>
          <w:rFonts w:cstheme="minorHAnsi"/>
        </w:rPr>
        <w:t xml:space="preserve"> how to cope at times when </w:t>
      </w:r>
      <w:r w:rsidR="00546E66" w:rsidRPr="00646665">
        <w:rPr>
          <w:rFonts w:cstheme="minorHAnsi"/>
        </w:rPr>
        <w:t>they</w:t>
      </w:r>
      <w:r w:rsidR="00E67BA1" w:rsidRPr="00646665">
        <w:rPr>
          <w:rFonts w:cstheme="minorHAnsi"/>
        </w:rPr>
        <w:t xml:space="preserve"> are finding it hard to stick to </w:t>
      </w:r>
      <w:r w:rsidR="00546E66" w:rsidRPr="00646665">
        <w:rPr>
          <w:rFonts w:cstheme="minorHAnsi"/>
        </w:rPr>
        <w:t>their</w:t>
      </w:r>
      <w:r w:rsidR="00E67BA1" w:rsidRPr="00646665">
        <w:rPr>
          <w:rFonts w:cstheme="minorHAnsi"/>
        </w:rPr>
        <w:t xml:space="preserve"> new eating habits</w:t>
      </w:r>
      <w:r w:rsidR="00874318" w:rsidRPr="00646665">
        <w:rPr>
          <w:rFonts w:cstheme="minorHAnsi"/>
        </w:rPr>
        <w:t xml:space="preserve"> (NICE, 2017).</w:t>
      </w:r>
      <w:r w:rsidR="00EB7942" w:rsidRPr="00646665">
        <w:rPr>
          <w:rFonts w:cstheme="minorHAnsi"/>
        </w:rPr>
        <w:t xml:space="preserve"> Relapse after AN is a genuine risk, with </w:t>
      </w:r>
      <w:r w:rsidR="00646665" w:rsidRPr="00646665">
        <w:rPr>
          <w:rFonts w:cstheme="minorHAnsi"/>
        </w:rPr>
        <w:t xml:space="preserve">20% of patients likely to lapse or repeat previous eating behaviours. </w:t>
      </w:r>
    </w:p>
    <w:p w14:paraId="4E8BA609" w14:textId="4EFCE05E" w:rsidR="007A3BC9" w:rsidRDefault="007B6E73" w:rsidP="00100891">
      <w:pPr>
        <w:spacing w:line="360" w:lineRule="auto"/>
        <w:rPr>
          <w:rFonts w:cstheme="minorHAnsi"/>
        </w:rPr>
      </w:pPr>
      <w:r w:rsidRPr="007B6E73">
        <w:rPr>
          <w:rFonts w:cstheme="minorHAnsi"/>
        </w:rPr>
        <w:t>Overall,</w:t>
      </w:r>
      <w:r>
        <w:rPr>
          <w:rFonts w:cstheme="minorHAnsi"/>
          <w:b/>
          <w:bCs/>
        </w:rPr>
        <w:t xml:space="preserve"> </w:t>
      </w:r>
      <w:r w:rsidRPr="007B6E73">
        <w:rPr>
          <w:rFonts w:cstheme="minorHAnsi"/>
        </w:rPr>
        <w:t>the studies produce a generally positive response to a difficult, challenging experience. There are concerns over blame, family conflict and a lack of autonomy</w:t>
      </w:r>
      <w:r>
        <w:rPr>
          <w:rFonts w:cstheme="minorHAnsi"/>
        </w:rPr>
        <w:t xml:space="preserve">. </w:t>
      </w:r>
      <w:r w:rsidR="00B04A2E">
        <w:rPr>
          <w:rFonts w:cstheme="minorHAnsi"/>
        </w:rPr>
        <w:t xml:space="preserve">Highlights include finding support from others who are sharing the experience, stronger relationships that are built between family members and </w:t>
      </w:r>
      <w:r w:rsidR="001A25CA">
        <w:rPr>
          <w:rFonts w:cstheme="minorHAnsi"/>
        </w:rPr>
        <w:t>personal growth for the YP.</w:t>
      </w:r>
      <w:r w:rsidRPr="007B6E73">
        <w:rPr>
          <w:rFonts w:cstheme="minorHAnsi"/>
        </w:rPr>
        <w:t xml:space="preserve">  </w:t>
      </w:r>
      <w:r w:rsidRPr="007B6E73">
        <w:rPr>
          <w:rFonts w:cstheme="minorHAnsi"/>
        </w:rPr>
        <w:t>Further research is needed into the benefits of FBT for the whole family, with a greater emphasis on post-treatment support</w:t>
      </w:r>
      <w:r w:rsidR="001A25CA">
        <w:rPr>
          <w:rFonts w:cstheme="minorHAnsi"/>
        </w:rPr>
        <w:t xml:space="preserve">, </w:t>
      </w:r>
      <w:r w:rsidR="001D7C63">
        <w:rPr>
          <w:rFonts w:cstheme="minorHAnsi"/>
        </w:rPr>
        <w:t xml:space="preserve">on a much wider scale. Care should also be given to the rigidity of the therapy structure and to its apparent failure to deal with underlying issues in a timely manner. </w:t>
      </w:r>
      <w:r w:rsidR="00705AE4">
        <w:rPr>
          <w:rFonts w:cstheme="minorHAnsi"/>
        </w:rPr>
        <w:t>This will allow therapy to become more effective overall.</w:t>
      </w:r>
    </w:p>
    <w:p w14:paraId="04AD3635" w14:textId="77777777" w:rsidR="00705AE4" w:rsidRDefault="00705AE4" w:rsidP="00100891">
      <w:pPr>
        <w:spacing w:line="360" w:lineRule="auto"/>
        <w:rPr>
          <w:rFonts w:cstheme="minorHAnsi"/>
        </w:rPr>
      </w:pPr>
    </w:p>
    <w:p w14:paraId="51960927" w14:textId="77777777" w:rsidR="00705AE4" w:rsidRPr="00705AE4" w:rsidRDefault="00705AE4" w:rsidP="00705AE4">
      <w:pPr>
        <w:spacing w:line="360" w:lineRule="auto"/>
        <w:rPr>
          <w:rFonts w:cstheme="minorHAnsi"/>
        </w:rPr>
      </w:pPr>
      <w:r w:rsidRPr="00705AE4">
        <w:rPr>
          <w:rFonts w:cstheme="minorHAnsi"/>
        </w:rPr>
        <w:t>References</w:t>
      </w:r>
    </w:p>
    <w:p w14:paraId="03E9EE8B" w14:textId="77777777" w:rsidR="00705AE4" w:rsidRPr="00705AE4" w:rsidRDefault="00705AE4" w:rsidP="00705AE4">
      <w:pPr>
        <w:spacing w:line="360" w:lineRule="auto"/>
        <w:rPr>
          <w:rFonts w:cstheme="minorHAnsi"/>
        </w:rPr>
      </w:pPr>
      <w:r w:rsidRPr="00705AE4">
        <w:rPr>
          <w:rFonts w:cstheme="minorHAnsi"/>
        </w:rPr>
        <w:t>Andrés-Pepiñá, S., Plana, M. T., Flamarique, I., Romero, S., Borràs, R., Julià, L., Gárriz, M. &amp; Castro-Fornieles, J. (2020). Long-term outcome and psychiatric comorbidity of adolescent-onset anorexia nervosa. Clinical Child Psychology and Psychiatry Volume 25, Issue 1, January 2020, Pages 33-44. https://doi.org/10.1177/1359104519827629</w:t>
      </w:r>
    </w:p>
    <w:p w14:paraId="40710803" w14:textId="77777777" w:rsidR="00705AE4" w:rsidRPr="00705AE4" w:rsidRDefault="00705AE4" w:rsidP="00705AE4">
      <w:pPr>
        <w:spacing w:line="360" w:lineRule="auto"/>
        <w:rPr>
          <w:rFonts w:cstheme="minorHAnsi"/>
        </w:rPr>
      </w:pPr>
      <w:r w:rsidRPr="00705AE4">
        <w:rPr>
          <w:rFonts w:cstheme="minorHAnsi"/>
        </w:rPr>
        <w:t>Bentz, M., Pedersen, S.H., Moslet, U., Peterson, N. and Pagsberg, A. K. (2025). Predictors of response to family-based treatment for anorexia nervosa in youth: insights from the VIBUS project. European Child Adolescent Psychiatry 34, 3665–3684 (2025). https://doi.org/10.1007/s00787-025-02766-x</w:t>
      </w:r>
    </w:p>
    <w:p w14:paraId="4B4D39CD" w14:textId="77777777" w:rsidR="00705AE4" w:rsidRPr="00705AE4" w:rsidRDefault="00705AE4" w:rsidP="00705AE4">
      <w:pPr>
        <w:spacing w:line="360" w:lineRule="auto"/>
        <w:rPr>
          <w:rFonts w:cstheme="minorHAnsi"/>
        </w:rPr>
      </w:pPr>
      <w:r w:rsidRPr="00705AE4">
        <w:rPr>
          <w:rFonts w:cstheme="minorHAnsi"/>
        </w:rPr>
        <w:t>Brinchmann, B.S. and Krvavac, S. (2021). “Breaking down the wall” patients` and families` experience of multifamily therapy for young adult women with severe eating disorders. Journal of Eating Disorders 9, 56 (2021). https://doi.org/10.1186/s40337-021-00412-w</w:t>
      </w:r>
    </w:p>
    <w:p w14:paraId="6CAF37B9" w14:textId="77777777" w:rsidR="00705AE4" w:rsidRPr="00705AE4" w:rsidRDefault="00705AE4" w:rsidP="00705AE4">
      <w:pPr>
        <w:spacing w:line="360" w:lineRule="auto"/>
        <w:rPr>
          <w:rFonts w:cstheme="minorHAnsi"/>
        </w:rPr>
      </w:pPr>
      <w:r w:rsidRPr="00705AE4">
        <w:rPr>
          <w:rFonts w:cstheme="minorHAnsi"/>
        </w:rPr>
        <w:lastRenderedPageBreak/>
        <w:t>Capuano, E. I., Ruocco, A., Scazzocchio, B., Zanchi, G., Lombardo, C., Silenzi, A., Ortona, E. and Varì, R. (2025). Gender differences in eating disorders. Frontier Nutrition. 12:1583672. https://doi.org/10.3389/fnut.2025.1583672</w:t>
      </w:r>
    </w:p>
    <w:p w14:paraId="18F9B4A3" w14:textId="77777777" w:rsidR="00705AE4" w:rsidRPr="00705AE4" w:rsidRDefault="00705AE4" w:rsidP="00705AE4">
      <w:pPr>
        <w:spacing w:line="360" w:lineRule="auto"/>
        <w:rPr>
          <w:rFonts w:cstheme="minorHAnsi"/>
        </w:rPr>
      </w:pPr>
      <w:r w:rsidRPr="00705AE4">
        <w:rPr>
          <w:rFonts w:cstheme="minorHAnsi"/>
        </w:rPr>
        <w:t>Conti, J., Calder, J., Cibralic, S., Rhodes, P., Meade, T. and Hewson, D. (2017), ‘Somebody Else's Roadmap’: Lived Experience of Maudsley and Family-based Therapy for Adolescent Anorexia Nervosa. Australia New Zealand Journal of Family Therapy, 38: 405-429. https://doi.org/10.1002/anzf.1229</w:t>
      </w:r>
    </w:p>
    <w:p w14:paraId="3E939194" w14:textId="77777777" w:rsidR="00705AE4" w:rsidRPr="00705AE4" w:rsidRDefault="00705AE4" w:rsidP="00705AE4">
      <w:pPr>
        <w:spacing w:line="360" w:lineRule="auto"/>
        <w:rPr>
          <w:rFonts w:cstheme="minorHAnsi"/>
        </w:rPr>
      </w:pPr>
      <w:r w:rsidRPr="00705AE4">
        <w:rPr>
          <w:rFonts w:cstheme="minorHAnsi"/>
        </w:rPr>
        <w:t>Coopey, E. and Johnson, G. (2022). Exploring the experience of young people receiving treatment for an eating disorder: family therapy for anorexia nervosa and multi-family therapy in an inpatient setting. Journal of Eating Disorders 10, 101 (2022). https://doi.org/10.1186/s40337-022-00609-7</w:t>
      </w:r>
    </w:p>
    <w:p w14:paraId="3E44B5BB" w14:textId="77777777" w:rsidR="00705AE4" w:rsidRPr="00705AE4" w:rsidRDefault="00705AE4" w:rsidP="00705AE4">
      <w:pPr>
        <w:spacing w:line="360" w:lineRule="auto"/>
        <w:rPr>
          <w:rFonts w:cstheme="minorHAnsi"/>
        </w:rPr>
      </w:pPr>
      <w:r w:rsidRPr="00705AE4">
        <w:rPr>
          <w:rFonts w:cstheme="minorHAnsi"/>
        </w:rPr>
        <w:t>Fitterman-Harris, H. F., Han, Y., Osborn, K. D., Faulkner, L. M., Williams, B. M., Pennesi, J.-L., &amp; Levinson, C. A. (2024). Comparisons between atypical anorexia nervosa and anorexia nervosa: Psychological and comorbidity patterns. International Journal of Eating Disorders, 57(4), 903–915. https://doi.org/10.1002/eat.24147</w:t>
      </w:r>
    </w:p>
    <w:p w14:paraId="6CFC8E0A" w14:textId="77777777" w:rsidR="00705AE4" w:rsidRPr="00705AE4" w:rsidRDefault="00705AE4" w:rsidP="00705AE4">
      <w:pPr>
        <w:spacing w:line="360" w:lineRule="auto"/>
        <w:rPr>
          <w:rFonts w:cstheme="minorHAnsi"/>
        </w:rPr>
      </w:pPr>
      <w:r w:rsidRPr="00705AE4">
        <w:rPr>
          <w:rFonts w:cstheme="minorHAnsi"/>
        </w:rPr>
        <w:t>Gao, C., Drury, C.R., Singh, S., Le Grange, D. and Gorrell, S. (2025). Adolescent Patient Perspectives on Family-Based Treatment: A Pilot Study. International Journal of Eating Disorders, 58: 890-902. https://doi.org/10.1002/eat.24403</w:t>
      </w:r>
    </w:p>
    <w:p w14:paraId="2FE1FDEF" w14:textId="77777777" w:rsidR="00705AE4" w:rsidRPr="00705AE4" w:rsidRDefault="00705AE4" w:rsidP="00705AE4">
      <w:pPr>
        <w:spacing w:line="360" w:lineRule="auto"/>
        <w:rPr>
          <w:rFonts w:cstheme="minorHAnsi"/>
        </w:rPr>
      </w:pPr>
      <w:r w:rsidRPr="00705AE4">
        <w:rPr>
          <w:rFonts w:cstheme="minorHAnsi"/>
        </w:rPr>
        <w:t>Hurst, K. (2017). Placing the Focus on Perfectionism in Female Adolescent Anorexia Nervosa: Augmented Maudsley Family-based Treatment. Griffith University. https://doi.org/10.25904/1912/1275</w:t>
      </w:r>
    </w:p>
    <w:p w14:paraId="0BD78DAC" w14:textId="77777777" w:rsidR="00705AE4" w:rsidRPr="00705AE4" w:rsidRDefault="00705AE4" w:rsidP="00705AE4">
      <w:pPr>
        <w:spacing w:line="360" w:lineRule="auto"/>
        <w:rPr>
          <w:rFonts w:cstheme="minorHAnsi"/>
        </w:rPr>
      </w:pPr>
      <w:r w:rsidRPr="00705AE4">
        <w:rPr>
          <w:rFonts w:cstheme="minorHAnsi"/>
        </w:rPr>
        <w:t>Le Grange, D., Lock, J., Accurso, E. C., Agras, W. S., Darcy, A., Forsberg, S., Bryson, S. W. (2014). Relapse from remission at two- to four-year follow-up in two treatments for adolescent anorexia nervosa. Journal of American Academy Child Adolescent Psychiatry. 2014 Nov;53(11):1162-7. https://doi.org/10.1016/j.jaac.2014.07.014</w:t>
      </w:r>
    </w:p>
    <w:p w14:paraId="6762BCC6" w14:textId="77777777" w:rsidR="00705AE4" w:rsidRPr="00705AE4" w:rsidRDefault="00705AE4" w:rsidP="00705AE4">
      <w:pPr>
        <w:spacing w:line="360" w:lineRule="auto"/>
        <w:rPr>
          <w:rFonts w:cstheme="minorHAnsi"/>
        </w:rPr>
      </w:pPr>
      <w:r w:rsidRPr="00705AE4">
        <w:rPr>
          <w:rFonts w:cstheme="minorHAnsi"/>
        </w:rPr>
        <w:t>Martín, J., Padierna, A., van Wijngaarden, B., Aguirre, U., Anton, A., Muñoz, P., &amp; Quintana, J. M. (2015). Caregivers consequences of care among patients with eating disorders, depression or schizophrenia. BMC psychiatry, 15, 124. https://doi.org/10.1186/s12888-015-0507-9</w:t>
      </w:r>
    </w:p>
    <w:p w14:paraId="51F0E819" w14:textId="77777777" w:rsidR="00705AE4" w:rsidRPr="00705AE4" w:rsidRDefault="00705AE4" w:rsidP="00705AE4">
      <w:pPr>
        <w:spacing w:line="360" w:lineRule="auto"/>
        <w:rPr>
          <w:rFonts w:cstheme="minorHAnsi"/>
        </w:rPr>
      </w:pPr>
      <w:r w:rsidRPr="00705AE4">
        <w:rPr>
          <w:rFonts w:cstheme="minorHAnsi"/>
        </w:rPr>
        <w:t>Marucci, S., Ragione, L. D., De Iaco, G., Mococci, T., Vicini, M., Guastamacchia, E. &amp; Triggiani, V. (2018). Anorexia Nervosa and Comorbid Psychopathology. Endocrine, Metabolic &amp; Immune Disorders-Drug Targets (Volume 18, Number 4, 2018, pp. 316-324(9)), Bentham Science Publishers. https://doi.org/10.2174/1871530318666180213111637</w:t>
      </w:r>
    </w:p>
    <w:p w14:paraId="2204DDB4" w14:textId="77777777" w:rsidR="00705AE4" w:rsidRPr="00705AE4" w:rsidRDefault="00705AE4" w:rsidP="00705AE4">
      <w:pPr>
        <w:spacing w:line="360" w:lineRule="auto"/>
        <w:rPr>
          <w:rFonts w:cstheme="minorHAnsi"/>
        </w:rPr>
      </w:pPr>
      <w:r w:rsidRPr="00705AE4">
        <w:rPr>
          <w:rFonts w:cstheme="minorHAnsi"/>
        </w:rPr>
        <w:lastRenderedPageBreak/>
        <w:t>Medway, M., Rhodes, P., Dawson, L., Miskovic-Wheatley, J., Wallis, A. and Madden, S. (2019). Adolescent development in family-based treatment for anorexia nervosa: Patients’ and parents’ narratives. Clinical Child Psychology and Psychiatry. 2019;24(1):129-143. https://doi.org/10.1177/1359104518792293</w:t>
      </w:r>
    </w:p>
    <w:p w14:paraId="2FB9F4F8" w14:textId="77777777" w:rsidR="00705AE4" w:rsidRPr="00705AE4" w:rsidRDefault="00705AE4" w:rsidP="00705AE4">
      <w:pPr>
        <w:spacing w:line="360" w:lineRule="auto"/>
        <w:rPr>
          <w:rFonts w:cstheme="minorHAnsi"/>
        </w:rPr>
      </w:pPr>
      <w:r w:rsidRPr="00705AE4">
        <w:rPr>
          <w:rFonts w:cstheme="minorHAnsi"/>
        </w:rPr>
        <w:t>NEDA. (2026). National Eating Disorders Association.  https://www.nationaleatingdisorders.org/what-are-eating-disorders</w:t>
      </w:r>
    </w:p>
    <w:p w14:paraId="0BF798E0" w14:textId="77777777" w:rsidR="00705AE4" w:rsidRPr="00705AE4" w:rsidRDefault="00705AE4" w:rsidP="00705AE4">
      <w:pPr>
        <w:spacing w:line="360" w:lineRule="auto"/>
        <w:rPr>
          <w:rFonts w:cstheme="minorHAnsi"/>
        </w:rPr>
      </w:pPr>
      <w:r w:rsidRPr="00705AE4">
        <w:rPr>
          <w:rFonts w:cstheme="minorHAnsi"/>
        </w:rPr>
        <w:t>NHS. (2023). https://digital.nhs.uk/data-and-information/publications/statistical/mental-health-of-children-and-young-people-in-england/2023-wave-4-follow-up</w:t>
      </w:r>
    </w:p>
    <w:p w14:paraId="34B0877E" w14:textId="77777777" w:rsidR="00705AE4" w:rsidRPr="00705AE4" w:rsidRDefault="00705AE4" w:rsidP="00705AE4">
      <w:pPr>
        <w:spacing w:line="360" w:lineRule="auto"/>
        <w:rPr>
          <w:rFonts w:cstheme="minorHAnsi"/>
        </w:rPr>
      </w:pPr>
      <w:r w:rsidRPr="00705AE4">
        <w:rPr>
          <w:rFonts w:cstheme="minorHAnsi"/>
        </w:rPr>
        <w:t>NHS. (2024). https://www.nhs.uk/mental-health/conditions/anorexia/treatment/</w:t>
      </w:r>
    </w:p>
    <w:p w14:paraId="734AB680" w14:textId="77777777" w:rsidR="00705AE4" w:rsidRPr="00705AE4" w:rsidRDefault="00705AE4" w:rsidP="00705AE4">
      <w:pPr>
        <w:spacing w:line="360" w:lineRule="auto"/>
        <w:rPr>
          <w:rFonts w:cstheme="minorHAnsi"/>
        </w:rPr>
      </w:pPr>
      <w:r w:rsidRPr="00705AE4">
        <w:rPr>
          <w:rFonts w:cstheme="minorHAnsi"/>
        </w:rPr>
        <w:t>NICE. (2017). https://www.nice.org.uk/guidance/ng69/ifp/chapter/Anorexia-nervosa-treatment-for-children-and-young-people</w:t>
      </w:r>
    </w:p>
    <w:p w14:paraId="14484284" w14:textId="77777777" w:rsidR="00705AE4" w:rsidRPr="00705AE4" w:rsidRDefault="00705AE4" w:rsidP="00705AE4">
      <w:pPr>
        <w:spacing w:line="360" w:lineRule="auto"/>
        <w:rPr>
          <w:rFonts w:cstheme="minorHAnsi"/>
        </w:rPr>
      </w:pPr>
      <w:r w:rsidRPr="00705AE4">
        <w:rPr>
          <w:rFonts w:cstheme="minorHAnsi"/>
        </w:rPr>
        <w:t>Nilsen, J. V., Rø, Ø., Halvorsen, I., Oddli, H. W. And Hage, T. W. (2021). Family members’ reflections upon a family-based inpatient treatment program for adolescent anorexia nervosa: a thematic analysis. Journal of Eating Disorders 9, 7. https://doi.org/10.1186/s40337-020-00360-x</w:t>
      </w:r>
    </w:p>
    <w:p w14:paraId="332C78BA" w14:textId="77777777" w:rsidR="00705AE4" w:rsidRPr="00705AE4" w:rsidRDefault="00705AE4" w:rsidP="00705AE4">
      <w:pPr>
        <w:spacing w:line="360" w:lineRule="auto"/>
        <w:rPr>
          <w:rFonts w:cstheme="minorHAnsi"/>
        </w:rPr>
      </w:pPr>
      <w:r w:rsidRPr="00705AE4">
        <w:rPr>
          <w:rFonts w:cstheme="minorHAnsi"/>
        </w:rPr>
        <w:t xml:space="preserve">Steinhausen, H.-C. (2005) in Gilberg, C., Harrington, R. &amp; Steinhausen, H-C. (2006). A Clinician’s Handbook of Child and Adolescent Psychiatry. Cambridge University Press. Chapter 10. </w:t>
      </w:r>
    </w:p>
    <w:p w14:paraId="4C2048F1" w14:textId="77777777" w:rsidR="00705AE4" w:rsidRPr="00705AE4" w:rsidRDefault="00705AE4" w:rsidP="00705AE4">
      <w:pPr>
        <w:spacing w:line="360" w:lineRule="auto"/>
        <w:rPr>
          <w:rFonts w:cstheme="minorHAnsi"/>
        </w:rPr>
      </w:pPr>
    </w:p>
    <w:p w14:paraId="0D9B296F" w14:textId="77777777" w:rsidR="00705AE4" w:rsidRPr="00705AE4" w:rsidRDefault="00705AE4" w:rsidP="00705AE4">
      <w:pPr>
        <w:spacing w:line="360" w:lineRule="auto"/>
        <w:rPr>
          <w:rFonts w:cstheme="minorHAnsi"/>
        </w:rPr>
      </w:pPr>
    </w:p>
    <w:p w14:paraId="14913FAC" w14:textId="77777777" w:rsidR="00705AE4" w:rsidRPr="00705AE4" w:rsidRDefault="00705AE4" w:rsidP="00705AE4">
      <w:pPr>
        <w:spacing w:line="360" w:lineRule="auto"/>
        <w:rPr>
          <w:rFonts w:cstheme="minorHAnsi"/>
        </w:rPr>
      </w:pPr>
    </w:p>
    <w:p w14:paraId="234473BE" w14:textId="77777777" w:rsidR="00705AE4" w:rsidRPr="00705AE4" w:rsidRDefault="00705AE4" w:rsidP="00705AE4">
      <w:pPr>
        <w:spacing w:line="360" w:lineRule="auto"/>
        <w:rPr>
          <w:rFonts w:cstheme="minorHAnsi"/>
        </w:rPr>
      </w:pPr>
      <w:r w:rsidRPr="00705AE4">
        <w:rPr>
          <w:rFonts w:cstheme="minorHAnsi"/>
        </w:rPr>
        <w:t xml:space="preserve">  </w:t>
      </w:r>
    </w:p>
    <w:p w14:paraId="1418F3BA" w14:textId="77777777" w:rsidR="00705AE4" w:rsidRPr="00705AE4" w:rsidRDefault="00705AE4" w:rsidP="00705AE4">
      <w:pPr>
        <w:spacing w:line="360" w:lineRule="auto"/>
        <w:rPr>
          <w:rFonts w:cstheme="minorHAnsi"/>
        </w:rPr>
      </w:pPr>
    </w:p>
    <w:p w14:paraId="1C4AE6C9" w14:textId="77777777" w:rsidR="00705AE4" w:rsidRPr="00705AE4" w:rsidRDefault="00705AE4" w:rsidP="00705AE4">
      <w:pPr>
        <w:spacing w:line="360" w:lineRule="auto"/>
        <w:rPr>
          <w:rFonts w:cstheme="minorHAnsi"/>
        </w:rPr>
      </w:pPr>
    </w:p>
    <w:p w14:paraId="00847A0D" w14:textId="77777777" w:rsidR="00705AE4" w:rsidRPr="00705AE4" w:rsidRDefault="00705AE4" w:rsidP="00705AE4">
      <w:pPr>
        <w:spacing w:line="360" w:lineRule="auto"/>
        <w:rPr>
          <w:rFonts w:cstheme="minorHAnsi"/>
        </w:rPr>
      </w:pPr>
    </w:p>
    <w:p w14:paraId="754AEDB5" w14:textId="77777777" w:rsidR="00705AE4" w:rsidRPr="00705AE4" w:rsidRDefault="00705AE4" w:rsidP="00705AE4">
      <w:pPr>
        <w:spacing w:line="360" w:lineRule="auto"/>
        <w:rPr>
          <w:rFonts w:cstheme="minorHAnsi"/>
        </w:rPr>
      </w:pPr>
    </w:p>
    <w:p w14:paraId="568E204E" w14:textId="77777777" w:rsidR="00705AE4" w:rsidRPr="00705AE4" w:rsidRDefault="00705AE4" w:rsidP="00705AE4">
      <w:pPr>
        <w:spacing w:line="360" w:lineRule="auto"/>
        <w:rPr>
          <w:rFonts w:cstheme="minorHAnsi"/>
        </w:rPr>
      </w:pPr>
    </w:p>
    <w:p w14:paraId="257A36C4" w14:textId="77777777" w:rsidR="00705AE4" w:rsidRPr="00705AE4" w:rsidRDefault="00705AE4" w:rsidP="00705AE4">
      <w:pPr>
        <w:spacing w:line="360" w:lineRule="auto"/>
        <w:rPr>
          <w:rFonts w:cstheme="minorHAnsi"/>
        </w:rPr>
      </w:pPr>
    </w:p>
    <w:p w14:paraId="5C93BC4B" w14:textId="77777777" w:rsidR="00705AE4" w:rsidRPr="00705AE4" w:rsidRDefault="00705AE4" w:rsidP="00705AE4">
      <w:pPr>
        <w:spacing w:line="360" w:lineRule="auto"/>
        <w:rPr>
          <w:rFonts w:cstheme="minorHAnsi"/>
        </w:rPr>
      </w:pPr>
    </w:p>
    <w:p w14:paraId="2AAB60D7" w14:textId="77777777" w:rsidR="00705AE4" w:rsidRPr="00705AE4" w:rsidRDefault="00705AE4" w:rsidP="00705AE4">
      <w:pPr>
        <w:spacing w:line="360" w:lineRule="auto"/>
        <w:rPr>
          <w:rFonts w:cstheme="minorHAnsi"/>
        </w:rPr>
      </w:pPr>
    </w:p>
    <w:p w14:paraId="0BAED88C" w14:textId="77777777" w:rsidR="00705AE4" w:rsidRPr="00705AE4" w:rsidRDefault="00705AE4" w:rsidP="00705AE4">
      <w:pPr>
        <w:spacing w:line="360" w:lineRule="auto"/>
        <w:rPr>
          <w:rFonts w:cstheme="minorHAnsi"/>
        </w:rPr>
      </w:pPr>
    </w:p>
    <w:p w14:paraId="4DB62E6D" w14:textId="77777777" w:rsidR="00705AE4" w:rsidRPr="00705AE4" w:rsidRDefault="00705AE4" w:rsidP="00705AE4">
      <w:pPr>
        <w:spacing w:line="360" w:lineRule="auto"/>
        <w:rPr>
          <w:rFonts w:cstheme="minorHAnsi"/>
        </w:rPr>
      </w:pPr>
    </w:p>
    <w:p w14:paraId="611FF4F2" w14:textId="77777777" w:rsidR="00705AE4" w:rsidRPr="00705AE4" w:rsidRDefault="00705AE4" w:rsidP="00705AE4">
      <w:pPr>
        <w:spacing w:line="360" w:lineRule="auto"/>
        <w:rPr>
          <w:rFonts w:cstheme="minorHAnsi"/>
        </w:rPr>
      </w:pPr>
      <w:r w:rsidRPr="00705AE4">
        <w:rPr>
          <w:rFonts w:cstheme="minorHAnsi"/>
        </w:rPr>
        <w:t xml:space="preserve"> </w:t>
      </w:r>
    </w:p>
    <w:p w14:paraId="2204D097" w14:textId="77777777" w:rsidR="00705AE4" w:rsidRPr="00705AE4" w:rsidRDefault="00705AE4" w:rsidP="00705AE4">
      <w:pPr>
        <w:spacing w:line="360" w:lineRule="auto"/>
        <w:rPr>
          <w:rFonts w:cstheme="minorHAnsi"/>
        </w:rPr>
      </w:pPr>
    </w:p>
    <w:p w14:paraId="2DC3012E" w14:textId="77777777" w:rsidR="00705AE4" w:rsidRPr="00705AE4" w:rsidRDefault="00705AE4" w:rsidP="00705AE4">
      <w:pPr>
        <w:spacing w:line="360" w:lineRule="auto"/>
        <w:rPr>
          <w:rFonts w:cstheme="minorHAnsi"/>
        </w:rPr>
      </w:pPr>
    </w:p>
    <w:p w14:paraId="2D1110C3" w14:textId="77777777" w:rsidR="00705AE4" w:rsidRPr="00705AE4" w:rsidRDefault="00705AE4" w:rsidP="00705AE4">
      <w:pPr>
        <w:spacing w:line="360" w:lineRule="auto"/>
        <w:rPr>
          <w:rFonts w:cstheme="minorHAnsi"/>
        </w:rPr>
      </w:pPr>
    </w:p>
    <w:p w14:paraId="5B113842" w14:textId="77777777" w:rsidR="00705AE4" w:rsidRPr="00646665" w:rsidRDefault="00705AE4" w:rsidP="00100891">
      <w:pPr>
        <w:spacing w:line="360" w:lineRule="auto"/>
        <w:rPr>
          <w:rFonts w:cstheme="minorHAnsi"/>
        </w:rPr>
      </w:pPr>
    </w:p>
    <w:sectPr w:rsidR="00705AE4" w:rsidRPr="00646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7E9"/>
    <w:multiLevelType w:val="hybridMultilevel"/>
    <w:tmpl w:val="DBA4C6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90FF6"/>
    <w:multiLevelType w:val="hybridMultilevel"/>
    <w:tmpl w:val="4DECE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E3602"/>
    <w:multiLevelType w:val="hybridMultilevel"/>
    <w:tmpl w:val="8F44A8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401C2B"/>
    <w:multiLevelType w:val="hybridMultilevel"/>
    <w:tmpl w:val="E230E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684FCB"/>
    <w:multiLevelType w:val="hybridMultilevel"/>
    <w:tmpl w:val="E32ED7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D33E3C"/>
    <w:multiLevelType w:val="hybridMultilevel"/>
    <w:tmpl w:val="C53876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76762"/>
    <w:multiLevelType w:val="hybridMultilevel"/>
    <w:tmpl w:val="DFB84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868618">
    <w:abstractNumId w:val="3"/>
  </w:num>
  <w:num w:numId="2" w16cid:durableId="966743785">
    <w:abstractNumId w:val="5"/>
  </w:num>
  <w:num w:numId="3" w16cid:durableId="1097406137">
    <w:abstractNumId w:val="0"/>
  </w:num>
  <w:num w:numId="4" w16cid:durableId="2051613657">
    <w:abstractNumId w:val="4"/>
  </w:num>
  <w:num w:numId="5" w16cid:durableId="1425951200">
    <w:abstractNumId w:val="2"/>
  </w:num>
  <w:num w:numId="6" w16cid:durableId="581062565">
    <w:abstractNumId w:val="1"/>
  </w:num>
  <w:num w:numId="7" w16cid:durableId="1987079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27"/>
    <w:rsid w:val="00003A07"/>
    <w:rsid w:val="000072A4"/>
    <w:rsid w:val="000117A1"/>
    <w:rsid w:val="00016E35"/>
    <w:rsid w:val="000172AA"/>
    <w:rsid w:val="0003034A"/>
    <w:rsid w:val="000318E3"/>
    <w:rsid w:val="0003212C"/>
    <w:rsid w:val="00034C97"/>
    <w:rsid w:val="00043BBA"/>
    <w:rsid w:val="0004430A"/>
    <w:rsid w:val="00044937"/>
    <w:rsid w:val="0005147F"/>
    <w:rsid w:val="00054573"/>
    <w:rsid w:val="000562B1"/>
    <w:rsid w:val="000617B1"/>
    <w:rsid w:val="00062DAD"/>
    <w:rsid w:val="00066C71"/>
    <w:rsid w:val="000678AF"/>
    <w:rsid w:val="00070CD8"/>
    <w:rsid w:val="0007561D"/>
    <w:rsid w:val="00075F6D"/>
    <w:rsid w:val="00076CCD"/>
    <w:rsid w:val="00081049"/>
    <w:rsid w:val="00081FE9"/>
    <w:rsid w:val="000820A5"/>
    <w:rsid w:val="000827E3"/>
    <w:rsid w:val="000864D4"/>
    <w:rsid w:val="00091098"/>
    <w:rsid w:val="00096F50"/>
    <w:rsid w:val="000A20E9"/>
    <w:rsid w:val="000A2C68"/>
    <w:rsid w:val="000A2EBB"/>
    <w:rsid w:val="000A4144"/>
    <w:rsid w:val="000A4267"/>
    <w:rsid w:val="000A4353"/>
    <w:rsid w:val="000B15E8"/>
    <w:rsid w:val="000B20C0"/>
    <w:rsid w:val="000B331B"/>
    <w:rsid w:val="000C53A8"/>
    <w:rsid w:val="000C6AB5"/>
    <w:rsid w:val="000D3058"/>
    <w:rsid w:val="000D3842"/>
    <w:rsid w:val="000D3E00"/>
    <w:rsid w:val="000D5BE2"/>
    <w:rsid w:val="000D5F39"/>
    <w:rsid w:val="000E627C"/>
    <w:rsid w:val="000E66EE"/>
    <w:rsid w:val="000F61C8"/>
    <w:rsid w:val="000F7C83"/>
    <w:rsid w:val="00100891"/>
    <w:rsid w:val="00105E23"/>
    <w:rsid w:val="00110C02"/>
    <w:rsid w:val="00110CBD"/>
    <w:rsid w:val="001159A3"/>
    <w:rsid w:val="0012256C"/>
    <w:rsid w:val="00122AE3"/>
    <w:rsid w:val="0012436A"/>
    <w:rsid w:val="00134AC0"/>
    <w:rsid w:val="00136EE1"/>
    <w:rsid w:val="001377BE"/>
    <w:rsid w:val="001446D5"/>
    <w:rsid w:val="001462AD"/>
    <w:rsid w:val="001517A4"/>
    <w:rsid w:val="00151B4D"/>
    <w:rsid w:val="001534B3"/>
    <w:rsid w:val="00155D23"/>
    <w:rsid w:val="00166DBD"/>
    <w:rsid w:val="0016793A"/>
    <w:rsid w:val="00182D41"/>
    <w:rsid w:val="0018443D"/>
    <w:rsid w:val="00187343"/>
    <w:rsid w:val="00190941"/>
    <w:rsid w:val="00190D2A"/>
    <w:rsid w:val="00191C58"/>
    <w:rsid w:val="001946DA"/>
    <w:rsid w:val="001967F0"/>
    <w:rsid w:val="001A0BBD"/>
    <w:rsid w:val="001A25CA"/>
    <w:rsid w:val="001A272E"/>
    <w:rsid w:val="001A3FE5"/>
    <w:rsid w:val="001A5249"/>
    <w:rsid w:val="001A7129"/>
    <w:rsid w:val="001B24A7"/>
    <w:rsid w:val="001B7576"/>
    <w:rsid w:val="001C29B4"/>
    <w:rsid w:val="001C538E"/>
    <w:rsid w:val="001D084D"/>
    <w:rsid w:val="001D547D"/>
    <w:rsid w:val="001D5B30"/>
    <w:rsid w:val="001D7C63"/>
    <w:rsid w:val="001E2547"/>
    <w:rsid w:val="001E2F53"/>
    <w:rsid w:val="001E6CD8"/>
    <w:rsid w:val="001F0E21"/>
    <w:rsid w:val="001F11B1"/>
    <w:rsid w:val="00201453"/>
    <w:rsid w:val="00202778"/>
    <w:rsid w:val="002028AA"/>
    <w:rsid w:val="00210375"/>
    <w:rsid w:val="002114CB"/>
    <w:rsid w:val="00215DB1"/>
    <w:rsid w:val="00217CB9"/>
    <w:rsid w:val="002218FD"/>
    <w:rsid w:val="0022197A"/>
    <w:rsid w:val="00221992"/>
    <w:rsid w:val="002323A0"/>
    <w:rsid w:val="00232B59"/>
    <w:rsid w:val="00242B23"/>
    <w:rsid w:val="00242F0D"/>
    <w:rsid w:val="002451A1"/>
    <w:rsid w:val="0026229D"/>
    <w:rsid w:val="00263BEC"/>
    <w:rsid w:val="002724FD"/>
    <w:rsid w:val="00276069"/>
    <w:rsid w:val="002776E8"/>
    <w:rsid w:val="0028583A"/>
    <w:rsid w:val="0029157B"/>
    <w:rsid w:val="00293FB8"/>
    <w:rsid w:val="002A078B"/>
    <w:rsid w:val="002A7A27"/>
    <w:rsid w:val="002B6852"/>
    <w:rsid w:val="002B74E5"/>
    <w:rsid w:val="002B7E9C"/>
    <w:rsid w:val="002D23F6"/>
    <w:rsid w:val="002D789B"/>
    <w:rsid w:val="002E477E"/>
    <w:rsid w:val="002F23B1"/>
    <w:rsid w:val="002F79DA"/>
    <w:rsid w:val="002F7C56"/>
    <w:rsid w:val="0030452D"/>
    <w:rsid w:val="00306F1F"/>
    <w:rsid w:val="00310251"/>
    <w:rsid w:val="00311D8B"/>
    <w:rsid w:val="0031398E"/>
    <w:rsid w:val="00315D73"/>
    <w:rsid w:val="00316318"/>
    <w:rsid w:val="0032115A"/>
    <w:rsid w:val="0032221D"/>
    <w:rsid w:val="00325544"/>
    <w:rsid w:val="00325CD2"/>
    <w:rsid w:val="00330F9F"/>
    <w:rsid w:val="0033109F"/>
    <w:rsid w:val="00336D74"/>
    <w:rsid w:val="00340157"/>
    <w:rsid w:val="00344CE1"/>
    <w:rsid w:val="00347078"/>
    <w:rsid w:val="0034721D"/>
    <w:rsid w:val="00352143"/>
    <w:rsid w:val="003545C6"/>
    <w:rsid w:val="0036174A"/>
    <w:rsid w:val="00363A7E"/>
    <w:rsid w:val="00364E7A"/>
    <w:rsid w:val="00366B7D"/>
    <w:rsid w:val="00367DE9"/>
    <w:rsid w:val="00373DEC"/>
    <w:rsid w:val="00376E61"/>
    <w:rsid w:val="003774EA"/>
    <w:rsid w:val="003779B1"/>
    <w:rsid w:val="00385E2A"/>
    <w:rsid w:val="00386049"/>
    <w:rsid w:val="003903FB"/>
    <w:rsid w:val="0039741F"/>
    <w:rsid w:val="003A1CC4"/>
    <w:rsid w:val="003B405F"/>
    <w:rsid w:val="003B734D"/>
    <w:rsid w:val="003C3FF3"/>
    <w:rsid w:val="003C5C06"/>
    <w:rsid w:val="003D147B"/>
    <w:rsid w:val="003D3220"/>
    <w:rsid w:val="003D351A"/>
    <w:rsid w:val="003E0B51"/>
    <w:rsid w:val="003E27EF"/>
    <w:rsid w:val="003E4BAC"/>
    <w:rsid w:val="003F35EA"/>
    <w:rsid w:val="003F4600"/>
    <w:rsid w:val="0040317D"/>
    <w:rsid w:val="0041047B"/>
    <w:rsid w:val="00413C93"/>
    <w:rsid w:val="00414CA9"/>
    <w:rsid w:val="00420445"/>
    <w:rsid w:val="00422325"/>
    <w:rsid w:val="004250B3"/>
    <w:rsid w:val="0042601B"/>
    <w:rsid w:val="00426E54"/>
    <w:rsid w:val="00434679"/>
    <w:rsid w:val="00436BC1"/>
    <w:rsid w:val="004373FB"/>
    <w:rsid w:val="0044112F"/>
    <w:rsid w:val="0045604D"/>
    <w:rsid w:val="00466994"/>
    <w:rsid w:val="00466B0B"/>
    <w:rsid w:val="0047002F"/>
    <w:rsid w:val="00470130"/>
    <w:rsid w:val="004738F4"/>
    <w:rsid w:val="00480246"/>
    <w:rsid w:val="0048653C"/>
    <w:rsid w:val="0048741C"/>
    <w:rsid w:val="004902C1"/>
    <w:rsid w:val="004953ED"/>
    <w:rsid w:val="00497F3B"/>
    <w:rsid w:val="004A0A6E"/>
    <w:rsid w:val="004A7CAF"/>
    <w:rsid w:val="004B1F57"/>
    <w:rsid w:val="004B2D2C"/>
    <w:rsid w:val="004C0B69"/>
    <w:rsid w:val="004D1451"/>
    <w:rsid w:val="004E118B"/>
    <w:rsid w:val="004E7B0E"/>
    <w:rsid w:val="004F1AB2"/>
    <w:rsid w:val="004F283A"/>
    <w:rsid w:val="004F435C"/>
    <w:rsid w:val="004F4707"/>
    <w:rsid w:val="005055D6"/>
    <w:rsid w:val="00515686"/>
    <w:rsid w:val="00515F5C"/>
    <w:rsid w:val="00521E39"/>
    <w:rsid w:val="0052689F"/>
    <w:rsid w:val="00533C76"/>
    <w:rsid w:val="00536A30"/>
    <w:rsid w:val="00541146"/>
    <w:rsid w:val="0054338C"/>
    <w:rsid w:val="00546E66"/>
    <w:rsid w:val="00547E77"/>
    <w:rsid w:val="005517B2"/>
    <w:rsid w:val="00553433"/>
    <w:rsid w:val="005632C6"/>
    <w:rsid w:val="0056334C"/>
    <w:rsid w:val="00564531"/>
    <w:rsid w:val="005648C7"/>
    <w:rsid w:val="0056518F"/>
    <w:rsid w:val="00567A75"/>
    <w:rsid w:val="005701D5"/>
    <w:rsid w:val="00570290"/>
    <w:rsid w:val="00572E30"/>
    <w:rsid w:val="00575A38"/>
    <w:rsid w:val="00581BB4"/>
    <w:rsid w:val="00582639"/>
    <w:rsid w:val="00582E36"/>
    <w:rsid w:val="00583DEA"/>
    <w:rsid w:val="0058695B"/>
    <w:rsid w:val="00595E83"/>
    <w:rsid w:val="005979E7"/>
    <w:rsid w:val="005A3393"/>
    <w:rsid w:val="005A41FF"/>
    <w:rsid w:val="005A5AC9"/>
    <w:rsid w:val="005B4969"/>
    <w:rsid w:val="005C207A"/>
    <w:rsid w:val="005D6196"/>
    <w:rsid w:val="005E0858"/>
    <w:rsid w:val="005E0E9D"/>
    <w:rsid w:val="005E37F7"/>
    <w:rsid w:val="005E4D5A"/>
    <w:rsid w:val="005E61A8"/>
    <w:rsid w:val="005F0814"/>
    <w:rsid w:val="005F3257"/>
    <w:rsid w:val="005F3E9C"/>
    <w:rsid w:val="005F67AA"/>
    <w:rsid w:val="0060245A"/>
    <w:rsid w:val="006042E7"/>
    <w:rsid w:val="0060566C"/>
    <w:rsid w:val="00607AC8"/>
    <w:rsid w:val="00611FC9"/>
    <w:rsid w:val="00626088"/>
    <w:rsid w:val="006315C4"/>
    <w:rsid w:val="00636538"/>
    <w:rsid w:val="006400DC"/>
    <w:rsid w:val="00640589"/>
    <w:rsid w:val="0064368E"/>
    <w:rsid w:val="00643C7B"/>
    <w:rsid w:val="0064648E"/>
    <w:rsid w:val="00646665"/>
    <w:rsid w:val="00647F27"/>
    <w:rsid w:val="0065171E"/>
    <w:rsid w:val="0065176C"/>
    <w:rsid w:val="00653362"/>
    <w:rsid w:val="00656E35"/>
    <w:rsid w:val="00657719"/>
    <w:rsid w:val="0066126D"/>
    <w:rsid w:val="006640D0"/>
    <w:rsid w:val="00666D7B"/>
    <w:rsid w:val="00667FCD"/>
    <w:rsid w:val="00670A60"/>
    <w:rsid w:val="006746AD"/>
    <w:rsid w:val="006747D5"/>
    <w:rsid w:val="00675E00"/>
    <w:rsid w:val="0067780F"/>
    <w:rsid w:val="00681E84"/>
    <w:rsid w:val="0068288B"/>
    <w:rsid w:val="00683D9E"/>
    <w:rsid w:val="00696A4D"/>
    <w:rsid w:val="006A0D6E"/>
    <w:rsid w:val="006A0F9E"/>
    <w:rsid w:val="006A3C0A"/>
    <w:rsid w:val="006A4DAB"/>
    <w:rsid w:val="006A6437"/>
    <w:rsid w:val="006A6CB1"/>
    <w:rsid w:val="006B224B"/>
    <w:rsid w:val="006B2427"/>
    <w:rsid w:val="006B2D35"/>
    <w:rsid w:val="006B6B45"/>
    <w:rsid w:val="006B77CF"/>
    <w:rsid w:val="006C100E"/>
    <w:rsid w:val="006C181D"/>
    <w:rsid w:val="006C219C"/>
    <w:rsid w:val="006C7694"/>
    <w:rsid w:val="006D0EF4"/>
    <w:rsid w:val="006D217F"/>
    <w:rsid w:val="006D28E5"/>
    <w:rsid w:val="006D3AD2"/>
    <w:rsid w:val="006D61F7"/>
    <w:rsid w:val="006D638C"/>
    <w:rsid w:val="006D6C24"/>
    <w:rsid w:val="006E3E0D"/>
    <w:rsid w:val="006E46A8"/>
    <w:rsid w:val="006E6AB5"/>
    <w:rsid w:val="006F3FD7"/>
    <w:rsid w:val="006F58C8"/>
    <w:rsid w:val="007021DF"/>
    <w:rsid w:val="00702293"/>
    <w:rsid w:val="00705363"/>
    <w:rsid w:val="00705AE4"/>
    <w:rsid w:val="00705BE9"/>
    <w:rsid w:val="007074DF"/>
    <w:rsid w:val="007112A0"/>
    <w:rsid w:val="00715AD0"/>
    <w:rsid w:val="00736118"/>
    <w:rsid w:val="00736227"/>
    <w:rsid w:val="007419AF"/>
    <w:rsid w:val="007420F3"/>
    <w:rsid w:val="007424E5"/>
    <w:rsid w:val="0074532C"/>
    <w:rsid w:val="0075544C"/>
    <w:rsid w:val="00756578"/>
    <w:rsid w:val="007565EC"/>
    <w:rsid w:val="00760DEA"/>
    <w:rsid w:val="00764091"/>
    <w:rsid w:val="00785500"/>
    <w:rsid w:val="007869DD"/>
    <w:rsid w:val="007935EB"/>
    <w:rsid w:val="00796E70"/>
    <w:rsid w:val="00797452"/>
    <w:rsid w:val="007A1BBC"/>
    <w:rsid w:val="007A36B9"/>
    <w:rsid w:val="007A3BC9"/>
    <w:rsid w:val="007A5602"/>
    <w:rsid w:val="007A5E5F"/>
    <w:rsid w:val="007A6396"/>
    <w:rsid w:val="007B0BE8"/>
    <w:rsid w:val="007B6E73"/>
    <w:rsid w:val="007C208E"/>
    <w:rsid w:val="007C3338"/>
    <w:rsid w:val="007C503E"/>
    <w:rsid w:val="007C512C"/>
    <w:rsid w:val="007C60EB"/>
    <w:rsid w:val="007E2D29"/>
    <w:rsid w:val="007F0027"/>
    <w:rsid w:val="007F0030"/>
    <w:rsid w:val="007F1375"/>
    <w:rsid w:val="007F56C0"/>
    <w:rsid w:val="007F596D"/>
    <w:rsid w:val="007F7B05"/>
    <w:rsid w:val="008033E9"/>
    <w:rsid w:val="00803920"/>
    <w:rsid w:val="00803CDF"/>
    <w:rsid w:val="00806B9E"/>
    <w:rsid w:val="00810C32"/>
    <w:rsid w:val="00811102"/>
    <w:rsid w:val="0081157B"/>
    <w:rsid w:val="00813D93"/>
    <w:rsid w:val="0081599A"/>
    <w:rsid w:val="00820269"/>
    <w:rsid w:val="00820506"/>
    <w:rsid w:val="00831CB6"/>
    <w:rsid w:val="008340FD"/>
    <w:rsid w:val="00840009"/>
    <w:rsid w:val="00840F21"/>
    <w:rsid w:val="00841E9C"/>
    <w:rsid w:val="00843885"/>
    <w:rsid w:val="00843E29"/>
    <w:rsid w:val="00844875"/>
    <w:rsid w:val="00847E0C"/>
    <w:rsid w:val="00852261"/>
    <w:rsid w:val="00852B6D"/>
    <w:rsid w:val="0086340C"/>
    <w:rsid w:val="0087080B"/>
    <w:rsid w:val="0087161F"/>
    <w:rsid w:val="008730BF"/>
    <w:rsid w:val="00874318"/>
    <w:rsid w:val="00881F13"/>
    <w:rsid w:val="00886989"/>
    <w:rsid w:val="00891DDD"/>
    <w:rsid w:val="008A041D"/>
    <w:rsid w:val="008A2C61"/>
    <w:rsid w:val="008A561E"/>
    <w:rsid w:val="008B0F8D"/>
    <w:rsid w:val="008B1A2F"/>
    <w:rsid w:val="008B1D2C"/>
    <w:rsid w:val="008B290A"/>
    <w:rsid w:val="008C15BA"/>
    <w:rsid w:val="008D237F"/>
    <w:rsid w:val="008D27AD"/>
    <w:rsid w:val="008E140C"/>
    <w:rsid w:val="008E1C1B"/>
    <w:rsid w:val="008F05A0"/>
    <w:rsid w:val="008F08EB"/>
    <w:rsid w:val="008F0AD9"/>
    <w:rsid w:val="008F41C9"/>
    <w:rsid w:val="008F47CF"/>
    <w:rsid w:val="009004D3"/>
    <w:rsid w:val="00900920"/>
    <w:rsid w:val="009135F0"/>
    <w:rsid w:val="00922A1B"/>
    <w:rsid w:val="00922CF3"/>
    <w:rsid w:val="009237A2"/>
    <w:rsid w:val="00923FA5"/>
    <w:rsid w:val="009243F4"/>
    <w:rsid w:val="009279B8"/>
    <w:rsid w:val="00930A9A"/>
    <w:rsid w:val="009319F6"/>
    <w:rsid w:val="00933CA6"/>
    <w:rsid w:val="00940BF3"/>
    <w:rsid w:val="0094136D"/>
    <w:rsid w:val="009524EF"/>
    <w:rsid w:val="00952760"/>
    <w:rsid w:val="00952A2A"/>
    <w:rsid w:val="00953AB8"/>
    <w:rsid w:val="00954656"/>
    <w:rsid w:val="0095516B"/>
    <w:rsid w:val="00965ECB"/>
    <w:rsid w:val="00970C0D"/>
    <w:rsid w:val="009716BB"/>
    <w:rsid w:val="009730D3"/>
    <w:rsid w:val="00973468"/>
    <w:rsid w:val="00973F3C"/>
    <w:rsid w:val="00975D6C"/>
    <w:rsid w:val="0097756A"/>
    <w:rsid w:val="00983B1B"/>
    <w:rsid w:val="009878BA"/>
    <w:rsid w:val="00992DD7"/>
    <w:rsid w:val="009954CF"/>
    <w:rsid w:val="00996378"/>
    <w:rsid w:val="009A1A68"/>
    <w:rsid w:val="009A30F4"/>
    <w:rsid w:val="009A61F2"/>
    <w:rsid w:val="009B48D4"/>
    <w:rsid w:val="009B4C71"/>
    <w:rsid w:val="009B626D"/>
    <w:rsid w:val="009B6E33"/>
    <w:rsid w:val="009C29B3"/>
    <w:rsid w:val="009C7BB4"/>
    <w:rsid w:val="009D7B2D"/>
    <w:rsid w:val="009E45AB"/>
    <w:rsid w:val="009E4FD4"/>
    <w:rsid w:val="009E796D"/>
    <w:rsid w:val="009F1E82"/>
    <w:rsid w:val="00A1021D"/>
    <w:rsid w:val="00A12AA0"/>
    <w:rsid w:val="00A147C8"/>
    <w:rsid w:val="00A17A8C"/>
    <w:rsid w:val="00A17D95"/>
    <w:rsid w:val="00A17FAB"/>
    <w:rsid w:val="00A2208A"/>
    <w:rsid w:val="00A22538"/>
    <w:rsid w:val="00A24067"/>
    <w:rsid w:val="00A252DF"/>
    <w:rsid w:val="00A25B93"/>
    <w:rsid w:val="00A3098D"/>
    <w:rsid w:val="00A40B91"/>
    <w:rsid w:val="00A44CCC"/>
    <w:rsid w:val="00A509D0"/>
    <w:rsid w:val="00A5498A"/>
    <w:rsid w:val="00A57089"/>
    <w:rsid w:val="00A61FD1"/>
    <w:rsid w:val="00A758BA"/>
    <w:rsid w:val="00A7750E"/>
    <w:rsid w:val="00A8183A"/>
    <w:rsid w:val="00A81AF4"/>
    <w:rsid w:val="00A906D3"/>
    <w:rsid w:val="00A965F2"/>
    <w:rsid w:val="00AA1F06"/>
    <w:rsid w:val="00AA342F"/>
    <w:rsid w:val="00AB215E"/>
    <w:rsid w:val="00AB5A9A"/>
    <w:rsid w:val="00AC07EC"/>
    <w:rsid w:val="00AC1F94"/>
    <w:rsid w:val="00AC595D"/>
    <w:rsid w:val="00AD2D65"/>
    <w:rsid w:val="00AD7080"/>
    <w:rsid w:val="00AE2C23"/>
    <w:rsid w:val="00AE2DDA"/>
    <w:rsid w:val="00AE6EE6"/>
    <w:rsid w:val="00AF12DC"/>
    <w:rsid w:val="00AF237C"/>
    <w:rsid w:val="00AF30D8"/>
    <w:rsid w:val="00AF4F9C"/>
    <w:rsid w:val="00B00D8B"/>
    <w:rsid w:val="00B04A2E"/>
    <w:rsid w:val="00B054AB"/>
    <w:rsid w:val="00B05BF5"/>
    <w:rsid w:val="00B076D3"/>
    <w:rsid w:val="00B1680D"/>
    <w:rsid w:val="00B214A5"/>
    <w:rsid w:val="00B2190F"/>
    <w:rsid w:val="00B24451"/>
    <w:rsid w:val="00B26F71"/>
    <w:rsid w:val="00B26FC3"/>
    <w:rsid w:val="00B272AA"/>
    <w:rsid w:val="00B36E45"/>
    <w:rsid w:val="00B40C56"/>
    <w:rsid w:val="00B40F66"/>
    <w:rsid w:val="00B43BCC"/>
    <w:rsid w:val="00B456B9"/>
    <w:rsid w:val="00B467FB"/>
    <w:rsid w:val="00B47050"/>
    <w:rsid w:val="00B477BB"/>
    <w:rsid w:val="00B54400"/>
    <w:rsid w:val="00B54703"/>
    <w:rsid w:val="00B61308"/>
    <w:rsid w:val="00B700DD"/>
    <w:rsid w:val="00B7565C"/>
    <w:rsid w:val="00B77426"/>
    <w:rsid w:val="00B84345"/>
    <w:rsid w:val="00B8519E"/>
    <w:rsid w:val="00B858E6"/>
    <w:rsid w:val="00B945FD"/>
    <w:rsid w:val="00BA6945"/>
    <w:rsid w:val="00BB062B"/>
    <w:rsid w:val="00BB38ED"/>
    <w:rsid w:val="00BB5A51"/>
    <w:rsid w:val="00BB6978"/>
    <w:rsid w:val="00BB7168"/>
    <w:rsid w:val="00BB7F9C"/>
    <w:rsid w:val="00BC0FF2"/>
    <w:rsid w:val="00BD00DF"/>
    <w:rsid w:val="00BD0674"/>
    <w:rsid w:val="00BD13CA"/>
    <w:rsid w:val="00BD542F"/>
    <w:rsid w:val="00BE244D"/>
    <w:rsid w:val="00BE4980"/>
    <w:rsid w:val="00BE6025"/>
    <w:rsid w:val="00BF1220"/>
    <w:rsid w:val="00BF7603"/>
    <w:rsid w:val="00BF796B"/>
    <w:rsid w:val="00C01850"/>
    <w:rsid w:val="00C04540"/>
    <w:rsid w:val="00C06E51"/>
    <w:rsid w:val="00C11432"/>
    <w:rsid w:val="00C12E72"/>
    <w:rsid w:val="00C130E6"/>
    <w:rsid w:val="00C13307"/>
    <w:rsid w:val="00C17643"/>
    <w:rsid w:val="00C20FA3"/>
    <w:rsid w:val="00C21106"/>
    <w:rsid w:val="00C23A2D"/>
    <w:rsid w:val="00C26E89"/>
    <w:rsid w:val="00C30669"/>
    <w:rsid w:val="00C3187F"/>
    <w:rsid w:val="00C45A54"/>
    <w:rsid w:val="00C51C06"/>
    <w:rsid w:val="00C5225D"/>
    <w:rsid w:val="00C54BC9"/>
    <w:rsid w:val="00C55026"/>
    <w:rsid w:val="00C554A2"/>
    <w:rsid w:val="00C6368D"/>
    <w:rsid w:val="00C651C1"/>
    <w:rsid w:val="00C66E62"/>
    <w:rsid w:val="00C70898"/>
    <w:rsid w:val="00C70CB8"/>
    <w:rsid w:val="00C74CA2"/>
    <w:rsid w:val="00C759C3"/>
    <w:rsid w:val="00C80E93"/>
    <w:rsid w:val="00C84EAA"/>
    <w:rsid w:val="00C858D7"/>
    <w:rsid w:val="00C966BA"/>
    <w:rsid w:val="00CA0CB4"/>
    <w:rsid w:val="00CA5094"/>
    <w:rsid w:val="00CB777F"/>
    <w:rsid w:val="00CB7B6C"/>
    <w:rsid w:val="00CC4A30"/>
    <w:rsid w:val="00CC653C"/>
    <w:rsid w:val="00CD03C5"/>
    <w:rsid w:val="00CD0D2C"/>
    <w:rsid w:val="00CD2C7B"/>
    <w:rsid w:val="00CD3ABA"/>
    <w:rsid w:val="00CD74E2"/>
    <w:rsid w:val="00CE0D8F"/>
    <w:rsid w:val="00CF5ACC"/>
    <w:rsid w:val="00CF6872"/>
    <w:rsid w:val="00CF6969"/>
    <w:rsid w:val="00D04287"/>
    <w:rsid w:val="00D07D05"/>
    <w:rsid w:val="00D10BCE"/>
    <w:rsid w:val="00D1745A"/>
    <w:rsid w:val="00D17E9B"/>
    <w:rsid w:val="00D2217A"/>
    <w:rsid w:val="00D224BE"/>
    <w:rsid w:val="00D309F0"/>
    <w:rsid w:val="00D31BC5"/>
    <w:rsid w:val="00D32044"/>
    <w:rsid w:val="00D33C4D"/>
    <w:rsid w:val="00D414D4"/>
    <w:rsid w:val="00D43453"/>
    <w:rsid w:val="00D44466"/>
    <w:rsid w:val="00D44614"/>
    <w:rsid w:val="00D457F5"/>
    <w:rsid w:val="00D51A60"/>
    <w:rsid w:val="00D55999"/>
    <w:rsid w:val="00D62AF4"/>
    <w:rsid w:val="00D66F57"/>
    <w:rsid w:val="00D716E2"/>
    <w:rsid w:val="00D83775"/>
    <w:rsid w:val="00D958E3"/>
    <w:rsid w:val="00D97EB6"/>
    <w:rsid w:val="00DA046C"/>
    <w:rsid w:val="00DA04FE"/>
    <w:rsid w:val="00DA4BAF"/>
    <w:rsid w:val="00DB1180"/>
    <w:rsid w:val="00DB4D85"/>
    <w:rsid w:val="00DB5E9B"/>
    <w:rsid w:val="00DC6539"/>
    <w:rsid w:val="00DC712A"/>
    <w:rsid w:val="00DD09B7"/>
    <w:rsid w:val="00DD17BC"/>
    <w:rsid w:val="00DD582F"/>
    <w:rsid w:val="00DE136B"/>
    <w:rsid w:val="00DF2767"/>
    <w:rsid w:val="00DF79F2"/>
    <w:rsid w:val="00E00133"/>
    <w:rsid w:val="00E12C1F"/>
    <w:rsid w:val="00E17256"/>
    <w:rsid w:val="00E228DC"/>
    <w:rsid w:val="00E2567C"/>
    <w:rsid w:val="00E274B5"/>
    <w:rsid w:val="00E32155"/>
    <w:rsid w:val="00E333E8"/>
    <w:rsid w:val="00E33C5F"/>
    <w:rsid w:val="00E34E9E"/>
    <w:rsid w:val="00E3595E"/>
    <w:rsid w:val="00E36880"/>
    <w:rsid w:val="00E405D9"/>
    <w:rsid w:val="00E44158"/>
    <w:rsid w:val="00E47364"/>
    <w:rsid w:val="00E54DF9"/>
    <w:rsid w:val="00E64717"/>
    <w:rsid w:val="00E65521"/>
    <w:rsid w:val="00E67BA1"/>
    <w:rsid w:val="00E7278E"/>
    <w:rsid w:val="00E76C9B"/>
    <w:rsid w:val="00E84FA2"/>
    <w:rsid w:val="00E868CF"/>
    <w:rsid w:val="00E87523"/>
    <w:rsid w:val="00E92E21"/>
    <w:rsid w:val="00E94B90"/>
    <w:rsid w:val="00EA1D93"/>
    <w:rsid w:val="00EA3C06"/>
    <w:rsid w:val="00EB3A0C"/>
    <w:rsid w:val="00EB7942"/>
    <w:rsid w:val="00EC37FB"/>
    <w:rsid w:val="00EC6A27"/>
    <w:rsid w:val="00ED0F9E"/>
    <w:rsid w:val="00ED29D3"/>
    <w:rsid w:val="00ED3F78"/>
    <w:rsid w:val="00ED542E"/>
    <w:rsid w:val="00ED56B4"/>
    <w:rsid w:val="00ED650F"/>
    <w:rsid w:val="00EE0174"/>
    <w:rsid w:val="00EE5094"/>
    <w:rsid w:val="00EF15D6"/>
    <w:rsid w:val="00EF25AD"/>
    <w:rsid w:val="00EF3F9D"/>
    <w:rsid w:val="00EF4BC1"/>
    <w:rsid w:val="00EF66CD"/>
    <w:rsid w:val="00F035B4"/>
    <w:rsid w:val="00F043CE"/>
    <w:rsid w:val="00F20726"/>
    <w:rsid w:val="00F2222D"/>
    <w:rsid w:val="00F26A34"/>
    <w:rsid w:val="00F328DB"/>
    <w:rsid w:val="00F33206"/>
    <w:rsid w:val="00F36351"/>
    <w:rsid w:val="00F52153"/>
    <w:rsid w:val="00F52525"/>
    <w:rsid w:val="00F55CF0"/>
    <w:rsid w:val="00F55D06"/>
    <w:rsid w:val="00F611E8"/>
    <w:rsid w:val="00F61882"/>
    <w:rsid w:val="00F624B6"/>
    <w:rsid w:val="00F640D9"/>
    <w:rsid w:val="00F753FA"/>
    <w:rsid w:val="00F8324B"/>
    <w:rsid w:val="00F862A3"/>
    <w:rsid w:val="00F8644F"/>
    <w:rsid w:val="00F91BC4"/>
    <w:rsid w:val="00F9497F"/>
    <w:rsid w:val="00FA6A10"/>
    <w:rsid w:val="00FB4331"/>
    <w:rsid w:val="00FC226C"/>
    <w:rsid w:val="00FC24E4"/>
    <w:rsid w:val="00FC34D6"/>
    <w:rsid w:val="00FC62A8"/>
    <w:rsid w:val="00FC6C4A"/>
    <w:rsid w:val="00FD0319"/>
    <w:rsid w:val="00FD0899"/>
    <w:rsid w:val="00FD337C"/>
    <w:rsid w:val="00FE6500"/>
    <w:rsid w:val="00FE7B94"/>
    <w:rsid w:val="00FE7C51"/>
    <w:rsid w:val="00FF021A"/>
    <w:rsid w:val="00FF1DF2"/>
    <w:rsid w:val="00FF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0111"/>
  <w15:chartTrackingRefBased/>
  <w15:docId w15:val="{6B3C9201-F546-4870-B714-DCBCE520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A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6A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6A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6A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6A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6A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A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A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A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A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6A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6A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6A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6A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6A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A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A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A27"/>
    <w:rPr>
      <w:rFonts w:eastAsiaTheme="majorEastAsia" w:cstheme="majorBidi"/>
      <w:color w:val="272727" w:themeColor="text1" w:themeTint="D8"/>
    </w:rPr>
  </w:style>
  <w:style w:type="paragraph" w:styleId="Title">
    <w:name w:val="Title"/>
    <w:basedOn w:val="Normal"/>
    <w:next w:val="Normal"/>
    <w:link w:val="TitleChar"/>
    <w:uiPriority w:val="10"/>
    <w:qFormat/>
    <w:rsid w:val="00EC6A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A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A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A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A27"/>
    <w:pPr>
      <w:spacing w:before="160"/>
      <w:jc w:val="center"/>
    </w:pPr>
    <w:rPr>
      <w:i/>
      <w:iCs/>
      <w:color w:val="404040" w:themeColor="text1" w:themeTint="BF"/>
    </w:rPr>
  </w:style>
  <w:style w:type="character" w:customStyle="1" w:styleId="QuoteChar">
    <w:name w:val="Quote Char"/>
    <w:basedOn w:val="DefaultParagraphFont"/>
    <w:link w:val="Quote"/>
    <w:uiPriority w:val="29"/>
    <w:rsid w:val="00EC6A27"/>
    <w:rPr>
      <w:i/>
      <w:iCs/>
      <w:color w:val="404040" w:themeColor="text1" w:themeTint="BF"/>
    </w:rPr>
  </w:style>
  <w:style w:type="paragraph" w:styleId="ListParagraph">
    <w:name w:val="List Paragraph"/>
    <w:basedOn w:val="Normal"/>
    <w:uiPriority w:val="34"/>
    <w:qFormat/>
    <w:rsid w:val="00EC6A27"/>
    <w:pPr>
      <w:ind w:left="720"/>
      <w:contextualSpacing/>
    </w:pPr>
  </w:style>
  <w:style w:type="character" w:styleId="IntenseEmphasis">
    <w:name w:val="Intense Emphasis"/>
    <w:basedOn w:val="DefaultParagraphFont"/>
    <w:uiPriority w:val="21"/>
    <w:qFormat/>
    <w:rsid w:val="00EC6A27"/>
    <w:rPr>
      <w:i/>
      <w:iCs/>
      <w:color w:val="2F5496" w:themeColor="accent1" w:themeShade="BF"/>
    </w:rPr>
  </w:style>
  <w:style w:type="paragraph" w:styleId="IntenseQuote">
    <w:name w:val="Intense Quote"/>
    <w:basedOn w:val="Normal"/>
    <w:next w:val="Normal"/>
    <w:link w:val="IntenseQuoteChar"/>
    <w:uiPriority w:val="30"/>
    <w:qFormat/>
    <w:rsid w:val="00EC6A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6A27"/>
    <w:rPr>
      <w:i/>
      <w:iCs/>
      <w:color w:val="2F5496" w:themeColor="accent1" w:themeShade="BF"/>
    </w:rPr>
  </w:style>
  <w:style w:type="character" w:styleId="IntenseReference">
    <w:name w:val="Intense Reference"/>
    <w:basedOn w:val="DefaultParagraphFont"/>
    <w:uiPriority w:val="32"/>
    <w:qFormat/>
    <w:rsid w:val="00EC6A27"/>
    <w:rPr>
      <w:b/>
      <w:bCs/>
      <w:smallCaps/>
      <w:color w:val="2F5496" w:themeColor="accent1" w:themeShade="BF"/>
      <w:spacing w:val="5"/>
    </w:rPr>
  </w:style>
  <w:style w:type="table" w:styleId="TableGrid">
    <w:name w:val="Table Grid"/>
    <w:basedOn w:val="TableNormal"/>
    <w:uiPriority w:val="39"/>
    <w:rsid w:val="00066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7309B1CC10DA4C891F0E227E1083E4" ma:contentTypeVersion="18" ma:contentTypeDescription="Create a new document." ma:contentTypeScope="" ma:versionID="d4254ad6e6d5ec471c011b18a6b83bd6">
  <xsd:schema xmlns:xsd="http://www.w3.org/2001/XMLSchema" xmlns:xs="http://www.w3.org/2001/XMLSchema" xmlns:p="http://schemas.microsoft.com/office/2006/metadata/properties" xmlns:ns3="4c29670e-0522-46a1-9d3e-b6d7c36fdb00" xmlns:ns4="0071cdc1-779d-482b-865f-b72092c3921f" targetNamespace="http://schemas.microsoft.com/office/2006/metadata/properties" ma:root="true" ma:fieldsID="2b7f9c0db5d8586d747c579678090546" ns3:_="" ns4:_="">
    <xsd:import namespace="4c29670e-0522-46a1-9d3e-b6d7c36fdb00"/>
    <xsd:import namespace="0071cdc1-779d-482b-865f-b72092c392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9670e-0522-46a1-9d3e-b6d7c36fdb0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71cdc1-779d-482b-865f-b72092c392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29670e-0522-46a1-9d3e-b6d7c36fdb00" xsi:nil="true"/>
  </documentManagement>
</p:properties>
</file>

<file path=customXml/itemProps1.xml><?xml version="1.0" encoding="utf-8"?>
<ds:datastoreItem xmlns:ds="http://schemas.openxmlformats.org/officeDocument/2006/customXml" ds:itemID="{9E8C5AF3-FF62-48BB-9902-33905E1C4DD1}">
  <ds:schemaRefs>
    <ds:schemaRef ds:uri="http://schemas.microsoft.com/sharepoint/v3/contenttype/forms"/>
  </ds:schemaRefs>
</ds:datastoreItem>
</file>

<file path=customXml/itemProps2.xml><?xml version="1.0" encoding="utf-8"?>
<ds:datastoreItem xmlns:ds="http://schemas.openxmlformats.org/officeDocument/2006/customXml" ds:itemID="{823D5881-936F-4373-831A-1FEB44C97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9670e-0522-46a1-9d3e-b6d7c36fdb00"/>
    <ds:schemaRef ds:uri="0071cdc1-779d-482b-865f-b72092c39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D3FE0B-0EF9-43B3-B737-9F7F01DDD111}">
  <ds:schemaRefs>
    <ds:schemaRef ds:uri="http://schemas.microsoft.com/office/2006/metadata/properties"/>
    <ds:schemaRef ds:uri="http://schemas.microsoft.com/office/infopath/2007/PartnerControls"/>
    <ds:schemaRef ds:uri="4c29670e-0522-46a1-9d3e-b6d7c36fdb0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5112</Words>
  <Characters>29141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Powell (2514554)</dc:creator>
  <cp:keywords/>
  <dc:description/>
  <cp:lastModifiedBy>Sara Powell</cp:lastModifiedBy>
  <cp:revision>3</cp:revision>
  <dcterms:created xsi:type="dcterms:W3CDTF">2026-05-12T22:26:00Z</dcterms:created>
  <dcterms:modified xsi:type="dcterms:W3CDTF">2026-05-12T22:36:00Z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0x010100187309B1CC10DA4C891F0E227E1083E4</vt:lpwstr>
  </property>
</Properties>
</file>