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3DED5" w14:textId="44F822D7" w:rsidR="00197155" w:rsidRDefault="00197155"/>
    <w:p w14:paraId="5D518936" w14:textId="027E48B3" w:rsidR="009E196B" w:rsidRDefault="009E196B" w:rsidP="00197155">
      <w:pPr>
        <w:jc w:val="center"/>
        <w:rPr>
          <w:b/>
          <w:bCs/>
          <w:sz w:val="36"/>
          <w:szCs w:val="36"/>
        </w:rPr>
      </w:pPr>
    </w:p>
    <w:p w14:paraId="41B79A93" w14:textId="3BB1BEF0" w:rsidR="00884B03" w:rsidRDefault="00884B03" w:rsidP="00197155">
      <w:pPr>
        <w:jc w:val="center"/>
        <w:rPr>
          <w:b/>
          <w:bCs/>
          <w:sz w:val="36"/>
          <w:szCs w:val="36"/>
        </w:rPr>
      </w:pPr>
    </w:p>
    <w:p w14:paraId="2CF6DD3F" w14:textId="15928E7C" w:rsidR="00884B03" w:rsidRDefault="00884B03" w:rsidP="00197155">
      <w:pPr>
        <w:jc w:val="center"/>
        <w:rPr>
          <w:b/>
          <w:bCs/>
          <w:sz w:val="36"/>
          <w:szCs w:val="36"/>
        </w:rPr>
      </w:pPr>
    </w:p>
    <w:p w14:paraId="3270E14C" w14:textId="77777777" w:rsidR="00884B03" w:rsidRDefault="00884B03" w:rsidP="00197155">
      <w:pPr>
        <w:jc w:val="center"/>
        <w:rPr>
          <w:b/>
          <w:bCs/>
          <w:sz w:val="36"/>
          <w:szCs w:val="36"/>
        </w:rPr>
      </w:pPr>
    </w:p>
    <w:p w14:paraId="7ABA97BF" w14:textId="6002EC74" w:rsidR="009E196B" w:rsidRPr="00081B74" w:rsidRDefault="000C7C56" w:rsidP="00640B1F">
      <w:pPr>
        <w:jc w:val="center"/>
        <w:rPr>
          <w:rFonts w:ascii="Arial" w:hAnsi="Arial" w:cs="Arial"/>
          <w:b/>
          <w:bCs/>
          <w:sz w:val="22"/>
        </w:rPr>
      </w:pPr>
      <w:r>
        <w:rPr>
          <w:rFonts w:ascii="Arial" w:hAnsi="Arial" w:cs="Arial"/>
          <w:b/>
          <w:bCs/>
          <w:sz w:val="22"/>
        </w:rPr>
        <w:t>Program</w:t>
      </w:r>
      <w:r w:rsidR="0050489B">
        <w:rPr>
          <w:rFonts w:ascii="Arial" w:hAnsi="Arial" w:cs="Arial"/>
          <w:b/>
          <w:bCs/>
          <w:sz w:val="22"/>
        </w:rPr>
        <w:t xml:space="preserve">me: </w:t>
      </w:r>
      <w:r w:rsidR="009E196B" w:rsidRPr="00081B74">
        <w:rPr>
          <w:rFonts w:ascii="Arial" w:hAnsi="Arial" w:cs="Arial"/>
          <w:b/>
          <w:bCs/>
          <w:sz w:val="22"/>
        </w:rPr>
        <w:t>BA (Hons) Management and Leadership – Skills for the Workplace</w:t>
      </w:r>
    </w:p>
    <w:p w14:paraId="48624955" w14:textId="4B78DE4B" w:rsidR="00197155" w:rsidRDefault="00AE1A73" w:rsidP="00640B1F">
      <w:pPr>
        <w:jc w:val="center"/>
        <w:rPr>
          <w:rFonts w:ascii="Arial" w:hAnsi="Arial" w:cs="Arial"/>
          <w:b/>
          <w:bCs/>
          <w:sz w:val="22"/>
        </w:rPr>
      </w:pPr>
      <w:r>
        <w:rPr>
          <w:rFonts w:ascii="Arial" w:hAnsi="Arial" w:cs="Arial"/>
          <w:b/>
          <w:bCs/>
          <w:sz w:val="22"/>
        </w:rPr>
        <w:t>Module</w:t>
      </w:r>
      <w:r w:rsidR="00197155" w:rsidRPr="00081B74">
        <w:rPr>
          <w:rFonts w:ascii="Arial" w:hAnsi="Arial" w:cs="Arial"/>
          <w:b/>
          <w:bCs/>
          <w:sz w:val="22"/>
        </w:rPr>
        <w:t>: Workplace Culture and its impact on Organisational Efficiency</w:t>
      </w:r>
    </w:p>
    <w:p w14:paraId="76F4CE3E" w14:textId="36B77E59" w:rsidR="00C00A8C" w:rsidRDefault="00C00A8C" w:rsidP="00640B1F">
      <w:pPr>
        <w:jc w:val="center"/>
        <w:rPr>
          <w:rFonts w:ascii="Arial" w:hAnsi="Arial" w:cs="Arial"/>
          <w:b/>
          <w:bCs/>
          <w:sz w:val="22"/>
        </w:rPr>
      </w:pPr>
      <w:r>
        <w:rPr>
          <w:rFonts w:ascii="Arial" w:hAnsi="Arial" w:cs="Arial"/>
          <w:b/>
          <w:bCs/>
          <w:sz w:val="22"/>
        </w:rPr>
        <w:t>Module code</w:t>
      </w:r>
      <w:r w:rsidR="00266A44">
        <w:rPr>
          <w:rFonts w:ascii="Arial" w:hAnsi="Arial" w:cs="Arial"/>
          <w:b/>
          <w:bCs/>
          <w:sz w:val="22"/>
        </w:rPr>
        <w:t>:</w:t>
      </w:r>
      <w:r w:rsidR="00AC50FE">
        <w:rPr>
          <w:rFonts w:ascii="Arial" w:hAnsi="Arial" w:cs="Arial"/>
          <w:b/>
          <w:bCs/>
          <w:sz w:val="22"/>
        </w:rPr>
        <w:t xml:space="preserve"> BMSW</w:t>
      </w:r>
      <w:r w:rsidR="001D5356">
        <w:rPr>
          <w:rFonts w:ascii="Arial" w:hAnsi="Arial" w:cs="Arial"/>
          <w:b/>
          <w:bCs/>
          <w:sz w:val="22"/>
        </w:rPr>
        <w:t>_</w:t>
      </w:r>
      <w:r w:rsidR="00AC50FE">
        <w:rPr>
          <w:rFonts w:ascii="Arial" w:hAnsi="Arial" w:cs="Arial"/>
          <w:b/>
          <w:bCs/>
          <w:sz w:val="22"/>
        </w:rPr>
        <w:t>5105</w:t>
      </w:r>
    </w:p>
    <w:p w14:paraId="1936C065" w14:textId="1F8A4098" w:rsidR="001D5356" w:rsidRDefault="00FD55C3" w:rsidP="00640B1F">
      <w:pPr>
        <w:jc w:val="center"/>
        <w:rPr>
          <w:rFonts w:ascii="Arial" w:hAnsi="Arial" w:cs="Arial"/>
          <w:b/>
          <w:bCs/>
          <w:sz w:val="22"/>
        </w:rPr>
      </w:pPr>
      <w:r>
        <w:rPr>
          <w:rFonts w:ascii="Arial" w:hAnsi="Arial" w:cs="Arial"/>
          <w:b/>
          <w:bCs/>
          <w:sz w:val="22"/>
        </w:rPr>
        <w:t>Lecturers Name</w:t>
      </w:r>
      <w:r w:rsidR="00266A44">
        <w:rPr>
          <w:rFonts w:ascii="Arial" w:hAnsi="Arial" w:cs="Arial"/>
          <w:b/>
          <w:bCs/>
          <w:sz w:val="22"/>
        </w:rPr>
        <w:t>:</w:t>
      </w:r>
      <w:r>
        <w:rPr>
          <w:rFonts w:ascii="Arial" w:hAnsi="Arial" w:cs="Arial"/>
          <w:b/>
          <w:bCs/>
          <w:sz w:val="22"/>
        </w:rPr>
        <w:t xml:space="preserve"> Eric</w:t>
      </w:r>
      <w:r w:rsidR="001972E3">
        <w:rPr>
          <w:rFonts w:ascii="Arial" w:hAnsi="Arial" w:cs="Arial"/>
          <w:b/>
          <w:bCs/>
          <w:sz w:val="22"/>
        </w:rPr>
        <w:t xml:space="preserve"> Osei</w:t>
      </w:r>
    </w:p>
    <w:p w14:paraId="15DCDC1E" w14:textId="7D0BFFD0" w:rsidR="001972E3" w:rsidRDefault="001972E3" w:rsidP="00640B1F">
      <w:pPr>
        <w:jc w:val="center"/>
        <w:rPr>
          <w:rFonts w:ascii="Arial" w:hAnsi="Arial" w:cs="Arial"/>
          <w:b/>
          <w:bCs/>
          <w:sz w:val="22"/>
        </w:rPr>
      </w:pPr>
      <w:r>
        <w:rPr>
          <w:rFonts w:ascii="Arial" w:hAnsi="Arial" w:cs="Arial"/>
          <w:b/>
          <w:bCs/>
          <w:sz w:val="22"/>
        </w:rPr>
        <w:t>Student Name</w:t>
      </w:r>
      <w:r w:rsidR="003572C4">
        <w:rPr>
          <w:rFonts w:ascii="Arial" w:hAnsi="Arial" w:cs="Arial"/>
          <w:b/>
          <w:bCs/>
          <w:sz w:val="22"/>
        </w:rPr>
        <w:t>: Kholsuma Ahmed</w:t>
      </w:r>
    </w:p>
    <w:p w14:paraId="5061D150" w14:textId="569E9490" w:rsidR="003572C4" w:rsidRPr="00081B74" w:rsidRDefault="003572C4" w:rsidP="00640B1F">
      <w:pPr>
        <w:jc w:val="center"/>
        <w:rPr>
          <w:rFonts w:ascii="Arial" w:hAnsi="Arial" w:cs="Arial"/>
          <w:b/>
          <w:bCs/>
          <w:sz w:val="22"/>
        </w:rPr>
      </w:pPr>
      <w:r>
        <w:rPr>
          <w:rFonts w:ascii="Arial" w:hAnsi="Arial" w:cs="Arial"/>
          <w:b/>
          <w:bCs/>
          <w:sz w:val="22"/>
        </w:rPr>
        <w:t>Student ID: 181523</w:t>
      </w:r>
      <w:r w:rsidR="00F25E8B">
        <w:rPr>
          <w:rFonts w:ascii="Arial" w:hAnsi="Arial" w:cs="Arial"/>
          <w:b/>
          <w:bCs/>
          <w:sz w:val="22"/>
        </w:rPr>
        <w:t>9</w:t>
      </w:r>
    </w:p>
    <w:p w14:paraId="15360470" w14:textId="499A23B9" w:rsidR="00197155" w:rsidRPr="00081B74" w:rsidRDefault="00197155" w:rsidP="00640B1F">
      <w:pPr>
        <w:rPr>
          <w:rFonts w:ascii="Arial" w:hAnsi="Arial" w:cs="Arial"/>
          <w:b/>
          <w:bCs/>
          <w:sz w:val="22"/>
        </w:rPr>
      </w:pPr>
    </w:p>
    <w:p w14:paraId="6CDDAFC7" w14:textId="77777777" w:rsidR="009E196B" w:rsidRPr="00081B74" w:rsidRDefault="009E196B" w:rsidP="00640B1F">
      <w:pPr>
        <w:rPr>
          <w:rFonts w:ascii="Arial" w:hAnsi="Arial" w:cs="Arial"/>
          <w:b/>
          <w:bCs/>
          <w:sz w:val="22"/>
        </w:rPr>
      </w:pPr>
    </w:p>
    <w:p w14:paraId="79E842EF" w14:textId="58646BD9" w:rsidR="009E196B" w:rsidRPr="001972E3" w:rsidRDefault="009E196B" w:rsidP="001972E3">
      <w:pPr>
        <w:rPr>
          <w:rFonts w:ascii="Arial" w:hAnsi="Arial" w:cs="Arial"/>
          <w:bCs/>
          <w:sz w:val="22"/>
        </w:rPr>
      </w:pPr>
    </w:p>
    <w:p w14:paraId="395953CA" w14:textId="32F02F38" w:rsidR="00956BE7" w:rsidRPr="00081B74" w:rsidRDefault="00956BE7" w:rsidP="00640B1F">
      <w:pPr>
        <w:rPr>
          <w:rFonts w:ascii="Arial" w:hAnsi="Arial" w:cs="Arial"/>
          <w:sz w:val="22"/>
        </w:rPr>
      </w:pPr>
    </w:p>
    <w:p w14:paraId="43505215" w14:textId="7B69C831" w:rsidR="00956BE7" w:rsidRPr="00081B74" w:rsidRDefault="00956BE7" w:rsidP="00640B1F">
      <w:pPr>
        <w:rPr>
          <w:rFonts w:ascii="Arial" w:hAnsi="Arial" w:cs="Arial"/>
          <w:sz w:val="22"/>
        </w:rPr>
      </w:pPr>
    </w:p>
    <w:p w14:paraId="2431F477" w14:textId="2B7C4C07" w:rsidR="00956BE7" w:rsidRPr="00081B74" w:rsidRDefault="00956BE7" w:rsidP="00640B1F">
      <w:pPr>
        <w:rPr>
          <w:rFonts w:ascii="Arial" w:hAnsi="Arial" w:cs="Arial"/>
          <w:sz w:val="22"/>
        </w:rPr>
      </w:pPr>
    </w:p>
    <w:p w14:paraId="03A8DD74" w14:textId="59F75BD8" w:rsidR="00956BE7" w:rsidRPr="00081B74" w:rsidRDefault="00956BE7" w:rsidP="00640B1F">
      <w:pPr>
        <w:rPr>
          <w:rFonts w:ascii="Arial" w:hAnsi="Arial" w:cs="Arial"/>
          <w:sz w:val="22"/>
        </w:rPr>
      </w:pPr>
    </w:p>
    <w:p w14:paraId="018B5A0B" w14:textId="5A0A130A" w:rsidR="005C6D75" w:rsidRPr="00081B74" w:rsidRDefault="005C6D75" w:rsidP="00640B1F">
      <w:pPr>
        <w:rPr>
          <w:rFonts w:ascii="Arial" w:hAnsi="Arial" w:cs="Arial"/>
          <w:sz w:val="22"/>
        </w:rPr>
      </w:pPr>
    </w:p>
    <w:p w14:paraId="4F894591" w14:textId="77777777" w:rsidR="005C6D75" w:rsidRPr="00081B74" w:rsidRDefault="005C6D75" w:rsidP="00640B1F">
      <w:pPr>
        <w:rPr>
          <w:rFonts w:ascii="Arial" w:hAnsi="Arial" w:cs="Arial"/>
          <w:sz w:val="22"/>
        </w:rPr>
      </w:pPr>
    </w:p>
    <w:p w14:paraId="5BDA45F3" w14:textId="5FBA548B" w:rsidR="00956BE7" w:rsidRPr="00081B74" w:rsidRDefault="00956BE7" w:rsidP="00640B1F">
      <w:pPr>
        <w:rPr>
          <w:rFonts w:ascii="Arial" w:hAnsi="Arial" w:cs="Arial"/>
          <w:sz w:val="22"/>
        </w:rPr>
      </w:pPr>
    </w:p>
    <w:p w14:paraId="20A84DA8" w14:textId="73B7F53A" w:rsidR="00956BE7" w:rsidRPr="00081B74" w:rsidRDefault="00956BE7" w:rsidP="00640B1F">
      <w:pPr>
        <w:rPr>
          <w:rFonts w:ascii="Arial" w:hAnsi="Arial" w:cs="Arial"/>
          <w:sz w:val="22"/>
        </w:rPr>
      </w:pPr>
    </w:p>
    <w:p w14:paraId="6AD37099" w14:textId="77777777" w:rsidR="002F757C" w:rsidRPr="00081B74" w:rsidRDefault="002F757C" w:rsidP="00640B1F">
      <w:pPr>
        <w:pStyle w:val="Title"/>
        <w:spacing w:line="360" w:lineRule="auto"/>
        <w:jc w:val="center"/>
        <w:rPr>
          <w:rFonts w:ascii="Arial" w:hAnsi="Arial" w:cs="Arial"/>
          <w:b/>
          <w:bCs/>
          <w:sz w:val="22"/>
          <w:szCs w:val="22"/>
          <w:u w:val="single"/>
        </w:rPr>
      </w:pPr>
    </w:p>
    <w:p w14:paraId="4C939864" w14:textId="77777777" w:rsidR="002F757C" w:rsidRPr="00081B74" w:rsidRDefault="002F757C" w:rsidP="00640B1F">
      <w:pPr>
        <w:pStyle w:val="Title"/>
        <w:spacing w:line="360" w:lineRule="auto"/>
        <w:jc w:val="center"/>
        <w:rPr>
          <w:rFonts w:ascii="Arial" w:hAnsi="Arial" w:cs="Arial"/>
          <w:b/>
          <w:bCs/>
          <w:sz w:val="22"/>
          <w:szCs w:val="22"/>
          <w:u w:val="single"/>
        </w:rPr>
      </w:pPr>
    </w:p>
    <w:p w14:paraId="554A0314" w14:textId="77777777" w:rsidR="002F757C" w:rsidRPr="00081B74" w:rsidRDefault="002F757C" w:rsidP="00640B1F">
      <w:pPr>
        <w:pStyle w:val="Title"/>
        <w:spacing w:line="360" w:lineRule="auto"/>
        <w:jc w:val="center"/>
        <w:rPr>
          <w:rFonts w:ascii="Arial" w:hAnsi="Arial" w:cs="Arial"/>
          <w:b/>
          <w:bCs/>
          <w:sz w:val="22"/>
          <w:szCs w:val="22"/>
          <w:u w:val="single"/>
        </w:rPr>
      </w:pPr>
    </w:p>
    <w:p w14:paraId="1364EC70" w14:textId="77777777" w:rsidR="002F757C" w:rsidRPr="00081B74" w:rsidRDefault="002F757C" w:rsidP="00640B1F">
      <w:pPr>
        <w:pStyle w:val="Title"/>
        <w:spacing w:line="360" w:lineRule="auto"/>
        <w:jc w:val="center"/>
        <w:rPr>
          <w:rFonts w:ascii="Arial" w:hAnsi="Arial" w:cs="Arial"/>
          <w:b/>
          <w:bCs/>
          <w:sz w:val="22"/>
          <w:szCs w:val="22"/>
          <w:u w:val="single"/>
        </w:rPr>
      </w:pPr>
    </w:p>
    <w:p w14:paraId="21CF33D2" w14:textId="77777777" w:rsidR="002F757C" w:rsidRPr="00081B74" w:rsidRDefault="002F757C" w:rsidP="00640B1F">
      <w:pPr>
        <w:pStyle w:val="Title"/>
        <w:spacing w:line="360" w:lineRule="auto"/>
        <w:jc w:val="center"/>
        <w:rPr>
          <w:rFonts w:ascii="Arial" w:hAnsi="Arial" w:cs="Arial"/>
          <w:b/>
          <w:bCs/>
          <w:sz w:val="22"/>
          <w:szCs w:val="22"/>
          <w:u w:val="single"/>
        </w:rPr>
      </w:pPr>
    </w:p>
    <w:p w14:paraId="2503BC6F" w14:textId="77777777" w:rsidR="002F757C" w:rsidRPr="00081B74" w:rsidRDefault="002F757C" w:rsidP="00640B1F">
      <w:pPr>
        <w:pStyle w:val="Title"/>
        <w:spacing w:line="360" w:lineRule="auto"/>
        <w:jc w:val="center"/>
        <w:rPr>
          <w:rFonts w:ascii="Arial" w:hAnsi="Arial" w:cs="Arial"/>
          <w:b/>
          <w:bCs/>
          <w:sz w:val="22"/>
          <w:szCs w:val="22"/>
          <w:u w:val="single"/>
        </w:rPr>
      </w:pPr>
    </w:p>
    <w:p w14:paraId="1B60AA32" w14:textId="77777777" w:rsidR="002F757C" w:rsidRPr="00081B74" w:rsidRDefault="002F757C" w:rsidP="00640B1F">
      <w:pPr>
        <w:pStyle w:val="Title"/>
        <w:spacing w:line="360" w:lineRule="auto"/>
        <w:jc w:val="center"/>
        <w:rPr>
          <w:rFonts w:ascii="Arial" w:hAnsi="Arial" w:cs="Arial"/>
          <w:b/>
          <w:bCs/>
          <w:sz w:val="22"/>
          <w:szCs w:val="22"/>
          <w:u w:val="single"/>
        </w:rPr>
      </w:pPr>
    </w:p>
    <w:p w14:paraId="666DF8A8" w14:textId="77777777" w:rsidR="002F757C" w:rsidRPr="00081B74" w:rsidRDefault="002F757C" w:rsidP="00640B1F">
      <w:pPr>
        <w:pStyle w:val="Title"/>
        <w:spacing w:line="360" w:lineRule="auto"/>
        <w:jc w:val="center"/>
        <w:rPr>
          <w:rFonts w:ascii="Arial" w:hAnsi="Arial" w:cs="Arial"/>
          <w:b/>
          <w:bCs/>
          <w:sz w:val="22"/>
          <w:szCs w:val="22"/>
          <w:u w:val="single"/>
        </w:rPr>
      </w:pPr>
    </w:p>
    <w:p w14:paraId="23E94396" w14:textId="77777777" w:rsidR="002F757C" w:rsidRPr="00081B74" w:rsidRDefault="002F757C" w:rsidP="00640B1F">
      <w:pPr>
        <w:pStyle w:val="Title"/>
        <w:spacing w:line="360" w:lineRule="auto"/>
        <w:jc w:val="center"/>
        <w:rPr>
          <w:rFonts w:ascii="Arial" w:hAnsi="Arial" w:cs="Arial"/>
          <w:b/>
          <w:bCs/>
          <w:sz w:val="22"/>
          <w:szCs w:val="22"/>
          <w:u w:val="single"/>
        </w:rPr>
      </w:pPr>
    </w:p>
    <w:sdt>
      <w:sdtPr>
        <w:rPr>
          <w:rFonts w:ascii="Arial" w:eastAsiaTheme="minorHAnsi" w:hAnsi="Arial" w:cs="Arial"/>
          <w:color w:val="auto"/>
          <w:sz w:val="22"/>
          <w:szCs w:val="22"/>
          <w:lang w:val="en-GB"/>
        </w:rPr>
        <w:id w:val="1295709292"/>
        <w:docPartObj>
          <w:docPartGallery w:val="Table of Contents"/>
          <w:docPartUnique/>
        </w:docPartObj>
      </w:sdtPr>
      <w:sdtEndPr>
        <w:rPr>
          <w:b/>
          <w:bCs/>
          <w:noProof/>
        </w:rPr>
      </w:sdtEndPr>
      <w:sdtContent>
        <w:p w14:paraId="07C5EDA3" w14:textId="087CAF3D" w:rsidR="002F757C" w:rsidRPr="00081B74" w:rsidRDefault="002F757C" w:rsidP="00640B1F">
          <w:pPr>
            <w:pStyle w:val="TOCHeading"/>
            <w:spacing w:line="360" w:lineRule="auto"/>
            <w:rPr>
              <w:rFonts w:ascii="Arial" w:hAnsi="Arial" w:cs="Arial"/>
              <w:sz w:val="22"/>
              <w:szCs w:val="22"/>
            </w:rPr>
          </w:pPr>
          <w:r w:rsidRPr="00081B74">
            <w:rPr>
              <w:rFonts w:ascii="Arial" w:hAnsi="Arial" w:cs="Arial"/>
              <w:sz w:val="22"/>
              <w:szCs w:val="22"/>
            </w:rPr>
            <w:t>Contents</w:t>
          </w:r>
        </w:p>
        <w:p w14:paraId="0B5BD91E" w14:textId="1547742F" w:rsidR="00967F25" w:rsidRPr="00081B74" w:rsidRDefault="002F757C" w:rsidP="00640B1F">
          <w:pPr>
            <w:pStyle w:val="TOC1"/>
            <w:tabs>
              <w:tab w:val="right" w:leader="dot" w:pos="9016"/>
            </w:tabs>
            <w:rPr>
              <w:rFonts w:ascii="Arial" w:eastAsiaTheme="minorEastAsia" w:hAnsi="Arial" w:cs="Arial"/>
              <w:noProof/>
              <w:sz w:val="22"/>
              <w:lang w:val="en-US"/>
            </w:rPr>
          </w:pPr>
          <w:r w:rsidRPr="00081B74">
            <w:rPr>
              <w:rFonts w:ascii="Arial" w:hAnsi="Arial" w:cs="Arial"/>
              <w:b/>
              <w:bCs/>
              <w:noProof/>
              <w:sz w:val="22"/>
            </w:rPr>
            <w:fldChar w:fldCharType="begin"/>
          </w:r>
          <w:r w:rsidRPr="00081B74">
            <w:rPr>
              <w:rFonts w:ascii="Arial" w:hAnsi="Arial" w:cs="Arial"/>
              <w:b/>
              <w:bCs/>
              <w:noProof/>
              <w:sz w:val="22"/>
            </w:rPr>
            <w:instrText xml:space="preserve"> TOC \o "1-3" \h \z \u </w:instrText>
          </w:r>
          <w:r w:rsidRPr="00081B74">
            <w:rPr>
              <w:rFonts w:ascii="Arial" w:hAnsi="Arial" w:cs="Arial"/>
              <w:b/>
              <w:bCs/>
              <w:noProof/>
              <w:sz w:val="22"/>
            </w:rPr>
            <w:fldChar w:fldCharType="separate"/>
          </w:r>
          <w:hyperlink w:anchor="_Toc66582877" w:history="1">
            <w:r w:rsidR="00967F25" w:rsidRPr="00081B74">
              <w:rPr>
                <w:rStyle w:val="Hyperlink"/>
                <w:rFonts w:ascii="Arial" w:hAnsi="Arial" w:cs="Arial"/>
                <w:noProof/>
                <w:sz w:val="22"/>
              </w:rPr>
              <w:t>Introduction</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_Toc66582877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4</w:t>
            </w:r>
            <w:r w:rsidR="00967F25" w:rsidRPr="00081B74">
              <w:rPr>
                <w:rFonts w:ascii="Arial" w:hAnsi="Arial" w:cs="Arial"/>
                <w:noProof/>
                <w:webHidden/>
                <w:sz w:val="22"/>
              </w:rPr>
              <w:fldChar w:fldCharType="end"/>
            </w:r>
          </w:hyperlink>
        </w:p>
        <w:p w14:paraId="5DA50221" w14:textId="591295B6" w:rsidR="00967F25" w:rsidRPr="00081B74" w:rsidRDefault="001F7B42" w:rsidP="00640B1F">
          <w:pPr>
            <w:pStyle w:val="TOC1"/>
            <w:tabs>
              <w:tab w:val="right" w:leader="dot" w:pos="9016"/>
            </w:tabs>
            <w:rPr>
              <w:rFonts w:ascii="Arial" w:eastAsiaTheme="minorEastAsia" w:hAnsi="Arial" w:cs="Arial"/>
              <w:noProof/>
              <w:sz w:val="22"/>
              <w:lang w:val="en-US"/>
            </w:rPr>
          </w:pPr>
          <w:hyperlink w:anchor="_Toc66582878" w:history="1">
            <w:r w:rsidR="00967F25" w:rsidRPr="00081B74">
              <w:rPr>
                <w:rStyle w:val="Hyperlink"/>
                <w:rFonts w:ascii="Arial" w:hAnsi="Arial" w:cs="Arial"/>
                <w:noProof/>
                <w:sz w:val="22"/>
              </w:rPr>
              <w:t>Critical analysis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_Toc66582878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4</w:t>
            </w:r>
            <w:r w:rsidR="00967F25" w:rsidRPr="00081B74">
              <w:rPr>
                <w:rFonts w:ascii="Arial" w:hAnsi="Arial" w:cs="Arial"/>
                <w:noProof/>
                <w:webHidden/>
                <w:sz w:val="22"/>
              </w:rPr>
              <w:fldChar w:fldCharType="end"/>
            </w:r>
          </w:hyperlink>
        </w:p>
        <w:p w14:paraId="1E4F889A" w14:textId="31FB8444"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79" w:history="1">
            <w:r w:rsidR="00967F25" w:rsidRPr="00081B74">
              <w:rPr>
                <w:rStyle w:val="Hyperlink"/>
                <w:rFonts w:ascii="Arial" w:hAnsi="Arial" w:cs="Arial"/>
                <w:noProof/>
                <w:sz w:val="22"/>
              </w:rPr>
              <w:t>Political</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_Toc66582879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5</w:t>
            </w:r>
            <w:r w:rsidR="00967F25" w:rsidRPr="00081B74">
              <w:rPr>
                <w:rFonts w:ascii="Arial" w:hAnsi="Arial" w:cs="Arial"/>
                <w:noProof/>
                <w:webHidden/>
                <w:sz w:val="22"/>
              </w:rPr>
              <w:fldChar w:fldCharType="end"/>
            </w:r>
          </w:hyperlink>
        </w:p>
        <w:p w14:paraId="6C3842E6" w14:textId="26CC000B"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80" w:history="1">
            <w:r w:rsidR="00967F25" w:rsidRPr="00081B74">
              <w:rPr>
                <w:rStyle w:val="Hyperlink"/>
                <w:rFonts w:ascii="Arial" w:hAnsi="Arial" w:cs="Arial"/>
                <w:noProof/>
                <w:sz w:val="22"/>
              </w:rPr>
              <w:t>Economical</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_Toc66582880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5</w:t>
            </w:r>
            <w:r w:rsidR="00967F25" w:rsidRPr="00081B74">
              <w:rPr>
                <w:rFonts w:ascii="Arial" w:hAnsi="Arial" w:cs="Arial"/>
                <w:noProof/>
                <w:webHidden/>
                <w:sz w:val="22"/>
              </w:rPr>
              <w:fldChar w:fldCharType="end"/>
            </w:r>
          </w:hyperlink>
        </w:p>
        <w:p w14:paraId="456B7248" w14:textId="2158AA12"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81" w:history="1">
            <w:r w:rsidR="00967F25" w:rsidRPr="00081B74">
              <w:rPr>
                <w:rStyle w:val="Hyperlink"/>
                <w:rFonts w:ascii="Arial" w:hAnsi="Arial" w:cs="Arial"/>
                <w:noProof/>
                <w:sz w:val="22"/>
              </w:rPr>
              <w:t>Social</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_Toc66582881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5</w:t>
            </w:r>
            <w:r w:rsidR="00967F25" w:rsidRPr="00081B74">
              <w:rPr>
                <w:rFonts w:ascii="Arial" w:hAnsi="Arial" w:cs="Arial"/>
                <w:noProof/>
                <w:webHidden/>
                <w:sz w:val="22"/>
              </w:rPr>
              <w:fldChar w:fldCharType="end"/>
            </w:r>
          </w:hyperlink>
        </w:p>
        <w:p w14:paraId="460C1065" w14:textId="748B2758"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82" w:history="1">
            <w:r w:rsidR="00967F25" w:rsidRPr="00081B74">
              <w:rPr>
                <w:rStyle w:val="Hyperlink"/>
                <w:rFonts w:ascii="Arial" w:hAnsi="Arial" w:cs="Arial"/>
                <w:noProof/>
                <w:sz w:val="22"/>
              </w:rPr>
              <w:t>Technological</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_Toc66582882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5</w:t>
            </w:r>
            <w:r w:rsidR="00967F25" w:rsidRPr="00081B74">
              <w:rPr>
                <w:rFonts w:ascii="Arial" w:hAnsi="Arial" w:cs="Arial"/>
                <w:noProof/>
                <w:webHidden/>
                <w:sz w:val="22"/>
              </w:rPr>
              <w:fldChar w:fldCharType="end"/>
            </w:r>
          </w:hyperlink>
        </w:p>
        <w:p w14:paraId="57DDBD2B" w14:textId="2B767D6E"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83" w:history="1">
            <w:r w:rsidR="00967F25" w:rsidRPr="00081B74">
              <w:rPr>
                <w:rStyle w:val="Hyperlink"/>
                <w:rFonts w:ascii="Arial" w:hAnsi="Arial" w:cs="Arial"/>
                <w:noProof/>
                <w:sz w:val="22"/>
              </w:rPr>
              <w:t>Legal</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_Toc66582883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5</w:t>
            </w:r>
            <w:r w:rsidR="00967F25" w:rsidRPr="00081B74">
              <w:rPr>
                <w:rFonts w:ascii="Arial" w:hAnsi="Arial" w:cs="Arial"/>
                <w:noProof/>
                <w:webHidden/>
                <w:sz w:val="22"/>
              </w:rPr>
              <w:fldChar w:fldCharType="end"/>
            </w:r>
          </w:hyperlink>
          <w:r w:rsidR="0038488F">
            <w:rPr>
              <w:rFonts w:ascii="Arial" w:hAnsi="Arial" w:cs="Arial"/>
              <w:noProof/>
              <w:sz w:val="22"/>
            </w:rPr>
            <w:t>-6</w:t>
          </w:r>
        </w:p>
        <w:p w14:paraId="70AF0996" w14:textId="7432C7D8"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84" w:history="1">
            <w:r w:rsidR="00967F25" w:rsidRPr="00081B74">
              <w:rPr>
                <w:rStyle w:val="Hyperlink"/>
                <w:rFonts w:ascii="Arial" w:hAnsi="Arial" w:cs="Arial"/>
                <w:noProof/>
                <w:sz w:val="22"/>
              </w:rPr>
              <w:t>Environmental</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_Toc66582884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6</w:t>
            </w:r>
            <w:r w:rsidR="00967F25" w:rsidRPr="00081B74">
              <w:rPr>
                <w:rFonts w:ascii="Arial" w:hAnsi="Arial" w:cs="Arial"/>
                <w:noProof/>
                <w:webHidden/>
                <w:sz w:val="22"/>
              </w:rPr>
              <w:fldChar w:fldCharType="end"/>
            </w:r>
          </w:hyperlink>
        </w:p>
        <w:p w14:paraId="060FC013" w14:textId="77E4AC71" w:rsidR="00967F25" w:rsidRPr="00081B74" w:rsidRDefault="001F7B42" w:rsidP="00640B1F">
          <w:pPr>
            <w:pStyle w:val="TOC1"/>
            <w:tabs>
              <w:tab w:val="right" w:leader="dot" w:pos="9016"/>
            </w:tabs>
            <w:rPr>
              <w:rFonts w:ascii="Arial" w:eastAsiaTheme="minorEastAsia" w:hAnsi="Arial" w:cs="Arial"/>
              <w:noProof/>
              <w:sz w:val="22"/>
              <w:lang w:val="en-US"/>
            </w:rPr>
          </w:pPr>
          <w:hyperlink w:anchor="_Toc66582885" w:history="1">
            <w:r w:rsidR="00967F25" w:rsidRPr="00081B74">
              <w:rPr>
                <w:rStyle w:val="Hyperlink"/>
                <w:rFonts w:ascii="Arial" w:hAnsi="Arial" w:cs="Arial"/>
                <w:noProof/>
                <w:sz w:val="22"/>
              </w:rPr>
              <w:t>Porter’s Five Forces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_Toc66582885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6</w:t>
            </w:r>
            <w:r w:rsidR="00967F25" w:rsidRPr="00081B74">
              <w:rPr>
                <w:rFonts w:ascii="Arial" w:hAnsi="Arial" w:cs="Arial"/>
                <w:noProof/>
                <w:webHidden/>
                <w:sz w:val="22"/>
              </w:rPr>
              <w:fldChar w:fldCharType="end"/>
            </w:r>
          </w:hyperlink>
        </w:p>
        <w:p w14:paraId="254840B1" w14:textId="7E889604"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86" w:history="1">
            <w:r w:rsidR="00967F25" w:rsidRPr="00081B74">
              <w:rPr>
                <w:rStyle w:val="Hyperlink"/>
                <w:rFonts w:ascii="Arial" w:hAnsi="Arial" w:cs="Arial"/>
                <w:noProof/>
                <w:sz w:val="22"/>
              </w:rPr>
              <w:t>The threat of New Entrants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_Toc66582886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6</w:t>
            </w:r>
            <w:r w:rsidR="00967F25" w:rsidRPr="00081B74">
              <w:rPr>
                <w:rFonts w:ascii="Arial" w:hAnsi="Arial" w:cs="Arial"/>
                <w:noProof/>
                <w:webHidden/>
                <w:sz w:val="22"/>
              </w:rPr>
              <w:fldChar w:fldCharType="end"/>
            </w:r>
          </w:hyperlink>
          <w:r w:rsidR="00C276BA">
            <w:rPr>
              <w:rFonts w:ascii="Arial" w:hAnsi="Arial" w:cs="Arial"/>
              <w:noProof/>
              <w:sz w:val="22"/>
            </w:rPr>
            <w:t>-7</w:t>
          </w:r>
        </w:p>
        <w:p w14:paraId="5FE68B15" w14:textId="637D480A"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87" w:history="1">
            <w:r w:rsidR="00967F25" w:rsidRPr="00081B74">
              <w:rPr>
                <w:rStyle w:val="Hyperlink"/>
                <w:rFonts w:ascii="Arial" w:hAnsi="Arial" w:cs="Arial"/>
                <w:noProof/>
                <w:sz w:val="22"/>
              </w:rPr>
              <w:t>Threats of Substitute Products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_Toc66582887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7</w:t>
            </w:r>
            <w:r w:rsidR="00967F25" w:rsidRPr="00081B74">
              <w:rPr>
                <w:rFonts w:ascii="Arial" w:hAnsi="Arial" w:cs="Arial"/>
                <w:noProof/>
                <w:webHidden/>
                <w:sz w:val="22"/>
              </w:rPr>
              <w:fldChar w:fldCharType="end"/>
            </w:r>
          </w:hyperlink>
        </w:p>
        <w:p w14:paraId="2A729B18" w14:textId="38C2A6EE"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88" w:history="1">
            <w:r w:rsidR="00967F25" w:rsidRPr="00081B74">
              <w:rPr>
                <w:rStyle w:val="Hyperlink"/>
                <w:rFonts w:ascii="Arial" w:hAnsi="Arial" w:cs="Arial"/>
                <w:noProof/>
                <w:sz w:val="22"/>
                <w:shd w:val="clear" w:color="auto" w:fill="FFFFFF"/>
              </w:rPr>
              <w:t>Rivalry among existing Competitors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_Toc66582888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7</w:t>
            </w:r>
            <w:r w:rsidR="00967F25" w:rsidRPr="00081B74">
              <w:rPr>
                <w:rFonts w:ascii="Arial" w:hAnsi="Arial" w:cs="Arial"/>
                <w:noProof/>
                <w:webHidden/>
                <w:sz w:val="22"/>
              </w:rPr>
              <w:fldChar w:fldCharType="end"/>
            </w:r>
          </w:hyperlink>
        </w:p>
        <w:p w14:paraId="09B4A1DE" w14:textId="13C249D3"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89" w:history="1">
            <w:r w:rsidR="00967F25" w:rsidRPr="00081B74">
              <w:rPr>
                <w:rStyle w:val="Hyperlink"/>
                <w:rFonts w:ascii="Arial" w:hAnsi="Arial" w:cs="Arial"/>
                <w:noProof/>
                <w:sz w:val="22"/>
                <w:shd w:val="clear" w:color="auto" w:fill="FFFFFF"/>
              </w:rPr>
              <w:t>Bargaining power of Suppliers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_Toc66582889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7</w:t>
            </w:r>
            <w:r w:rsidR="00967F25" w:rsidRPr="00081B74">
              <w:rPr>
                <w:rFonts w:ascii="Arial" w:hAnsi="Arial" w:cs="Arial"/>
                <w:noProof/>
                <w:webHidden/>
                <w:sz w:val="22"/>
              </w:rPr>
              <w:fldChar w:fldCharType="end"/>
            </w:r>
          </w:hyperlink>
          <w:r w:rsidR="00824249">
            <w:rPr>
              <w:rFonts w:ascii="Arial" w:hAnsi="Arial" w:cs="Arial"/>
              <w:noProof/>
              <w:sz w:val="22"/>
            </w:rPr>
            <w:t>-8</w:t>
          </w:r>
        </w:p>
        <w:p w14:paraId="71B27353" w14:textId="1ECB6C30"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90" w:history="1">
            <w:r w:rsidR="00967F25" w:rsidRPr="00081B74">
              <w:rPr>
                <w:rStyle w:val="Hyperlink"/>
                <w:rFonts w:ascii="Arial" w:hAnsi="Arial" w:cs="Arial"/>
                <w:noProof/>
                <w:sz w:val="22"/>
                <w:shd w:val="clear" w:color="auto" w:fill="FFFFFF"/>
              </w:rPr>
              <w:t>Bargaining power of Buyers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_Toc66582890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8</w:t>
            </w:r>
            <w:r w:rsidR="00967F25" w:rsidRPr="00081B74">
              <w:rPr>
                <w:rFonts w:ascii="Arial" w:hAnsi="Arial" w:cs="Arial"/>
                <w:noProof/>
                <w:webHidden/>
                <w:sz w:val="22"/>
              </w:rPr>
              <w:fldChar w:fldCharType="end"/>
            </w:r>
          </w:hyperlink>
        </w:p>
        <w:p w14:paraId="65FF2166" w14:textId="7BBFF103" w:rsidR="00967F25" w:rsidRPr="00081B74" w:rsidRDefault="001F7B42" w:rsidP="00640B1F">
          <w:pPr>
            <w:pStyle w:val="TOC1"/>
            <w:tabs>
              <w:tab w:val="right" w:leader="dot" w:pos="9016"/>
            </w:tabs>
            <w:rPr>
              <w:rFonts w:ascii="Arial" w:eastAsiaTheme="minorEastAsia" w:hAnsi="Arial" w:cs="Arial"/>
              <w:noProof/>
              <w:sz w:val="22"/>
              <w:lang w:val="en-US"/>
            </w:rPr>
          </w:pPr>
          <w:hyperlink w:anchor="_Toc66582891" w:history="1">
            <w:r w:rsidR="00967F25" w:rsidRPr="00081B74">
              <w:rPr>
                <w:rStyle w:val="Hyperlink"/>
                <w:rFonts w:ascii="Arial" w:hAnsi="Arial" w:cs="Arial"/>
                <w:noProof/>
                <w:sz w:val="22"/>
              </w:rPr>
              <w:t>Mckinsey 7s Framework</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_Toc66582891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8</w:t>
            </w:r>
            <w:r w:rsidR="00967F25" w:rsidRPr="00081B74">
              <w:rPr>
                <w:rFonts w:ascii="Arial" w:hAnsi="Arial" w:cs="Arial"/>
                <w:noProof/>
                <w:webHidden/>
                <w:sz w:val="22"/>
              </w:rPr>
              <w:fldChar w:fldCharType="end"/>
            </w:r>
          </w:hyperlink>
        </w:p>
        <w:p w14:paraId="07B135C7" w14:textId="1F0B2D7D"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92" w:history="1">
            <w:r w:rsidR="00967F25" w:rsidRPr="00081B74">
              <w:rPr>
                <w:rStyle w:val="Hyperlink"/>
                <w:rFonts w:ascii="Arial" w:hAnsi="Arial" w:cs="Arial"/>
                <w:noProof/>
                <w:sz w:val="22"/>
              </w:rPr>
              <w:t>Strategy</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_Toc66582892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8</w:t>
            </w:r>
            <w:r w:rsidR="00967F25" w:rsidRPr="00081B74">
              <w:rPr>
                <w:rFonts w:ascii="Arial" w:hAnsi="Arial" w:cs="Arial"/>
                <w:noProof/>
                <w:webHidden/>
                <w:sz w:val="22"/>
              </w:rPr>
              <w:fldChar w:fldCharType="end"/>
            </w:r>
          </w:hyperlink>
        </w:p>
        <w:p w14:paraId="3468C01A" w14:textId="71ACA304"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93" w:history="1">
            <w:r w:rsidR="00967F25" w:rsidRPr="00081B74">
              <w:rPr>
                <w:rStyle w:val="Hyperlink"/>
                <w:rFonts w:ascii="Arial" w:hAnsi="Arial" w:cs="Arial"/>
                <w:noProof/>
                <w:sz w:val="22"/>
              </w:rPr>
              <w:t>Structure</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_Toc66582893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9</w:t>
            </w:r>
            <w:r w:rsidR="00967F25" w:rsidRPr="00081B74">
              <w:rPr>
                <w:rFonts w:ascii="Arial" w:hAnsi="Arial" w:cs="Arial"/>
                <w:noProof/>
                <w:webHidden/>
                <w:sz w:val="22"/>
              </w:rPr>
              <w:fldChar w:fldCharType="end"/>
            </w:r>
          </w:hyperlink>
        </w:p>
        <w:p w14:paraId="319E70C0" w14:textId="2E8C4100"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94" w:history="1">
            <w:r w:rsidR="00967F25" w:rsidRPr="00081B74">
              <w:rPr>
                <w:rStyle w:val="Hyperlink"/>
                <w:rFonts w:ascii="Arial" w:hAnsi="Arial" w:cs="Arial"/>
                <w:noProof/>
                <w:sz w:val="22"/>
              </w:rPr>
              <w:t>System</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_Toc66582894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9</w:t>
            </w:r>
            <w:r w:rsidR="00967F25" w:rsidRPr="00081B74">
              <w:rPr>
                <w:rFonts w:ascii="Arial" w:hAnsi="Arial" w:cs="Arial"/>
                <w:noProof/>
                <w:webHidden/>
                <w:sz w:val="22"/>
              </w:rPr>
              <w:fldChar w:fldCharType="end"/>
            </w:r>
          </w:hyperlink>
        </w:p>
        <w:p w14:paraId="26583E48" w14:textId="4D060416"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95" w:history="1">
            <w:r w:rsidR="00967F25" w:rsidRPr="00081B74">
              <w:rPr>
                <w:rStyle w:val="Hyperlink"/>
                <w:rFonts w:ascii="Arial" w:hAnsi="Arial" w:cs="Arial"/>
                <w:noProof/>
                <w:sz w:val="22"/>
              </w:rPr>
              <w:t>Shared Values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_Toc66582895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9</w:t>
            </w:r>
            <w:r w:rsidR="00967F25" w:rsidRPr="00081B74">
              <w:rPr>
                <w:rFonts w:ascii="Arial" w:hAnsi="Arial" w:cs="Arial"/>
                <w:noProof/>
                <w:webHidden/>
                <w:sz w:val="22"/>
              </w:rPr>
              <w:fldChar w:fldCharType="end"/>
            </w:r>
          </w:hyperlink>
        </w:p>
        <w:p w14:paraId="225A2367" w14:textId="60CBCE22"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96" w:history="1">
            <w:r w:rsidR="00967F25" w:rsidRPr="00081B74">
              <w:rPr>
                <w:rStyle w:val="Hyperlink"/>
                <w:rFonts w:ascii="Arial" w:hAnsi="Arial" w:cs="Arial"/>
                <w:noProof/>
                <w:sz w:val="22"/>
              </w:rPr>
              <w:t>Style</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_Toc66582896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9</w:t>
            </w:r>
            <w:r w:rsidR="00967F25" w:rsidRPr="00081B74">
              <w:rPr>
                <w:rFonts w:ascii="Arial" w:hAnsi="Arial" w:cs="Arial"/>
                <w:noProof/>
                <w:webHidden/>
                <w:sz w:val="22"/>
              </w:rPr>
              <w:fldChar w:fldCharType="end"/>
            </w:r>
          </w:hyperlink>
        </w:p>
        <w:p w14:paraId="770CF8B0" w14:textId="39899A57"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97" w:history="1">
            <w:r w:rsidR="00967F25" w:rsidRPr="00081B74">
              <w:rPr>
                <w:rStyle w:val="Hyperlink"/>
                <w:rFonts w:ascii="Arial" w:hAnsi="Arial" w:cs="Arial"/>
                <w:noProof/>
                <w:sz w:val="22"/>
              </w:rPr>
              <w:t>Staff</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_Toc66582897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9</w:t>
            </w:r>
            <w:r w:rsidR="00967F25" w:rsidRPr="00081B74">
              <w:rPr>
                <w:rFonts w:ascii="Arial" w:hAnsi="Arial" w:cs="Arial"/>
                <w:noProof/>
                <w:webHidden/>
                <w:sz w:val="22"/>
              </w:rPr>
              <w:fldChar w:fldCharType="end"/>
            </w:r>
          </w:hyperlink>
        </w:p>
        <w:p w14:paraId="47AD62B6" w14:textId="7B841A65"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98" w:history="1">
            <w:r w:rsidR="00967F25" w:rsidRPr="00081B74">
              <w:rPr>
                <w:rStyle w:val="Hyperlink"/>
                <w:rFonts w:ascii="Arial" w:hAnsi="Arial" w:cs="Arial"/>
                <w:noProof/>
                <w:sz w:val="22"/>
                <w:lang w:val="en-US"/>
              </w:rPr>
              <w:t>Skills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_Toc66582898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10</w:t>
            </w:r>
            <w:r w:rsidR="00967F25" w:rsidRPr="00081B74">
              <w:rPr>
                <w:rFonts w:ascii="Arial" w:hAnsi="Arial" w:cs="Arial"/>
                <w:noProof/>
                <w:webHidden/>
                <w:sz w:val="22"/>
              </w:rPr>
              <w:fldChar w:fldCharType="end"/>
            </w:r>
          </w:hyperlink>
        </w:p>
        <w:p w14:paraId="61B0B3CF" w14:textId="39D43269"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899" w:history="1">
            <w:r w:rsidR="00967F25" w:rsidRPr="00081B74">
              <w:rPr>
                <w:rStyle w:val="Hyperlink"/>
                <w:rFonts w:ascii="Arial" w:hAnsi="Arial" w:cs="Arial"/>
                <w:noProof/>
                <w:sz w:val="22"/>
              </w:rPr>
              <w:t>Lewin’s 3-Step model</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_Toc66582899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10</w:t>
            </w:r>
            <w:r w:rsidR="00967F25" w:rsidRPr="00081B74">
              <w:rPr>
                <w:rFonts w:ascii="Arial" w:hAnsi="Arial" w:cs="Arial"/>
                <w:noProof/>
                <w:webHidden/>
                <w:sz w:val="22"/>
              </w:rPr>
              <w:fldChar w:fldCharType="end"/>
            </w:r>
          </w:hyperlink>
        </w:p>
        <w:p w14:paraId="52EF0848" w14:textId="40E0D114" w:rsidR="00967F25" w:rsidRPr="00081B74" w:rsidRDefault="001F7B42" w:rsidP="00640B1F">
          <w:pPr>
            <w:pStyle w:val="TOC3"/>
            <w:tabs>
              <w:tab w:val="right" w:leader="dot" w:pos="9016"/>
            </w:tabs>
            <w:rPr>
              <w:rFonts w:ascii="Arial" w:eastAsiaTheme="minorEastAsia" w:hAnsi="Arial" w:cs="Arial"/>
              <w:noProof/>
              <w:sz w:val="22"/>
              <w:lang w:val="en-US"/>
            </w:rPr>
          </w:pPr>
          <w:hyperlink w:anchor="_Toc66582900" w:history="1">
            <w:r w:rsidR="00967F25" w:rsidRPr="00081B74">
              <w:rPr>
                <w:rStyle w:val="Hyperlink"/>
                <w:rFonts w:ascii="Arial" w:hAnsi="Arial" w:cs="Arial"/>
                <w:noProof/>
                <w:sz w:val="22"/>
              </w:rPr>
              <w:t>Unfreeze</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_Toc66582900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10</w:t>
            </w:r>
            <w:r w:rsidR="00967F25" w:rsidRPr="00081B74">
              <w:rPr>
                <w:rFonts w:ascii="Arial" w:hAnsi="Arial" w:cs="Arial"/>
                <w:noProof/>
                <w:webHidden/>
                <w:sz w:val="22"/>
              </w:rPr>
              <w:fldChar w:fldCharType="end"/>
            </w:r>
          </w:hyperlink>
        </w:p>
        <w:p w14:paraId="371D8434" w14:textId="1CFE52BE" w:rsidR="00967F25" w:rsidRPr="00081B74" w:rsidRDefault="001F7B42" w:rsidP="00640B1F">
          <w:pPr>
            <w:pStyle w:val="TOC3"/>
            <w:tabs>
              <w:tab w:val="right" w:leader="dot" w:pos="9016"/>
            </w:tabs>
            <w:rPr>
              <w:rFonts w:ascii="Arial" w:eastAsiaTheme="minorEastAsia" w:hAnsi="Arial" w:cs="Arial"/>
              <w:noProof/>
              <w:sz w:val="22"/>
              <w:lang w:val="en-US"/>
            </w:rPr>
          </w:pPr>
          <w:hyperlink w:anchor="_Toc66582901" w:history="1">
            <w:r w:rsidR="00967F25" w:rsidRPr="00081B74">
              <w:rPr>
                <w:rStyle w:val="Hyperlink"/>
                <w:rFonts w:ascii="Arial" w:hAnsi="Arial" w:cs="Arial"/>
                <w:noProof/>
                <w:sz w:val="22"/>
              </w:rPr>
              <w:t>Change</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_Toc66582901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10</w:t>
            </w:r>
            <w:r w:rsidR="00967F25" w:rsidRPr="00081B74">
              <w:rPr>
                <w:rFonts w:ascii="Arial" w:hAnsi="Arial" w:cs="Arial"/>
                <w:noProof/>
                <w:webHidden/>
                <w:sz w:val="22"/>
              </w:rPr>
              <w:fldChar w:fldCharType="end"/>
            </w:r>
          </w:hyperlink>
        </w:p>
        <w:p w14:paraId="026594C3" w14:textId="34A784B2" w:rsidR="00967F25" w:rsidRPr="00081B74" w:rsidRDefault="001F7B42" w:rsidP="00640B1F">
          <w:pPr>
            <w:pStyle w:val="TOC3"/>
            <w:tabs>
              <w:tab w:val="right" w:leader="dot" w:pos="9016"/>
            </w:tabs>
            <w:rPr>
              <w:rFonts w:ascii="Arial" w:eastAsiaTheme="minorEastAsia" w:hAnsi="Arial" w:cs="Arial"/>
              <w:noProof/>
              <w:sz w:val="22"/>
              <w:lang w:val="en-US"/>
            </w:rPr>
          </w:pPr>
          <w:hyperlink w:anchor="_Toc66582902" w:history="1">
            <w:r w:rsidR="00967F25" w:rsidRPr="00081B74">
              <w:rPr>
                <w:rStyle w:val="Hyperlink"/>
                <w:rFonts w:ascii="Arial" w:hAnsi="Arial" w:cs="Arial"/>
                <w:noProof/>
                <w:sz w:val="22"/>
              </w:rPr>
              <w:t>Refreeze</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_Toc66582902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10</w:t>
            </w:r>
            <w:r w:rsidR="00967F25" w:rsidRPr="00081B74">
              <w:rPr>
                <w:rFonts w:ascii="Arial" w:hAnsi="Arial" w:cs="Arial"/>
                <w:noProof/>
                <w:webHidden/>
                <w:sz w:val="22"/>
              </w:rPr>
              <w:fldChar w:fldCharType="end"/>
            </w:r>
          </w:hyperlink>
        </w:p>
        <w:p w14:paraId="0E08B677" w14:textId="1115EEAE" w:rsidR="00967F25" w:rsidRPr="00081B74" w:rsidRDefault="001F7B42" w:rsidP="00640B1F">
          <w:pPr>
            <w:pStyle w:val="TOC1"/>
            <w:tabs>
              <w:tab w:val="right" w:leader="dot" w:pos="9016"/>
            </w:tabs>
            <w:rPr>
              <w:rFonts w:ascii="Arial" w:eastAsiaTheme="minorEastAsia" w:hAnsi="Arial" w:cs="Arial"/>
              <w:noProof/>
              <w:sz w:val="22"/>
              <w:lang w:val="en-US"/>
            </w:rPr>
          </w:pPr>
          <w:hyperlink w:anchor="_Toc66582903" w:history="1">
            <w:r w:rsidR="00967F25" w:rsidRPr="00081B74">
              <w:rPr>
                <w:rStyle w:val="Hyperlink"/>
                <w:rFonts w:ascii="Arial" w:hAnsi="Arial" w:cs="Arial"/>
                <w:noProof/>
                <w:sz w:val="22"/>
              </w:rPr>
              <w:t>Ethical dilemma</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_Toc66582903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10</w:t>
            </w:r>
            <w:r w:rsidR="00967F25" w:rsidRPr="00081B74">
              <w:rPr>
                <w:rFonts w:ascii="Arial" w:hAnsi="Arial" w:cs="Arial"/>
                <w:noProof/>
                <w:webHidden/>
                <w:sz w:val="22"/>
              </w:rPr>
              <w:fldChar w:fldCharType="end"/>
            </w:r>
          </w:hyperlink>
        </w:p>
        <w:p w14:paraId="7F4C9A7E" w14:textId="2064D199"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904" w:history="1">
            <w:r w:rsidR="00967F25" w:rsidRPr="00081B74">
              <w:rPr>
                <w:rStyle w:val="Hyperlink"/>
                <w:rFonts w:ascii="Arial" w:hAnsi="Arial" w:cs="Arial"/>
                <w:noProof/>
                <w:sz w:val="22"/>
              </w:rPr>
              <w:t>Three ethical dilemmas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_Toc66582904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11</w:t>
            </w:r>
            <w:r w:rsidR="00967F25" w:rsidRPr="00081B74">
              <w:rPr>
                <w:rFonts w:ascii="Arial" w:hAnsi="Arial" w:cs="Arial"/>
                <w:noProof/>
                <w:webHidden/>
                <w:sz w:val="22"/>
              </w:rPr>
              <w:fldChar w:fldCharType="end"/>
            </w:r>
          </w:hyperlink>
        </w:p>
        <w:p w14:paraId="38CFCB82" w14:textId="7C487543"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905" w:history="1">
            <w:r w:rsidR="00967F25" w:rsidRPr="00081B74">
              <w:rPr>
                <w:rStyle w:val="Hyperlink"/>
                <w:rFonts w:ascii="Arial" w:hAnsi="Arial" w:cs="Arial"/>
                <w:noProof/>
                <w:sz w:val="22"/>
              </w:rPr>
              <w:t>Truth vs. Loyalty</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_Toc66582905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11</w:t>
            </w:r>
            <w:r w:rsidR="00967F25" w:rsidRPr="00081B74">
              <w:rPr>
                <w:rFonts w:ascii="Arial" w:hAnsi="Arial" w:cs="Arial"/>
                <w:noProof/>
                <w:webHidden/>
                <w:sz w:val="22"/>
              </w:rPr>
              <w:fldChar w:fldCharType="end"/>
            </w:r>
          </w:hyperlink>
        </w:p>
        <w:p w14:paraId="16BF1E42" w14:textId="756F30E0"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906" w:history="1">
            <w:r w:rsidR="00967F25" w:rsidRPr="00081B74">
              <w:rPr>
                <w:rStyle w:val="Hyperlink"/>
                <w:rFonts w:ascii="Arial" w:hAnsi="Arial" w:cs="Arial"/>
                <w:noProof/>
                <w:sz w:val="22"/>
              </w:rPr>
              <w:t>Short-term vs. Long-term</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_Toc66582906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11</w:t>
            </w:r>
            <w:r w:rsidR="00967F25" w:rsidRPr="00081B74">
              <w:rPr>
                <w:rFonts w:ascii="Arial" w:hAnsi="Arial" w:cs="Arial"/>
                <w:noProof/>
                <w:webHidden/>
                <w:sz w:val="22"/>
              </w:rPr>
              <w:fldChar w:fldCharType="end"/>
            </w:r>
          </w:hyperlink>
        </w:p>
        <w:p w14:paraId="3CF89043" w14:textId="166BDE75" w:rsidR="00967F25" w:rsidRPr="00081B74" w:rsidRDefault="001F7B42" w:rsidP="00640B1F">
          <w:pPr>
            <w:pStyle w:val="TOC2"/>
            <w:tabs>
              <w:tab w:val="right" w:leader="dot" w:pos="9016"/>
            </w:tabs>
            <w:rPr>
              <w:rFonts w:ascii="Arial" w:eastAsiaTheme="minorEastAsia" w:hAnsi="Arial" w:cs="Arial"/>
              <w:noProof/>
              <w:sz w:val="22"/>
              <w:lang w:val="en-US"/>
            </w:rPr>
          </w:pPr>
          <w:hyperlink w:anchor="_Toc66582907" w:history="1">
            <w:r w:rsidR="00967F25" w:rsidRPr="00081B74">
              <w:rPr>
                <w:rStyle w:val="Hyperlink"/>
                <w:rFonts w:ascii="Arial" w:hAnsi="Arial" w:cs="Arial"/>
                <w:noProof/>
                <w:sz w:val="22"/>
              </w:rPr>
              <w:t>Individual vs. community</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_Toc66582907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11</w:t>
            </w:r>
            <w:r w:rsidR="00967F25" w:rsidRPr="00081B74">
              <w:rPr>
                <w:rFonts w:ascii="Arial" w:hAnsi="Arial" w:cs="Arial"/>
                <w:noProof/>
                <w:webHidden/>
                <w:sz w:val="22"/>
              </w:rPr>
              <w:fldChar w:fldCharType="end"/>
            </w:r>
          </w:hyperlink>
        </w:p>
        <w:p w14:paraId="26C31C5B" w14:textId="6899722A" w:rsidR="00967F25" w:rsidRPr="00081B74" w:rsidRDefault="001F7B42" w:rsidP="00640B1F">
          <w:pPr>
            <w:pStyle w:val="TOC1"/>
            <w:tabs>
              <w:tab w:val="right" w:leader="dot" w:pos="9016"/>
            </w:tabs>
            <w:rPr>
              <w:rFonts w:ascii="Arial" w:eastAsiaTheme="minorEastAsia" w:hAnsi="Arial" w:cs="Arial"/>
              <w:noProof/>
              <w:sz w:val="22"/>
              <w:lang w:val="en-US"/>
            </w:rPr>
          </w:pPr>
          <w:hyperlink w:anchor="_Toc66582908" w:history="1">
            <w:r w:rsidR="00967F25" w:rsidRPr="00081B74">
              <w:rPr>
                <w:rStyle w:val="Hyperlink"/>
                <w:rFonts w:ascii="Arial" w:hAnsi="Arial" w:cs="Arial"/>
                <w:noProof/>
                <w:sz w:val="22"/>
              </w:rPr>
              <w:t>Conclusion</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_Toc66582908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11</w:t>
            </w:r>
            <w:r w:rsidR="00967F25" w:rsidRPr="00081B74">
              <w:rPr>
                <w:rFonts w:ascii="Arial" w:hAnsi="Arial" w:cs="Arial"/>
                <w:noProof/>
                <w:webHidden/>
                <w:sz w:val="22"/>
              </w:rPr>
              <w:fldChar w:fldCharType="end"/>
            </w:r>
          </w:hyperlink>
          <w:r w:rsidR="007A6B41">
            <w:rPr>
              <w:rFonts w:ascii="Arial" w:hAnsi="Arial" w:cs="Arial"/>
              <w:noProof/>
              <w:sz w:val="22"/>
            </w:rPr>
            <w:t>-12</w:t>
          </w:r>
        </w:p>
        <w:p w14:paraId="26238383" w14:textId="6ED5155A" w:rsidR="00967F25" w:rsidRPr="00081B74" w:rsidRDefault="001F7B42" w:rsidP="00640B1F">
          <w:pPr>
            <w:pStyle w:val="TOC1"/>
            <w:tabs>
              <w:tab w:val="right" w:leader="dot" w:pos="9016"/>
            </w:tabs>
            <w:rPr>
              <w:rFonts w:ascii="Arial" w:eastAsiaTheme="minorEastAsia" w:hAnsi="Arial" w:cs="Arial"/>
              <w:noProof/>
              <w:sz w:val="22"/>
              <w:lang w:val="en-US"/>
            </w:rPr>
          </w:pPr>
          <w:hyperlink w:anchor="_Toc66582909" w:history="1">
            <w:r w:rsidR="00967F25" w:rsidRPr="00081B74">
              <w:rPr>
                <w:rStyle w:val="Hyperlink"/>
                <w:rFonts w:ascii="Arial" w:hAnsi="Arial" w:cs="Arial"/>
                <w:noProof/>
                <w:sz w:val="22"/>
              </w:rPr>
              <w:t>Recommendations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_Toc66582909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12</w:t>
            </w:r>
            <w:r w:rsidR="00967F25" w:rsidRPr="00081B74">
              <w:rPr>
                <w:rFonts w:ascii="Arial" w:hAnsi="Arial" w:cs="Arial"/>
                <w:noProof/>
                <w:webHidden/>
                <w:sz w:val="22"/>
              </w:rPr>
              <w:fldChar w:fldCharType="end"/>
            </w:r>
          </w:hyperlink>
        </w:p>
        <w:p w14:paraId="3B78F1C3" w14:textId="606A9FF9" w:rsidR="00967F25" w:rsidRPr="00081B74" w:rsidRDefault="001F7B42" w:rsidP="00640B1F">
          <w:pPr>
            <w:pStyle w:val="TOC1"/>
            <w:tabs>
              <w:tab w:val="right" w:leader="dot" w:pos="9016"/>
            </w:tabs>
            <w:rPr>
              <w:rFonts w:ascii="Arial" w:eastAsiaTheme="minorEastAsia" w:hAnsi="Arial" w:cs="Arial"/>
              <w:noProof/>
              <w:sz w:val="22"/>
              <w:lang w:val="en-US"/>
            </w:rPr>
          </w:pPr>
          <w:hyperlink w:anchor="_Toc66582910" w:history="1">
            <w:r w:rsidR="00967F25" w:rsidRPr="00081B74">
              <w:rPr>
                <w:rStyle w:val="Hyperlink"/>
                <w:rFonts w:ascii="Arial" w:hAnsi="Arial" w:cs="Arial"/>
                <w:noProof/>
                <w:sz w:val="22"/>
              </w:rPr>
              <w:t>References</w:t>
            </w:r>
            <w:r w:rsidR="00967F25" w:rsidRPr="00081B74">
              <w:rPr>
                <w:rFonts w:ascii="Arial" w:hAnsi="Arial" w:cs="Arial"/>
                <w:noProof/>
                <w:webHidden/>
                <w:sz w:val="22"/>
              </w:rPr>
              <w:tab/>
            </w:r>
            <w:r w:rsidR="00967F25" w:rsidRPr="00081B74">
              <w:rPr>
                <w:rFonts w:ascii="Arial" w:hAnsi="Arial" w:cs="Arial"/>
                <w:noProof/>
                <w:webHidden/>
                <w:sz w:val="22"/>
              </w:rPr>
              <w:fldChar w:fldCharType="begin"/>
            </w:r>
            <w:r w:rsidR="00967F25" w:rsidRPr="00081B74">
              <w:rPr>
                <w:rFonts w:ascii="Arial" w:hAnsi="Arial" w:cs="Arial"/>
                <w:noProof/>
                <w:webHidden/>
                <w:sz w:val="22"/>
              </w:rPr>
              <w:instrText xml:space="preserve"> PAGEREF _Toc66582910 \h </w:instrText>
            </w:r>
            <w:r w:rsidR="00967F25" w:rsidRPr="00081B74">
              <w:rPr>
                <w:rFonts w:ascii="Arial" w:hAnsi="Arial" w:cs="Arial"/>
                <w:noProof/>
                <w:webHidden/>
                <w:sz w:val="22"/>
              </w:rPr>
            </w:r>
            <w:r w:rsidR="00967F25" w:rsidRPr="00081B74">
              <w:rPr>
                <w:rFonts w:ascii="Arial" w:hAnsi="Arial" w:cs="Arial"/>
                <w:noProof/>
                <w:webHidden/>
                <w:sz w:val="22"/>
              </w:rPr>
              <w:fldChar w:fldCharType="separate"/>
            </w:r>
            <w:r w:rsidR="00C95919">
              <w:rPr>
                <w:rFonts w:ascii="Arial" w:hAnsi="Arial" w:cs="Arial"/>
                <w:noProof/>
                <w:webHidden/>
                <w:sz w:val="22"/>
              </w:rPr>
              <w:t>13</w:t>
            </w:r>
            <w:r w:rsidR="00967F25" w:rsidRPr="00081B74">
              <w:rPr>
                <w:rFonts w:ascii="Arial" w:hAnsi="Arial" w:cs="Arial"/>
                <w:noProof/>
                <w:webHidden/>
                <w:sz w:val="22"/>
              </w:rPr>
              <w:fldChar w:fldCharType="end"/>
            </w:r>
          </w:hyperlink>
          <w:r w:rsidR="007A6B41">
            <w:rPr>
              <w:rFonts w:ascii="Arial" w:hAnsi="Arial" w:cs="Arial"/>
              <w:noProof/>
              <w:sz w:val="22"/>
            </w:rPr>
            <w:t>-14</w:t>
          </w:r>
        </w:p>
        <w:p w14:paraId="4F3A2828" w14:textId="2390E3B7" w:rsidR="002F757C" w:rsidRPr="00081B74" w:rsidRDefault="002F757C" w:rsidP="00640B1F">
          <w:pPr>
            <w:rPr>
              <w:rFonts w:ascii="Arial" w:hAnsi="Arial" w:cs="Arial"/>
              <w:sz w:val="22"/>
            </w:rPr>
          </w:pPr>
          <w:r w:rsidRPr="00081B74">
            <w:rPr>
              <w:rFonts w:ascii="Arial" w:hAnsi="Arial" w:cs="Arial"/>
              <w:b/>
              <w:bCs/>
              <w:noProof/>
              <w:sz w:val="22"/>
            </w:rPr>
            <w:fldChar w:fldCharType="end"/>
          </w:r>
        </w:p>
      </w:sdtContent>
    </w:sdt>
    <w:p w14:paraId="3D061132" w14:textId="77777777" w:rsidR="002F757C" w:rsidRPr="00081B74" w:rsidRDefault="002F757C" w:rsidP="00640B1F">
      <w:pPr>
        <w:pStyle w:val="Title"/>
        <w:spacing w:line="360" w:lineRule="auto"/>
        <w:jc w:val="center"/>
        <w:rPr>
          <w:rFonts w:ascii="Arial" w:hAnsi="Arial" w:cs="Arial"/>
          <w:b/>
          <w:bCs/>
          <w:sz w:val="22"/>
          <w:szCs w:val="22"/>
          <w:u w:val="single"/>
        </w:rPr>
      </w:pPr>
    </w:p>
    <w:p w14:paraId="5A3520FF" w14:textId="4D0817D1" w:rsidR="002F757C" w:rsidRPr="00081B74" w:rsidRDefault="002F757C" w:rsidP="00640B1F">
      <w:pPr>
        <w:jc w:val="left"/>
        <w:rPr>
          <w:rFonts w:ascii="Arial" w:eastAsiaTheme="majorEastAsia" w:hAnsi="Arial" w:cs="Arial"/>
          <w:b/>
          <w:bCs/>
          <w:spacing w:val="-10"/>
          <w:kern w:val="28"/>
          <w:sz w:val="22"/>
          <w:u w:val="single"/>
        </w:rPr>
      </w:pPr>
      <w:r w:rsidRPr="00081B74">
        <w:rPr>
          <w:rFonts w:ascii="Arial" w:hAnsi="Arial" w:cs="Arial"/>
          <w:b/>
          <w:bCs/>
          <w:sz w:val="22"/>
          <w:u w:val="single"/>
        </w:rPr>
        <w:br w:type="page"/>
      </w:r>
    </w:p>
    <w:p w14:paraId="7347B20C" w14:textId="34CA914E" w:rsidR="00956BE7" w:rsidRPr="00081B74" w:rsidRDefault="00956BE7" w:rsidP="00640B1F">
      <w:pPr>
        <w:pStyle w:val="Title"/>
        <w:spacing w:line="360" w:lineRule="auto"/>
        <w:jc w:val="center"/>
        <w:rPr>
          <w:rFonts w:ascii="Arial" w:hAnsi="Arial" w:cs="Arial"/>
          <w:b/>
          <w:bCs/>
          <w:sz w:val="22"/>
          <w:szCs w:val="22"/>
          <w:u w:val="single"/>
        </w:rPr>
      </w:pPr>
      <w:r w:rsidRPr="00081B74">
        <w:rPr>
          <w:rFonts w:ascii="Arial" w:hAnsi="Arial" w:cs="Arial"/>
          <w:b/>
          <w:bCs/>
          <w:sz w:val="22"/>
          <w:szCs w:val="22"/>
          <w:u w:val="single"/>
        </w:rPr>
        <w:lastRenderedPageBreak/>
        <w:t>Workplace Culture and its impact on Organisational Efficiency</w:t>
      </w:r>
    </w:p>
    <w:p w14:paraId="557B7341" w14:textId="7C016FFB" w:rsidR="00956BE7" w:rsidRPr="00081B74" w:rsidRDefault="00956BE7" w:rsidP="00640B1F">
      <w:pPr>
        <w:rPr>
          <w:rFonts w:ascii="Arial" w:hAnsi="Arial" w:cs="Arial"/>
          <w:sz w:val="22"/>
        </w:rPr>
      </w:pPr>
    </w:p>
    <w:p w14:paraId="5E31FB8C" w14:textId="13A8F357" w:rsidR="00956BE7" w:rsidRPr="00081B74" w:rsidRDefault="00956BE7" w:rsidP="00640B1F">
      <w:pPr>
        <w:pStyle w:val="Heading1"/>
        <w:rPr>
          <w:rFonts w:ascii="Arial" w:hAnsi="Arial" w:cs="Arial"/>
          <w:sz w:val="22"/>
          <w:szCs w:val="22"/>
        </w:rPr>
      </w:pPr>
      <w:bookmarkStart w:id="0" w:name="_Toc66582877"/>
      <w:r w:rsidRPr="00081B74">
        <w:rPr>
          <w:rFonts w:ascii="Arial" w:hAnsi="Arial" w:cs="Arial"/>
          <w:sz w:val="22"/>
          <w:szCs w:val="22"/>
        </w:rPr>
        <w:t>Introduction</w:t>
      </w:r>
      <w:bookmarkEnd w:id="0"/>
    </w:p>
    <w:p w14:paraId="538C1D7B" w14:textId="35B9993D" w:rsidR="00866A27" w:rsidRPr="00081B74" w:rsidRDefault="00866A27" w:rsidP="00640B1F">
      <w:pPr>
        <w:rPr>
          <w:rFonts w:ascii="Arial" w:hAnsi="Arial" w:cs="Arial"/>
          <w:sz w:val="22"/>
        </w:rPr>
      </w:pPr>
      <w:r w:rsidRPr="00081B74">
        <w:rPr>
          <w:rFonts w:ascii="Arial" w:hAnsi="Arial" w:cs="Arial"/>
          <w:sz w:val="22"/>
        </w:rPr>
        <w:t xml:space="preserve">Nowadays, </w:t>
      </w:r>
      <w:r w:rsidR="00FF5538" w:rsidRPr="00081B74">
        <w:rPr>
          <w:rFonts w:ascii="Arial" w:hAnsi="Arial" w:cs="Arial"/>
          <w:sz w:val="22"/>
        </w:rPr>
        <w:t xml:space="preserve">organizational culture </w:t>
      </w:r>
      <w:r w:rsidR="00C00827" w:rsidRPr="00081B74">
        <w:rPr>
          <w:rFonts w:ascii="Arial" w:hAnsi="Arial" w:cs="Arial"/>
          <w:sz w:val="22"/>
        </w:rPr>
        <w:t xml:space="preserve">has </w:t>
      </w:r>
      <w:r w:rsidR="00FF5538" w:rsidRPr="00081B74">
        <w:rPr>
          <w:rFonts w:ascii="Arial" w:hAnsi="Arial" w:cs="Arial"/>
          <w:sz w:val="22"/>
        </w:rPr>
        <w:t xml:space="preserve">become </w:t>
      </w:r>
      <w:r w:rsidR="00C00827" w:rsidRPr="00081B74">
        <w:rPr>
          <w:rFonts w:ascii="Arial" w:hAnsi="Arial" w:cs="Arial"/>
          <w:sz w:val="22"/>
        </w:rPr>
        <w:t>a</w:t>
      </w:r>
      <w:r w:rsidR="00FF5538" w:rsidRPr="00081B74">
        <w:rPr>
          <w:rFonts w:ascii="Arial" w:hAnsi="Arial" w:cs="Arial"/>
          <w:sz w:val="22"/>
        </w:rPr>
        <w:t xml:space="preserve"> popular concept that plays a vital role in the overall busines</w:t>
      </w:r>
      <w:r w:rsidR="00065F7B" w:rsidRPr="00081B74">
        <w:rPr>
          <w:rFonts w:ascii="Arial" w:hAnsi="Arial" w:cs="Arial"/>
          <w:sz w:val="22"/>
        </w:rPr>
        <w:t xml:space="preserve">s </w:t>
      </w:r>
      <w:r w:rsidR="00FF5538" w:rsidRPr="00081B74">
        <w:rPr>
          <w:rFonts w:ascii="Arial" w:hAnsi="Arial" w:cs="Arial"/>
          <w:sz w:val="22"/>
        </w:rPr>
        <w:t xml:space="preserve">performance. </w:t>
      </w:r>
      <w:r w:rsidR="00065F7B" w:rsidRPr="00081B74">
        <w:rPr>
          <w:rFonts w:ascii="Arial" w:hAnsi="Arial" w:cs="Arial"/>
          <w:sz w:val="22"/>
        </w:rPr>
        <w:t xml:space="preserve">It </w:t>
      </w:r>
      <w:r w:rsidR="005C6D75" w:rsidRPr="00081B74">
        <w:rPr>
          <w:rFonts w:ascii="Arial" w:hAnsi="Arial" w:cs="Arial"/>
          <w:sz w:val="22"/>
        </w:rPr>
        <w:t>describes the value, experience, belief</w:t>
      </w:r>
      <w:r w:rsidR="00C00827" w:rsidRPr="00081B74">
        <w:rPr>
          <w:rFonts w:ascii="Arial" w:hAnsi="Arial" w:cs="Arial"/>
          <w:sz w:val="22"/>
        </w:rPr>
        <w:t>,</w:t>
      </w:r>
      <w:r w:rsidR="005C6D75" w:rsidRPr="00081B74">
        <w:rPr>
          <w:rFonts w:ascii="Arial" w:hAnsi="Arial" w:cs="Arial"/>
          <w:sz w:val="22"/>
        </w:rPr>
        <w:t xml:space="preserve"> and business practices of an organization. </w:t>
      </w:r>
      <w:r w:rsidR="00195827" w:rsidRPr="00081B74">
        <w:rPr>
          <w:rFonts w:ascii="Arial" w:hAnsi="Arial" w:cs="Arial"/>
          <w:sz w:val="22"/>
        </w:rPr>
        <w:t xml:space="preserve">Business success and growth </w:t>
      </w:r>
      <w:r w:rsidR="00C00827" w:rsidRPr="00081B74">
        <w:rPr>
          <w:rFonts w:ascii="Arial" w:hAnsi="Arial" w:cs="Arial"/>
          <w:sz w:val="22"/>
        </w:rPr>
        <w:t xml:space="preserve">are </w:t>
      </w:r>
      <w:r w:rsidR="00195827" w:rsidRPr="00081B74">
        <w:rPr>
          <w:rFonts w:ascii="Arial" w:hAnsi="Arial" w:cs="Arial"/>
          <w:sz w:val="22"/>
        </w:rPr>
        <w:t xml:space="preserve">based on </w:t>
      </w:r>
      <w:r w:rsidR="00C00827" w:rsidRPr="00081B74">
        <w:rPr>
          <w:rFonts w:ascii="Arial" w:hAnsi="Arial" w:cs="Arial"/>
          <w:sz w:val="22"/>
        </w:rPr>
        <w:t>adopting</w:t>
      </w:r>
      <w:r w:rsidR="00195827" w:rsidRPr="00081B74">
        <w:rPr>
          <w:rFonts w:ascii="Arial" w:hAnsi="Arial" w:cs="Arial"/>
          <w:sz w:val="22"/>
        </w:rPr>
        <w:t xml:space="preserve"> organizational culture because it </w:t>
      </w:r>
      <w:r w:rsidR="00CF302A" w:rsidRPr="00081B74">
        <w:rPr>
          <w:rFonts w:ascii="Arial" w:hAnsi="Arial" w:cs="Arial"/>
          <w:sz w:val="22"/>
        </w:rPr>
        <w:t>limits</w:t>
      </w:r>
      <w:r w:rsidR="00195827" w:rsidRPr="00081B74">
        <w:rPr>
          <w:rFonts w:ascii="Arial" w:hAnsi="Arial" w:cs="Arial"/>
          <w:sz w:val="22"/>
        </w:rPr>
        <w:t xml:space="preserve"> the employee activities or free to share their opinion</w:t>
      </w:r>
      <w:r w:rsidR="00CF302A" w:rsidRPr="00081B74">
        <w:rPr>
          <w:rFonts w:ascii="Arial" w:hAnsi="Arial" w:cs="Arial"/>
          <w:sz w:val="22"/>
        </w:rPr>
        <w:t xml:space="preserve">. Successful businesses have an efficient organizational culture that </w:t>
      </w:r>
      <w:r w:rsidR="00BF3432" w:rsidRPr="00081B74">
        <w:rPr>
          <w:rFonts w:ascii="Arial" w:hAnsi="Arial" w:cs="Arial"/>
          <w:sz w:val="22"/>
        </w:rPr>
        <w:t>develop</w:t>
      </w:r>
      <w:r w:rsidR="00C00827" w:rsidRPr="00081B74">
        <w:rPr>
          <w:rFonts w:ascii="Arial" w:hAnsi="Arial" w:cs="Arial"/>
          <w:sz w:val="22"/>
        </w:rPr>
        <w:t>s</w:t>
      </w:r>
      <w:r w:rsidR="00BF3432" w:rsidRPr="00081B74">
        <w:rPr>
          <w:rFonts w:ascii="Arial" w:hAnsi="Arial" w:cs="Arial"/>
          <w:sz w:val="22"/>
        </w:rPr>
        <w:t xml:space="preserve"> </w:t>
      </w:r>
      <w:r w:rsidR="00C00827" w:rsidRPr="00081B74">
        <w:rPr>
          <w:rFonts w:ascii="Arial" w:hAnsi="Arial" w:cs="Arial"/>
          <w:sz w:val="22"/>
        </w:rPr>
        <w:t>a</w:t>
      </w:r>
      <w:r w:rsidR="00BF3432" w:rsidRPr="00081B74">
        <w:rPr>
          <w:rFonts w:ascii="Arial" w:hAnsi="Arial" w:cs="Arial"/>
          <w:sz w:val="22"/>
        </w:rPr>
        <w:t xml:space="preserve"> positive working environment </w:t>
      </w:r>
      <w:r w:rsidR="00C00827" w:rsidRPr="00081B74">
        <w:rPr>
          <w:rFonts w:ascii="Arial" w:hAnsi="Arial" w:cs="Arial"/>
          <w:sz w:val="22"/>
        </w:rPr>
        <w:t>where</w:t>
      </w:r>
      <w:r w:rsidR="00BF3432" w:rsidRPr="00081B74">
        <w:rPr>
          <w:rFonts w:ascii="Arial" w:hAnsi="Arial" w:cs="Arial"/>
          <w:sz w:val="22"/>
        </w:rPr>
        <w:t xml:space="preserve"> employees grow and motivate to achieve the set goals. </w:t>
      </w:r>
      <w:r w:rsidR="00C00827" w:rsidRPr="00081B74">
        <w:rPr>
          <w:rFonts w:ascii="Arial" w:hAnsi="Arial" w:cs="Arial"/>
          <w:sz w:val="22"/>
        </w:rPr>
        <w:t>Frequently</w:t>
      </w:r>
      <w:r w:rsidR="00BF3432" w:rsidRPr="00081B74">
        <w:rPr>
          <w:rFonts w:ascii="Arial" w:hAnsi="Arial" w:cs="Arial"/>
          <w:sz w:val="22"/>
        </w:rPr>
        <w:t xml:space="preserve">, </w:t>
      </w:r>
      <w:r w:rsidR="00A818C7" w:rsidRPr="00081B74">
        <w:rPr>
          <w:rFonts w:ascii="Arial" w:hAnsi="Arial" w:cs="Arial"/>
          <w:sz w:val="22"/>
        </w:rPr>
        <w:t xml:space="preserve">the performance of employees </w:t>
      </w:r>
      <w:r w:rsidR="0071476D" w:rsidRPr="00081B74">
        <w:rPr>
          <w:rFonts w:ascii="Arial" w:hAnsi="Arial" w:cs="Arial"/>
          <w:sz w:val="22"/>
        </w:rPr>
        <w:t>is</w:t>
      </w:r>
      <w:r w:rsidR="00A818C7" w:rsidRPr="00081B74">
        <w:rPr>
          <w:rFonts w:ascii="Arial" w:hAnsi="Arial" w:cs="Arial"/>
          <w:sz w:val="22"/>
        </w:rPr>
        <w:t xml:space="preserve"> good and excellent to achieve the </w:t>
      </w:r>
      <w:r w:rsidR="00D648C6" w:rsidRPr="00081B74">
        <w:rPr>
          <w:rFonts w:ascii="Arial" w:hAnsi="Arial" w:cs="Arial"/>
          <w:sz w:val="22"/>
        </w:rPr>
        <w:t xml:space="preserve">set objectives and target. </w:t>
      </w:r>
      <w:r w:rsidR="00C00827" w:rsidRPr="00081B74">
        <w:rPr>
          <w:rFonts w:ascii="Arial" w:hAnsi="Arial" w:cs="Arial"/>
          <w:sz w:val="22"/>
        </w:rPr>
        <w:t>A</w:t>
      </w:r>
      <w:r w:rsidR="00D648C6" w:rsidRPr="00081B74">
        <w:rPr>
          <w:rFonts w:ascii="Arial" w:hAnsi="Arial" w:cs="Arial"/>
          <w:sz w:val="22"/>
        </w:rPr>
        <w:t xml:space="preserve"> positive organizational culture </w:t>
      </w:r>
      <w:r w:rsidR="00C00827" w:rsidRPr="00081B74">
        <w:rPr>
          <w:rFonts w:ascii="Arial" w:hAnsi="Arial" w:cs="Arial"/>
          <w:sz w:val="22"/>
        </w:rPr>
        <w:t>affects employees’ performance and attitude</w:t>
      </w:r>
      <w:r w:rsidR="005C5442" w:rsidRPr="00081B74">
        <w:rPr>
          <w:rFonts w:ascii="Arial" w:hAnsi="Arial" w:cs="Arial"/>
          <w:sz w:val="22"/>
        </w:rPr>
        <w:t xml:space="preserve"> to perform excellently </w:t>
      </w:r>
      <w:r w:rsidR="005E510F" w:rsidRPr="00081B74">
        <w:rPr>
          <w:rFonts w:ascii="Arial" w:hAnsi="Arial" w:cs="Arial"/>
          <w:sz w:val="22"/>
        </w:rPr>
        <w:t>by generating high profit</w:t>
      </w:r>
      <w:r w:rsidR="00C00827" w:rsidRPr="00081B74">
        <w:rPr>
          <w:rFonts w:ascii="Arial" w:hAnsi="Arial" w:cs="Arial"/>
          <w:sz w:val="22"/>
        </w:rPr>
        <w:t>s</w:t>
      </w:r>
      <w:r w:rsidR="007D6822" w:rsidRPr="00081B74">
        <w:rPr>
          <w:rFonts w:ascii="Arial" w:hAnsi="Arial" w:cs="Arial"/>
          <w:noProof/>
          <w:sz w:val="22"/>
          <w:lang w:val="en-US"/>
        </w:rPr>
        <w:t xml:space="preserve"> (Gambi </w:t>
      </w:r>
      <w:r w:rsidR="007D6822">
        <w:rPr>
          <w:rFonts w:ascii="Arial" w:hAnsi="Arial" w:cs="Arial"/>
          <w:noProof/>
          <w:sz w:val="22"/>
          <w:lang w:val="en-US"/>
        </w:rPr>
        <w:t>and</w:t>
      </w:r>
      <w:r w:rsidR="007D6822" w:rsidRPr="00081B74">
        <w:rPr>
          <w:rFonts w:ascii="Arial" w:hAnsi="Arial" w:cs="Arial"/>
          <w:noProof/>
          <w:sz w:val="22"/>
          <w:lang w:val="en-US"/>
        </w:rPr>
        <w:t xml:space="preserve"> Nascimento, 2015)</w:t>
      </w:r>
      <w:r w:rsidR="005E510F" w:rsidRPr="00081B74">
        <w:rPr>
          <w:rFonts w:ascii="Arial" w:hAnsi="Arial" w:cs="Arial"/>
          <w:sz w:val="22"/>
        </w:rPr>
        <w:t xml:space="preserve">. </w:t>
      </w:r>
    </w:p>
    <w:p w14:paraId="07936132" w14:textId="4A944E99" w:rsidR="00956BE7" w:rsidRPr="00081B74" w:rsidRDefault="0071476D" w:rsidP="00640B1F">
      <w:pPr>
        <w:rPr>
          <w:rFonts w:ascii="Arial" w:hAnsi="Arial" w:cs="Arial"/>
          <w:sz w:val="22"/>
        </w:rPr>
      </w:pPr>
      <w:r w:rsidRPr="00081B74">
        <w:rPr>
          <w:rFonts w:ascii="Arial" w:hAnsi="Arial" w:cs="Arial"/>
          <w:color w:val="202124"/>
          <w:sz w:val="22"/>
          <w:shd w:val="clear" w:color="auto" w:fill="FFFFFF"/>
        </w:rPr>
        <w:t xml:space="preserve">However, in </w:t>
      </w:r>
      <w:r w:rsidR="00C00827" w:rsidRPr="00081B74">
        <w:rPr>
          <w:rFonts w:ascii="Arial" w:hAnsi="Arial" w:cs="Arial"/>
          <w:color w:val="202124"/>
          <w:sz w:val="22"/>
          <w:shd w:val="clear" w:color="auto" w:fill="FFFFFF"/>
        </w:rPr>
        <w:t>the below discussion, organizational culture’s impact on performance, change in the business environment, and the factors that enhance its transformation</w:t>
      </w:r>
      <w:r w:rsidR="00741A4D" w:rsidRPr="00081B74">
        <w:rPr>
          <w:rFonts w:ascii="Arial" w:hAnsi="Arial" w:cs="Arial"/>
          <w:sz w:val="22"/>
          <w:shd w:val="clear" w:color="auto" w:fill="FFFFFF"/>
        </w:rPr>
        <w:t>. A US</w:t>
      </w:r>
      <w:r w:rsidR="00C00827" w:rsidRPr="00081B74">
        <w:rPr>
          <w:rFonts w:ascii="Arial" w:hAnsi="Arial" w:cs="Arial"/>
          <w:sz w:val="22"/>
          <w:shd w:val="clear" w:color="auto" w:fill="FFFFFF"/>
        </w:rPr>
        <w:t>-</w:t>
      </w:r>
      <w:r w:rsidR="00741A4D" w:rsidRPr="00081B74">
        <w:rPr>
          <w:rFonts w:ascii="Arial" w:hAnsi="Arial" w:cs="Arial"/>
          <w:sz w:val="22"/>
          <w:shd w:val="clear" w:color="auto" w:fill="FFFFFF"/>
        </w:rPr>
        <w:t xml:space="preserve">based </w:t>
      </w:r>
      <w:r w:rsidR="00C00827" w:rsidRPr="00081B74">
        <w:rPr>
          <w:rFonts w:ascii="Arial" w:hAnsi="Arial" w:cs="Arial"/>
          <w:sz w:val="22"/>
          <w:shd w:val="clear" w:color="auto" w:fill="FFFFFF"/>
        </w:rPr>
        <w:t xml:space="preserve">organization named LIDL supermarket is selected to describe the concept </w:t>
      </w:r>
      <w:r w:rsidR="00AD1186" w:rsidRPr="00081B74">
        <w:rPr>
          <w:rFonts w:ascii="Arial" w:hAnsi="Arial" w:cs="Arial"/>
          <w:sz w:val="22"/>
          <w:shd w:val="clear" w:color="auto" w:fill="FFFFFF"/>
        </w:rPr>
        <w:t>of</w:t>
      </w:r>
      <w:r w:rsidR="00C00827" w:rsidRPr="00081B74">
        <w:rPr>
          <w:rFonts w:ascii="Arial" w:hAnsi="Arial" w:cs="Arial"/>
          <w:sz w:val="22"/>
          <w:shd w:val="clear" w:color="auto" w:fill="FFFFFF"/>
        </w:rPr>
        <w:t xml:space="preserve"> organizational culture and its impact on its efficiency. Lidl store was established in 1973 in Germany that offered 500 product lines to meet the demand of the customers. Over time, the number of stores is increased, ranging from one store to 6 and 11,200. This store’s specialty is that it offers quality products at a low price to target many customers. This supermarket’s mission is to offer fresh products like meat, milk, baked items, and others to enhance its taste. </w:t>
      </w:r>
      <w:r w:rsidR="00C00827" w:rsidRPr="00081B74">
        <w:rPr>
          <w:rFonts w:ascii="Arial" w:hAnsi="Arial" w:cs="Arial"/>
          <w:sz w:val="22"/>
        </w:rPr>
        <w:t xml:space="preserve">In this report, the organizational </w:t>
      </w:r>
      <w:proofErr w:type="gramStart"/>
      <w:r w:rsidR="00C00827" w:rsidRPr="00081B74">
        <w:rPr>
          <w:rFonts w:ascii="Arial" w:hAnsi="Arial" w:cs="Arial"/>
          <w:sz w:val="22"/>
        </w:rPr>
        <w:t>culture</w:t>
      </w:r>
      <w:proofErr w:type="gramEnd"/>
      <w:r w:rsidR="00C00827" w:rsidRPr="00081B74">
        <w:rPr>
          <w:rFonts w:ascii="Arial" w:hAnsi="Arial" w:cs="Arial"/>
          <w:sz w:val="22"/>
        </w:rPr>
        <w:t xml:space="preserve"> and its impact on the efficiency of the business efficiency are discussed under Lidl supermarket’s perception</w:t>
      </w:r>
      <w:sdt>
        <w:sdtPr>
          <w:rPr>
            <w:rFonts w:ascii="Arial" w:hAnsi="Arial" w:cs="Arial"/>
            <w:sz w:val="22"/>
          </w:rPr>
          <w:id w:val="-979385786"/>
          <w:citation/>
        </w:sdtPr>
        <w:sdtEndPr/>
        <w:sdtContent>
          <w:r w:rsidR="00AD1186" w:rsidRPr="00081B74">
            <w:rPr>
              <w:rFonts w:ascii="Arial" w:hAnsi="Arial" w:cs="Arial"/>
              <w:sz w:val="22"/>
            </w:rPr>
            <w:fldChar w:fldCharType="begin"/>
          </w:r>
          <w:r w:rsidR="00AD1186" w:rsidRPr="00081B74">
            <w:rPr>
              <w:rFonts w:ascii="Arial" w:hAnsi="Arial" w:cs="Arial"/>
              <w:sz w:val="22"/>
              <w:lang w:val="en-US"/>
            </w:rPr>
            <w:instrText xml:space="preserve"> CITATION Sha183 \l 1033 </w:instrText>
          </w:r>
          <w:r w:rsidR="00AD1186" w:rsidRPr="00081B74">
            <w:rPr>
              <w:rFonts w:ascii="Arial" w:hAnsi="Arial" w:cs="Arial"/>
              <w:sz w:val="22"/>
            </w:rPr>
            <w:fldChar w:fldCharType="separate"/>
          </w:r>
          <w:r w:rsidR="00AD1186" w:rsidRPr="00081B74">
            <w:rPr>
              <w:rFonts w:ascii="Arial" w:hAnsi="Arial" w:cs="Arial"/>
              <w:noProof/>
              <w:sz w:val="22"/>
              <w:lang w:val="en-US"/>
            </w:rPr>
            <w:t xml:space="preserve"> (Shaikh, et al., 2018)</w:t>
          </w:r>
          <w:r w:rsidR="00AD1186" w:rsidRPr="00081B74">
            <w:rPr>
              <w:rFonts w:ascii="Arial" w:hAnsi="Arial" w:cs="Arial"/>
              <w:sz w:val="22"/>
            </w:rPr>
            <w:fldChar w:fldCharType="end"/>
          </w:r>
        </w:sdtContent>
      </w:sdt>
      <w:r w:rsidR="00C00827" w:rsidRPr="00081B74">
        <w:rPr>
          <w:rFonts w:ascii="Arial" w:hAnsi="Arial" w:cs="Arial"/>
          <w:sz w:val="22"/>
        </w:rPr>
        <w:t xml:space="preserve">. </w:t>
      </w:r>
    </w:p>
    <w:p w14:paraId="3A255F90" w14:textId="4963A32B" w:rsidR="00C00827" w:rsidRPr="00081B74" w:rsidRDefault="00C00827" w:rsidP="00640B1F">
      <w:pPr>
        <w:rPr>
          <w:rFonts w:ascii="Arial" w:hAnsi="Arial" w:cs="Arial"/>
          <w:sz w:val="22"/>
        </w:rPr>
      </w:pPr>
      <w:bookmarkStart w:id="1" w:name="_Toc66582878"/>
      <w:r w:rsidRPr="00081B74">
        <w:rPr>
          <w:rStyle w:val="Heading1Char"/>
          <w:rFonts w:ascii="Arial" w:hAnsi="Arial" w:cs="Arial"/>
          <w:sz w:val="22"/>
          <w:szCs w:val="22"/>
        </w:rPr>
        <w:t>Critical analysis</w:t>
      </w:r>
      <w:bookmarkEnd w:id="1"/>
      <w:r w:rsidRPr="00081B74">
        <w:rPr>
          <w:rFonts w:ascii="Arial" w:hAnsi="Arial" w:cs="Arial"/>
          <w:sz w:val="22"/>
        </w:rPr>
        <w:t xml:space="preserve"> </w:t>
      </w:r>
    </w:p>
    <w:p w14:paraId="0E778ED4" w14:textId="368C4182" w:rsidR="00C00827" w:rsidRPr="00081B74" w:rsidRDefault="00C00827" w:rsidP="00640B1F">
      <w:pPr>
        <w:rPr>
          <w:rFonts w:ascii="Arial" w:hAnsi="Arial" w:cs="Arial"/>
          <w:sz w:val="22"/>
        </w:rPr>
      </w:pPr>
      <w:r w:rsidRPr="00081B74">
        <w:rPr>
          <w:rFonts w:ascii="Arial" w:hAnsi="Arial" w:cs="Arial"/>
          <w:sz w:val="22"/>
        </w:rPr>
        <w:t xml:space="preserve">It is the era of globalization where changes occur rapidly and enhance the competition among businesses. The impact of change is significant on the business performance because external factors influence the business performance and profit margin. Thus, top management needs to adopt strategic aspects by the top management to </w:t>
      </w:r>
      <w:r w:rsidR="00AD1186" w:rsidRPr="00081B74">
        <w:rPr>
          <w:rFonts w:ascii="Arial" w:hAnsi="Arial" w:cs="Arial"/>
          <w:sz w:val="22"/>
        </w:rPr>
        <w:t>meet</w:t>
      </w:r>
      <w:r w:rsidRPr="00081B74">
        <w:rPr>
          <w:rFonts w:ascii="Arial" w:hAnsi="Arial" w:cs="Arial"/>
          <w:sz w:val="22"/>
        </w:rPr>
        <w:t xml:space="preserve"> the current trend and successfully run the business. Hence, the change in the business environment also influences the Lidl supermarket, and this change is discussed through PESTLE analysis and porter’s five forces. PESTLE analysis is the framework that analy</w:t>
      </w:r>
      <w:r w:rsidR="007D6822">
        <w:rPr>
          <w:rFonts w:ascii="Arial" w:hAnsi="Arial" w:cs="Arial"/>
          <w:sz w:val="22"/>
        </w:rPr>
        <w:t>s</w:t>
      </w:r>
      <w:r w:rsidRPr="00081B74">
        <w:rPr>
          <w:rFonts w:ascii="Arial" w:hAnsi="Arial" w:cs="Arial"/>
          <w:sz w:val="22"/>
        </w:rPr>
        <w:t>es the external factors that affect business growth and development</w:t>
      </w:r>
      <w:r w:rsidR="007D6822" w:rsidRPr="00081B74">
        <w:rPr>
          <w:rFonts w:ascii="Arial" w:hAnsi="Arial" w:cs="Arial"/>
          <w:noProof/>
          <w:sz w:val="22"/>
          <w:lang w:val="en-US"/>
        </w:rPr>
        <w:t xml:space="preserve"> (Perera </w:t>
      </w:r>
      <w:r w:rsidR="007D6822">
        <w:rPr>
          <w:rFonts w:ascii="Arial" w:hAnsi="Arial" w:cs="Arial"/>
          <w:noProof/>
          <w:sz w:val="22"/>
          <w:lang w:val="en-US"/>
        </w:rPr>
        <w:t>and</w:t>
      </w:r>
      <w:r w:rsidR="007D6822" w:rsidRPr="00081B74">
        <w:rPr>
          <w:rFonts w:ascii="Arial" w:hAnsi="Arial" w:cs="Arial"/>
          <w:noProof/>
          <w:sz w:val="22"/>
          <w:lang w:val="en-US"/>
        </w:rPr>
        <w:t xml:space="preserve"> Rashain, 2017)</w:t>
      </w:r>
      <w:r w:rsidRPr="00081B74">
        <w:rPr>
          <w:rFonts w:ascii="Arial" w:hAnsi="Arial" w:cs="Arial"/>
          <w:sz w:val="22"/>
        </w:rPr>
        <w:t>. By adopting this framework, the organization enables developing professional insight by considering the different scenarios that can affect its decision-making process. However, the PESTLE analysis of Lidl is discussed below:</w:t>
      </w:r>
    </w:p>
    <w:p w14:paraId="7A9C99FB" w14:textId="22C8623E" w:rsidR="00C00827" w:rsidRPr="00081B74" w:rsidRDefault="00C00827" w:rsidP="00640B1F">
      <w:pPr>
        <w:pStyle w:val="Heading2"/>
        <w:rPr>
          <w:rFonts w:ascii="Arial" w:hAnsi="Arial" w:cs="Arial"/>
          <w:sz w:val="22"/>
          <w:szCs w:val="22"/>
        </w:rPr>
      </w:pPr>
      <w:bookmarkStart w:id="2" w:name="_Toc66582879"/>
      <w:r w:rsidRPr="00081B74">
        <w:rPr>
          <w:rFonts w:ascii="Arial" w:hAnsi="Arial" w:cs="Arial"/>
          <w:sz w:val="22"/>
          <w:szCs w:val="22"/>
        </w:rPr>
        <w:lastRenderedPageBreak/>
        <w:t>Political</w:t>
      </w:r>
      <w:bookmarkEnd w:id="2"/>
    </w:p>
    <w:p w14:paraId="2FBC5B7D" w14:textId="6D69775F" w:rsidR="00C00827" w:rsidRPr="00081B74" w:rsidRDefault="00C00827" w:rsidP="00640B1F">
      <w:pPr>
        <w:rPr>
          <w:rFonts w:ascii="Arial" w:hAnsi="Arial" w:cs="Arial"/>
          <w:sz w:val="22"/>
        </w:rPr>
      </w:pPr>
      <w:r w:rsidRPr="00081B74">
        <w:rPr>
          <w:rFonts w:ascii="Arial" w:hAnsi="Arial" w:cs="Arial"/>
          <w:sz w:val="22"/>
        </w:rPr>
        <w:t xml:space="preserve">Political condition is essential for a successful business because it becomes easier to achieve high success and growth when a country has a stable political condition. The supermarket can be affected differently, such as minimum wages and high taxes, affecting </w:t>
      </w:r>
      <w:r w:rsidR="00863F82" w:rsidRPr="00081B74">
        <w:rPr>
          <w:rFonts w:ascii="Arial" w:hAnsi="Arial" w:cs="Arial"/>
          <w:sz w:val="22"/>
        </w:rPr>
        <w:t>it</w:t>
      </w:r>
      <w:r w:rsidRPr="00081B74">
        <w:rPr>
          <w:rFonts w:ascii="Arial" w:hAnsi="Arial" w:cs="Arial"/>
          <w:sz w:val="22"/>
        </w:rPr>
        <w:t>s profit margin. The low wages affect the business because when the government has a low wage rate on the national level, people are unwilling to work at low wages. Taxation can also affect the Lidl when the taxes are high, and then the selling rate is decreased; thus, political factors influence the business significantly</w:t>
      </w:r>
      <w:r w:rsidR="007D6822" w:rsidRPr="00081B74">
        <w:rPr>
          <w:rFonts w:ascii="Arial" w:hAnsi="Arial" w:cs="Arial"/>
          <w:noProof/>
          <w:sz w:val="22"/>
          <w:lang w:val="en-US"/>
        </w:rPr>
        <w:t xml:space="preserve"> (Nandonde </w:t>
      </w:r>
      <w:r w:rsidR="007D6822">
        <w:rPr>
          <w:rFonts w:ascii="Arial" w:hAnsi="Arial" w:cs="Arial"/>
          <w:noProof/>
          <w:sz w:val="22"/>
          <w:lang w:val="en-US"/>
        </w:rPr>
        <w:t>and</w:t>
      </w:r>
      <w:r w:rsidR="007D6822" w:rsidRPr="00081B74">
        <w:rPr>
          <w:rFonts w:ascii="Arial" w:hAnsi="Arial" w:cs="Arial"/>
          <w:noProof/>
          <w:sz w:val="22"/>
          <w:lang w:val="en-US"/>
        </w:rPr>
        <w:t xml:space="preserve"> Adamu, 2019)</w:t>
      </w:r>
      <w:r w:rsidRPr="00081B74">
        <w:rPr>
          <w:rFonts w:ascii="Arial" w:hAnsi="Arial" w:cs="Arial"/>
          <w:sz w:val="22"/>
        </w:rPr>
        <w:t xml:space="preserve">. </w:t>
      </w:r>
    </w:p>
    <w:p w14:paraId="2BA90AD9" w14:textId="04CBF076" w:rsidR="00C00827" w:rsidRPr="00081B74" w:rsidRDefault="00C00827" w:rsidP="00640B1F">
      <w:pPr>
        <w:pStyle w:val="Heading2"/>
        <w:rPr>
          <w:rFonts w:ascii="Arial" w:hAnsi="Arial" w:cs="Arial"/>
          <w:sz w:val="22"/>
          <w:szCs w:val="22"/>
        </w:rPr>
      </w:pPr>
      <w:bookmarkStart w:id="3" w:name="_Toc66582880"/>
      <w:r w:rsidRPr="00081B74">
        <w:rPr>
          <w:rFonts w:ascii="Arial" w:hAnsi="Arial" w:cs="Arial"/>
          <w:sz w:val="22"/>
          <w:szCs w:val="22"/>
        </w:rPr>
        <w:t>Economical</w:t>
      </w:r>
      <w:bookmarkEnd w:id="3"/>
    </w:p>
    <w:p w14:paraId="2926C4AE" w14:textId="0A7A8188" w:rsidR="00C00827" w:rsidRPr="00081B74" w:rsidRDefault="00C00827" w:rsidP="00640B1F">
      <w:pPr>
        <w:rPr>
          <w:rFonts w:ascii="Arial" w:hAnsi="Arial" w:cs="Arial"/>
          <w:sz w:val="22"/>
        </w:rPr>
      </w:pPr>
      <w:r w:rsidRPr="00081B74">
        <w:rPr>
          <w:rFonts w:ascii="Arial" w:hAnsi="Arial" w:cs="Arial"/>
          <w:sz w:val="22"/>
          <w:shd w:val="clear" w:color="auto" w:fill="FFFFFF"/>
        </w:rPr>
        <w:t xml:space="preserve">Economic conditions are essential for a business because it affects the business performances and reduces the growth. In this regard, the high cost of living affects the Lidl supermarket because people only buy the goods they need and ignore what they want. A high inflation rate also affects business growth and development. Thus, the Lidl supermarket’s selling rate can be decreased when customers’ purchasing rate is low. </w:t>
      </w:r>
    </w:p>
    <w:p w14:paraId="72E68964" w14:textId="38E4BE6A" w:rsidR="00C00827" w:rsidRPr="00081B74" w:rsidRDefault="00C00827" w:rsidP="00640B1F">
      <w:pPr>
        <w:pStyle w:val="Heading2"/>
        <w:rPr>
          <w:rFonts w:ascii="Arial" w:hAnsi="Arial" w:cs="Arial"/>
          <w:sz w:val="22"/>
          <w:szCs w:val="22"/>
        </w:rPr>
      </w:pPr>
      <w:bookmarkStart w:id="4" w:name="_Toc66582881"/>
      <w:r w:rsidRPr="00081B74">
        <w:rPr>
          <w:rFonts w:ascii="Arial" w:hAnsi="Arial" w:cs="Arial"/>
          <w:sz w:val="22"/>
          <w:szCs w:val="22"/>
        </w:rPr>
        <w:t>Social</w:t>
      </w:r>
      <w:bookmarkEnd w:id="4"/>
    </w:p>
    <w:p w14:paraId="3A69C5B8" w14:textId="391D03DE" w:rsidR="00C00827" w:rsidRPr="00081B74" w:rsidRDefault="00C00827" w:rsidP="00640B1F">
      <w:pPr>
        <w:rPr>
          <w:rFonts w:ascii="Arial" w:hAnsi="Arial" w:cs="Arial"/>
          <w:sz w:val="22"/>
        </w:rPr>
      </w:pPr>
      <w:r w:rsidRPr="00081B74">
        <w:rPr>
          <w:rFonts w:ascii="Arial" w:hAnsi="Arial" w:cs="Arial"/>
          <w:sz w:val="22"/>
        </w:rPr>
        <w:t>Social attitude also affects business performance and growth because when people do not show their interest in the com</w:t>
      </w:r>
      <w:r w:rsidR="00863F82" w:rsidRPr="00081B74">
        <w:rPr>
          <w:rFonts w:ascii="Arial" w:hAnsi="Arial" w:cs="Arial"/>
          <w:sz w:val="22"/>
        </w:rPr>
        <w:t>p</w:t>
      </w:r>
      <w:r w:rsidRPr="00081B74">
        <w:rPr>
          <w:rFonts w:ascii="Arial" w:hAnsi="Arial" w:cs="Arial"/>
          <w:sz w:val="22"/>
        </w:rPr>
        <w:t xml:space="preserve">any, the business suffers a lot. In this regard, Lidl also faced challenges because the target market is not </w:t>
      </w:r>
      <w:r w:rsidR="00AD1186" w:rsidRPr="00081B74">
        <w:rPr>
          <w:rFonts w:ascii="Arial" w:hAnsi="Arial" w:cs="Arial"/>
          <w:sz w:val="22"/>
        </w:rPr>
        <w:t>significant</w:t>
      </w:r>
      <w:r w:rsidRPr="00081B74">
        <w:rPr>
          <w:rFonts w:ascii="Arial" w:hAnsi="Arial" w:cs="Arial"/>
          <w:sz w:val="22"/>
        </w:rPr>
        <w:t xml:space="preserve"> and unable to show the products for all generations by adding values. Initially, the company has targeted the low class, but now the middle and upper class is also targeted to enhance the competition and customers’ purchasing attitude. In this regard, the company must introduce healthier products and remove all the artificial ingredients to maintain its quality. The company must take initiatives to offer fresh meat that </w:t>
      </w:r>
      <w:r w:rsidR="00AD1186" w:rsidRPr="00081B74">
        <w:rPr>
          <w:rFonts w:ascii="Arial" w:hAnsi="Arial" w:cs="Arial"/>
          <w:sz w:val="22"/>
        </w:rPr>
        <w:t>fulfils</w:t>
      </w:r>
      <w:r w:rsidRPr="00081B74">
        <w:rPr>
          <w:rFonts w:ascii="Arial" w:hAnsi="Arial" w:cs="Arial"/>
          <w:sz w:val="22"/>
        </w:rPr>
        <w:t xml:space="preserve"> the quality standard, and vouchers are given to the regular customers and the way to attract the new customers. </w:t>
      </w:r>
    </w:p>
    <w:p w14:paraId="03DFFD4D" w14:textId="1D3B2B6A" w:rsidR="00C00827" w:rsidRPr="00081B74" w:rsidRDefault="00C00827" w:rsidP="00640B1F">
      <w:pPr>
        <w:pStyle w:val="Heading2"/>
        <w:rPr>
          <w:rFonts w:ascii="Arial" w:hAnsi="Arial" w:cs="Arial"/>
          <w:sz w:val="22"/>
          <w:szCs w:val="22"/>
        </w:rPr>
      </w:pPr>
      <w:bookmarkStart w:id="5" w:name="_Toc66582882"/>
      <w:r w:rsidRPr="00081B74">
        <w:rPr>
          <w:rFonts w:ascii="Arial" w:hAnsi="Arial" w:cs="Arial"/>
          <w:sz w:val="22"/>
          <w:szCs w:val="22"/>
        </w:rPr>
        <w:t>Technological</w:t>
      </w:r>
      <w:bookmarkEnd w:id="5"/>
    </w:p>
    <w:p w14:paraId="01FD3E5B" w14:textId="77A99816" w:rsidR="00C00827" w:rsidRPr="00081B74" w:rsidRDefault="00C00827" w:rsidP="00640B1F">
      <w:pPr>
        <w:rPr>
          <w:rFonts w:ascii="Arial" w:hAnsi="Arial" w:cs="Arial"/>
          <w:sz w:val="22"/>
          <w:lang w:eastAsia="en-GB"/>
        </w:rPr>
      </w:pPr>
      <w:r w:rsidRPr="00081B74">
        <w:rPr>
          <w:rFonts w:ascii="Arial" w:hAnsi="Arial" w:cs="Arial"/>
          <w:sz w:val="22"/>
          <w:lang w:eastAsia="en-GB"/>
        </w:rPr>
        <w:t xml:space="preserve">It is the era of technology in which business operational activities are efficient and accurate. Therefore, the Lidl supermarket must adopt the latest technology to achieve a distinctive position in the market. The company has signed a contract in which energy-efficient technology is used that has zero carbon emission. </w:t>
      </w:r>
      <w:r w:rsidRPr="00081B74">
        <w:rPr>
          <w:rFonts w:ascii="Arial" w:hAnsi="Arial" w:cs="Arial"/>
          <w:sz w:val="22"/>
        </w:rPr>
        <w:t>However, the company has adopted limited technology, and it does not offer online services that can affect business performance and growth</w:t>
      </w:r>
      <w:r w:rsidR="00BE78A8" w:rsidRPr="00081B74">
        <w:rPr>
          <w:rFonts w:ascii="Arial" w:hAnsi="Arial" w:cs="Arial"/>
          <w:noProof/>
          <w:sz w:val="22"/>
          <w:lang w:val="en-US"/>
        </w:rPr>
        <w:t xml:space="preserve"> (Helmold </w:t>
      </w:r>
      <w:r w:rsidR="00BE78A8">
        <w:rPr>
          <w:rFonts w:ascii="Arial" w:hAnsi="Arial" w:cs="Arial"/>
          <w:noProof/>
          <w:sz w:val="22"/>
          <w:lang w:val="en-US"/>
        </w:rPr>
        <w:t>and</w:t>
      </w:r>
      <w:r w:rsidR="00BE78A8" w:rsidRPr="00081B74">
        <w:rPr>
          <w:rFonts w:ascii="Arial" w:hAnsi="Arial" w:cs="Arial"/>
          <w:noProof/>
          <w:sz w:val="22"/>
          <w:lang w:val="en-US"/>
        </w:rPr>
        <w:t xml:space="preserve"> Marc, 2019)</w:t>
      </w:r>
      <w:r w:rsidRPr="00081B74">
        <w:rPr>
          <w:rFonts w:ascii="Arial" w:hAnsi="Arial" w:cs="Arial"/>
          <w:sz w:val="22"/>
        </w:rPr>
        <w:t xml:space="preserve">. </w:t>
      </w:r>
    </w:p>
    <w:p w14:paraId="27FA3537" w14:textId="323EAF38" w:rsidR="00C00827" w:rsidRPr="00081B74" w:rsidRDefault="00C00827" w:rsidP="00640B1F">
      <w:pPr>
        <w:pStyle w:val="Heading2"/>
        <w:rPr>
          <w:rFonts w:ascii="Arial" w:hAnsi="Arial" w:cs="Arial"/>
          <w:sz w:val="22"/>
          <w:szCs w:val="22"/>
        </w:rPr>
      </w:pPr>
      <w:bookmarkStart w:id="6" w:name="_Toc66582883"/>
      <w:r w:rsidRPr="00081B74">
        <w:rPr>
          <w:rFonts w:ascii="Arial" w:hAnsi="Arial" w:cs="Arial"/>
          <w:sz w:val="22"/>
          <w:szCs w:val="22"/>
        </w:rPr>
        <w:t>Legal</w:t>
      </w:r>
      <w:bookmarkEnd w:id="6"/>
      <w:r w:rsidRPr="00081B74">
        <w:rPr>
          <w:rFonts w:ascii="Arial" w:hAnsi="Arial" w:cs="Arial"/>
          <w:sz w:val="22"/>
          <w:szCs w:val="22"/>
        </w:rPr>
        <w:t xml:space="preserve"> </w:t>
      </w:r>
    </w:p>
    <w:p w14:paraId="5BD174CC" w14:textId="56D06EDD" w:rsidR="00C2494D" w:rsidRPr="00081B74" w:rsidRDefault="00863F82" w:rsidP="00640B1F">
      <w:pPr>
        <w:shd w:val="clear" w:color="auto" w:fill="FFFFFF"/>
        <w:spacing w:after="100" w:afterAutospacing="1"/>
        <w:rPr>
          <w:rFonts w:ascii="Arial" w:eastAsia="Times New Roman" w:hAnsi="Arial" w:cs="Arial"/>
          <w:color w:val="212529"/>
          <w:sz w:val="22"/>
          <w:lang w:eastAsia="en-GB"/>
        </w:rPr>
      </w:pPr>
      <w:r w:rsidRPr="00081B74">
        <w:rPr>
          <w:rFonts w:ascii="Arial" w:hAnsi="Arial" w:cs="Arial"/>
          <w:sz w:val="22"/>
        </w:rPr>
        <w:t>B</w:t>
      </w:r>
      <w:r w:rsidR="00D025B1" w:rsidRPr="00081B74">
        <w:rPr>
          <w:rFonts w:ascii="Arial" w:hAnsi="Arial" w:cs="Arial"/>
          <w:sz w:val="22"/>
        </w:rPr>
        <w:t xml:space="preserve">usinesses must consider the laws and regulations for efficient performance and success </w:t>
      </w:r>
      <w:r w:rsidR="00F03BE2" w:rsidRPr="00081B74">
        <w:rPr>
          <w:rFonts w:ascii="Arial" w:hAnsi="Arial" w:cs="Arial"/>
          <w:sz w:val="22"/>
        </w:rPr>
        <w:t xml:space="preserve">and avoid unnecessary consequences that damage </w:t>
      </w:r>
      <w:r w:rsidRPr="00081B74">
        <w:rPr>
          <w:rFonts w:ascii="Arial" w:hAnsi="Arial" w:cs="Arial"/>
          <w:sz w:val="22"/>
        </w:rPr>
        <w:t>its reputation</w:t>
      </w:r>
      <w:r w:rsidR="00F03BE2" w:rsidRPr="00081B74">
        <w:rPr>
          <w:rFonts w:ascii="Arial" w:hAnsi="Arial" w:cs="Arial"/>
          <w:sz w:val="22"/>
        </w:rPr>
        <w:t>. Therefore, the Lidl company must adopt all the regulations that do not disturb the business operational activities</w:t>
      </w:r>
      <w:r w:rsidR="00385F16" w:rsidRPr="00081B74">
        <w:rPr>
          <w:rFonts w:ascii="Arial" w:hAnsi="Arial" w:cs="Arial"/>
          <w:sz w:val="22"/>
        </w:rPr>
        <w:t xml:space="preserve">. The </w:t>
      </w:r>
      <w:r w:rsidRPr="00081B74">
        <w:rPr>
          <w:rFonts w:ascii="Arial" w:hAnsi="Arial" w:cs="Arial"/>
          <w:sz w:val="22"/>
        </w:rPr>
        <w:t xml:space="preserve">Lidl </w:t>
      </w:r>
      <w:r w:rsidRPr="00081B74">
        <w:rPr>
          <w:rFonts w:ascii="Arial" w:hAnsi="Arial" w:cs="Arial"/>
          <w:sz w:val="22"/>
        </w:rPr>
        <w:lastRenderedPageBreak/>
        <w:t>employees</w:t>
      </w:r>
      <w:r w:rsidR="00385F16" w:rsidRPr="00081B74">
        <w:rPr>
          <w:rFonts w:ascii="Arial" w:hAnsi="Arial" w:cs="Arial"/>
          <w:sz w:val="22"/>
        </w:rPr>
        <w:t xml:space="preserve"> are supported</w:t>
      </w:r>
      <w:r w:rsidRPr="00081B74">
        <w:rPr>
          <w:rFonts w:ascii="Arial" w:hAnsi="Arial" w:cs="Arial"/>
          <w:sz w:val="22"/>
        </w:rPr>
        <w:t>,</w:t>
      </w:r>
      <w:r w:rsidR="00385F16" w:rsidRPr="00081B74">
        <w:rPr>
          <w:rFonts w:ascii="Arial" w:hAnsi="Arial" w:cs="Arial"/>
          <w:sz w:val="22"/>
        </w:rPr>
        <w:t xml:space="preserve"> and develop</w:t>
      </w:r>
      <w:r w:rsidRPr="00081B74">
        <w:rPr>
          <w:rFonts w:ascii="Arial" w:hAnsi="Arial" w:cs="Arial"/>
          <w:sz w:val="22"/>
        </w:rPr>
        <w:t>ing a union is unnecessary to create</w:t>
      </w:r>
      <w:r w:rsidR="00385F16" w:rsidRPr="00081B74">
        <w:rPr>
          <w:rFonts w:ascii="Arial" w:hAnsi="Arial" w:cs="Arial"/>
          <w:sz w:val="22"/>
        </w:rPr>
        <w:t xml:space="preserve"> the </w:t>
      </w:r>
      <w:r w:rsidRPr="00081B74">
        <w:rPr>
          <w:rFonts w:ascii="Arial" w:hAnsi="Arial" w:cs="Arial"/>
          <w:sz w:val="22"/>
        </w:rPr>
        <w:t>company’s issue</w:t>
      </w:r>
      <w:r w:rsidR="00385F16" w:rsidRPr="00081B74">
        <w:rPr>
          <w:rFonts w:ascii="Arial" w:hAnsi="Arial" w:cs="Arial"/>
          <w:sz w:val="22"/>
        </w:rPr>
        <w:t xml:space="preserve"> as the legal battle is started as employees demand to have </w:t>
      </w:r>
      <w:r w:rsidRPr="00081B74">
        <w:rPr>
          <w:rFonts w:ascii="Arial" w:hAnsi="Arial" w:cs="Arial"/>
          <w:sz w:val="22"/>
        </w:rPr>
        <w:t xml:space="preserve">a </w:t>
      </w:r>
      <w:r w:rsidR="00385F16" w:rsidRPr="00081B74">
        <w:rPr>
          <w:rFonts w:ascii="Arial" w:hAnsi="Arial" w:cs="Arial"/>
          <w:sz w:val="22"/>
        </w:rPr>
        <w:t>union in the warehouse</w:t>
      </w:r>
      <w:r w:rsidRPr="00081B74">
        <w:rPr>
          <w:rFonts w:ascii="Arial" w:hAnsi="Arial" w:cs="Arial"/>
          <w:sz w:val="22"/>
        </w:rPr>
        <w:t>,</w:t>
      </w:r>
      <w:r w:rsidR="00385F16" w:rsidRPr="00081B74">
        <w:rPr>
          <w:rFonts w:ascii="Arial" w:hAnsi="Arial" w:cs="Arial"/>
          <w:sz w:val="22"/>
        </w:rPr>
        <w:t xml:space="preserve"> and it is their right according to the law.</w:t>
      </w:r>
      <w:r w:rsidR="00385F16" w:rsidRPr="00081B74">
        <w:rPr>
          <w:rFonts w:ascii="Arial" w:eastAsia="Times New Roman" w:hAnsi="Arial" w:cs="Arial"/>
          <w:color w:val="212529"/>
          <w:sz w:val="22"/>
          <w:lang w:eastAsia="en-GB"/>
        </w:rPr>
        <w:t xml:space="preserve"> </w:t>
      </w:r>
    </w:p>
    <w:p w14:paraId="6FB57EF3" w14:textId="738168D7" w:rsidR="00C00827" w:rsidRPr="00081B74" w:rsidRDefault="00C00827" w:rsidP="00640B1F">
      <w:pPr>
        <w:pStyle w:val="Heading2"/>
        <w:rPr>
          <w:rFonts w:ascii="Arial" w:hAnsi="Arial" w:cs="Arial"/>
          <w:sz w:val="22"/>
          <w:szCs w:val="22"/>
        </w:rPr>
      </w:pPr>
      <w:bookmarkStart w:id="7" w:name="_Toc66582884"/>
      <w:r w:rsidRPr="00081B74">
        <w:rPr>
          <w:rFonts w:ascii="Arial" w:hAnsi="Arial" w:cs="Arial"/>
          <w:sz w:val="22"/>
          <w:szCs w:val="22"/>
        </w:rPr>
        <w:t>Environmental</w:t>
      </w:r>
      <w:bookmarkEnd w:id="7"/>
    </w:p>
    <w:p w14:paraId="46A0004F" w14:textId="33C541BC" w:rsidR="00AD26FC" w:rsidRPr="00081B74" w:rsidRDefault="00EE45C0" w:rsidP="00640B1F">
      <w:pPr>
        <w:rPr>
          <w:rFonts w:ascii="Arial" w:hAnsi="Arial" w:cs="Arial"/>
          <w:sz w:val="22"/>
        </w:rPr>
      </w:pPr>
      <w:r w:rsidRPr="00081B74">
        <w:rPr>
          <w:rFonts w:ascii="Arial" w:hAnsi="Arial" w:cs="Arial"/>
          <w:sz w:val="22"/>
        </w:rPr>
        <w:t xml:space="preserve">Nowadays, people are aware </w:t>
      </w:r>
      <w:r w:rsidR="00863F82" w:rsidRPr="00081B74">
        <w:rPr>
          <w:rFonts w:ascii="Arial" w:hAnsi="Arial" w:cs="Arial"/>
          <w:sz w:val="22"/>
        </w:rPr>
        <w:t>of</w:t>
      </w:r>
      <w:r w:rsidRPr="00081B74">
        <w:rPr>
          <w:rFonts w:ascii="Arial" w:hAnsi="Arial" w:cs="Arial"/>
          <w:sz w:val="22"/>
        </w:rPr>
        <w:t xml:space="preserve"> the footprint and the anthropogenic activities that degrade the environment and decrease sustainability</w:t>
      </w:r>
      <w:r w:rsidR="002B61DF" w:rsidRPr="00081B74">
        <w:rPr>
          <w:rFonts w:ascii="Arial" w:hAnsi="Arial" w:cs="Arial"/>
          <w:sz w:val="22"/>
        </w:rPr>
        <w:t xml:space="preserve">. Therefore, the businesses with green practices </w:t>
      </w:r>
      <w:r w:rsidR="00863F82" w:rsidRPr="00081B74">
        <w:rPr>
          <w:rFonts w:ascii="Arial" w:hAnsi="Arial" w:cs="Arial"/>
          <w:sz w:val="22"/>
        </w:rPr>
        <w:t>hav</w:t>
      </w:r>
      <w:r w:rsidR="002B61DF" w:rsidRPr="00081B74">
        <w:rPr>
          <w:rFonts w:ascii="Arial" w:hAnsi="Arial" w:cs="Arial"/>
          <w:sz w:val="22"/>
        </w:rPr>
        <w:t xml:space="preserve">e attracted the customers than the other companies. Therefore, </w:t>
      </w:r>
      <w:r w:rsidR="00863F82" w:rsidRPr="00081B74">
        <w:rPr>
          <w:rFonts w:ascii="Arial" w:hAnsi="Arial" w:cs="Arial"/>
          <w:sz w:val="22"/>
        </w:rPr>
        <w:t>the Lidl company must</w:t>
      </w:r>
      <w:r w:rsidR="002B61DF" w:rsidRPr="00081B74">
        <w:rPr>
          <w:rFonts w:ascii="Arial" w:hAnsi="Arial" w:cs="Arial"/>
          <w:sz w:val="22"/>
        </w:rPr>
        <w:t xml:space="preserve"> take initiatives </w:t>
      </w:r>
      <w:r w:rsidR="00E15D70" w:rsidRPr="00081B74">
        <w:rPr>
          <w:rFonts w:ascii="Arial" w:hAnsi="Arial" w:cs="Arial"/>
          <w:sz w:val="22"/>
        </w:rPr>
        <w:t>to conserve the environment</w:t>
      </w:r>
      <w:r w:rsidR="00863F82" w:rsidRPr="00081B74">
        <w:rPr>
          <w:rFonts w:ascii="Arial" w:hAnsi="Arial" w:cs="Arial"/>
          <w:sz w:val="22"/>
        </w:rPr>
        <w:t>,</w:t>
      </w:r>
      <w:r w:rsidR="00E15D70" w:rsidRPr="00081B74">
        <w:rPr>
          <w:rFonts w:ascii="Arial" w:hAnsi="Arial" w:cs="Arial"/>
          <w:sz w:val="22"/>
        </w:rPr>
        <w:t xml:space="preserve"> and thus, the company is focusing on the initiative that has the message A better tomorrow</w:t>
      </w:r>
      <w:r w:rsidR="00C33943" w:rsidRPr="00081B74">
        <w:rPr>
          <w:rFonts w:ascii="Arial" w:hAnsi="Arial" w:cs="Arial"/>
          <w:sz w:val="22"/>
        </w:rPr>
        <w:t xml:space="preserve"> that include the following activities:</w:t>
      </w:r>
    </w:p>
    <w:p w14:paraId="7ED14EE8" w14:textId="777ACD8C" w:rsidR="00C33943" w:rsidRPr="00081B74" w:rsidRDefault="00C33943" w:rsidP="00640B1F">
      <w:pPr>
        <w:rPr>
          <w:rFonts w:ascii="Arial" w:hAnsi="Arial" w:cs="Arial"/>
          <w:sz w:val="22"/>
        </w:rPr>
      </w:pPr>
      <w:r w:rsidRPr="00081B74">
        <w:rPr>
          <w:rFonts w:ascii="Arial" w:hAnsi="Arial" w:cs="Arial"/>
          <w:sz w:val="22"/>
        </w:rPr>
        <w:t xml:space="preserve">Reusable carrier programs </w:t>
      </w:r>
      <w:r w:rsidR="00863F82" w:rsidRPr="00081B74">
        <w:rPr>
          <w:rFonts w:ascii="Arial" w:hAnsi="Arial" w:cs="Arial"/>
          <w:sz w:val="22"/>
        </w:rPr>
        <w:t>hav</w:t>
      </w:r>
      <w:r w:rsidRPr="00081B74">
        <w:rPr>
          <w:rFonts w:ascii="Arial" w:hAnsi="Arial" w:cs="Arial"/>
          <w:sz w:val="22"/>
        </w:rPr>
        <w:t xml:space="preserve">e promoted that charge the 5p to donate for the recycling of plastic and </w:t>
      </w:r>
      <w:r w:rsidR="00824722" w:rsidRPr="00081B74">
        <w:rPr>
          <w:rFonts w:ascii="Arial" w:hAnsi="Arial" w:cs="Arial"/>
          <w:sz w:val="22"/>
        </w:rPr>
        <w:t>cardboard. Motion sensors and lighting system</w:t>
      </w:r>
      <w:r w:rsidR="00863F82" w:rsidRPr="00081B74">
        <w:rPr>
          <w:rFonts w:ascii="Arial" w:hAnsi="Arial" w:cs="Arial"/>
          <w:sz w:val="22"/>
        </w:rPr>
        <w:t>s</w:t>
      </w:r>
      <w:r w:rsidR="00824722" w:rsidRPr="00081B74">
        <w:rPr>
          <w:rFonts w:ascii="Arial" w:hAnsi="Arial" w:cs="Arial"/>
          <w:sz w:val="22"/>
        </w:rPr>
        <w:t xml:space="preserve"> </w:t>
      </w:r>
      <w:r w:rsidR="00B06D23" w:rsidRPr="00081B74">
        <w:rPr>
          <w:rFonts w:ascii="Arial" w:hAnsi="Arial" w:cs="Arial"/>
          <w:sz w:val="22"/>
        </w:rPr>
        <w:t>all conserve energy and non-renewable energy res</w:t>
      </w:r>
      <w:r w:rsidR="00863F82" w:rsidRPr="00081B74">
        <w:rPr>
          <w:rFonts w:ascii="Arial" w:hAnsi="Arial" w:cs="Arial"/>
          <w:sz w:val="22"/>
        </w:rPr>
        <w:t>o</w:t>
      </w:r>
      <w:r w:rsidR="00B06D23" w:rsidRPr="00081B74">
        <w:rPr>
          <w:rFonts w:ascii="Arial" w:hAnsi="Arial" w:cs="Arial"/>
          <w:sz w:val="22"/>
        </w:rPr>
        <w:t xml:space="preserve">urces by reducing consumption. Hence, </w:t>
      </w:r>
      <w:r w:rsidR="00863F82" w:rsidRPr="00081B74">
        <w:rPr>
          <w:rFonts w:ascii="Arial" w:hAnsi="Arial" w:cs="Arial"/>
          <w:sz w:val="22"/>
        </w:rPr>
        <w:t>it develops a positive image of the company among its customers and competitors by considering green activities and substitute</w:t>
      </w:r>
      <w:r w:rsidR="000A7E82" w:rsidRPr="00081B74">
        <w:rPr>
          <w:rFonts w:ascii="Arial" w:hAnsi="Arial" w:cs="Arial"/>
          <w:sz w:val="22"/>
        </w:rPr>
        <w:t xml:space="preserve">s. </w:t>
      </w:r>
      <w:r w:rsidR="00863F82" w:rsidRPr="00081B74">
        <w:rPr>
          <w:rFonts w:ascii="Arial" w:hAnsi="Arial" w:cs="Arial"/>
          <w:sz w:val="22"/>
        </w:rPr>
        <w:t>However,</w:t>
      </w:r>
      <w:r w:rsidR="000A7E82" w:rsidRPr="00081B74">
        <w:rPr>
          <w:rFonts w:ascii="Arial" w:hAnsi="Arial" w:cs="Arial"/>
          <w:sz w:val="22"/>
        </w:rPr>
        <w:t xml:space="preserve"> some </w:t>
      </w:r>
      <w:r w:rsidR="00863F82" w:rsidRPr="00081B74">
        <w:rPr>
          <w:rFonts w:ascii="Arial" w:hAnsi="Arial" w:cs="Arial"/>
          <w:sz w:val="22"/>
        </w:rPr>
        <w:t>company negligence</w:t>
      </w:r>
      <w:r w:rsidR="000A7E82" w:rsidRPr="00081B74">
        <w:rPr>
          <w:rFonts w:ascii="Arial" w:hAnsi="Arial" w:cs="Arial"/>
          <w:sz w:val="22"/>
        </w:rPr>
        <w:t xml:space="preserve"> is identified regarding the environment that must be considered for high performance and growth</w:t>
      </w:r>
      <w:sdt>
        <w:sdtPr>
          <w:rPr>
            <w:rFonts w:ascii="Arial" w:hAnsi="Arial" w:cs="Arial"/>
            <w:sz w:val="22"/>
          </w:rPr>
          <w:id w:val="2144068129"/>
          <w:citation/>
        </w:sdtPr>
        <w:sdtEndPr/>
        <w:sdtContent>
          <w:r w:rsidR="00AD1186" w:rsidRPr="00081B74">
            <w:rPr>
              <w:rFonts w:ascii="Arial" w:hAnsi="Arial" w:cs="Arial"/>
              <w:sz w:val="22"/>
            </w:rPr>
            <w:fldChar w:fldCharType="begin"/>
          </w:r>
          <w:r w:rsidR="00AD1186" w:rsidRPr="00081B74">
            <w:rPr>
              <w:rFonts w:ascii="Arial" w:hAnsi="Arial" w:cs="Arial"/>
              <w:sz w:val="22"/>
              <w:lang w:val="en-US"/>
            </w:rPr>
            <w:instrText xml:space="preserve"> CITATION Chr19 \l 1033 </w:instrText>
          </w:r>
          <w:r w:rsidR="00AD1186" w:rsidRPr="00081B74">
            <w:rPr>
              <w:rFonts w:ascii="Arial" w:hAnsi="Arial" w:cs="Arial"/>
              <w:sz w:val="22"/>
            </w:rPr>
            <w:fldChar w:fldCharType="separate"/>
          </w:r>
          <w:r w:rsidR="00AD1186" w:rsidRPr="00081B74">
            <w:rPr>
              <w:rFonts w:ascii="Arial" w:hAnsi="Arial" w:cs="Arial"/>
              <w:noProof/>
              <w:sz w:val="22"/>
              <w:lang w:val="en-US"/>
            </w:rPr>
            <w:t xml:space="preserve"> (Christodoulou, et al., 2019)</w:t>
          </w:r>
          <w:r w:rsidR="00AD1186" w:rsidRPr="00081B74">
            <w:rPr>
              <w:rFonts w:ascii="Arial" w:hAnsi="Arial" w:cs="Arial"/>
              <w:sz w:val="22"/>
            </w:rPr>
            <w:fldChar w:fldCharType="end"/>
          </w:r>
        </w:sdtContent>
      </w:sdt>
      <w:r w:rsidR="000A7E82" w:rsidRPr="00081B74">
        <w:rPr>
          <w:rFonts w:ascii="Arial" w:hAnsi="Arial" w:cs="Arial"/>
          <w:sz w:val="22"/>
        </w:rPr>
        <w:t xml:space="preserve">. </w:t>
      </w:r>
    </w:p>
    <w:p w14:paraId="68CE454C" w14:textId="500893F9" w:rsidR="00C00827" w:rsidRPr="00081B74" w:rsidRDefault="00811324" w:rsidP="00640B1F">
      <w:pPr>
        <w:rPr>
          <w:rFonts w:ascii="Arial" w:hAnsi="Arial" w:cs="Arial"/>
          <w:sz w:val="22"/>
        </w:rPr>
      </w:pPr>
      <w:r w:rsidRPr="00081B74">
        <w:rPr>
          <w:rFonts w:ascii="Arial" w:hAnsi="Arial" w:cs="Arial"/>
          <w:sz w:val="22"/>
        </w:rPr>
        <w:t xml:space="preserve">Hence, the pestle analysis of </w:t>
      </w:r>
      <w:r w:rsidR="00AD1186" w:rsidRPr="00081B74">
        <w:rPr>
          <w:rFonts w:ascii="Arial" w:hAnsi="Arial" w:cs="Arial"/>
          <w:sz w:val="22"/>
        </w:rPr>
        <w:t>Lidl</w:t>
      </w:r>
      <w:r w:rsidRPr="00081B74">
        <w:rPr>
          <w:rFonts w:ascii="Arial" w:hAnsi="Arial" w:cs="Arial"/>
          <w:sz w:val="22"/>
        </w:rPr>
        <w:t xml:space="preserve"> described that the external factors have </w:t>
      </w:r>
      <w:r w:rsidR="00863F82" w:rsidRPr="00081B74">
        <w:rPr>
          <w:rFonts w:ascii="Arial" w:hAnsi="Arial" w:cs="Arial"/>
          <w:sz w:val="22"/>
        </w:rPr>
        <w:t>tremendously</w:t>
      </w:r>
      <w:r w:rsidRPr="00081B74">
        <w:rPr>
          <w:rFonts w:ascii="Arial" w:hAnsi="Arial" w:cs="Arial"/>
          <w:sz w:val="22"/>
        </w:rPr>
        <w:t xml:space="preserve"> </w:t>
      </w:r>
      <w:r w:rsidR="00863F82" w:rsidRPr="00081B74">
        <w:rPr>
          <w:rFonts w:ascii="Arial" w:hAnsi="Arial" w:cs="Arial"/>
          <w:sz w:val="22"/>
        </w:rPr>
        <w:t>vital</w:t>
      </w:r>
      <w:r w:rsidRPr="00081B74">
        <w:rPr>
          <w:rFonts w:ascii="Arial" w:hAnsi="Arial" w:cs="Arial"/>
          <w:sz w:val="22"/>
        </w:rPr>
        <w:t xml:space="preserve"> because they enhance and reduce the business efficiency. </w:t>
      </w:r>
      <w:r w:rsidR="00863F82" w:rsidRPr="00081B74">
        <w:rPr>
          <w:rFonts w:ascii="Arial" w:hAnsi="Arial" w:cs="Arial"/>
          <w:sz w:val="22"/>
        </w:rPr>
        <w:t>With an efficient and suitable organizational culture, the business can efficiently manage its challenges and employers to achieve its goals efficiently</w:t>
      </w:r>
      <w:r w:rsidR="00743838" w:rsidRPr="00081B74">
        <w:rPr>
          <w:rFonts w:ascii="Arial" w:hAnsi="Arial" w:cs="Arial"/>
          <w:sz w:val="22"/>
        </w:rPr>
        <w:t xml:space="preserve">. </w:t>
      </w:r>
      <w:r w:rsidR="00863F82" w:rsidRPr="00081B74">
        <w:rPr>
          <w:rFonts w:ascii="Arial" w:hAnsi="Arial" w:cs="Arial"/>
          <w:sz w:val="22"/>
        </w:rPr>
        <w:t>Hence, the external factors are uncontrolled, but the business can adopt flexible strategies.</w:t>
      </w:r>
    </w:p>
    <w:p w14:paraId="7FD86334" w14:textId="6DAA21D9" w:rsidR="00863F82" w:rsidRPr="00081B74" w:rsidRDefault="00863F82" w:rsidP="00640B1F">
      <w:pPr>
        <w:pStyle w:val="Heading1"/>
        <w:rPr>
          <w:rFonts w:ascii="Arial" w:hAnsi="Arial" w:cs="Arial"/>
          <w:sz w:val="22"/>
          <w:szCs w:val="22"/>
        </w:rPr>
      </w:pPr>
      <w:bookmarkStart w:id="8" w:name="_Toc66582885"/>
      <w:r w:rsidRPr="00081B74">
        <w:rPr>
          <w:rFonts w:ascii="Arial" w:hAnsi="Arial" w:cs="Arial"/>
          <w:sz w:val="22"/>
          <w:szCs w:val="22"/>
        </w:rPr>
        <w:t>Porter’s Five Forces</w:t>
      </w:r>
      <w:bookmarkEnd w:id="8"/>
    </w:p>
    <w:p w14:paraId="32E18209" w14:textId="124F4823" w:rsidR="00863F82" w:rsidRPr="00081B74" w:rsidRDefault="00863F82" w:rsidP="00640B1F">
      <w:pPr>
        <w:rPr>
          <w:rFonts w:ascii="Arial" w:hAnsi="Arial" w:cs="Arial"/>
          <w:sz w:val="22"/>
        </w:rPr>
      </w:pPr>
      <w:r w:rsidRPr="00081B74">
        <w:rPr>
          <w:rFonts w:ascii="Arial" w:hAnsi="Arial" w:cs="Arial"/>
          <w:sz w:val="22"/>
        </w:rPr>
        <w:t>This tool is used to understand the forces that shape competition and prepare the business for competition in the market. It is an efficient tool that supports the business to adjust to the competitive business environment by adopting the strategies. It is also termed as an analytical tool that enables managers to develop the balance of power among different organizations in the market</w:t>
      </w:r>
      <w:r w:rsidR="00BE78A8" w:rsidRPr="00081B74">
        <w:rPr>
          <w:rFonts w:ascii="Arial" w:hAnsi="Arial" w:cs="Arial"/>
          <w:noProof/>
          <w:sz w:val="22"/>
          <w:lang w:val="en-US"/>
        </w:rPr>
        <w:t xml:space="preserve"> (Zhao </w:t>
      </w:r>
      <w:r w:rsidR="00BE78A8">
        <w:rPr>
          <w:rFonts w:ascii="Arial" w:hAnsi="Arial" w:cs="Arial"/>
          <w:noProof/>
          <w:sz w:val="22"/>
          <w:lang w:val="en-US"/>
        </w:rPr>
        <w:t>and</w:t>
      </w:r>
      <w:r w:rsidR="00BE78A8" w:rsidRPr="00081B74">
        <w:rPr>
          <w:rFonts w:ascii="Arial" w:hAnsi="Arial" w:cs="Arial"/>
          <w:noProof/>
          <w:sz w:val="22"/>
          <w:lang w:val="en-US"/>
        </w:rPr>
        <w:t xml:space="preserve"> Zhen-Yu, 2016)</w:t>
      </w:r>
      <w:r w:rsidRPr="00081B74">
        <w:rPr>
          <w:rFonts w:ascii="Arial" w:hAnsi="Arial" w:cs="Arial"/>
          <w:sz w:val="22"/>
        </w:rPr>
        <w:t>. This model analy</w:t>
      </w:r>
      <w:r w:rsidR="00BE78A8">
        <w:rPr>
          <w:rFonts w:ascii="Arial" w:hAnsi="Arial" w:cs="Arial"/>
          <w:sz w:val="22"/>
        </w:rPr>
        <w:t>s</w:t>
      </w:r>
      <w:r w:rsidRPr="00081B74">
        <w:rPr>
          <w:rFonts w:ascii="Arial" w:hAnsi="Arial" w:cs="Arial"/>
          <w:sz w:val="22"/>
        </w:rPr>
        <w:t>es the ratio of profitability and attractiveness in a particular industry under which a business is operating. However, porter’s five forces are used to analy</w:t>
      </w:r>
      <w:r w:rsidR="00BE78A8">
        <w:rPr>
          <w:rFonts w:ascii="Arial" w:hAnsi="Arial" w:cs="Arial"/>
          <w:sz w:val="22"/>
        </w:rPr>
        <w:t>s</w:t>
      </w:r>
      <w:r w:rsidRPr="00081B74">
        <w:rPr>
          <w:rFonts w:ascii="Arial" w:hAnsi="Arial" w:cs="Arial"/>
          <w:sz w:val="22"/>
        </w:rPr>
        <w:t>e the competition and develop a balance in power for the Lidl supermarket. This model is described as:</w:t>
      </w:r>
    </w:p>
    <w:p w14:paraId="377D9A85" w14:textId="0FFE2ACA" w:rsidR="00863F82" w:rsidRPr="00081B74" w:rsidRDefault="00863F82" w:rsidP="00640B1F">
      <w:pPr>
        <w:pStyle w:val="Heading2"/>
        <w:rPr>
          <w:rFonts w:ascii="Arial" w:hAnsi="Arial" w:cs="Arial"/>
          <w:sz w:val="22"/>
          <w:szCs w:val="22"/>
        </w:rPr>
      </w:pPr>
      <w:bookmarkStart w:id="9" w:name="_Toc66582886"/>
      <w:r w:rsidRPr="00081B74">
        <w:rPr>
          <w:rFonts w:ascii="Arial" w:hAnsi="Arial" w:cs="Arial"/>
          <w:sz w:val="22"/>
          <w:szCs w:val="22"/>
        </w:rPr>
        <w:t>The threat of New Entrants</w:t>
      </w:r>
      <w:bookmarkEnd w:id="9"/>
    </w:p>
    <w:p w14:paraId="045E5FAF" w14:textId="4758C5B5" w:rsidR="00863F82" w:rsidRPr="00081B74" w:rsidRDefault="00863F82" w:rsidP="00640B1F">
      <w:pPr>
        <w:rPr>
          <w:rFonts w:ascii="Arial" w:hAnsi="Arial" w:cs="Arial"/>
          <w:sz w:val="22"/>
        </w:rPr>
      </w:pPr>
      <w:r w:rsidRPr="00081B74">
        <w:rPr>
          <w:rFonts w:ascii="Arial" w:hAnsi="Arial" w:cs="Arial"/>
          <w:sz w:val="22"/>
        </w:rPr>
        <w:t xml:space="preserve">This aspect defines how new markets are entered by creating a threatening situation for the company. The chances of the threat of new </w:t>
      </w:r>
      <w:r w:rsidR="00AD1186" w:rsidRPr="00081B74">
        <w:rPr>
          <w:rFonts w:ascii="Arial" w:hAnsi="Arial" w:cs="Arial"/>
          <w:sz w:val="22"/>
        </w:rPr>
        <w:t>entrants’</w:t>
      </w:r>
      <w:r w:rsidRPr="00081B74">
        <w:rPr>
          <w:rFonts w:ascii="Arial" w:hAnsi="Arial" w:cs="Arial"/>
          <w:sz w:val="22"/>
        </w:rPr>
        <w:t xml:space="preserve"> chances are high when the industry is profitable and has low barriers; more players are entered, </w:t>
      </w:r>
      <w:r w:rsidR="00AD1186" w:rsidRPr="00081B74">
        <w:rPr>
          <w:rFonts w:ascii="Arial" w:hAnsi="Arial" w:cs="Arial"/>
          <w:sz w:val="22"/>
        </w:rPr>
        <w:t>enhancing</w:t>
      </w:r>
      <w:r w:rsidRPr="00081B74">
        <w:rPr>
          <w:rFonts w:ascii="Arial" w:hAnsi="Arial" w:cs="Arial"/>
          <w:sz w:val="22"/>
        </w:rPr>
        <w:t xml:space="preserve"> the competition. </w:t>
      </w:r>
      <w:r w:rsidR="009459ED" w:rsidRPr="00081B74">
        <w:rPr>
          <w:rFonts w:ascii="Arial" w:hAnsi="Arial" w:cs="Arial"/>
          <w:sz w:val="22"/>
        </w:rPr>
        <w:t xml:space="preserve">The </w:t>
      </w:r>
      <w:r w:rsidR="00AD1186" w:rsidRPr="00081B74">
        <w:rPr>
          <w:rFonts w:ascii="Arial" w:hAnsi="Arial" w:cs="Arial"/>
          <w:sz w:val="22"/>
        </w:rPr>
        <w:t>new entrants’ threa</w:t>
      </w:r>
      <w:r w:rsidR="009459ED" w:rsidRPr="00081B74">
        <w:rPr>
          <w:rFonts w:ascii="Arial" w:hAnsi="Arial" w:cs="Arial"/>
          <w:sz w:val="22"/>
        </w:rPr>
        <w:t xml:space="preserve">ts are high for Lidl because of the weak loyalty scheme, </w:t>
      </w:r>
      <w:r w:rsidR="00AD1186" w:rsidRPr="00081B74">
        <w:rPr>
          <w:rFonts w:ascii="Arial" w:hAnsi="Arial" w:cs="Arial"/>
          <w:sz w:val="22"/>
        </w:rPr>
        <w:t>accessible</w:t>
      </w:r>
      <w:r w:rsidR="009459ED" w:rsidRPr="00081B74">
        <w:rPr>
          <w:rFonts w:ascii="Arial" w:hAnsi="Arial" w:cs="Arial"/>
          <w:sz w:val="22"/>
        </w:rPr>
        <w:t xml:space="preserve"> distribution </w:t>
      </w:r>
      <w:r w:rsidR="009459ED" w:rsidRPr="00081B74">
        <w:rPr>
          <w:rFonts w:ascii="Arial" w:hAnsi="Arial" w:cs="Arial"/>
          <w:sz w:val="22"/>
        </w:rPr>
        <w:lastRenderedPageBreak/>
        <w:t xml:space="preserve">network, </w:t>
      </w:r>
      <w:r w:rsidR="00AD1186" w:rsidRPr="00081B74">
        <w:rPr>
          <w:rFonts w:ascii="Arial" w:hAnsi="Arial" w:cs="Arial"/>
          <w:sz w:val="22"/>
        </w:rPr>
        <w:t>the new players’ easy access, and the retail industry’s existing regulations</w:t>
      </w:r>
      <w:sdt>
        <w:sdtPr>
          <w:rPr>
            <w:rFonts w:ascii="Arial" w:hAnsi="Arial" w:cs="Arial"/>
            <w:sz w:val="22"/>
          </w:rPr>
          <w:id w:val="-1124838944"/>
          <w:citation/>
        </w:sdtPr>
        <w:sdtEndPr/>
        <w:sdtContent>
          <w:r w:rsidR="00AD1186" w:rsidRPr="00081B74">
            <w:rPr>
              <w:rFonts w:ascii="Arial" w:hAnsi="Arial" w:cs="Arial"/>
              <w:sz w:val="22"/>
            </w:rPr>
            <w:fldChar w:fldCharType="begin"/>
          </w:r>
          <w:r w:rsidR="00AD1186" w:rsidRPr="00081B74">
            <w:rPr>
              <w:rFonts w:ascii="Arial" w:hAnsi="Arial" w:cs="Arial"/>
              <w:sz w:val="22"/>
              <w:lang w:val="en-US"/>
            </w:rPr>
            <w:instrText xml:space="preserve"> CITATION Mor161 \l 1033 </w:instrText>
          </w:r>
          <w:r w:rsidR="00AD1186" w:rsidRPr="00081B74">
            <w:rPr>
              <w:rFonts w:ascii="Arial" w:hAnsi="Arial" w:cs="Arial"/>
              <w:sz w:val="22"/>
            </w:rPr>
            <w:fldChar w:fldCharType="separate"/>
          </w:r>
          <w:r w:rsidR="00AD1186" w:rsidRPr="00081B74">
            <w:rPr>
              <w:rFonts w:ascii="Arial" w:hAnsi="Arial" w:cs="Arial"/>
              <w:noProof/>
              <w:sz w:val="22"/>
              <w:lang w:val="en-US"/>
            </w:rPr>
            <w:t xml:space="preserve"> (Moreno-Izquierdo, et al., 2016)</w:t>
          </w:r>
          <w:r w:rsidR="00AD1186" w:rsidRPr="00081B74">
            <w:rPr>
              <w:rFonts w:ascii="Arial" w:hAnsi="Arial" w:cs="Arial"/>
              <w:sz w:val="22"/>
            </w:rPr>
            <w:fldChar w:fldCharType="end"/>
          </w:r>
        </w:sdtContent>
      </w:sdt>
      <w:r w:rsidR="009459ED" w:rsidRPr="00081B74">
        <w:rPr>
          <w:rFonts w:ascii="Arial" w:hAnsi="Arial" w:cs="Arial"/>
          <w:sz w:val="22"/>
        </w:rPr>
        <w:t xml:space="preserve">. The company can decrease the threat of new entrant by </w:t>
      </w:r>
    </w:p>
    <w:p w14:paraId="49B2E214" w14:textId="4C2D5948" w:rsidR="009459ED" w:rsidRPr="00081B74" w:rsidRDefault="009459ED" w:rsidP="00640B1F">
      <w:pPr>
        <w:rPr>
          <w:rFonts w:ascii="Arial" w:hAnsi="Arial" w:cs="Arial"/>
          <w:sz w:val="22"/>
        </w:rPr>
      </w:pPr>
      <w:r w:rsidRPr="00081B74">
        <w:rPr>
          <w:rFonts w:ascii="Arial" w:hAnsi="Arial" w:cs="Arial"/>
          <w:sz w:val="22"/>
        </w:rPr>
        <w:t>Restricted distribution networks that are not accessible for the new players</w:t>
      </w:r>
    </w:p>
    <w:p w14:paraId="35EE2D14" w14:textId="34803531" w:rsidR="009459ED" w:rsidRPr="00081B74" w:rsidRDefault="009459ED" w:rsidP="00640B1F">
      <w:pPr>
        <w:rPr>
          <w:rFonts w:ascii="Arial" w:hAnsi="Arial" w:cs="Arial"/>
          <w:sz w:val="22"/>
        </w:rPr>
      </w:pPr>
      <w:r w:rsidRPr="00081B74">
        <w:rPr>
          <w:rFonts w:ascii="Arial" w:hAnsi="Arial" w:cs="Arial"/>
          <w:sz w:val="22"/>
        </w:rPr>
        <w:t>By establishing the customer loyalty scheme</w:t>
      </w:r>
    </w:p>
    <w:p w14:paraId="7DB4DB54" w14:textId="26933C1C" w:rsidR="009459ED" w:rsidRPr="00081B74" w:rsidRDefault="009459ED" w:rsidP="00640B1F">
      <w:pPr>
        <w:rPr>
          <w:rFonts w:ascii="Arial" w:hAnsi="Arial" w:cs="Arial"/>
          <w:sz w:val="22"/>
        </w:rPr>
      </w:pPr>
      <w:r w:rsidRPr="00081B74">
        <w:rPr>
          <w:rFonts w:ascii="Arial" w:hAnsi="Arial" w:cs="Arial"/>
          <w:sz w:val="22"/>
        </w:rPr>
        <w:t xml:space="preserve">Lidl company must invest </w:t>
      </w:r>
      <w:r w:rsidR="0080326E" w:rsidRPr="00081B74">
        <w:rPr>
          <w:rFonts w:ascii="Arial" w:hAnsi="Arial" w:cs="Arial"/>
          <w:sz w:val="22"/>
        </w:rPr>
        <w:t>a</w:t>
      </w:r>
      <w:r w:rsidRPr="00081B74">
        <w:rPr>
          <w:rFonts w:ascii="Arial" w:hAnsi="Arial" w:cs="Arial"/>
          <w:sz w:val="22"/>
        </w:rPr>
        <w:t xml:space="preserve"> high amount in research and developmen</w:t>
      </w:r>
      <w:r w:rsidR="0080326E" w:rsidRPr="00081B74">
        <w:rPr>
          <w:rFonts w:ascii="Arial" w:hAnsi="Arial" w:cs="Arial"/>
          <w:sz w:val="22"/>
        </w:rPr>
        <w:t xml:space="preserve">t, introducing innovative products with a differentiation basis. </w:t>
      </w:r>
    </w:p>
    <w:p w14:paraId="7975C14E" w14:textId="1DD21D49" w:rsidR="0080326E" w:rsidRPr="00081B74" w:rsidRDefault="0080326E" w:rsidP="00640B1F">
      <w:pPr>
        <w:rPr>
          <w:rFonts w:ascii="Arial" w:hAnsi="Arial" w:cs="Arial"/>
          <w:sz w:val="22"/>
        </w:rPr>
      </w:pPr>
      <w:r w:rsidRPr="00081B74">
        <w:rPr>
          <w:rFonts w:ascii="Arial" w:hAnsi="Arial" w:cs="Arial"/>
          <w:sz w:val="22"/>
        </w:rPr>
        <w:t>The psychological switching of customers can be improved by developing efficient customer relationship management.</w:t>
      </w:r>
    </w:p>
    <w:p w14:paraId="65927CC6" w14:textId="76A98C31" w:rsidR="00C00827" w:rsidRPr="00081B74" w:rsidRDefault="00AD1186" w:rsidP="00640B1F">
      <w:pPr>
        <w:pStyle w:val="Heading2"/>
        <w:rPr>
          <w:rFonts w:ascii="Arial" w:hAnsi="Arial" w:cs="Arial"/>
          <w:sz w:val="22"/>
          <w:szCs w:val="22"/>
        </w:rPr>
      </w:pPr>
      <w:bookmarkStart w:id="10" w:name="_Toc66582887"/>
      <w:r w:rsidRPr="00081B74">
        <w:rPr>
          <w:rFonts w:ascii="Arial" w:hAnsi="Arial" w:cs="Arial"/>
          <w:sz w:val="22"/>
          <w:szCs w:val="22"/>
        </w:rPr>
        <w:t>Threats of Substitute Products</w:t>
      </w:r>
      <w:bookmarkEnd w:id="10"/>
    </w:p>
    <w:p w14:paraId="0182AF5D" w14:textId="0ABC1800" w:rsidR="00AD1186" w:rsidRPr="00081B74" w:rsidRDefault="00AD1186" w:rsidP="00640B1F">
      <w:pPr>
        <w:rPr>
          <w:rFonts w:ascii="Arial" w:hAnsi="Arial" w:cs="Arial"/>
          <w:sz w:val="22"/>
          <w:shd w:val="clear" w:color="auto" w:fill="FFFFFF"/>
        </w:rPr>
      </w:pPr>
      <w:r w:rsidRPr="00081B74">
        <w:rPr>
          <w:rFonts w:ascii="Arial" w:hAnsi="Arial" w:cs="Arial"/>
          <w:sz w:val="22"/>
          <w:shd w:val="clear" w:color="auto" w:fill="FFFFFF"/>
        </w:rPr>
        <w:t>The substitute products are created a challenging condition in the market and thus for the Lidl supermarket. The ratio of high substitutes in the market means customers can move to alternative products from other companies. The chances of this threat are high when cheaper products are available, and it is also creating a challenging condition for the Lidl company when substitute products are available in quality. Thus, the threat of substitute can be managed and decreased by the company when</w:t>
      </w:r>
      <w:r w:rsidR="008F3ED4">
        <w:rPr>
          <w:rFonts w:ascii="Arial" w:hAnsi="Arial" w:cs="Arial"/>
          <w:sz w:val="22"/>
          <w:shd w:val="clear" w:color="auto" w:fill="FFFFFF"/>
        </w:rPr>
        <w:t>:</w:t>
      </w:r>
      <w:r w:rsidRPr="00081B74">
        <w:rPr>
          <w:rFonts w:ascii="Arial" w:hAnsi="Arial" w:cs="Arial"/>
          <w:sz w:val="22"/>
          <w:shd w:val="clear" w:color="auto" w:fill="FFFFFF"/>
        </w:rPr>
        <w:t xml:space="preserve"> </w:t>
      </w:r>
    </w:p>
    <w:p w14:paraId="21CA5123" w14:textId="415F58CA" w:rsidR="00AD1186" w:rsidRPr="00081B74" w:rsidRDefault="00AD1186" w:rsidP="00640B1F">
      <w:pPr>
        <w:rPr>
          <w:rFonts w:ascii="Arial" w:hAnsi="Arial" w:cs="Arial"/>
          <w:sz w:val="22"/>
          <w:shd w:val="clear" w:color="auto" w:fill="FFFFFF"/>
        </w:rPr>
      </w:pPr>
      <w:r w:rsidRPr="00081B74">
        <w:rPr>
          <w:rFonts w:ascii="Arial" w:hAnsi="Arial" w:cs="Arial"/>
          <w:sz w:val="22"/>
          <w:shd w:val="clear" w:color="auto" w:fill="FFFFFF"/>
        </w:rPr>
        <w:t>The focus on the products and services must be better than the substitute</w:t>
      </w:r>
      <w:r w:rsidR="0000412E">
        <w:rPr>
          <w:rFonts w:ascii="Arial" w:hAnsi="Arial" w:cs="Arial"/>
          <w:sz w:val="22"/>
          <w:shd w:val="clear" w:color="auto" w:fill="FFFFFF"/>
        </w:rPr>
        <w:t>.</w:t>
      </w:r>
      <w:r w:rsidRPr="00081B74">
        <w:rPr>
          <w:rFonts w:ascii="Arial" w:hAnsi="Arial" w:cs="Arial"/>
          <w:sz w:val="22"/>
          <w:shd w:val="clear" w:color="auto" w:fill="FFFFFF"/>
        </w:rPr>
        <w:t xml:space="preserve"> </w:t>
      </w:r>
    </w:p>
    <w:p w14:paraId="526D057E" w14:textId="4CC15CDE" w:rsidR="00AD1186" w:rsidRPr="00081B74" w:rsidRDefault="00AD1186" w:rsidP="00640B1F">
      <w:pPr>
        <w:rPr>
          <w:rFonts w:ascii="Arial" w:hAnsi="Arial" w:cs="Arial"/>
          <w:sz w:val="22"/>
          <w:shd w:val="clear" w:color="auto" w:fill="FFFFFF"/>
        </w:rPr>
      </w:pPr>
      <w:r w:rsidRPr="00081B74">
        <w:rPr>
          <w:rFonts w:ascii="Arial" w:hAnsi="Arial" w:cs="Arial"/>
          <w:sz w:val="22"/>
          <w:shd w:val="clear" w:color="auto" w:fill="FFFFFF"/>
        </w:rPr>
        <w:t xml:space="preserve">Customers must be convinced by offering efficient services and generate a better experience for the customers. </w:t>
      </w:r>
    </w:p>
    <w:p w14:paraId="4512FF08" w14:textId="2EAEAEF6" w:rsidR="00C00827" w:rsidRPr="00081B74" w:rsidRDefault="00AD1186" w:rsidP="00640B1F">
      <w:pPr>
        <w:pStyle w:val="Heading2"/>
        <w:rPr>
          <w:rFonts w:ascii="Arial" w:hAnsi="Arial" w:cs="Arial"/>
          <w:sz w:val="22"/>
          <w:szCs w:val="22"/>
          <w:shd w:val="clear" w:color="auto" w:fill="FFFFFF"/>
        </w:rPr>
      </w:pPr>
      <w:bookmarkStart w:id="11" w:name="_Toc66582888"/>
      <w:r w:rsidRPr="00081B74">
        <w:rPr>
          <w:rFonts w:ascii="Arial" w:hAnsi="Arial" w:cs="Arial"/>
          <w:sz w:val="22"/>
          <w:szCs w:val="22"/>
          <w:shd w:val="clear" w:color="auto" w:fill="FFFFFF"/>
        </w:rPr>
        <w:t>Rivalry among existing Competitors</w:t>
      </w:r>
      <w:bookmarkEnd w:id="11"/>
    </w:p>
    <w:p w14:paraId="3F38BBED" w14:textId="7C7D758F" w:rsidR="00AD1186" w:rsidRPr="00081B74" w:rsidRDefault="00AD1186" w:rsidP="00640B1F">
      <w:pPr>
        <w:rPr>
          <w:rFonts w:ascii="Arial" w:hAnsi="Arial" w:cs="Arial"/>
          <w:sz w:val="22"/>
          <w:shd w:val="clear" w:color="auto" w:fill="FFFFFF"/>
        </w:rPr>
      </w:pPr>
      <w:r w:rsidRPr="00081B74">
        <w:rPr>
          <w:rFonts w:ascii="Arial" w:hAnsi="Arial" w:cs="Arial"/>
          <w:sz w:val="22"/>
          <w:shd w:val="clear" w:color="auto" w:fill="FFFFFF"/>
        </w:rPr>
        <w:t>It defines the number of customers that enhance the competition in the market, and thus, Lidl faces high pressure from its rivals that limit the growth opportunities. In this scenario, profitability is low because of the adoption of aggressive targeting strategies to compete successfully. In the case of Lidl, the company faces high competition with the existing companies. The chances of high pressure from rivals are achieved when unloyalty customers are attached to the brand. Therefore, the pressure from rivals can be decreased for the Lidl company when innovative products are introduced in the market, the psychological switching cost is high, and the industry’s growth is rapid than others</w:t>
      </w:r>
      <w:r w:rsidR="00BE78A8" w:rsidRPr="00081B74">
        <w:rPr>
          <w:rFonts w:ascii="Arial" w:hAnsi="Arial" w:cs="Arial"/>
          <w:noProof/>
          <w:sz w:val="22"/>
          <w:shd w:val="clear" w:color="auto" w:fill="FFFFFF"/>
          <w:lang w:val="en-US"/>
        </w:rPr>
        <w:t xml:space="preserve"> (Shokeen </w:t>
      </w:r>
      <w:r w:rsidR="00BE78A8">
        <w:rPr>
          <w:rFonts w:ascii="Arial" w:hAnsi="Arial" w:cs="Arial"/>
          <w:noProof/>
          <w:sz w:val="22"/>
          <w:shd w:val="clear" w:color="auto" w:fill="FFFFFF"/>
          <w:lang w:val="en-US"/>
        </w:rPr>
        <w:t>and</w:t>
      </w:r>
      <w:r w:rsidR="00BE78A8" w:rsidRPr="00081B74">
        <w:rPr>
          <w:rFonts w:ascii="Arial" w:hAnsi="Arial" w:cs="Arial"/>
          <w:noProof/>
          <w:sz w:val="22"/>
          <w:shd w:val="clear" w:color="auto" w:fill="FFFFFF"/>
          <w:lang w:val="en-US"/>
        </w:rPr>
        <w:t xml:space="preserve"> Seema, 2016)</w:t>
      </w:r>
      <w:r w:rsidRPr="00081B74">
        <w:rPr>
          <w:rFonts w:ascii="Arial" w:hAnsi="Arial" w:cs="Arial"/>
          <w:sz w:val="22"/>
          <w:shd w:val="clear" w:color="auto" w:fill="FFFFFF"/>
        </w:rPr>
        <w:t xml:space="preserve">. </w:t>
      </w:r>
    </w:p>
    <w:p w14:paraId="609D2856" w14:textId="79CF9A4F" w:rsidR="00AD1186" w:rsidRPr="00081B74" w:rsidRDefault="00AD1186" w:rsidP="00640B1F">
      <w:pPr>
        <w:pStyle w:val="Heading2"/>
        <w:rPr>
          <w:rFonts w:ascii="Arial" w:hAnsi="Arial" w:cs="Arial"/>
          <w:sz w:val="22"/>
          <w:szCs w:val="22"/>
          <w:shd w:val="clear" w:color="auto" w:fill="FFFFFF"/>
        </w:rPr>
      </w:pPr>
      <w:bookmarkStart w:id="12" w:name="_Toc66582889"/>
      <w:r w:rsidRPr="00081B74">
        <w:rPr>
          <w:rFonts w:ascii="Arial" w:hAnsi="Arial" w:cs="Arial"/>
          <w:sz w:val="22"/>
          <w:szCs w:val="22"/>
          <w:shd w:val="clear" w:color="auto" w:fill="FFFFFF"/>
        </w:rPr>
        <w:t>Bargaining power of Suppliers</w:t>
      </w:r>
      <w:bookmarkEnd w:id="12"/>
    </w:p>
    <w:p w14:paraId="7343454C" w14:textId="72C0762F" w:rsidR="00AD1186" w:rsidRPr="00081B74" w:rsidRDefault="00AD1186" w:rsidP="00640B1F">
      <w:pPr>
        <w:rPr>
          <w:rFonts w:ascii="Arial" w:hAnsi="Arial" w:cs="Arial"/>
          <w:sz w:val="22"/>
          <w:shd w:val="clear" w:color="auto" w:fill="FFFFFF"/>
        </w:rPr>
      </w:pPr>
      <w:r w:rsidRPr="00081B74">
        <w:rPr>
          <w:rFonts w:ascii="Arial" w:hAnsi="Arial" w:cs="Arial"/>
          <w:sz w:val="22"/>
          <w:shd w:val="clear" w:color="auto" w:fill="FFFFFF"/>
        </w:rPr>
        <w:t xml:space="preserve">This aspect defines the suppliers’ pressure on the businesses differently, like reducing the products’ availability and quality by increasing its cost. High supplier bargaining power increases the competition and decreases the ratio of profit of the Lidl. The chances of bargaining of a supplier are high for Lidl company when the company has poor marketing </w:t>
      </w:r>
      <w:r w:rsidRPr="00081B74">
        <w:rPr>
          <w:rFonts w:ascii="Arial" w:hAnsi="Arial" w:cs="Arial"/>
          <w:sz w:val="22"/>
          <w:shd w:val="clear" w:color="auto" w:fill="FFFFFF"/>
        </w:rPr>
        <w:lastRenderedPageBreak/>
        <w:t>knowledge, a small proportion of the suppliers, and a lack of substitute products. The Lidl company can manage irrespective of these issues, the bargaining power of supplier when</w:t>
      </w:r>
      <w:r w:rsidR="008F3ED4">
        <w:rPr>
          <w:rFonts w:ascii="Arial" w:hAnsi="Arial" w:cs="Arial"/>
          <w:sz w:val="22"/>
          <w:shd w:val="clear" w:color="auto" w:fill="FFFFFF"/>
        </w:rPr>
        <w:t>:</w:t>
      </w:r>
    </w:p>
    <w:p w14:paraId="76C67196" w14:textId="36A1521D" w:rsidR="00AD1186" w:rsidRPr="00081B74" w:rsidRDefault="00AD1186" w:rsidP="00640B1F">
      <w:pPr>
        <w:rPr>
          <w:rFonts w:ascii="Arial" w:hAnsi="Arial" w:cs="Arial"/>
          <w:sz w:val="22"/>
          <w:shd w:val="clear" w:color="auto" w:fill="FFFFFF"/>
        </w:rPr>
      </w:pPr>
      <w:proofErr w:type="gramStart"/>
      <w:r w:rsidRPr="00081B74">
        <w:rPr>
          <w:rFonts w:ascii="Arial" w:hAnsi="Arial" w:cs="Arial"/>
          <w:sz w:val="22"/>
          <w:shd w:val="clear" w:color="auto" w:fill="FFFFFF"/>
        </w:rPr>
        <w:t>A large number of</w:t>
      </w:r>
      <w:proofErr w:type="gramEnd"/>
      <w:r w:rsidRPr="00081B74">
        <w:rPr>
          <w:rFonts w:ascii="Arial" w:hAnsi="Arial" w:cs="Arial"/>
          <w:sz w:val="22"/>
          <w:shd w:val="clear" w:color="auto" w:fill="FFFFFF"/>
        </w:rPr>
        <w:t xml:space="preserve"> suppliers are available</w:t>
      </w:r>
      <w:r w:rsidR="00A4431B">
        <w:rPr>
          <w:rFonts w:ascii="Arial" w:hAnsi="Arial" w:cs="Arial"/>
          <w:sz w:val="22"/>
          <w:shd w:val="clear" w:color="auto" w:fill="FFFFFF"/>
        </w:rPr>
        <w:t>.</w:t>
      </w:r>
    </w:p>
    <w:p w14:paraId="360086CC" w14:textId="77777777" w:rsidR="00AD1186" w:rsidRPr="00081B74" w:rsidRDefault="00AD1186" w:rsidP="00640B1F">
      <w:pPr>
        <w:rPr>
          <w:rFonts w:ascii="Arial" w:hAnsi="Arial" w:cs="Arial"/>
          <w:sz w:val="22"/>
          <w:shd w:val="clear" w:color="auto" w:fill="FFFFFF"/>
        </w:rPr>
      </w:pPr>
      <w:r w:rsidRPr="00081B74">
        <w:rPr>
          <w:rFonts w:ascii="Arial" w:hAnsi="Arial" w:cs="Arial"/>
          <w:sz w:val="22"/>
          <w:shd w:val="clear" w:color="auto" w:fill="FFFFFF"/>
        </w:rPr>
        <w:t>Availability of the substitute products</w:t>
      </w:r>
    </w:p>
    <w:p w14:paraId="2C5FD38B" w14:textId="2CF16AD1" w:rsidR="00AD1186" w:rsidRPr="00081B74" w:rsidRDefault="00AD1186" w:rsidP="00640B1F">
      <w:pPr>
        <w:rPr>
          <w:rFonts w:ascii="Arial" w:hAnsi="Arial" w:cs="Arial"/>
          <w:sz w:val="22"/>
          <w:shd w:val="clear" w:color="auto" w:fill="FFFFFF"/>
        </w:rPr>
      </w:pPr>
      <w:r w:rsidRPr="00081B74">
        <w:rPr>
          <w:rFonts w:ascii="Arial" w:hAnsi="Arial" w:cs="Arial"/>
          <w:sz w:val="22"/>
          <w:shd w:val="clear" w:color="auto" w:fill="FFFFFF"/>
        </w:rPr>
        <w:t>Low switching cost</w:t>
      </w:r>
    </w:p>
    <w:p w14:paraId="7DA4295A" w14:textId="449B9989" w:rsidR="00AD1186" w:rsidRPr="00081B74" w:rsidRDefault="00AD1186" w:rsidP="00640B1F">
      <w:pPr>
        <w:pStyle w:val="Heading2"/>
        <w:rPr>
          <w:rFonts w:ascii="Arial" w:hAnsi="Arial" w:cs="Arial"/>
          <w:sz w:val="22"/>
          <w:szCs w:val="22"/>
          <w:shd w:val="clear" w:color="auto" w:fill="FFFFFF"/>
        </w:rPr>
      </w:pPr>
      <w:bookmarkStart w:id="13" w:name="_Toc66582890"/>
      <w:r w:rsidRPr="00081B74">
        <w:rPr>
          <w:rFonts w:ascii="Arial" w:hAnsi="Arial" w:cs="Arial"/>
          <w:sz w:val="22"/>
          <w:szCs w:val="22"/>
          <w:shd w:val="clear" w:color="auto" w:fill="FFFFFF"/>
        </w:rPr>
        <w:t>Bargaining power of Buyers</w:t>
      </w:r>
      <w:bookmarkEnd w:id="13"/>
    </w:p>
    <w:p w14:paraId="4DFB52BF" w14:textId="58D0DB1C" w:rsidR="00C00827" w:rsidRPr="00081B74" w:rsidRDefault="00AD1186" w:rsidP="00640B1F">
      <w:pPr>
        <w:rPr>
          <w:rFonts w:ascii="Arial" w:hAnsi="Arial" w:cs="Arial"/>
          <w:sz w:val="22"/>
        </w:rPr>
      </w:pPr>
      <w:r w:rsidRPr="00081B74">
        <w:rPr>
          <w:rFonts w:ascii="Arial" w:hAnsi="Arial" w:cs="Arial"/>
          <w:sz w:val="22"/>
        </w:rPr>
        <w:t xml:space="preserve">It is the last aspect of porter’s five forces in which customers exert pressure on the companies with high-quality products at low prices. Hence, this aspect directly affects the Lidl company to </w:t>
      </w:r>
      <w:r w:rsidR="004B3FF6" w:rsidRPr="00081B74">
        <w:rPr>
          <w:rFonts w:ascii="Arial" w:hAnsi="Arial" w:cs="Arial"/>
          <w:sz w:val="22"/>
        </w:rPr>
        <w:t>fulfil</w:t>
      </w:r>
      <w:r w:rsidRPr="00081B74">
        <w:rPr>
          <w:rFonts w:ascii="Arial" w:hAnsi="Arial" w:cs="Arial"/>
          <w:sz w:val="22"/>
        </w:rPr>
        <w:t xml:space="preserve"> the objectives of the company. The profitability is low when the bargaining power of the buyer is strong.  The competition is weak when buyers’ bargaining power is also weak, enhancing the business’s profit. It is increased for the Lidl company when many customers are attached; the switching cost is low, high market knowledge, price sensitivity, and standard for purchasing increased buyers’ bargaining power for Lidl company. Thus, the company can tackle buyer’s bargaining powers through diversified customers, target the new market through new products, s and develop a customer loyalty scheme</w:t>
      </w:r>
      <w:sdt>
        <w:sdtPr>
          <w:rPr>
            <w:rFonts w:ascii="Arial" w:hAnsi="Arial" w:cs="Arial"/>
            <w:sz w:val="22"/>
          </w:rPr>
          <w:id w:val="1199904430"/>
          <w:citation/>
        </w:sdtPr>
        <w:sdtEndPr/>
        <w:sdtContent>
          <w:r w:rsidRPr="00081B74">
            <w:rPr>
              <w:rFonts w:ascii="Arial" w:hAnsi="Arial" w:cs="Arial"/>
              <w:sz w:val="22"/>
            </w:rPr>
            <w:fldChar w:fldCharType="begin"/>
          </w:r>
          <w:r w:rsidRPr="00081B74">
            <w:rPr>
              <w:rFonts w:ascii="Arial" w:hAnsi="Arial" w:cs="Arial"/>
              <w:sz w:val="22"/>
              <w:lang w:val="en-US"/>
            </w:rPr>
            <w:instrText xml:space="preserve"> CITATION Bel16 \l 1033 </w:instrText>
          </w:r>
          <w:r w:rsidRPr="00081B74">
            <w:rPr>
              <w:rFonts w:ascii="Arial" w:hAnsi="Arial" w:cs="Arial"/>
              <w:sz w:val="22"/>
            </w:rPr>
            <w:fldChar w:fldCharType="separate"/>
          </w:r>
          <w:r w:rsidRPr="00081B74">
            <w:rPr>
              <w:rFonts w:ascii="Arial" w:hAnsi="Arial" w:cs="Arial"/>
              <w:noProof/>
              <w:sz w:val="22"/>
              <w:lang w:val="en-US"/>
            </w:rPr>
            <w:t xml:space="preserve"> (Bell, et al., 2016)</w:t>
          </w:r>
          <w:r w:rsidRPr="00081B74">
            <w:rPr>
              <w:rFonts w:ascii="Arial" w:hAnsi="Arial" w:cs="Arial"/>
              <w:sz w:val="22"/>
            </w:rPr>
            <w:fldChar w:fldCharType="end"/>
          </w:r>
        </w:sdtContent>
      </w:sdt>
      <w:r w:rsidRPr="00081B74">
        <w:rPr>
          <w:rFonts w:ascii="Arial" w:hAnsi="Arial" w:cs="Arial"/>
          <w:sz w:val="22"/>
        </w:rPr>
        <w:t xml:space="preserve">. </w:t>
      </w:r>
    </w:p>
    <w:p w14:paraId="4294138E" w14:textId="17FB5231" w:rsidR="00AD1186" w:rsidRPr="00081B74" w:rsidRDefault="00AD1186" w:rsidP="00640B1F">
      <w:pPr>
        <w:pStyle w:val="Heading1"/>
        <w:rPr>
          <w:rFonts w:ascii="Arial" w:hAnsi="Arial" w:cs="Arial"/>
          <w:sz w:val="22"/>
          <w:szCs w:val="22"/>
        </w:rPr>
      </w:pPr>
      <w:bookmarkStart w:id="14" w:name="_Toc66582891"/>
      <w:proofErr w:type="spellStart"/>
      <w:r w:rsidRPr="00081B74">
        <w:rPr>
          <w:rFonts w:ascii="Arial" w:hAnsi="Arial" w:cs="Arial"/>
          <w:sz w:val="22"/>
          <w:szCs w:val="22"/>
        </w:rPr>
        <w:t>Mckinsey</w:t>
      </w:r>
      <w:proofErr w:type="spellEnd"/>
      <w:r w:rsidRPr="00081B74">
        <w:rPr>
          <w:rFonts w:ascii="Arial" w:hAnsi="Arial" w:cs="Arial"/>
          <w:sz w:val="22"/>
          <w:szCs w:val="22"/>
        </w:rPr>
        <w:t xml:space="preserve"> 7s Framework</w:t>
      </w:r>
      <w:bookmarkEnd w:id="14"/>
      <w:r w:rsidRPr="00081B74">
        <w:rPr>
          <w:rFonts w:ascii="Arial" w:hAnsi="Arial" w:cs="Arial"/>
          <w:sz w:val="22"/>
          <w:szCs w:val="22"/>
        </w:rPr>
        <w:t xml:space="preserve"> </w:t>
      </w:r>
    </w:p>
    <w:p w14:paraId="1F8CCD7C" w14:textId="0B6A6C6C" w:rsidR="00AD1186" w:rsidRPr="00081B74" w:rsidRDefault="00AD1186" w:rsidP="00640B1F">
      <w:pPr>
        <w:rPr>
          <w:rFonts w:ascii="Arial" w:hAnsi="Arial" w:cs="Arial"/>
          <w:sz w:val="22"/>
        </w:rPr>
      </w:pPr>
      <w:r w:rsidRPr="00081B74">
        <w:rPr>
          <w:rFonts w:ascii="Arial" w:hAnsi="Arial" w:cs="Arial"/>
          <w:sz w:val="22"/>
        </w:rPr>
        <w:t>It is a strategic tool that assists the manager of the organization in improving performance. Thus, this model used the seven elements that enable the organization to focus on change management to meet its set objectives</w:t>
      </w:r>
      <w:r w:rsidR="004B3FF6" w:rsidRPr="00081B74">
        <w:rPr>
          <w:rFonts w:ascii="Arial" w:hAnsi="Arial" w:cs="Arial"/>
          <w:noProof/>
          <w:sz w:val="22"/>
          <w:lang w:val="en-US"/>
        </w:rPr>
        <w:t xml:space="preserve"> (Baishya </w:t>
      </w:r>
      <w:r w:rsidR="004B3FF6">
        <w:rPr>
          <w:rFonts w:ascii="Arial" w:hAnsi="Arial" w:cs="Arial"/>
          <w:noProof/>
          <w:sz w:val="22"/>
          <w:lang w:val="en-US"/>
        </w:rPr>
        <w:t>and</w:t>
      </w:r>
      <w:r w:rsidR="004B3FF6" w:rsidRPr="00081B74">
        <w:rPr>
          <w:rFonts w:ascii="Arial" w:hAnsi="Arial" w:cs="Arial"/>
          <w:noProof/>
          <w:sz w:val="22"/>
          <w:lang w:val="en-US"/>
        </w:rPr>
        <w:t xml:space="preserve"> Bishwajit, 2015)</w:t>
      </w:r>
      <w:r w:rsidRPr="00081B74">
        <w:rPr>
          <w:rFonts w:ascii="Arial" w:hAnsi="Arial" w:cs="Arial"/>
          <w:sz w:val="22"/>
        </w:rPr>
        <w:t>. The seven elements are categorized into two aspects hard and soft such as:</w:t>
      </w:r>
    </w:p>
    <w:p w14:paraId="6D257EC5" w14:textId="77777777" w:rsidR="00AD1186" w:rsidRPr="00081B74" w:rsidRDefault="00AD1186" w:rsidP="00640B1F">
      <w:pPr>
        <w:rPr>
          <w:rFonts w:ascii="Arial" w:hAnsi="Arial" w:cs="Arial"/>
          <w:sz w:val="22"/>
        </w:rPr>
      </w:pPr>
    </w:p>
    <w:tbl>
      <w:tblPr>
        <w:tblStyle w:val="TableGrid"/>
        <w:tblW w:w="0" w:type="auto"/>
        <w:tblLook w:val="04A0" w:firstRow="1" w:lastRow="0" w:firstColumn="1" w:lastColumn="0" w:noHBand="0" w:noVBand="1"/>
      </w:tblPr>
      <w:tblGrid>
        <w:gridCol w:w="4508"/>
        <w:gridCol w:w="4508"/>
      </w:tblGrid>
      <w:tr w:rsidR="00AD1186" w:rsidRPr="00081B74" w14:paraId="49096765" w14:textId="77777777" w:rsidTr="00AD1186">
        <w:tc>
          <w:tcPr>
            <w:tcW w:w="4508" w:type="dxa"/>
          </w:tcPr>
          <w:p w14:paraId="3C8C12F8" w14:textId="3CC92E7B" w:rsidR="00AD1186" w:rsidRPr="00081B74" w:rsidRDefault="00AD1186" w:rsidP="00640B1F">
            <w:pPr>
              <w:jc w:val="center"/>
              <w:rPr>
                <w:rFonts w:ascii="Arial" w:hAnsi="Arial" w:cs="Arial"/>
                <w:b/>
                <w:bCs/>
                <w:sz w:val="22"/>
              </w:rPr>
            </w:pPr>
            <w:r w:rsidRPr="00081B74">
              <w:rPr>
                <w:rFonts w:ascii="Arial" w:hAnsi="Arial" w:cs="Arial"/>
                <w:b/>
                <w:bCs/>
                <w:sz w:val="22"/>
              </w:rPr>
              <w:t>Soft</w:t>
            </w:r>
          </w:p>
        </w:tc>
        <w:tc>
          <w:tcPr>
            <w:tcW w:w="4508" w:type="dxa"/>
          </w:tcPr>
          <w:p w14:paraId="64C0870A" w14:textId="57208A95" w:rsidR="00AD1186" w:rsidRPr="00081B74" w:rsidRDefault="00AD1186" w:rsidP="00640B1F">
            <w:pPr>
              <w:jc w:val="center"/>
              <w:rPr>
                <w:rFonts w:ascii="Arial" w:hAnsi="Arial" w:cs="Arial"/>
                <w:b/>
                <w:bCs/>
                <w:sz w:val="22"/>
              </w:rPr>
            </w:pPr>
            <w:r w:rsidRPr="00081B74">
              <w:rPr>
                <w:rFonts w:ascii="Arial" w:hAnsi="Arial" w:cs="Arial"/>
                <w:b/>
                <w:bCs/>
                <w:sz w:val="22"/>
              </w:rPr>
              <w:t>Hard</w:t>
            </w:r>
          </w:p>
        </w:tc>
      </w:tr>
      <w:tr w:rsidR="00AD1186" w:rsidRPr="00081B74" w14:paraId="1635F1E0" w14:textId="77777777" w:rsidTr="00AD1186">
        <w:tc>
          <w:tcPr>
            <w:tcW w:w="4508" w:type="dxa"/>
          </w:tcPr>
          <w:p w14:paraId="08D06297" w14:textId="1C8587CD" w:rsidR="00AD1186" w:rsidRPr="00081B74" w:rsidRDefault="00AD1186" w:rsidP="00640B1F">
            <w:pPr>
              <w:rPr>
                <w:rFonts w:ascii="Arial" w:hAnsi="Arial" w:cs="Arial"/>
                <w:sz w:val="22"/>
              </w:rPr>
            </w:pPr>
            <w:r w:rsidRPr="00081B74">
              <w:rPr>
                <w:rFonts w:ascii="Arial" w:hAnsi="Arial" w:cs="Arial"/>
                <w:sz w:val="22"/>
              </w:rPr>
              <w:t>Shared values</w:t>
            </w:r>
          </w:p>
        </w:tc>
        <w:tc>
          <w:tcPr>
            <w:tcW w:w="4508" w:type="dxa"/>
          </w:tcPr>
          <w:p w14:paraId="3D62E69D" w14:textId="582CD0D9" w:rsidR="00AD1186" w:rsidRPr="00081B74" w:rsidRDefault="00AD1186" w:rsidP="00640B1F">
            <w:pPr>
              <w:rPr>
                <w:rFonts w:ascii="Arial" w:hAnsi="Arial" w:cs="Arial"/>
                <w:sz w:val="22"/>
              </w:rPr>
            </w:pPr>
            <w:r w:rsidRPr="00081B74">
              <w:rPr>
                <w:rFonts w:ascii="Arial" w:hAnsi="Arial" w:cs="Arial"/>
                <w:sz w:val="22"/>
              </w:rPr>
              <w:t>Structure</w:t>
            </w:r>
          </w:p>
        </w:tc>
      </w:tr>
      <w:tr w:rsidR="00AD1186" w:rsidRPr="00081B74" w14:paraId="4E666E16" w14:textId="77777777" w:rsidTr="00AD1186">
        <w:tc>
          <w:tcPr>
            <w:tcW w:w="4508" w:type="dxa"/>
          </w:tcPr>
          <w:p w14:paraId="2E8CD3E0" w14:textId="3286D940" w:rsidR="00AD1186" w:rsidRPr="00081B74" w:rsidRDefault="00AD1186" w:rsidP="00640B1F">
            <w:pPr>
              <w:rPr>
                <w:rFonts w:ascii="Arial" w:hAnsi="Arial" w:cs="Arial"/>
                <w:sz w:val="22"/>
              </w:rPr>
            </w:pPr>
            <w:r w:rsidRPr="00081B74">
              <w:rPr>
                <w:rFonts w:ascii="Arial" w:hAnsi="Arial" w:cs="Arial"/>
                <w:sz w:val="22"/>
              </w:rPr>
              <w:t>Skills</w:t>
            </w:r>
          </w:p>
        </w:tc>
        <w:tc>
          <w:tcPr>
            <w:tcW w:w="4508" w:type="dxa"/>
          </w:tcPr>
          <w:p w14:paraId="6BA9065F" w14:textId="046F853A" w:rsidR="00AD1186" w:rsidRPr="00081B74" w:rsidRDefault="00AD1186" w:rsidP="00640B1F">
            <w:pPr>
              <w:rPr>
                <w:rFonts w:ascii="Arial" w:hAnsi="Arial" w:cs="Arial"/>
                <w:sz w:val="22"/>
              </w:rPr>
            </w:pPr>
            <w:r w:rsidRPr="00081B74">
              <w:rPr>
                <w:rFonts w:ascii="Arial" w:hAnsi="Arial" w:cs="Arial"/>
                <w:sz w:val="22"/>
              </w:rPr>
              <w:t>System</w:t>
            </w:r>
          </w:p>
        </w:tc>
      </w:tr>
      <w:tr w:rsidR="00AD1186" w:rsidRPr="00081B74" w14:paraId="7ECB624C" w14:textId="77777777" w:rsidTr="00AD1186">
        <w:tc>
          <w:tcPr>
            <w:tcW w:w="4508" w:type="dxa"/>
          </w:tcPr>
          <w:p w14:paraId="4A9A1A55" w14:textId="50B8E832" w:rsidR="00AD1186" w:rsidRPr="00081B74" w:rsidRDefault="00AD1186" w:rsidP="00640B1F">
            <w:pPr>
              <w:rPr>
                <w:rFonts w:ascii="Arial" w:hAnsi="Arial" w:cs="Arial"/>
                <w:sz w:val="22"/>
              </w:rPr>
            </w:pPr>
            <w:r w:rsidRPr="00081B74">
              <w:rPr>
                <w:rFonts w:ascii="Arial" w:hAnsi="Arial" w:cs="Arial"/>
                <w:sz w:val="22"/>
              </w:rPr>
              <w:t>Styles</w:t>
            </w:r>
          </w:p>
        </w:tc>
        <w:tc>
          <w:tcPr>
            <w:tcW w:w="4508" w:type="dxa"/>
          </w:tcPr>
          <w:p w14:paraId="14F10EA4" w14:textId="3E793C3E" w:rsidR="00AD1186" w:rsidRPr="00081B74" w:rsidRDefault="00AD1186" w:rsidP="00640B1F">
            <w:pPr>
              <w:rPr>
                <w:rFonts w:ascii="Arial" w:hAnsi="Arial" w:cs="Arial"/>
                <w:sz w:val="22"/>
              </w:rPr>
            </w:pPr>
            <w:r w:rsidRPr="00081B74">
              <w:rPr>
                <w:rFonts w:ascii="Arial" w:hAnsi="Arial" w:cs="Arial"/>
                <w:sz w:val="22"/>
              </w:rPr>
              <w:t>Strategy</w:t>
            </w:r>
          </w:p>
        </w:tc>
      </w:tr>
      <w:tr w:rsidR="00AD1186" w:rsidRPr="00081B74" w14:paraId="7240EB11" w14:textId="77777777" w:rsidTr="00AD1186">
        <w:tc>
          <w:tcPr>
            <w:tcW w:w="4508" w:type="dxa"/>
          </w:tcPr>
          <w:p w14:paraId="5B86EAB4" w14:textId="4A9C36D9" w:rsidR="00AD1186" w:rsidRPr="00081B74" w:rsidRDefault="00AD1186" w:rsidP="00640B1F">
            <w:pPr>
              <w:rPr>
                <w:rFonts w:ascii="Arial" w:hAnsi="Arial" w:cs="Arial"/>
                <w:sz w:val="22"/>
              </w:rPr>
            </w:pPr>
            <w:r w:rsidRPr="00081B74">
              <w:rPr>
                <w:rFonts w:ascii="Arial" w:hAnsi="Arial" w:cs="Arial"/>
                <w:sz w:val="22"/>
              </w:rPr>
              <w:t>Staff</w:t>
            </w:r>
          </w:p>
        </w:tc>
        <w:tc>
          <w:tcPr>
            <w:tcW w:w="4508" w:type="dxa"/>
          </w:tcPr>
          <w:p w14:paraId="61E6E736" w14:textId="77777777" w:rsidR="00AD1186" w:rsidRPr="00081B74" w:rsidRDefault="00AD1186" w:rsidP="00640B1F">
            <w:pPr>
              <w:rPr>
                <w:rFonts w:ascii="Arial" w:hAnsi="Arial" w:cs="Arial"/>
                <w:sz w:val="22"/>
              </w:rPr>
            </w:pPr>
          </w:p>
        </w:tc>
      </w:tr>
    </w:tbl>
    <w:p w14:paraId="6801AA97" w14:textId="3EA93EB8" w:rsidR="00AD1186" w:rsidRPr="00081B74" w:rsidRDefault="00AD1186" w:rsidP="00640B1F">
      <w:pPr>
        <w:rPr>
          <w:rFonts w:ascii="Arial" w:hAnsi="Arial" w:cs="Arial"/>
          <w:sz w:val="22"/>
        </w:rPr>
      </w:pPr>
      <w:r w:rsidRPr="00081B74">
        <w:rPr>
          <w:rFonts w:ascii="Arial" w:hAnsi="Arial" w:cs="Arial"/>
          <w:sz w:val="22"/>
        </w:rPr>
        <w:t>Lidl uses the McKinsey model to regulate the performance and successfully implement the change with efficient management. Hence, the model is described in the following as:</w:t>
      </w:r>
    </w:p>
    <w:p w14:paraId="7DD8003E" w14:textId="65E40979" w:rsidR="00AD1186" w:rsidRPr="00081B74" w:rsidRDefault="00AD1186" w:rsidP="00640B1F">
      <w:pPr>
        <w:pStyle w:val="Heading2"/>
        <w:rPr>
          <w:rFonts w:ascii="Arial" w:hAnsi="Arial" w:cs="Arial"/>
          <w:sz w:val="22"/>
          <w:szCs w:val="22"/>
        </w:rPr>
      </w:pPr>
      <w:bookmarkStart w:id="15" w:name="_Toc66582892"/>
      <w:r w:rsidRPr="00081B74">
        <w:rPr>
          <w:rFonts w:ascii="Arial" w:hAnsi="Arial" w:cs="Arial"/>
          <w:sz w:val="22"/>
          <w:szCs w:val="22"/>
        </w:rPr>
        <w:t>Strategy</w:t>
      </w:r>
      <w:bookmarkEnd w:id="15"/>
    </w:p>
    <w:p w14:paraId="784C50B5" w14:textId="67FD7957" w:rsidR="00AD1186" w:rsidRPr="00081B74" w:rsidRDefault="00AD1186" w:rsidP="00640B1F">
      <w:pPr>
        <w:rPr>
          <w:rFonts w:ascii="Arial" w:hAnsi="Arial" w:cs="Arial"/>
          <w:sz w:val="22"/>
        </w:rPr>
      </w:pPr>
      <w:r w:rsidRPr="00081B74">
        <w:rPr>
          <w:rFonts w:ascii="Arial" w:hAnsi="Arial" w:cs="Arial"/>
          <w:sz w:val="22"/>
        </w:rPr>
        <w:t xml:space="preserve">The business strategy is clearly defined for the company, and all employees are communicated about the strategy. Hence, it manages the different performance tactics that guide the actions and are aligned with the business strategy. The strategy of the company is transparent, under which all responsibilities are aligned clearly. </w:t>
      </w:r>
    </w:p>
    <w:p w14:paraId="4E4EC3D1" w14:textId="6C16D5AA" w:rsidR="00AD1186" w:rsidRPr="00081B74" w:rsidRDefault="00AD1186" w:rsidP="00640B1F">
      <w:pPr>
        <w:pStyle w:val="Heading2"/>
        <w:rPr>
          <w:rFonts w:ascii="Arial" w:hAnsi="Arial" w:cs="Arial"/>
          <w:sz w:val="22"/>
          <w:szCs w:val="22"/>
        </w:rPr>
      </w:pPr>
      <w:bookmarkStart w:id="16" w:name="_Toc66582893"/>
      <w:r w:rsidRPr="00081B74">
        <w:rPr>
          <w:rFonts w:ascii="Arial" w:hAnsi="Arial" w:cs="Arial"/>
          <w:sz w:val="22"/>
          <w:szCs w:val="22"/>
        </w:rPr>
        <w:lastRenderedPageBreak/>
        <w:t>Structure</w:t>
      </w:r>
      <w:bookmarkEnd w:id="16"/>
      <w:r w:rsidRPr="00081B74">
        <w:rPr>
          <w:rFonts w:ascii="Arial" w:hAnsi="Arial" w:cs="Arial"/>
          <w:sz w:val="22"/>
          <w:szCs w:val="22"/>
        </w:rPr>
        <w:t xml:space="preserve"> </w:t>
      </w:r>
    </w:p>
    <w:p w14:paraId="3CFBE869" w14:textId="78197B60" w:rsidR="00AD1186" w:rsidRPr="00081B74" w:rsidRDefault="00AD1186" w:rsidP="00640B1F">
      <w:pPr>
        <w:rPr>
          <w:rFonts w:ascii="Arial" w:hAnsi="Arial" w:cs="Arial"/>
          <w:sz w:val="22"/>
        </w:rPr>
      </w:pPr>
      <w:r w:rsidRPr="00081B74">
        <w:rPr>
          <w:rFonts w:ascii="Arial" w:hAnsi="Arial" w:cs="Arial"/>
          <w:sz w:val="22"/>
        </w:rPr>
        <w:t>The hierarchy of Lidl is flattened that supports the progressive and learning process of having a less managerial system. The employees feel comfortable and have access to the leader and the senior manager, creating a productive organizational culture. Thus, quick decisions are taken to enhance organizational commitment</w:t>
      </w:r>
      <w:sdt>
        <w:sdtPr>
          <w:rPr>
            <w:rFonts w:ascii="Arial" w:hAnsi="Arial" w:cs="Arial"/>
            <w:sz w:val="22"/>
          </w:rPr>
          <w:id w:val="2026357780"/>
          <w:citation/>
        </w:sdtPr>
        <w:sdtEndPr/>
        <w:sdtContent>
          <w:r w:rsidRPr="00081B74">
            <w:rPr>
              <w:rFonts w:ascii="Arial" w:hAnsi="Arial" w:cs="Arial"/>
              <w:sz w:val="22"/>
            </w:rPr>
            <w:fldChar w:fldCharType="begin"/>
          </w:r>
          <w:r w:rsidRPr="00081B74">
            <w:rPr>
              <w:rFonts w:ascii="Arial" w:hAnsi="Arial" w:cs="Arial"/>
              <w:sz w:val="22"/>
              <w:lang w:val="en-US"/>
            </w:rPr>
            <w:instrText xml:space="preserve"> CITATION Cha15 \l 1033 </w:instrText>
          </w:r>
          <w:r w:rsidRPr="00081B74">
            <w:rPr>
              <w:rFonts w:ascii="Arial" w:hAnsi="Arial" w:cs="Arial"/>
              <w:sz w:val="22"/>
            </w:rPr>
            <w:fldChar w:fldCharType="separate"/>
          </w:r>
          <w:r w:rsidRPr="00081B74">
            <w:rPr>
              <w:rFonts w:ascii="Arial" w:hAnsi="Arial" w:cs="Arial"/>
              <w:noProof/>
              <w:sz w:val="22"/>
              <w:lang w:val="en-US"/>
            </w:rPr>
            <w:t xml:space="preserve"> (Channon, et al., 2015)</w:t>
          </w:r>
          <w:r w:rsidRPr="00081B74">
            <w:rPr>
              <w:rFonts w:ascii="Arial" w:hAnsi="Arial" w:cs="Arial"/>
              <w:sz w:val="22"/>
            </w:rPr>
            <w:fldChar w:fldCharType="end"/>
          </w:r>
        </w:sdtContent>
      </w:sdt>
      <w:r w:rsidRPr="00081B74">
        <w:rPr>
          <w:rFonts w:ascii="Arial" w:hAnsi="Arial" w:cs="Arial"/>
          <w:sz w:val="22"/>
        </w:rPr>
        <w:t>.</w:t>
      </w:r>
    </w:p>
    <w:p w14:paraId="430FDDF5" w14:textId="1E20A891" w:rsidR="00AD1186" w:rsidRPr="00081B74" w:rsidRDefault="00AD1186" w:rsidP="00640B1F">
      <w:pPr>
        <w:pStyle w:val="Heading2"/>
        <w:rPr>
          <w:rFonts w:ascii="Arial" w:hAnsi="Arial" w:cs="Arial"/>
          <w:sz w:val="22"/>
          <w:szCs w:val="22"/>
        </w:rPr>
      </w:pPr>
      <w:bookmarkStart w:id="17" w:name="_Toc66582894"/>
      <w:r w:rsidRPr="00081B74">
        <w:rPr>
          <w:rFonts w:ascii="Arial" w:hAnsi="Arial" w:cs="Arial"/>
          <w:sz w:val="22"/>
          <w:szCs w:val="22"/>
        </w:rPr>
        <w:t>System</w:t>
      </w:r>
      <w:bookmarkEnd w:id="17"/>
    </w:p>
    <w:p w14:paraId="65EF8330" w14:textId="41B325EF" w:rsidR="00AD1186" w:rsidRPr="00081B74" w:rsidRDefault="00AD1186" w:rsidP="00640B1F">
      <w:pPr>
        <w:rPr>
          <w:rFonts w:ascii="Arial" w:hAnsi="Arial" w:cs="Arial"/>
          <w:sz w:val="22"/>
        </w:rPr>
      </w:pPr>
      <w:r w:rsidRPr="00081B74">
        <w:rPr>
          <w:rFonts w:ascii="Arial" w:hAnsi="Arial" w:cs="Arial"/>
          <w:sz w:val="22"/>
        </w:rPr>
        <w:t>The company has an organized and demarcated system that is efficient for managing its operational activities by avoiding conflicts among employees. However, the company has a departmental system that offers different functions according to the department’s nature. Hence, the system at Lidl is:</w:t>
      </w:r>
    </w:p>
    <w:p w14:paraId="71C4C3E5" w14:textId="581549AA" w:rsidR="00AD1186" w:rsidRPr="00081B74" w:rsidRDefault="00AD1186" w:rsidP="00640B1F">
      <w:pPr>
        <w:pStyle w:val="ListParagraph"/>
        <w:numPr>
          <w:ilvl w:val="0"/>
          <w:numId w:val="3"/>
        </w:numPr>
        <w:rPr>
          <w:rFonts w:ascii="Arial" w:hAnsi="Arial" w:cs="Arial"/>
          <w:sz w:val="22"/>
        </w:rPr>
      </w:pPr>
      <w:r w:rsidRPr="00081B74">
        <w:rPr>
          <w:rFonts w:ascii="Arial" w:hAnsi="Arial" w:cs="Arial"/>
          <w:sz w:val="22"/>
        </w:rPr>
        <w:t>Marketing</w:t>
      </w:r>
    </w:p>
    <w:p w14:paraId="43B7F598" w14:textId="1E7A5ACF" w:rsidR="00AD1186" w:rsidRPr="00081B74" w:rsidRDefault="00AD1186" w:rsidP="00640B1F">
      <w:pPr>
        <w:pStyle w:val="ListParagraph"/>
        <w:numPr>
          <w:ilvl w:val="0"/>
          <w:numId w:val="3"/>
        </w:numPr>
        <w:rPr>
          <w:rFonts w:ascii="Arial" w:hAnsi="Arial" w:cs="Arial"/>
          <w:sz w:val="22"/>
        </w:rPr>
      </w:pPr>
      <w:r w:rsidRPr="00081B74">
        <w:rPr>
          <w:rFonts w:ascii="Arial" w:hAnsi="Arial" w:cs="Arial"/>
          <w:sz w:val="22"/>
        </w:rPr>
        <w:t>Human Resource Management</w:t>
      </w:r>
    </w:p>
    <w:p w14:paraId="56FA6AF9" w14:textId="56226A6A" w:rsidR="00AD1186" w:rsidRPr="00081B74" w:rsidRDefault="00AD1186" w:rsidP="00640B1F">
      <w:pPr>
        <w:pStyle w:val="ListParagraph"/>
        <w:numPr>
          <w:ilvl w:val="0"/>
          <w:numId w:val="3"/>
        </w:numPr>
        <w:rPr>
          <w:rFonts w:ascii="Arial" w:hAnsi="Arial" w:cs="Arial"/>
          <w:sz w:val="22"/>
        </w:rPr>
      </w:pPr>
      <w:r w:rsidRPr="00081B74">
        <w:rPr>
          <w:rFonts w:ascii="Arial" w:hAnsi="Arial" w:cs="Arial"/>
          <w:sz w:val="22"/>
        </w:rPr>
        <w:t>Finance</w:t>
      </w:r>
    </w:p>
    <w:p w14:paraId="01595521" w14:textId="5F94F447" w:rsidR="00AD1186" w:rsidRPr="00081B74" w:rsidRDefault="00AD1186" w:rsidP="00640B1F">
      <w:pPr>
        <w:pStyle w:val="ListParagraph"/>
        <w:numPr>
          <w:ilvl w:val="0"/>
          <w:numId w:val="3"/>
        </w:numPr>
        <w:rPr>
          <w:rFonts w:ascii="Arial" w:hAnsi="Arial" w:cs="Arial"/>
          <w:sz w:val="22"/>
        </w:rPr>
      </w:pPr>
      <w:r w:rsidRPr="00081B74">
        <w:rPr>
          <w:rFonts w:ascii="Arial" w:hAnsi="Arial" w:cs="Arial"/>
          <w:sz w:val="22"/>
        </w:rPr>
        <w:t xml:space="preserve">Operations </w:t>
      </w:r>
    </w:p>
    <w:p w14:paraId="0F23BC53" w14:textId="1963BB3D" w:rsidR="00AD1186" w:rsidRPr="00081B74" w:rsidRDefault="00AD1186" w:rsidP="00640B1F">
      <w:pPr>
        <w:pStyle w:val="ListParagraph"/>
        <w:numPr>
          <w:ilvl w:val="0"/>
          <w:numId w:val="3"/>
        </w:numPr>
        <w:rPr>
          <w:rFonts w:ascii="Arial" w:hAnsi="Arial" w:cs="Arial"/>
          <w:sz w:val="22"/>
        </w:rPr>
      </w:pPr>
      <w:r w:rsidRPr="00081B74">
        <w:rPr>
          <w:rFonts w:ascii="Arial" w:hAnsi="Arial" w:cs="Arial"/>
          <w:sz w:val="22"/>
        </w:rPr>
        <w:t>Supply Chain Management</w:t>
      </w:r>
    </w:p>
    <w:p w14:paraId="2212BFF9" w14:textId="7F22E291" w:rsidR="00AD1186" w:rsidRPr="00081B74" w:rsidRDefault="00AD1186" w:rsidP="00640B1F">
      <w:pPr>
        <w:pStyle w:val="ListParagraph"/>
        <w:numPr>
          <w:ilvl w:val="0"/>
          <w:numId w:val="3"/>
        </w:numPr>
        <w:rPr>
          <w:rFonts w:ascii="Arial" w:hAnsi="Arial" w:cs="Arial"/>
          <w:sz w:val="22"/>
        </w:rPr>
      </w:pPr>
      <w:r w:rsidRPr="00081B74">
        <w:rPr>
          <w:rFonts w:ascii="Arial" w:hAnsi="Arial" w:cs="Arial"/>
          <w:sz w:val="22"/>
        </w:rPr>
        <w:t>Strategic leadership</w:t>
      </w:r>
    </w:p>
    <w:p w14:paraId="7927251C" w14:textId="5109FD73" w:rsidR="00AD1186" w:rsidRPr="00081B74" w:rsidRDefault="00AD1186" w:rsidP="00640B1F">
      <w:pPr>
        <w:pStyle w:val="ListParagraph"/>
        <w:numPr>
          <w:ilvl w:val="0"/>
          <w:numId w:val="3"/>
        </w:numPr>
        <w:rPr>
          <w:rFonts w:ascii="Arial" w:hAnsi="Arial" w:cs="Arial"/>
          <w:sz w:val="22"/>
        </w:rPr>
      </w:pPr>
      <w:r w:rsidRPr="00081B74">
        <w:rPr>
          <w:rFonts w:ascii="Arial" w:hAnsi="Arial" w:cs="Arial"/>
          <w:sz w:val="22"/>
        </w:rPr>
        <w:t>Public Relation Management</w:t>
      </w:r>
    </w:p>
    <w:p w14:paraId="7C68117B" w14:textId="625C65F1" w:rsidR="00AD1186" w:rsidRPr="00081B74" w:rsidRDefault="00AD1186" w:rsidP="00640B1F">
      <w:pPr>
        <w:pStyle w:val="Heading2"/>
        <w:rPr>
          <w:rFonts w:ascii="Arial" w:hAnsi="Arial" w:cs="Arial"/>
          <w:sz w:val="22"/>
          <w:szCs w:val="22"/>
        </w:rPr>
      </w:pPr>
      <w:bookmarkStart w:id="18" w:name="_Toc66582895"/>
      <w:r w:rsidRPr="00081B74">
        <w:rPr>
          <w:rFonts w:ascii="Arial" w:hAnsi="Arial" w:cs="Arial"/>
          <w:sz w:val="22"/>
          <w:szCs w:val="22"/>
        </w:rPr>
        <w:t>Shared Values</w:t>
      </w:r>
      <w:bookmarkEnd w:id="18"/>
    </w:p>
    <w:p w14:paraId="0E78F9D9" w14:textId="6BC21F05" w:rsidR="00AD1186" w:rsidRPr="00081B74" w:rsidRDefault="00AD1186" w:rsidP="00640B1F">
      <w:pPr>
        <w:rPr>
          <w:rFonts w:ascii="Arial" w:hAnsi="Arial" w:cs="Arial"/>
          <w:sz w:val="22"/>
        </w:rPr>
      </w:pPr>
      <w:r w:rsidRPr="00081B74">
        <w:rPr>
          <w:rFonts w:ascii="Arial" w:hAnsi="Arial" w:cs="Arial"/>
          <w:sz w:val="22"/>
        </w:rPr>
        <w:t xml:space="preserve">The shared values are communicated and well-defined at Lidl that support the organization’s structure to support employees’ motivation and commitment optimally. Also, inclusive culture is adopted by Lidl to promote diversity and innovation. </w:t>
      </w:r>
    </w:p>
    <w:p w14:paraId="112D0472" w14:textId="26B9472F" w:rsidR="00AD1186" w:rsidRPr="00081B74" w:rsidRDefault="00AD1186" w:rsidP="00640B1F">
      <w:pPr>
        <w:pStyle w:val="Heading2"/>
        <w:rPr>
          <w:rFonts w:ascii="Arial" w:hAnsi="Arial" w:cs="Arial"/>
          <w:sz w:val="22"/>
          <w:szCs w:val="22"/>
        </w:rPr>
      </w:pPr>
      <w:bookmarkStart w:id="19" w:name="_Toc66582896"/>
      <w:r w:rsidRPr="00081B74">
        <w:rPr>
          <w:rFonts w:ascii="Arial" w:hAnsi="Arial" w:cs="Arial"/>
          <w:sz w:val="22"/>
          <w:szCs w:val="22"/>
        </w:rPr>
        <w:t>Style</w:t>
      </w:r>
      <w:bookmarkEnd w:id="19"/>
      <w:r w:rsidRPr="00081B74">
        <w:rPr>
          <w:rFonts w:ascii="Arial" w:hAnsi="Arial" w:cs="Arial"/>
          <w:sz w:val="22"/>
          <w:szCs w:val="22"/>
        </w:rPr>
        <w:t xml:space="preserve"> </w:t>
      </w:r>
    </w:p>
    <w:p w14:paraId="563B33EA" w14:textId="77777777" w:rsidR="00AD1186" w:rsidRPr="00081B74" w:rsidRDefault="00AD1186" w:rsidP="00640B1F">
      <w:pPr>
        <w:rPr>
          <w:rFonts w:ascii="Arial" w:hAnsi="Arial" w:cs="Arial"/>
          <w:sz w:val="22"/>
        </w:rPr>
      </w:pPr>
      <w:r w:rsidRPr="00081B74">
        <w:rPr>
          <w:rFonts w:ascii="Arial" w:hAnsi="Arial" w:cs="Arial"/>
          <w:sz w:val="22"/>
        </w:rPr>
        <w:t>Lidl has adopted the participative leadership style to engage and involve the employees in the decision-making process. Leaders of the company have interacted with the employees regularly to identify potential issues. In this leadership style, employees feel comfortable and perform actions to achieve the set goals and objectives.</w:t>
      </w:r>
    </w:p>
    <w:p w14:paraId="2CEC8DBF" w14:textId="66EF97E1" w:rsidR="00AD1186" w:rsidRPr="00081B74" w:rsidRDefault="00AD1186" w:rsidP="00640B1F">
      <w:pPr>
        <w:pStyle w:val="Heading2"/>
        <w:rPr>
          <w:rFonts w:ascii="Arial" w:hAnsi="Arial" w:cs="Arial"/>
          <w:sz w:val="22"/>
          <w:szCs w:val="22"/>
        </w:rPr>
      </w:pPr>
      <w:bookmarkStart w:id="20" w:name="_Toc66582897"/>
      <w:r w:rsidRPr="00081B74">
        <w:rPr>
          <w:rFonts w:ascii="Arial" w:hAnsi="Arial" w:cs="Arial"/>
          <w:sz w:val="22"/>
          <w:szCs w:val="22"/>
        </w:rPr>
        <w:t>Staff</w:t>
      </w:r>
      <w:bookmarkEnd w:id="20"/>
      <w:r w:rsidRPr="00081B74">
        <w:rPr>
          <w:rFonts w:ascii="Arial" w:hAnsi="Arial" w:cs="Arial"/>
          <w:sz w:val="22"/>
          <w:szCs w:val="22"/>
        </w:rPr>
        <w:t xml:space="preserve"> </w:t>
      </w:r>
    </w:p>
    <w:p w14:paraId="10A28B60" w14:textId="06C5B6B0" w:rsidR="00AD1186" w:rsidRPr="00081B74" w:rsidRDefault="00AD1186" w:rsidP="00640B1F">
      <w:pPr>
        <w:rPr>
          <w:rFonts w:ascii="Arial" w:hAnsi="Arial" w:cs="Arial"/>
          <w:sz w:val="22"/>
        </w:rPr>
      </w:pPr>
      <w:r w:rsidRPr="00081B74">
        <w:rPr>
          <w:rFonts w:ascii="Arial" w:hAnsi="Arial" w:cs="Arial"/>
          <w:sz w:val="22"/>
        </w:rPr>
        <w:t>The staff at Lidl company are sufficient that perform the business operations globally. Different employees are positioned at different vacancies according to their capabilities and qualification. Hence, the company has skilled employees given training programs that enhance the skills</w:t>
      </w:r>
      <w:r w:rsidR="004B3FF6" w:rsidRPr="00081B74">
        <w:rPr>
          <w:rFonts w:ascii="Arial" w:hAnsi="Arial" w:cs="Arial"/>
          <w:noProof/>
          <w:sz w:val="22"/>
          <w:lang w:val="en-US"/>
        </w:rPr>
        <w:t xml:space="preserve"> (Ravanfar </w:t>
      </w:r>
      <w:r w:rsidR="004B3FF6">
        <w:rPr>
          <w:rFonts w:ascii="Arial" w:hAnsi="Arial" w:cs="Arial"/>
          <w:noProof/>
          <w:sz w:val="22"/>
          <w:lang w:val="en-US"/>
        </w:rPr>
        <w:t>and</w:t>
      </w:r>
      <w:r w:rsidR="004B3FF6" w:rsidRPr="00081B74">
        <w:rPr>
          <w:rFonts w:ascii="Arial" w:hAnsi="Arial" w:cs="Arial"/>
          <w:noProof/>
          <w:sz w:val="22"/>
          <w:lang w:val="en-US"/>
        </w:rPr>
        <w:t xml:space="preserve"> Mehdi, 2015)</w:t>
      </w:r>
      <w:r w:rsidRPr="00081B74">
        <w:rPr>
          <w:rFonts w:ascii="Arial" w:hAnsi="Arial" w:cs="Arial"/>
          <w:sz w:val="22"/>
        </w:rPr>
        <w:t xml:space="preserve">. </w:t>
      </w:r>
    </w:p>
    <w:p w14:paraId="267CDCBE" w14:textId="49C0B8F7" w:rsidR="00AD1186" w:rsidRPr="00081B74" w:rsidRDefault="00AD1186" w:rsidP="00640B1F">
      <w:pPr>
        <w:pStyle w:val="Heading2"/>
        <w:rPr>
          <w:rFonts w:ascii="Arial" w:hAnsi="Arial" w:cs="Arial"/>
          <w:sz w:val="22"/>
          <w:szCs w:val="22"/>
          <w:lang w:val="en-US"/>
        </w:rPr>
      </w:pPr>
      <w:bookmarkStart w:id="21" w:name="_Toc66582898"/>
      <w:r w:rsidRPr="00081B74">
        <w:rPr>
          <w:rFonts w:ascii="Arial" w:hAnsi="Arial" w:cs="Arial"/>
          <w:sz w:val="22"/>
          <w:szCs w:val="22"/>
          <w:lang w:val="en-US"/>
        </w:rPr>
        <w:lastRenderedPageBreak/>
        <w:t>Skills</w:t>
      </w:r>
      <w:bookmarkEnd w:id="21"/>
    </w:p>
    <w:p w14:paraId="221E10C4" w14:textId="6271FB40" w:rsidR="00AD1186" w:rsidRPr="00081B74" w:rsidRDefault="00AD1186" w:rsidP="00640B1F">
      <w:pPr>
        <w:rPr>
          <w:rFonts w:ascii="Arial" w:hAnsi="Arial" w:cs="Arial"/>
          <w:sz w:val="22"/>
          <w:lang w:val="en-US"/>
        </w:rPr>
      </w:pPr>
      <w:r w:rsidRPr="00081B74">
        <w:rPr>
          <w:rFonts w:ascii="Arial" w:hAnsi="Arial" w:cs="Arial"/>
          <w:sz w:val="22"/>
          <w:lang w:val="en-US"/>
        </w:rPr>
        <w:t>The workforce at Lidl is commendable, skilled, and professional that grooms the company’s growth and development. It is the company’s policy to hire professional employees that maintain the culture in which employees can perform efficiently.</w:t>
      </w:r>
    </w:p>
    <w:p w14:paraId="1D1780B7" w14:textId="623B67A2" w:rsidR="00C00827" w:rsidRPr="00081B74" w:rsidRDefault="00AD1186" w:rsidP="00640B1F">
      <w:pPr>
        <w:pStyle w:val="Heading2"/>
        <w:rPr>
          <w:rFonts w:ascii="Arial" w:hAnsi="Arial" w:cs="Arial"/>
          <w:sz w:val="22"/>
          <w:szCs w:val="22"/>
        </w:rPr>
      </w:pPr>
      <w:bookmarkStart w:id="22" w:name="_Toc66582899"/>
      <w:r w:rsidRPr="00081B74">
        <w:rPr>
          <w:rFonts w:ascii="Arial" w:hAnsi="Arial" w:cs="Arial"/>
          <w:sz w:val="22"/>
          <w:szCs w:val="22"/>
        </w:rPr>
        <w:t>Lewin’s 3-Step model</w:t>
      </w:r>
      <w:bookmarkEnd w:id="22"/>
      <w:r w:rsidRPr="00081B74">
        <w:rPr>
          <w:rFonts w:ascii="Arial" w:hAnsi="Arial" w:cs="Arial"/>
          <w:sz w:val="22"/>
          <w:szCs w:val="22"/>
        </w:rPr>
        <w:t xml:space="preserve"> </w:t>
      </w:r>
    </w:p>
    <w:p w14:paraId="5BBD8DA2" w14:textId="45125E92" w:rsidR="00AD1186" w:rsidRPr="00081B74" w:rsidRDefault="00AD1186" w:rsidP="00640B1F">
      <w:pPr>
        <w:rPr>
          <w:rFonts w:ascii="Arial" w:hAnsi="Arial" w:cs="Arial"/>
          <w:sz w:val="22"/>
        </w:rPr>
      </w:pPr>
      <w:r w:rsidRPr="00081B74">
        <w:rPr>
          <w:rFonts w:ascii="Arial" w:hAnsi="Arial" w:cs="Arial"/>
          <w:sz w:val="22"/>
        </w:rPr>
        <w:t>Various factors maintain the transformation of an organization’s culture, and in this, the model of Lewin 3 Step model. This model gives an idea to the manager to implement the change while managing the business activities. This model guides the business regarding the change and processes and procedures adopted by the efficient people. The steps of this model are:</w:t>
      </w:r>
    </w:p>
    <w:p w14:paraId="0E088915" w14:textId="77777777" w:rsidR="00AD1186" w:rsidRPr="00081B74" w:rsidRDefault="00AD1186" w:rsidP="00640B1F">
      <w:pPr>
        <w:pStyle w:val="Heading3"/>
        <w:rPr>
          <w:rFonts w:ascii="Arial" w:hAnsi="Arial" w:cs="Arial"/>
          <w:sz w:val="22"/>
          <w:szCs w:val="22"/>
        </w:rPr>
      </w:pPr>
      <w:bookmarkStart w:id="23" w:name="_Toc66582900"/>
      <w:r w:rsidRPr="00081B74">
        <w:rPr>
          <w:rFonts w:ascii="Arial" w:hAnsi="Arial" w:cs="Arial"/>
          <w:sz w:val="22"/>
          <w:szCs w:val="22"/>
        </w:rPr>
        <w:t>Unfreeze</w:t>
      </w:r>
      <w:bookmarkEnd w:id="23"/>
    </w:p>
    <w:p w14:paraId="6CC2F39C" w14:textId="553FF7D1" w:rsidR="00AD1186" w:rsidRPr="00081B74" w:rsidRDefault="00AD1186" w:rsidP="00640B1F">
      <w:pPr>
        <w:rPr>
          <w:rFonts w:ascii="Arial" w:hAnsi="Arial" w:cs="Arial"/>
          <w:sz w:val="22"/>
        </w:rPr>
      </w:pPr>
      <w:r w:rsidRPr="00081B74">
        <w:rPr>
          <w:rFonts w:ascii="Arial" w:hAnsi="Arial" w:cs="Arial"/>
          <w:sz w:val="22"/>
        </w:rPr>
        <w:t>It is where an organization is ready to change; hence, the routine is set naturally when a structure is established. In this, the organization moves in the right direction, but sometimes, people and processes are strayed. It is cleared from the example in which tasks are completed forcefully in which people have gained perception on daily basis activities and identify the new and innovative ways to achieve the set objectives</w:t>
      </w:r>
      <w:r w:rsidR="004B3FF6" w:rsidRPr="00081B74">
        <w:rPr>
          <w:rFonts w:ascii="Arial" w:hAnsi="Arial" w:cs="Arial"/>
          <w:noProof/>
          <w:sz w:val="22"/>
          <w:lang w:val="en-US"/>
        </w:rPr>
        <w:t xml:space="preserve"> (Ejimabo </w:t>
      </w:r>
      <w:r w:rsidR="004B3FF6">
        <w:rPr>
          <w:rFonts w:ascii="Arial" w:hAnsi="Arial" w:cs="Arial"/>
          <w:noProof/>
          <w:sz w:val="22"/>
          <w:lang w:val="en-US"/>
        </w:rPr>
        <w:t>and</w:t>
      </w:r>
      <w:r w:rsidR="004B3FF6" w:rsidRPr="00081B74">
        <w:rPr>
          <w:rFonts w:ascii="Arial" w:hAnsi="Arial" w:cs="Arial"/>
          <w:noProof/>
          <w:sz w:val="22"/>
          <w:lang w:val="en-US"/>
        </w:rPr>
        <w:t xml:space="preserve"> Obioma, 2015)</w:t>
      </w:r>
      <w:r w:rsidRPr="00081B74">
        <w:rPr>
          <w:rFonts w:ascii="Arial" w:hAnsi="Arial" w:cs="Arial"/>
          <w:sz w:val="22"/>
        </w:rPr>
        <w:t xml:space="preserve">. </w:t>
      </w:r>
    </w:p>
    <w:p w14:paraId="0ED77A80" w14:textId="77777777" w:rsidR="00AD1186" w:rsidRPr="00081B74" w:rsidRDefault="00AD1186" w:rsidP="00640B1F">
      <w:pPr>
        <w:pStyle w:val="Heading3"/>
        <w:rPr>
          <w:rFonts w:ascii="Arial" w:hAnsi="Arial" w:cs="Arial"/>
          <w:sz w:val="22"/>
          <w:szCs w:val="22"/>
        </w:rPr>
      </w:pPr>
      <w:bookmarkStart w:id="24" w:name="_Toc66582901"/>
      <w:r w:rsidRPr="00081B74">
        <w:rPr>
          <w:rFonts w:ascii="Arial" w:hAnsi="Arial" w:cs="Arial"/>
          <w:sz w:val="22"/>
          <w:szCs w:val="22"/>
        </w:rPr>
        <w:t>Change</w:t>
      </w:r>
      <w:bookmarkEnd w:id="24"/>
      <w:r w:rsidRPr="00081B74">
        <w:rPr>
          <w:rFonts w:ascii="Arial" w:hAnsi="Arial" w:cs="Arial"/>
          <w:sz w:val="22"/>
          <w:szCs w:val="22"/>
        </w:rPr>
        <w:t xml:space="preserve"> </w:t>
      </w:r>
    </w:p>
    <w:p w14:paraId="54064024" w14:textId="24D0BF14" w:rsidR="00AD1186" w:rsidRPr="00081B74" w:rsidRDefault="00AD1186" w:rsidP="00640B1F">
      <w:pPr>
        <w:rPr>
          <w:rFonts w:ascii="Arial" w:hAnsi="Arial" w:cs="Arial"/>
          <w:sz w:val="22"/>
        </w:rPr>
      </w:pPr>
      <w:r w:rsidRPr="00081B74">
        <w:rPr>
          <w:rFonts w:ascii="Arial" w:hAnsi="Arial" w:cs="Arial"/>
          <w:sz w:val="22"/>
        </w:rPr>
        <w:t xml:space="preserve">It is stated that the change in the organization is a complex process that is planned but has not predictable results. Thus, a need to prepare the change started from planning to try to avoid the error. This planning aims to examine the work, identify the risk and the parts that resist the implementation in change. Thus, the evaluation process is completed through two drivers that enhance the success and long-term effectiveness essential for implementing change: leadership and the flow of information. </w:t>
      </w:r>
    </w:p>
    <w:p w14:paraId="595E8BE1" w14:textId="5D41E7AA" w:rsidR="00AD1186" w:rsidRPr="00081B74" w:rsidRDefault="00AD1186" w:rsidP="00640B1F">
      <w:pPr>
        <w:pStyle w:val="Heading3"/>
        <w:rPr>
          <w:rFonts w:ascii="Arial" w:hAnsi="Arial" w:cs="Arial"/>
          <w:sz w:val="22"/>
          <w:szCs w:val="22"/>
        </w:rPr>
      </w:pPr>
      <w:bookmarkStart w:id="25" w:name="_Toc66582902"/>
      <w:r w:rsidRPr="00081B74">
        <w:rPr>
          <w:rFonts w:ascii="Arial" w:hAnsi="Arial" w:cs="Arial"/>
          <w:sz w:val="22"/>
          <w:szCs w:val="22"/>
        </w:rPr>
        <w:t>Refreeze</w:t>
      </w:r>
      <w:bookmarkEnd w:id="25"/>
    </w:p>
    <w:p w14:paraId="1A16FF83" w14:textId="51F703C9" w:rsidR="00AD1186" w:rsidRPr="00081B74" w:rsidRDefault="00AD1186" w:rsidP="00640B1F">
      <w:pPr>
        <w:rPr>
          <w:rFonts w:ascii="Arial" w:hAnsi="Arial" w:cs="Arial"/>
          <w:sz w:val="22"/>
        </w:rPr>
      </w:pPr>
      <w:r w:rsidRPr="00081B74">
        <w:rPr>
          <w:rFonts w:ascii="Arial" w:hAnsi="Arial" w:cs="Arial"/>
          <w:sz w:val="22"/>
        </w:rPr>
        <w:t>It is the last step in which change is sustained after the implementation within the business practices. This phase aims to involve the people from quo state to a new state not to resist the change but implement the change. All the activities have proceeded under the implementation of change.</w:t>
      </w:r>
    </w:p>
    <w:p w14:paraId="521ABA1C" w14:textId="3C0F8A1D" w:rsidR="00C00827" w:rsidRPr="00081B74" w:rsidRDefault="00AD1186" w:rsidP="00640B1F">
      <w:pPr>
        <w:pStyle w:val="Heading1"/>
        <w:rPr>
          <w:rFonts w:ascii="Arial" w:hAnsi="Arial" w:cs="Arial"/>
          <w:sz w:val="22"/>
          <w:szCs w:val="22"/>
        </w:rPr>
      </w:pPr>
      <w:bookmarkStart w:id="26" w:name="_Toc66582903"/>
      <w:r w:rsidRPr="00081B74">
        <w:rPr>
          <w:rFonts w:ascii="Arial" w:hAnsi="Arial" w:cs="Arial"/>
          <w:sz w:val="22"/>
          <w:szCs w:val="22"/>
        </w:rPr>
        <w:t>Ethical dilemma</w:t>
      </w:r>
      <w:bookmarkEnd w:id="26"/>
      <w:r w:rsidRPr="00081B74">
        <w:rPr>
          <w:rFonts w:ascii="Arial" w:hAnsi="Arial" w:cs="Arial"/>
          <w:sz w:val="22"/>
          <w:szCs w:val="22"/>
        </w:rPr>
        <w:t xml:space="preserve"> </w:t>
      </w:r>
    </w:p>
    <w:p w14:paraId="39088D73" w14:textId="3896BB83" w:rsidR="00AD1186" w:rsidRPr="00081B74" w:rsidRDefault="00AD1186" w:rsidP="00640B1F">
      <w:pPr>
        <w:rPr>
          <w:rFonts w:ascii="Arial" w:hAnsi="Arial" w:cs="Arial"/>
          <w:sz w:val="22"/>
        </w:rPr>
      </w:pPr>
      <w:r w:rsidRPr="00081B74">
        <w:rPr>
          <w:rFonts w:ascii="Arial" w:hAnsi="Arial" w:cs="Arial"/>
          <w:sz w:val="22"/>
        </w:rPr>
        <w:t>It is defined as the problem raised during the decision-making process among the available options that are closer to the solution. However, various ethical issues that an individual faces at the workplace and in personal life while interacting with people. The ethical dilemma is a complicated challenge that is not solved quickly. In business, an ethical dilemma frequently occurs at a workplace, and thus, codes of conduct are designed to maintain the ethical standards and discipline at the workplace</w:t>
      </w:r>
      <w:sdt>
        <w:sdtPr>
          <w:rPr>
            <w:rFonts w:ascii="Arial" w:hAnsi="Arial" w:cs="Arial"/>
            <w:sz w:val="22"/>
          </w:rPr>
          <w:id w:val="620963990"/>
          <w:citation/>
        </w:sdtPr>
        <w:sdtEndPr/>
        <w:sdtContent>
          <w:r w:rsidRPr="00081B74">
            <w:rPr>
              <w:rFonts w:ascii="Arial" w:hAnsi="Arial" w:cs="Arial"/>
              <w:sz w:val="22"/>
            </w:rPr>
            <w:fldChar w:fldCharType="begin"/>
          </w:r>
          <w:r w:rsidRPr="00081B74">
            <w:rPr>
              <w:rFonts w:ascii="Arial" w:hAnsi="Arial" w:cs="Arial"/>
              <w:sz w:val="22"/>
              <w:lang w:val="en-US"/>
            </w:rPr>
            <w:instrText xml:space="preserve"> CITATION Rob171 \l 1033 </w:instrText>
          </w:r>
          <w:r w:rsidRPr="00081B74">
            <w:rPr>
              <w:rFonts w:ascii="Arial" w:hAnsi="Arial" w:cs="Arial"/>
              <w:sz w:val="22"/>
            </w:rPr>
            <w:fldChar w:fldCharType="separate"/>
          </w:r>
          <w:r w:rsidRPr="00081B74">
            <w:rPr>
              <w:rFonts w:ascii="Arial" w:hAnsi="Arial" w:cs="Arial"/>
              <w:noProof/>
              <w:sz w:val="22"/>
              <w:lang w:val="en-US"/>
            </w:rPr>
            <w:t xml:space="preserve"> (Robèrt, et al., 2017)</w:t>
          </w:r>
          <w:r w:rsidRPr="00081B74">
            <w:rPr>
              <w:rFonts w:ascii="Arial" w:hAnsi="Arial" w:cs="Arial"/>
              <w:sz w:val="22"/>
            </w:rPr>
            <w:fldChar w:fldCharType="end"/>
          </w:r>
        </w:sdtContent>
      </w:sdt>
      <w:r w:rsidRPr="00081B74">
        <w:rPr>
          <w:rFonts w:ascii="Arial" w:hAnsi="Arial" w:cs="Arial"/>
          <w:sz w:val="22"/>
        </w:rPr>
        <w:t xml:space="preserve">. </w:t>
      </w:r>
    </w:p>
    <w:p w14:paraId="41333F28" w14:textId="67F1867A" w:rsidR="00AD1186" w:rsidRPr="00081B74" w:rsidRDefault="00AD1186" w:rsidP="00640B1F">
      <w:pPr>
        <w:pStyle w:val="Heading2"/>
        <w:rPr>
          <w:rFonts w:ascii="Arial" w:hAnsi="Arial" w:cs="Arial"/>
          <w:sz w:val="22"/>
          <w:szCs w:val="22"/>
        </w:rPr>
      </w:pPr>
      <w:bookmarkStart w:id="27" w:name="_Toc66582904"/>
      <w:r w:rsidRPr="00081B74">
        <w:rPr>
          <w:rFonts w:ascii="Arial" w:hAnsi="Arial" w:cs="Arial"/>
          <w:sz w:val="22"/>
          <w:szCs w:val="22"/>
        </w:rPr>
        <w:lastRenderedPageBreak/>
        <w:t>Three ethical dilemmas</w:t>
      </w:r>
      <w:bookmarkEnd w:id="27"/>
    </w:p>
    <w:p w14:paraId="3711C7B3" w14:textId="5588EE32" w:rsidR="00AD1186" w:rsidRPr="00081B74" w:rsidRDefault="00AD1186" w:rsidP="00640B1F">
      <w:pPr>
        <w:rPr>
          <w:rFonts w:ascii="Arial" w:hAnsi="Arial" w:cs="Arial"/>
          <w:sz w:val="22"/>
        </w:rPr>
      </w:pPr>
      <w:r w:rsidRPr="00081B74">
        <w:rPr>
          <w:rFonts w:ascii="Arial" w:hAnsi="Arial" w:cs="Arial"/>
          <w:sz w:val="22"/>
        </w:rPr>
        <w:t>Three ethical dilemmas influence the organization’s culture and are considered a significant aspect to maintain the business’s culture. Hence the Lidl company must ensure this ethical dilemma in its codes of conduct to maintain ethical activities.</w:t>
      </w:r>
    </w:p>
    <w:p w14:paraId="48BCADE8" w14:textId="2B99C26B" w:rsidR="00AD1186" w:rsidRPr="00081B74" w:rsidRDefault="00AD1186" w:rsidP="00640B1F">
      <w:pPr>
        <w:pStyle w:val="Heading2"/>
        <w:rPr>
          <w:rFonts w:ascii="Arial" w:hAnsi="Arial" w:cs="Arial"/>
          <w:sz w:val="22"/>
          <w:szCs w:val="22"/>
        </w:rPr>
      </w:pPr>
      <w:bookmarkStart w:id="28" w:name="_Toc66582905"/>
      <w:r w:rsidRPr="00081B74">
        <w:rPr>
          <w:rFonts w:ascii="Arial" w:hAnsi="Arial" w:cs="Arial"/>
          <w:sz w:val="22"/>
          <w:szCs w:val="22"/>
        </w:rPr>
        <w:t>Truth vs. Loyalty</w:t>
      </w:r>
      <w:bookmarkEnd w:id="28"/>
    </w:p>
    <w:p w14:paraId="44C43D17" w14:textId="25573978" w:rsidR="00AD1186" w:rsidRPr="00081B74" w:rsidRDefault="00AD1186" w:rsidP="00640B1F">
      <w:pPr>
        <w:rPr>
          <w:rFonts w:ascii="Arial" w:hAnsi="Arial" w:cs="Arial"/>
          <w:sz w:val="22"/>
        </w:rPr>
      </w:pPr>
      <w:r w:rsidRPr="00081B74">
        <w:rPr>
          <w:rFonts w:ascii="Arial" w:hAnsi="Arial" w:cs="Arial"/>
          <w:sz w:val="22"/>
        </w:rPr>
        <w:t xml:space="preserve">This truth tells the information with actual figures and honestly with the promise-keeping or responsibilities to maintain workplace values. It is the common practice at the workplace to develop an honest and fair organizational culture and generate productive outcomes. </w:t>
      </w:r>
    </w:p>
    <w:p w14:paraId="322FAE84" w14:textId="6A46D9D0" w:rsidR="00AD1186" w:rsidRPr="00081B74" w:rsidRDefault="00AD1186" w:rsidP="00640B1F">
      <w:pPr>
        <w:rPr>
          <w:rStyle w:val="Heading2Char"/>
          <w:rFonts w:ascii="Arial" w:hAnsi="Arial" w:cs="Arial"/>
          <w:sz w:val="22"/>
          <w:szCs w:val="22"/>
        </w:rPr>
      </w:pPr>
      <w:bookmarkStart w:id="29" w:name="_Toc66582906"/>
      <w:r w:rsidRPr="00081B74">
        <w:rPr>
          <w:rStyle w:val="Heading2Char"/>
          <w:rFonts w:ascii="Arial" w:hAnsi="Arial" w:cs="Arial"/>
          <w:sz w:val="22"/>
          <w:szCs w:val="22"/>
        </w:rPr>
        <w:t>Short-term vs. Long-term</w:t>
      </w:r>
      <w:bookmarkEnd w:id="29"/>
    </w:p>
    <w:p w14:paraId="3B1EF4ED" w14:textId="78DB074A" w:rsidR="00AD1186" w:rsidRPr="00081B74" w:rsidRDefault="00AD1186" w:rsidP="00640B1F">
      <w:pPr>
        <w:rPr>
          <w:rFonts w:ascii="Arial" w:hAnsi="Arial" w:cs="Arial"/>
          <w:sz w:val="22"/>
        </w:rPr>
      </w:pPr>
      <w:r w:rsidRPr="00081B74">
        <w:rPr>
          <w:rFonts w:ascii="Arial" w:hAnsi="Arial" w:cs="Arial"/>
          <w:sz w:val="22"/>
        </w:rPr>
        <w:t xml:space="preserve">It addresses the present needs with a strategic solution that secures future needs efficiently. Hence, the business should focus on the present condition while addressing its future needs to lead successfully in an ethical way.  </w:t>
      </w:r>
    </w:p>
    <w:p w14:paraId="17500A06" w14:textId="6A195B27" w:rsidR="00AD1186" w:rsidRPr="00081B74" w:rsidRDefault="00AD1186" w:rsidP="00640B1F">
      <w:pPr>
        <w:rPr>
          <w:rFonts w:ascii="Arial" w:hAnsi="Arial" w:cs="Arial"/>
          <w:sz w:val="22"/>
        </w:rPr>
      </w:pPr>
      <w:bookmarkStart w:id="30" w:name="_Toc66582907"/>
      <w:r w:rsidRPr="00081B74">
        <w:rPr>
          <w:rStyle w:val="Heading2Char"/>
          <w:rFonts w:ascii="Arial" w:hAnsi="Arial" w:cs="Arial"/>
          <w:sz w:val="22"/>
          <w:szCs w:val="22"/>
        </w:rPr>
        <w:t>Individual vs. community</w:t>
      </w:r>
      <w:bookmarkEnd w:id="30"/>
      <w:r w:rsidRPr="00081B74">
        <w:rPr>
          <w:rStyle w:val="Heading2Char"/>
          <w:rFonts w:ascii="Arial" w:hAnsi="Arial" w:cs="Arial"/>
          <w:sz w:val="22"/>
          <w:szCs w:val="22"/>
        </w:rPr>
        <w:t xml:space="preserve"> </w:t>
      </w:r>
    </w:p>
    <w:p w14:paraId="22351F33" w14:textId="17A683C2" w:rsidR="00AD1186" w:rsidRPr="00081B74" w:rsidRDefault="00AD1186" w:rsidP="00640B1F">
      <w:pPr>
        <w:rPr>
          <w:rFonts w:ascii="Arial" w:hAnsi="Arial" w:cs="Arial"/>
          <w:sz w:val="22"/>
        </w:rPr>
      </w:pPr>
      <w:r w:rsidRPr="00081B74">
        <w:rPr>
          <w:rFonts w:ascii="Arial" w:hAnsi="Arial" w:cs="Arial"/>
          <w:sz w:val="22"/>
        </w:rPr>
        <w:t xml:space="preserve">It discusses the interest of the individual at the workplace that can perform all the tasks individually. On the other hand, the community’s interest at a workplace manages the work as a group with excellent efficiency. Thus, the company must prefer the community interest because it contains innovative ideas that support the business to achieve the set objectives and target. </w:t>
      </w:r>
    </w:p>
    <w:p w14:paraId="5F3B861A" w14:textId="12B3D161" w:rsidR="00AD1186" w:rsidRPr="00081B74" w:rsidRDefault="00AD1186" w:rsidP="00640B1F">
      <w:pPr>
        <w:pStyle w:val="Heading1"/>
        <w:rPr>
          <w:rFonts w:ascii="Arial" w:hAnsi="Arial" w:cs="Arial"/>
          <w:sz w:val="22"/>
          <w:szCs w:val="22"/>
        </w:rPr>
      </w:pPr>
      <w:bookmarkStart w:id="31" w:name="_Toc66582908"/>
      <w:r w:rsidRPr="00081B74">
        <w:rPr>
          <w:rFonts w:ascii="Arial" w:hAnsi="Arial" w:cs="Arial"/>
          <w:sz w:val="22"/>
          <w:szCs w:val="22"/>
        </w:rPr>
        <w:t>Conclusion</w:t>
      </w:r>
      <w:bookmarkEnd w:id="31"/>
    </w:p>
    <w:p w14:paraId="1774413F" w14:textId="7D1BDC24" w:rsidR="00AD1186" w:rsidRPr="00081B74" w:rsidRDefault="00AD1186" w:rsidP="00640B1F">
      <w:pPr>
        <w:rPr>
          <w:rFonts w:ascii="Arial" w:hAnsi="Arial" w:cs="Arial"/>
          <w:sz w:val="22"/>
        </w:rPr>
      </w:pPr>
      <w:r w:rsidRPr="00081B74">
        <w:rPr>
          <w:rFonts w:ascii="Arial" w:hAnsi="Arial" w:cs="Arial"/>
          <w:sz w:val="22"/>
        </w:rPr>
        <w:t xml:space="preserve">It is concluded that the organizational culture plays a significant role in the business’s development and growth. There is a need to manage the business appropriately and set objectives that promote the organizational culture strategically. In this regard, external factors are considered that affect employee performance and business growth. The selected company for this study is Lidl supermarket that operates successfully on a large scale. The business culture is efficiently managed through different theories and models that guide the business to maintain a productive business culture and high growth rate. Therefore, PESTLE analysis, </w:t>
      </w:r>
      <w:proofErr w:type="gramStart"/>
      <w:r w:rsidRPr="00081B74">
        <w:rPr>
          <w:rFonts w:ascii="Arial" w:hAnsi="Arial" w:cs="Arial"/>
          <w:sz w:val="22"/>
        </w:rPr>
        <w:t>porter’s</w:t>
      </w:r>
      <w:proofErr w:type="gramEnd"/>
      <w:r w:rsidRPr="00081B74">
        <w:rPr>
          <w:rFonts w:ascii="Arial" w:hAnsi="Arial" w:cs="Arial"/>
          <w:sz w:val="22"/>
        </w:rPr>
        <w:t xml:space="preserve"> five forces, the </w:t>
      </w:r>
      <w:proofErr w:type="spellStart"/>
      <w:r w:rsidRPr="00081B74">
        <w:rPr>
          <w:rFonts w:ascii="Arial" w:hAnsi="Arial" w:cs="Arial"/>
          <w:sz w:val="22"/>
        </w:rPr>
        <w:t>Mckinesy</w:t>
      </w:r>
      <w:proofErr w:type="spellEnd"/>
      <w:r w:rsidRPr="00081B74">
        <w:rPr>
          <w:rFonts w:ascii="Arial" w:hAnsi="Arial" w:cs="Arial"/>
          <w:sz w:val="22"/>
        </w:rPr>
        <w:t xml:space="preserve"> model, and the factors affecting the business culture and its growth rate. Also, the ethical dilemma must be considered because it limits the employees at the workplace. </w:t>
      </w:r>
    </w:p>
    <w:p w14:paraId="30D95BFF" w14:textId="73662E6C" w:rsidR="00AD1186" w:rsidRPr="00081B74" w:rsidRDefault="00AD1186" w:rsidP="00640B1F">
      <w:pPr>
        <w:rPr>
          <w:rFonts w:ascii="Arial" w:hAnsi="Arial" w:cs="Arial"/>
          <w:sz w:val="22"/>
        </w:rPr>
      </w:pPr>
      <w:r w:rsidRPr="00081B74">
        <w:rPr>
          <w:rFonts w:ascii="Arial" w:hAnsi="Arial" w:cs="Arial"/>
          <w:sz w:val="22"/>
        </w:rPr>
        <w:t xml:space="preserve">It is concluded that the Lidl company must adopt the technology and strategies that develop a productive and efficient business culture in which employees learn and groom to achieve the set objectives and target. Hence, there is a need to adopt strategic decisions and motivate the </w:t>
      </w:r>
      <w:r w:rsidRPr="00081B74">
        <w:rPr>
          <w:rFonts w:ascii="Arial" w:hAnsi="Arial" w:cs="Arial"/>
          <w:sz w:val="22"/>
        </w:rPr>
        <w:lastRenderedPageBreak/>
        <w:t xml:space="preserve">employees by giving incentives, career opportunities, and other rewards. By adopting strategies and tools, the business enables to grow successfully and sustainably. </w:t>
      </w:r>
    </w:p>
    <w:p w14:paraId="0C0CA312" w14:textId="60C444E7" w:rsidR="00AD1186" w:rsidRPr="00081B74" w:rsidRDefault="00AD1186" w:rsidP="00640B1F">
      <w:pPr>
        <w:pStyle w:val="Heading1"/>
        <w:rPr>
          <w:rFonts w:ascii="Arial" w:hAnsi="Arial" w:cs="Arial"/>
          <w:sz w:val="22"/>
          <w:szCs w:val="22"/>
        </w:rPr>
      </w:pPr>
      <w:bookmarkStart w:id="32" w:name="_Toc66582909"/>
      <w:r w:rsidRPr="00081B74">
        <w:rPr>
          <w:rFonts w:ascii="Arial" w:hAnsi="Arial" w:cs="Arial"/>
          <w:sz w:val="22"/>
          <w:szCs w:val="22"/>
        </w:rPr>
        <w:t>Recommendations</w:t>
      </w:r>
      <w:bookmarkEnd w:id="32"/>
    </w:p>
    <w:p w14:paraId="64944DC6" w14:textId="6ACC50FB" w:rsidR="00AD1186" w:rsidRPr="00081B74" w:rsidRDefault="00AD1186" w:rsidP="00640B1F">
      <w:pPr>
        <w:rPr>
          <w:rFonts w:ascii="Arial" w:hAnsi="Arial" w:cs="Arial"/>
          <w:sz w:val="22"/>
        </w:rPr>
      </w:pPr>
      <w:r w:rsidRPr="00081B74">
        <w:rPr>
          <w:rFonts w:ascii="Arial" w:hAnsi="Arial" w:cs="Arial"/>
          <w:sz w:val="22"/>
        </w:rPr>
        <w:t xml:space="preserve">Some recommendations are suggested to improve the business practices of Lidl supermarket to achieve a distinctive position in the business environment and among competitors. </w:t>
      </w:r>
    </w:p>
    <w:p w14:paraId="06F4A922" w14:textId="1C324565" w:rsidR="00AD1186" w:rsidRPr="00081B74" w:rsidRDefault="00AD1186" w:rsidP="00640B1F">
      <w:pPr>
        <w:rPr>
          <w:rFonts w:ascii="Arial" w:hAnsi="Arial" w:cs="Arial"/>
          <w:sz w:val="22"/>
        </w:rPr>
      </w:pPr>
      <w:r w:rsidRPr="00081B74">
        <w:rPr>
          <w:rFonts w:ascii="Arial" w:hAnsi="Arial" w:cs="Arial"/>
          <w:sz w:val="22"/>
        </w:rPr>
        <w:t>The company should adopt innovative ideas by introducing new products and services</w:t>
      </w:r>
      <w:r w:rsidR="00306223">
        <w:rPr>
          <w:rFonts w:ascii="Arial" w:hAnsi="Arial" w:cs="Arial"/>
          <w:sz w:val="22"/>
        </w:rPr>
        <w:t>.</w:t>
      </w:r>
    </w:p>
    <w:p w14:paraId="6B10DF99" w14:textId="2414031E" w:rsidR="00AD1186" w:rsidRPr="00081B74" w:rsidRDefault="00AD1186" w:rsidP="00640B1F">
      <w:pPr>
        <w:rPr>
          <w:rFonts w:ascii="Arial" w:hAnsi="Arial" w:cs="Arial"/>
          <w:sz w:val="22"/>
        </w:rPr>
      </w:pPr>
      <w:r w:rsidRPr="00081B74">
        <w:rPr>
          <w:rFonts w:ascii="Arial" w:hAnsi="Arial" w:cs="Arial"/>
          <w:sz w:val="22"/>
        </w:rPr>
        <w:t>The company should improve the research and development to target the right market and compete successfully.</w:t>
      </w:r>
    </w:p>
    <w:p w14:paraId="2EC869F8" w14:textId="2E6BD50D" w:rsidR="00AD1186" w:rsidRPr="00081B74" w:rsidRDefault="00AD1186" w:rsidP="00640B1F">
      <w:pPr>
        <w:rPr>
          <w:rFonts w:ascii="Arial" w:hAnsi="Arial" w:cs="Arial"/>
          <w:sz w:val="22"/>
        </w:rPr>
      </w:pPr>
      <w:r w:rsidRPr="00081B74">
        <w:rPr>
          <w:rFonts w:ascii="Arial" w:hAnsi="Arial" w:cs="Arial"/>
          <w:sz w:val="22"/>
        </w:rPr>
        <w:t xml:space="preserve">The company must adopt the strategic partnership with Target and open the branded market according to customers’ needs and demands. </w:t>
      </w:r>
    </w:p>
    <w:p w14:paraId="79D91894" w14:textId="3B31B5E5" w:rsidR="00AD1186" w:rsidRPr="00081B74" w:rsidRDefault="00AD1186" w:rsidP="00640B1F">
      <w:pPr>
        <w:rPr>
          <w:rFonts w:ascii="Arial" w:hAnsi="Arial" w:cs="Arial"/>
          <w:sz w:val="22"/>
        </w:rPr>
      </w:pPr>
      <w:r w:rsidRPr="00081B74">
        <w:rPr>
          <w:rFonts w:ascii="Arial" w:hAnsi="Arial" w:cs="Arial"/>
          <w:sz w:val="22"/>
        </w:rPr>
        <w:t xml:space="preserve">The company must introduce a customer loyalty scheme to develop efficient customer services and feedback systems. </w:t>
      </w:r>
    </w:p>
    <w:p w14:paraId="7D21BB0D" w14:textId="09A46A48" w:rsidR="00AD1186" w:rsidRPr="00081B74" w:rsidRDefault="00AD1186" w:rsidP="00640B1F">
      <w:pPr>
        <w:rPr>
          <w:rFonts w:ascii="Arial" w:hAnsi="Arial" w:cs="Arial"/>
          <w:sz w:val="22"/>
        </w:rPr>
      </w:pPr>
      <w:r w:rsidRPr="00081B74">
        <w:rPr>
          <w:rFonts w:ascii="Arial" w:hAnsi="Arial" w:cs="Arial"/>
          <w:sz w:val="22"/>
        </w:rPr>
        <w:t xml:space="preserve">The supermarket must adopt the online grocery system because the profitability is decreased due to the lack of an online system. So, the company improves the IT system and adopts the online system for the customers’ comfort and ease worldwide. </w:t>
      </w:r>
    </w:p>
    <w:p w14:paraId="038E0FE5" w14:textId="7C047F75" w:rsidR="00AD1186" w:rsidRPr="00081B74" w:rsidRDefault="00AD1186" w:rsidP="00640B1F">
      <w:pPr>
        <w:rPr>
          <w:rFonts w:ascii="Arial" w:hAnsi="Arial" w:cs="Arial"/>
          <w:sz w:val="22"/>
        </w:rPr>
      </w:pPr>
    </w:p>
    <w:p w14:paraId="539A9F58" w14:textId="6DDFC5E9" w:rsidR="00AD1186" w:rsidRPr="00081B74" w:rsidRDefault="00AD1186" w:rsidP="00640B1F">
      <w:pPr>
        <w:rPr>
          <w:rFonts w:ascii="Arial" w:hAnsi="Arial" w:cs="Arial"/>
          <w:sz w:val="22"/>
        </w:rPr>
      </w:pPr>
    </w:p>
    <w:p w14:paraId="3CB87EC5" w14:textId="0CE4209D" w:rsidR="00AD1186" w:rsidRPr="00081B74" w:rsidRDefault="00AD1186" w:rsidP="00640B1F">
      <w:pPr>
        <w:rPr>
          <w:rFonts w:ascii="Arial" w:hAnsi="Arial" w:cs="Arial"/>
          <w:sz w:val="22"/>
        </w:rPr>
      </w:pPr>
    </w:p>
    <w:p w14:paraId="26C3E0BB" w14:textId="43913A87" w:rsidR="00AD1186" w:rsidRPr="00081B74" w:rsidRDefault="00AD1186" w:rsidP="00640B1F">
      <w:pPr>
        <w:rPr>
          <w:rFonts w:ascii="Arial" w:hAnsi="Arial" w:cs="Arial"/>
          <w:sz w:val="22"/>
        </w:rPr>
      </w:pPr>
    </w:p>
    <w:p w14:paraId="357F29A8" w14:textId="6A6DD8FC" w:rsidR="00AD1186" w:rsidRPr="00081B74" w:rsidRDefault="00AD1186" w:rsidP="00640B1F">
      <w:pPr>
        <w:rPr>
          <w:rFonts w:ascii="Arial" w:hAnsi="Arial" w:cs="Arial"/>
          <w:sz w:val="22"/>
        </w:rPr>
      </w:pPr>
    </w:p>
    <w:p w14:paraId="132A3C47" w14:textId="56572584" w:rsidR="00AD1186" w:rsidRPr="00081B74" w:rsidRDefault="00AD1186" w:rsidP="00640B1F">
      <w:pPr>
        <w:rPr>
          <w:rFonts w:ascii="Arial" w:hAnsi="Arial" w:cs="Arial"/>
          <w:sz w:val="22"/>
        </w:rPr>
      </w:pPr>
    </w:p>
    <w:p w14:paraId="68471BDB" w14:textId="0B0497C6" w:rsidR="00AD1186" w:rsidRPr="00081B74" w:rsidRDefault="00AD1186" w:rsidP="00640B1F">
      <w:pPr>
        <w:rPr>
          <w:rFonts w:ascii="Arial" w:hAnsi="Arial" w:cs="Arial"/>
          <w:sz w:val="22"/>
        </w:rPr>
      </w:pPr>
    </w:p>
    <w:p w14:paraId="4A3F3A08" w14:textId="76A21A19" w:rsidR="00AD1186" w:rsidRPr="00081B74" w:rsidRDefault="00AD1186" w:rsidP="00640B1F">
      <w:pPr>
        <w:rPr>
          <w:rFonts w:ascii="Arial" w:hAnsi="Arial" w:cs="Arial"/>
          <w:sz w:val="22"/>
        </w:rPr>
      </w:pPr>
    </w:p>
    <w:p w14:paraId="43D01F14" w14:textId="22450E9F" w:rsidR="00AD1186" w:rsidRPr="00081B74" w:rsidRDefault="00AD1186" w:rsidP="00640B1F">
      <w:pPr>
        <w:rPr>
          <w:rFonts w:ascii="Arial" w:hAnsi="Arial" w:cs="Arial"/>
          <w:sz w:val="22"/>
        </w:rPr>
      </w:pPr>
    </w:p>
    <w:p w14:paraId="4E4EA0C2" w14:textId="397A18C1" w:rsidR="00AD1186" w:rsidRPr="00081B74" w:rsidRDefault="00AD1186" w:rsidP="00640B1F">
      <w:pPr>
        <w:rPr>
          <w:rFonts w:ascii="Arial" w:hAnsi="Arial" w:cs="Arial"/>
          <w:sz w:val="22"/>
        </w:rPr>
      </w:pPr>
    </w:p>
    <w:p w14:paraId="1C147BA2" w14:textId="58D7AF52" w:rsidR="00AD1186" w:rsidRPr="00081B74" w:rsidRDefault="00AD1186" w:rsidP="00640B1F">
      <w:pPr>
        <w:rPr>
          <w:rFonts w:ascii="Arial" w:hAnsi="Arial" w:cs="Arial"/>
          <w:sz w:val="22"/>
        </w:rPr>
      </w:pPr>
    </w:p>
    <w:p w14:paraId="1270B5ED" w14:textId="77777777" w:rsidR="00CF50C8" w:rsidRPr="00081B74" w:rsidRDefault="00CF50C8" w:rsidP="00640B1F">
      <w:pPr>
        <w:rPr>
          <w:rFonts w:ascii="Arial" w:hAnsi="Arial" w:cs="Arial"/>
          <w:sz w:val="22"/>
        </w:rPr>
      </w:pPr>
    </w:p>
    <w:p w14:paraId="0D7A4944" w14:textId="6E5E7BEE" w:rsidR="00AD1186" w:rsidRPr="00081B74" w:rsidRDefault="00AD1186" w:rsidP="00640B1F">
      <w:pPr>
        <w:pStyle w:val="Heading1"/>
        <w:rPr>
          <w:rFonts w:ascii="Arial" w:hAnsi="Arial" w:cs="Arial"/>
          <w:sz w:val="22"/>
          <w:szCs w:val="22"/>
        </w:rPr>
      </w:pPr>
      <w:bookmarkStart w:id="33" w:name="_Toc66582910"/>
      <w:r w:rsidRPr="00081B74">
        <w:rPr>
          <w:rFonts w:ascii="Arial" w:hAnsi="Arial" w:cs="Arial"/>
          <w:sz w:val="22"/>
          <w:szCs w:val="22"/>
        </w:rPr>
        <w:lastRenderedPageBreak/>
        <w:t>References</w:t>
      </w:r>
      <w:bookmarkEnd w:id="33"/>
    </w:p>
    <w:p w14:paraId="4F636A87" w14:textId="700895E3" w:rsidR="00AD1186" w:rsidRPr="00081B74" w:rsidRDefault="00AD1186" w:rsidP="00640B1F">
      <w:pPr>
        <w:pStyle w:val="Bibliography"/>
        <w:rPr>
          <w:rFonts w:ascii="Arial" w:hAnsi="Arial" w:cs="Arial"/>
          <w:noProof/>
          <w:sz w:val="22"/>
          <w:lang w:val="en-US"/>
        </w:rPr>
      </w:pPr>
      <w:r w:rsidRPr="00081B74">
        <w:rPr>
          <w:rFonts w:ascii="Arial" w:hAnsi="Arial" w:cs="Arial"/>
          <w:sz w:val="22"/>
        </w:rPr>
        <w:fldChar w:fldCharType="begin"/>
      </w:r>
      <w:r w:rsidRPr="00081B74">
        <w:rPr>
          <w:rFonts w:ascii="Arial" w:hAnsi="Arial" w:cs="Arial"/>
          <w:sz w:val="22"/>
          <w:lang w:val="en-US"/>
        </w:rPr>
        <w:instrText xml:space="preserve"> BIBLIOGRAPHY  \l 1033 </w:instrText>
      </w:r>
      <w:r w:rsidRPr="00081B74">
        <w:rPr>
          <w:rFonts w:ascii="Arial" w:hAnsi="Arial" w:cs="Arial"/>
          <w:sz w:val="22"/>
        </w:rPr>
        <w:fldChar w:fldCharType="separate"/>
      </w:r>
      <w:r w:rsidRPr="00081B74">
        <w:rPr>
          <w:rFonts w:ascii="Arial" w:hAnsi="Arial" w:cs="Arial"/>
          <w:noProof/>
          <w:sz w:val="22"/>
          <w:lang w:val="en-US"/>
        </w:rPr>
        <w:t xml:space="preserve">Baishya &amp; Bishwajit, 2015. McKinsey 7S framework in corporate planning and policy. </w:t>
      </w:r>
      <w:r w:rsidRPr="00081B74">
        <w:rPr>
          <w:rFonts w:ascii="Arial" w:hAnsi="Arial" w:cs="Arial"/>
          <w:i/>
          <w:iCs/>
          <w:noProof/>
          <w:sz w:val="22"/>
          <w:lang w:val="en-US"/>
        </w:rPr>
        <w:t xml:space="preserve">International Journal of Interdisciplinary Research in Science Society and Culture, </w:t>
      </w:r>
      <w:r w:rsidRPr="00081B74">
        <w:rPr>
          <w:rFonts w:ascii="Arial" w:hAnsi="Arial" w:cs="Arial"/>
          <w:noProof/>
          <w:sz w:val="22"/>
          <w:lang w:val="en-US"/>
        </w:rPr>
        <w:t>1(1), pp. 165-168.</w:t>
      </w:r>
    </w:p>
    <w:p w14:paraId="33FA99CE" w14:textId="5B6381E9"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Bell, Geoffrey &amp; Rochford, L., 2016. Rediscovering SWOT’s integrative nature: A new understanding of an old framework. </w:t>
      </w:r>
      <w:r w:rsidRPr="00081B74">
        <w:rPr>
          <w:rFonts w:ascii="Arial" w:hAnsi="Arial" w:cs="Arial"/>
          <w:i/>
          <w:iCs/>
          <w:noProof/>
          <w:sz w:val="22"/>
          <w:lang w:val="en-US"/>
        </w:rPr>
        <w:t xml:space="preserve">The International Journal of Management Education, </w:t>
      </w:r>
      <w:r w:rsidRPr="00081B74">
        <w:rPr>
          <w:rFonts w:ascii="Arial" w:hAnsi="Arial" w:cs="Arial"/>
          <w:noProof/>
          <w:sz w:val="22"/>
          <w:lang w:val="en-US"/>
        </w:rPr>
        <w:t>14(3), pp. 310-326.</w:t>
      </w:r>
      <w:r w:rsidR="0039295F">
        <w:rPr>
          <w:rFonts w:ascii="Arial" w:hAnsi="Arial" w:cs="Arial"/>
          <w:noProof/>
          <w:sz w:val="22"/>
          <w:lang w:val="en-US"/>
        </w:rPr>
        <w:t xml:space="preserve"> </w:t>
      </w:r>
      <w:hyperlink r:id="rId8" w:history="1">
        <w:r w:rsidR="0039295F" w:rsidRPr="008F2A96">
          <w:rPr>
            <w:rStyle w:val="Hyperlink"/>
            <w:rFonts w:ascii="Open Sans" w:hAnsi="Open Sans" w:cs="Open Sans"/>
            <w:sz w:val="20"/>
            <w:szCs w:val="20"/>
            <w:shd w:val="clear" w:color="auto" w:fill="FFFFFF"/>
          </w:rPr>
          <w:t>https://www.semanticscholar.org/paper/Rediscovering-SWOT-%E2%80%99-s-integrative-nature:-A-new-of-Bell-Rochford/6a4b6a14820dee6224e9848d9e142635acd1649f</w:t>
        </w:r>
      </w:hyperlink>
      <w:r w:rsidR="0039295F">
        <w:rPr>
          <w:rFonts w:ascii="Open Sans" w:hAnsi="Open Sans" w:cs="Open Sans"/>
          <w:color w:val="000000"/>
          <w:sz w:val="20"/>
          <w:szCs w:val="20"/>
          <w:shd w:val="clear" w:color="auto" w:fill="FFFFFF"/>
        </w:rPr>
        <w:t xml:space="preserve"> </w:t>
      </w:r>
      <w:r w:rsidR="0039295F" w:rsidRPr="0039295F">
        <w:rPr>
          <w:rFonts w:ascii="Arial" w:hAnsi="Arial" w:cs="Arial"/>
          <w:color w:val="000000"/>
          <w:sz w:val="22"/>
          <w:shd w:val="clear" w:color="auto" w:fill="FFFFFF"/>
        </w:rPr>
        <w:t>[Accessed 21 March 2021].</w:t>
      </w:r>
    </w:p>
    <w:p w14:paraId="2FEB48BB" w14:textId="5235274A"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Channon, Derek &amp; Caldart, A., 2015. </w:t>
      </w:r>
      <w:r w:rsidRPr="00081B74">
        <w:rPr>
          <w:rFonts w:ascii="Arial" w:hAnsi="Arial" w:cs="Arial"/>
          <w:i/>
          <w:iCs/>
          <w:noProof/>
          <w:sz w:val="22"/>
          <w:lang w:val="en-US"/>
        </w:rPr>
        <w:t xml:space="preserve">McKinsey 7S model. </w:t>
      </w:r>
      <w:r w:rsidRPr="00081B74">
        <w:rPr>
          <w:rFonts w:ascii="Arial" w:hAnsi="Arial" w:cs="Arial"/>
          <w:noProof/>
          <w:sz w:val="22"/>
          <w:lang w:val="en-US"/>
        </w:rPr>
        <w:t>s.l.:Wiley encyclopedia of management.</w:t>
      </w:r>
      <w:r w:rsidR="004B1D31">
        <w:rPr>
          <w:rFonts w:ascii="Arial" w:hAnsi="Arial" w:cs="Arial"/>
          <w:noProof/>
          <w:sz w:val="22"/>
          <w:lang w:val="en-US"/>
        </w:rPr>
        <w:t xml:space="preserve"> </w:t>
      </w:r>
      <w:hyperlink r:id="rId9" w:history="1">
        <w:r w:rsidR="00EA7264" w:rsidRPr="008F2A96">
          <w:rPr>
            <w:rStyle w:val="Hyperlink"/>
            <w:rFonts w:ascii="Arial" w:hAnsi="Arial" w:cs="Arial"/>
            <w:sz w:val="22"/>
            <w:shd w:val="clear" w:color="auto" w:fill="FFFFFF"/>
          </w:rPr>
          <w:t>https://www.academia.edu/40082299/McKinsey_7S_Model_Channon_D_F_and_Caldart_A_A_2015_McKinsey_7S_model_In_Wiley_Encyclopedia_of_Management_Volume_12_Strategic_Management_eds_C_L_Cooper_J_McGee_and_T_Sammut_Bonnici_</w:t>
        </w:r>
      </w:hyperlink>
      <w:r w:rsidR="00EA7264">
        <w:rPr>
          <w:rFonts w:ascii="Arial" w:hAnsi="Arial" w:cs="Arial"/>
          <w:sz w:val="22"/>
          <w:shd w:val="clear" w:color="auto" w:fill="FFFFFF"/>
        </w:rPr>
        <w:t xml:space="preserve"> </w:t>
      </w:r>
      <w:r w:rsidR="00EA7264" w:rsidRPr="00EA7264">
        <w:rPr>
          <w:rFonts w:ascii="Arial" w:hAnsi="Arial" w:cs="Arial"/>
          <w:sz w:val="22"/>
          <w:shd w:val="clear" w:color="auto" w:fill="FFFFFF"/>
        </w:rPr>
        <w:t>[Accessed 21 March 2021].</w:t>
      </w:r>
    </w:p>
    <w:p w14:paraId="7052000D" w14:textId="4F14E7AC"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Christodoulou, Anastasia &amp; Cullinane, K., 2019. Identifying the main opportunities and challenges from implementing a port energy management system: A SWOT/PESTLE analysis. </w:t>
      </w:r>
      <w:r w:rsidRPr="00081B74">
        <w:rPr>
          <w:rFonts w:ascii="Arial" w:hAnsi="Arial" w:cs="Arial"/>
          <w:i/>
          <w:iCs/>
          <w:noProof/>
          <w:sz w:val="22"/>
          <w:lang w:val="en-US"/>
        </w:rPr>
        <w:t xml:space="preserve">Sustainability, </w:t>
      </w:r>
      <w:r w:rsidRPr="00081B74">
        <w:rPr>
          <w:rFonts w:ascii="Arial" w:hAnsi="Arial" w:cs="Arial"/>
          <w:noProof/>
          <w:sz w:val="22"/>
          <w:lang w:val="en-US"/>
        </w:rPr>
        <w:t>11(21), p. 6046.</w:t>
      </w:r>
    </w:p>
    <w:p w14:paraId="14D8F5ED" w14:textId="54E60C78"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Ejimabo &amp; Obioma, N., 2015. The influence of decision making in organizational leadership and management activities. </w:t>
      </w:r>
      <w:r w:rsidRPr="00081B74">
        <w:rPr>
          <w:rFonts w:ascii="Arial" w:hAnsi="Arial" w:cs="Arial"/>
          <w:i/>
          <w:iCs/>
          <w:noProof/>
          <w:sz w:val="22"/>
          <w:lang w:val="en-US"/>
        </w:rPr>
        <w:t xml:space="preserve">Journal of Entrepreneurship &amp; Organization Management, </w:t>
      </w:r>
      <w:r w:rsidRPr="00081B74">
        <w:rPr>
          <w:rFonts w:ascii="Arial" w:hAnsi="Arial" w:cs="Arial"/>
          <w:noProof/>
          <w:sz w:val="22"/>
          <w:lang w:val="en-US"/>
        </w:rPr>
        <w:t>4(2), pp. 2222-2839.</w:t>
      </w:r>
    </w:p>
    <w:p w14:paraId="625F3AAB" w14:textId="3E155EE3"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Gambi &amp; Nascimento, L., 2015. The relationship between organizational culture and quality techniques and its impact on operational performance. </w:t>
      </w:r>
      <w:r w:rsidRPr="00081B74">
        <w:rPr>
          <w:rFonts w:ascii="Arial" w:hAnsi="Arial" w:cs="Arial"/>
          <w:i/>
          <w:iCs/>
          <w:noProof/>
          <w:sz w:val="22"/>
          <w:lang w:val="en-US"/>
        </w:rPr>
        <w:t xml:space="preserve">International Journal of Operations &amp; Production Management (, </w:t>
      </w:r>
      <w:r w:rsidRPr="00081B74">
        <w:rPr>
          <w:rFonts w:ascii="Arial" w:hAnsi="Arial" w:cs="Arial"/>
          <w:noProof/>
          <w:sz w:val="22"/>
          <w:lang w:val="en-US"/>
        </w:rPr>
        <w:t>35(10), pp. 1460-1484.</w:t>
      </w:r>
    </w:p>
    <w:p w14:paraId="7A5AAD73" w14:textId="5648F8C5"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Helmold &amp; Marc, 2019. </w:t>
      </w:r>
      <w:r w:rsidRPr="00081B74">
        <w:rPr>
          <w:rFonts w:ascii="Arial" w:hAnsi="Arial" w:cs="Arial"/>
          <w:i/>
          <w:iCs/>
          <w:noProof/>
          <w:sz w:val="22"/>
          <w:lang w:val="en-US"/>
        </w:rPr>
        <w:t xml:space="preserve">Tools in PM.” Progress in Performance Management.. </w:t>
      </w:r>
      <w:r w:rsidRPr="00081B74">
        <w:rPr>
          <w:rFonts w:ascii="Arial" w:hAnsi="Arial" w:cs="Arial"/>
          <w:noProof/>
          <w:sz w:val="22"/>
          <w:lang w:val="en-US"/>
        </w:rPr>
        <w:t>s.l.:Springer.</w:t>
      </w:r>
    </w:p>
    <w:p w14:paraId="03BD143C" w14:textId="43950254"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Moreno-Izquierdo, Luis, Ramón-Rodríguez, A. &amp; Perles-Ribes, J. F., 2016. Pricing strategies of the European low-cost carriers explained using Porter's Five Forces Model. </w:t>
      </w:r>
      <w:r w:rsidRPr="00081B74">
        <w:rPr>
          <w:rFonts w:ascii="Arial" w:hAnsi="Arial" w:cs="Arial"/>
          <w:i/>
          <w:iCs/>
          <w:noProof/>
          <w:sz w:val="22"/>
          <w:lang w:val="en-US"/>
        </w:rPr>
        <w:t xml:space="preserve">Tourism Economics, </w:t>
      </w:r>
      <w:r w:rsidRPr="00081B74">
        <w:rPr>
          <w:rFonts w:ascii="Arial" w:hAnsi="Arial" w:cs="Arial"/>
          <w:noProof/>
          <w:sz w:val="22"/>
          <w:lang w:val="en-US"/>
        </w:rPr>
        <w:t>22(2), pp. 293-310.</w:t>
      </w:r>
      <w:r w:rsidR="001A4285" w:rsidRPr="001A4285">
        <w:rPr>
          <w:rFonts w:ascii="Open Sans" w:hAnsi="Open Sans" w:cs="Open Sans"/>
          <w:color w:val="000000"/>
          <w:sz w:val="20"/>
          <w:szCs w:val="20"/>
          <w:shd w:val="clear" w:color="auto" w:fill="FFFFFF"/>
        </w:rPr>
        <w:t xml:space="preserve"> </w:t>
      </w:r>
      <w:r w:rsidR="001A4285" w:rsidRPr="001A4285">
        <w:rPr>
          <w:rFonts w:ascii="Arial" w:hAnsi="Arial" w:cs="Arial"/>
          <w:color w:val="000000"/>
          <w:sz w:val="22"/>
          <w:shd w:val="clear" w:color="auto" w:fill="FFFFFF"/>
        </w:rPr>
        <w:t xml:space="preserve">Available at: </w:t>
      </w:r>
      <w:hyperlink r:id="rId10" w:history="1">
        <w:r w:rsidR="001A4285" w:rsidRPr="001A4285">
          <w:rPr>
            <w:rStyle w:val="Hyperlink"/>
            <w:rFonts w:ascii="Arial" w:hAnsi="Arial" w:cs="Arial"/>
            <w:sz w:val="22"/>
            <w:shd w:val="clear" w:color="auto" w:fill="FFFFFF"/>
          </w:rPr>
          <w:t>https://doi.org/10.5367%2Fte.2016.0551</w:t>
        </w:r>
      </w:hyperlink>
      <w:r w:rsidR="001A4285" w:rsidRPr="001A4285">
        <w:rPr>
          <w:rFonts w:ascii="Arial" w:hAnsi="Arial" w:cs="Arial"/>
          <w:color w:val="000000"/>
          <w:sz w:val="22"/>
          <w:shd w:val="clear" w:color="auto" w:fill="FFFFFF"/>
        </w:rPr>
        <w:t xml:space="preserve">  [Accessed 21 March 2021].</w:t>
      </w:r>
    </w:p>
    <w:p w14:paraId="07BDF43A" w14:textId="2745DBFE"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Nandonde &amp; Adamu, F., 2019. A PESTLE analysis of international retailing in the East African Community. </w:t>
      </w:r>
      <w:r w:rsidRPr="00081B74">
        <w:rPr>
          <w:rFonts w:ascii="Arial" w:hAnsi="Arial" w:cs="Arial"/>
          <w:i/>
          <w:iCs/>
          <w:noProof/>
          <w:sz w:val="22"/>
          <w:lang w:val="en-US"/>
        </w:rPr>
        <w:t xml:space="preserve">Global Business and Organizational Excellence, </w:t>
      </w:r>
      <w:r w:rsidRPr="00081B74">
        <w:rPr>
          <w:rFonts w:ascii="Arial" w:hAnsi="Arial" w:cs="Arial"/>
          <w:noProof/>
          <w:sz w:val="22"/>
          <w:lang w:val="en-US"/>
        </w:rPr>
        <w:t>38(4), pp. 54-61.</w:t>
      </w:r>
    </w:p>
    <w:p w14:paraId="1D4F11EA" w14:textId="77777777"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Perera &amp; Rashain, 2017. </w:t>
      </w:r>
      <w:r w:rsidRPr="00081B74">
        <w:rPr>
          <w:rFonts w:ascii="Arial" w:hAnsi="Arial" w:cs="Arial"/>
          <w:i/>
          <w:iCs/>
          <w:noProof/>
          <w:sz w:val="22"/>
          <w:lang w:val="en-US"/>
        </w:rPr>
        <w:t xml:space="preserve">The PESTLE analysis.. </w:t>
      </w:r>
      <w:r w:rsidRPr="00081B74">
        <w:rPr>
          <w:rFonts w:ascii="Arial" w:hAnsi="Arial" w:cs="Arial"/>
          <w:noProof/>
          <w:sz w:val="22"/>
          <w:lang w:val="en-US"/>
        </w:rPr>
        <w:t>s.l.:Nerdynaut.</w:t>
      </w:r>
    </w:p>
    <w:p w14:paraId="7D6F045D" w14:textId="23DCBBA7"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lastRenderedPageBreak/>
        <w:t xml:space="preserve">Ravanfar &amp; Mehdi, M., 2015. Analyzing Organizational Structure based on 7s model of McKinsey. </w:t>
      </w:r>
      <w:r w:rsidRPr="00081B74">
        <w:rPr>
          <w:rFonts w:ascii="Arial" w:hAnsi="Arial" w:cs="Arial"/>
          <w:i/>
          <w:iCs/>
          <w:noProof/>
          <w:sz w:val="22"/>
          <w:lang w:val="en-US"/>
        </w:rPr>
        <w:t xml:space="preserve">Global Journal of Management and Business Research, </w:t>
      </w:r>
      <w:r w:rsidRPr="00081B74">
        <w:rPr>
          <w:rFonts w:ascii="Arial" w:hAnsi="Arial" w:cs="Arial"/>
          <w:noProof/>
          <w:sz w:val="22"/>
          <w:lang w:val="en-US"/>
        </w:rPr>
        <w:t>pp. 2-7.</w:t>
      </w:r>
      <w:r w:rsidR="00B22F0F" w:rsidRPr="00895A6D">
        <w:rPr>
          <w:rFonts w:ascii="Arial" w:hAnsi="Arial" w:cs="Arial"/>
          <w:color w:val="000000"/>
          <w:sz w:val="22"/>
          <w:shd w:val="clear" w:color="auto" w:fill="FFFFFF"/>
        </w:rPr>
        <w:t xml:space="preserve"> Available at: </w:t>
      </w:r>
      <w:hyperlink r:id="rId11" w:history="1">
        <w:r w:rsidR="00B22F0F" w:rsidRPr="00895A6D">
          <w:rPr>
            <w:rStyle w:val="Hyperlink"/>
            <w:rFonts w:ascii="Arial" w:hAnsi="Arial" w:cs="Arial"/>
            <w:sz w:val="22"/>
            <w:shd w:val="clear" w:color="auto" w:fill="FFFFFF"/>
          </w:rPr>
          <w:t>https://www.semanticscholar.org/paper/Analyzing-Organizational-Structure-based-on-7s-of-Nejad-Behbodi/87d724adcb25a396e0f3b515760b8c6c4e95c529</w:t>
        </w:r>
      </w:hyperlink>
      <w:r w:rsidR="00B22F0F" w:rsidRPr="00895A6D">
        <w:rPr>
          <w:rFonts w:ascii="Arial" w:hAnsi="Arial" w:cs="Arial"/>
          <w:color w:val="000000"/>
          <w:sz w:val="22"/>
          <w:shd w:val="clear" w:color="auto" w:fill="FFFFFF"/>
        </w:rPr>
        <w:t xml:space="preserve"> [Accessed 21 March 2021].</w:t>
      </w:r>
    </w:p>
    <w:p w14:paraId="27075321" w14:textId="45FE34B0"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Robèrt, Karl-Henrik &amp; Broman, G., 2017. Prisoners’ dilemma misleads business and policymaking. </w:t>
      </w:r>
      <w:r w:rsidRPr="00081B74">
        <w:rPr>
          <w:rFonts w:ascii="Arial" w:hAnsi="Arial" w:cs="Arial"/>
          <w:i/>
          <w:iCs/>
          <w:noProof/>
          <w:sz w:val="22"/>
          <w:lang w:val="en-US"/>
        </w:rPr>
        <w:t xml:space="preserve">Journal of Cleaner Production, </w:t>
      </w:r>
      <w:r w:rsidRPr="00081B74">
        <w:rPr>
          <w:rFonts w:ascii="Arial" w:hAnsi="Arial" w:cs="Arial"/>
          <w:noProof/>
          <w:sz w:val="22"/>
          <w:lang w:val="en-US"/>
        </w:rPr>
        <w:t>Volume 140, pp. 10-16.</w:t>
      </w:r>
    </w:p>
    <w:p w14:paraId="5F0CEFD4" w14:textId="48F02968"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Aijaz, Karjaluoto, H. &amp; Häkkinen, J., 2018. It understands moderating effects in increasing share-of-</w:t>
      </w:r>
      <w:r w:rsidR="00450E85" w:rsidRPr="00450E85">
        <w:rPr>
          <w:rFonts w:ascii="Arial" w:hAnsi="Arial" w:cs="Arial"/>
          <w:noProof/>
          <w:sz w:val="22"/>
          <w:lang w:val="en-US"/>
        </w:rPr>
        <w:t xml:space="preserve"> </w:t>
      </w:r>
      <w:r w:rsidR="00450E85" w:rsidRPr="00081B74">
        <w:rPr>
          <w:rFonts w:ascii="Arial" w:hAnsi="Arial" w:cs="Arial"/>
          <w:noProof/>
          <w:sz w:val="22"/>
          <w:lang w:val="en-US"/>
        </w:rPr>
        <w:t xml:space="preserve">Shaikh </w:t>
      </w:r>
      <w:r w:rsidRPr="00081B74">
        <w:rPr>
          <w:rFonts w:ascii="Arial" w:hAnsi="Arial" w:cs="Arial"/>
          <w:noProof/>
          <w:sz w:val="22"/>
          <w:lang w:val="en-US"/>
        </w:rPr>
        <w:t xml:space="preserve">wallet and word-of-mouth: A case study of Lidl grocery retailer. </w:t>
      </w:r>
      <w:r w:rsidRPr="00081B74">
        <w:rPr>
          <w:rFonts w:ascii="Arial" w:hAnsi="Arial" w:cs="Arial"/>
          <w:i/>
          <w:iCs/>
          <w:noProof/>
          <w:sz w:val="22"/>
          <w:lang w:val="en-US"/>
        </w:rPr>
        <w:t xml:space="preserve">Journal of Retailing and Consumer Services, </w:t>
      </w:r>
      <w:r w:rsidRPr="00081B74">
        <w:rPr>
          <w:rFonts w:ascii="Arial" w:hAnsi="Arial" w:cs="Arial"/>
          <w:noProof/>
          <w:sz w:val="22"/>
          <w:lang w:val="en-US"/>
        </w:rPr>
        <w:t>Volume 44, pp. 45-53.</w:t>
      </w:r>
    </w:p>
    <w:p w14:paraId="0E5985DD" w14:textId="409887D2"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Shokeen &amp; Seema, 2016. Porter’s Model: A Critical Examination. </w:t>
      </w:r>
      <w:r w:rsidRPr="00081B74">
        <w:rPr>
          <w:rFonts w:ascii="Arial" w:hAnsi="Arial" w:cs="Arial"/>
          <w:i/>
          <w:iCs/>
          <w:noProof/>
          <w:sz w:val="22"/>
          <w:lang w:val="en-US"/>
        </w:rPr>
        <w:t xml:space="preserve">International Journal of Engineering and Management Research, </w:t>
      </w:r>
      <w:r w:rsidRPr="00081B74">
        <w:rPr>
          <w:rFonts w:ascii="Arial" w:hAnsi="Arial" w:cs="Arial"/>
          <w:noProof/>
          <w:sz w:val="22"/>
          <w:lang w:val="en-US"/>
        </w:rPr>
        <w:t>6(3), pp. 178-183.</w:t>
      </w:r>
    </w:p>
    <w:p w14:paraId="1B712DB4" w14:textId="0AF83305" w:rsidR="00AD1186" w:rsidRPr="00081B74" w:rsidRDefault="00AD1186" w:rsidP="00640B1F">
      <w:pPr>
        <w:pStyle w:val="Bibliography"/>
        <w:rPr>
          <w:rFonts w:ascii="Arial" w:hAnsi="Arial" w:cs="Arial"/>
          <w:noProof/>
          <w:sz w:val="22"/>
          <w:lang w:val="en-US"/>
        </w:rPr>
      </w:pPr>
      <w:r w:rsidRPr="00081B74">
        <w:rPr>
          <w:rFonts w:ascii="Arial" w:hAnsi="Arial" w:cs="Arial"/>
          <w:noProof/>
          <w:sz w:val="22"/>
          <w:lang w:val="en-US"/>
        </w:rPr>
        <w:t xml:space="preserve">Zhao &amp; Zhen-Yu, 2016. Competitiveness assessment of the biomass power generation industry in China: A five forces model study. </w:t>
      </w:r>
      <w:r w:rsidRPr="00081B74">
        <w:rPr>
          <w:rFonts w:ascii="Arial" w:hAnsi="Arial" w:cs="Arial"/>
          <w:i/>
          <w:iCs/>
          <w:noProof/>
          <w:sz w:val="22"/>
          <w:lang w:val="en-US"/>
        </w:rPr>
        <w:t xml:space="preserve">Renewable Energy, </w:t>
      </w:r>
      <w:r w:rsidRPr="00081B74">
        <w:rPr>
          <w:rFonts w:ascii="Arial" w:hAnsi="Arial" w:cs="Arial"/>
          <w:noProof/>
          <w:sz w:val="22"/>
          <w:lang w:val="en-US"/>
        </w:rPr>
        <w:t>Volume 89, pp. 144-153.</w:t>
      </w:r>
    </w:p>
    <w:p w14:paraId="39C5413D" w14:textId="478D92CD" w:rsidR="00AD1186" w:rsidRPr="00081B74" w:rsidRDefault="00AD1186" w:rsidP="00640B1F">
      <w:pPr>
        <w:rPr>
          <w:rFonts w:ascii="Arial" w:hAnsi="Arial" w:cs="Arial"/>
          <w:sz w:val="22"/>
        </w:rPr>
      </w:pPr>
      <w:r w:rsidRPr="00081B74">
        <w:rPr>
          <w:rFonts w:ascii="Arial" w:hAnsi="Arial" w:cs="Arial"/>
          <w:sz w:val="22"/>
        </w:rPr>
        <w:fldChar w:fldCharType="end"/>
      </w:r>
      <w:r w:rsidR="004C0526" w:rsidRPr="004C0526">
        <w:rPr>
          <w:rFonts w:ascii="Open Sans" w:hAnsi="Open Sans" w:cs="Open Sans"/>
          <w:color w:val="000000"/>
          <w:sz w:val="20"/>
          <w:szCs w:val="20"/>
          <w:shd w:val="clear" w:color="auto" w:fill="FFFFFF"/>
        </w:rPr>
        <w:t xml:space="preserve"> </w:t>
      </w:r>
    </w:p>
    <w:p w14:paraId="1F4542D9" w14:textId="13D4C4F5" w:rsidR="00D01EAF" w:rsidRDefault="00D01EAF" w:rsidP="00640B1F">
      <w:pPr>
        <w:rPr>
          <w:rFonts w:ascii="Arial" w:hAnsi="Arial" w:cs="Arial"/>
          <w:sz w:val="22"/>
          <w:shd w:val="clear" w:color="auto" w:fill="FFFFFF"/>
        </w:rPr>
      </w:pPr>
    </w:p>
    <w:p w14:paraId="78B69710" w14:textId="0FCE4B5C" w:rsidR="00D01EAF" w:rsidRDefault="00D01EAF" w:rsidP="00640B1F">
      <w:pPr>
        <w:rPr>
          <w:rFonts w:ascii="Arial" w:hAnsi="Arial" w:cs="Arial"/>
          <w:sz w:val="22"/>
          <w:shd w:val="clear" w:color="auto" w:fill="FFFFFF"/>
        </w:rPr>
      </w:pPr>
    </w:p>
    <w:p w14:paraId="782DB65A" w14:textId="0CB981CD" w:rsidR="00D01EAF" w:rsidRDefault="00D01EAF" w:rsidP="00640B1F">
      <w:pPr>
        <w:rPr>
          <w:rFonts w:ascii="Arial" w:hAnsi="Arial" w:cs="Arial"/>
          <w:sz w:val="22"/>
          <w:shd w:val="clear" w:color="auto" w:fill="FFFFFF"/>
        </w:rPr>
      </w:pPr>
    </w:p>
    <w:p w14:paraId="43B5468D" w14:textId="1C606817" w:rsidR="00D01EAF" w:rsidRDefault="00D01EAF" w:rsidP="00640B1F">
      <w:pPr>
        <w:rPr>
          <w:rFonts w:ascii="Arial" w:hAnsi="Arial" w:cs="Arial"/>
          <w:sz w:val="22"/>
          <w:shd w:val="clear" w:color="auto" w:fill="FFFFFF"/>
        </w:rPr>
      </w:pPr>
    </w:p>
    <w:p w14:paraId="3985FE2B" w14:textId="647479DB" w:rsidR="00D01EAF" w:rsidRDefault="00D01EAF" w:rsidP="00640B1F">
      <w:pPr>
        <w:rPr>
          <w:rFonts w:ascii="Arial" w:hAnsi="Arial" w:cs="Arial"/>
          <w:sz w:val="22"/>
          <w:shd w:val="clear" w:color="auto" w:fill="FFFFFF"/>
        </w:rPr>
      </w:pPr>
    </w:p>
    <w:p w14:paraId="6373B646" w14:textId="692494F6" w:rsidR="00D01EAF" w:rsidRDefault="00D01EAF" w:rsidP="00640B1F">
      <w:pPr>
        <w:rPr>
          <w:rFonts w:ascii="Arial" w:hAnsi="Arial" w:cs="Arial"/>
          <w:sz w:val="22"/>
          <w:shd w:val="clear" w:color="auto" w:fill="FFFFFF"/>
        </w:rPr>
      </w:pPr>
    </w:p>
    <w:p w14:paraId="3678F3B8" w14:textId="26127B6E" w:rsidR="00D01EAF" w:rsidRDefault="00D01EAF" w:rsidP="00640B1F">
      <w:pPr>
        <w:rPr>
          <w:rFonts w:ascii="Arial" w:hAnsi="Arial" w:cs="Arial"/>
          <w:sz w:val="22"/>
          <w:shd w:val="clear" w:color="auto" w:fill="FFFFFF"/>
        </w:rPr>
      </w:pPr>
    </w:p>
    <w:p w14:paraId="2E15FF08" w14:textId="1CE5A81B" w:rsidR="00C648D7" w:rsidRDefault="00C648D7" w:rsidP="00640B1F">
      <w:pPr>
        <w:rPr>
          <w:rFonts w:ascii="Arial" w:hAnsi="Arial" w:cs="Arial"/>
          <w:sz w:val="22"/>
          <w:shd w:val="clear" w:color="auto" w:fill="FFFFFF"/>
        </w:rPr>
      </w:pPr>
    </w:p>
    <w:p w14:paraId="316ED140" w14:textId="035E5BFF" w:rsidR="00C648D7" w:rsidRDefault="00C648D7" w:rsidP="00640B1F">
      <w:pPr>
        <w:rPr>
          <w:rFonts w:ascii="Arial" w:hAnsi="Arial" w:cs="Arial"/>
          <w:sz w:val="22"/>
          <w:shd w:val="clear" w:color="auto" w:fill="FFFFFF"/>
        </w:rPr>
      </w:pPr>
    </w:p>
    <w:p w14:paraId="06453893" w14:textId="2898262D" w:rsidR="00DE3A47" w:rsidRDefault="00DE3A47" w:rsidP="00640B1F">
      <w:pPr>
        <w:rPr>
          <w:rFonts w:ascii="Open Sans" w:hAnsi="Open Sans" w:cs="Open Sans"/>
          <w:color w:val="000000"/>
          <w:sz w:val="20"/>
          <w:szCs w:val="20"/>
          <w:shd w:val="clear" w:color="auto" w:fill="FFFFFF"/>
        </w:rPr>
      </w:pPr>
    </w:p>
    <w:p w14:paraId="71ADFD75" w14:textId="77777777" w:rsidR="00864869" w:rsidRPr="00081B74" w:rsidRDefault="00864869" w:rsidP="00640B1F">
      <w:pPr>
        <w:rPr>
          <w:rFonts w:ascii="Arial" w:hAnsi="Arial" w:cs="Arial"/>
          <w:sz w:val="22"/>
          <w:shd w:val="clear" w:color="auto" w:fill="FFFFFF"/>
        </w:rPr>
      </w:pPr>
    </w:p>
    <w:sectPr w:rsidR="00864869" w:rsidRPr="00081B74">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E4DFA9" w14:textId="77777777" w:rsidR="001F7B42" w:rsidRDefault="001F7B42" w:rsidP="00F91FCC">
      <w:pPr>
        <w:spacing w:after="0" w:line="240" w:lineRule="auto"/>
      </w:pPr>
      <w:r>
        <w:separator/>
      </w:r>
    </w:p>
  </w:endnote>
  <w:endnote w:type="continuationSeparator" w:id="0">
    <w:p w14:paraId="1718098F" w14:textId="77777777" w:rsidR="001F7B42" w:rsidRDefault="001F7B42" w:rsidP="00F91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5323826"/>
      <w:docPartObj>
        <w:docPartGallery w:val="Page Numbers (Bottom of Page)"/>
        <w:docPartUnique/>
      </w:docPartObj>
    </w:sdtPr>
    <w:sdtEndPr>
      <w:rPr>
        <w:noProof/>
      </w:rPr>
    </w:sdtEndPr>
    <w:sdtContent>
      <w:p w14:paraId="2F03C9B2" w14:textId="0078FFAA" w:rsidR="00F91FCC" w:rsidRDefault="00F91F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FB2CE1" w14:textId="77777777" w:rsidR="00F91FCC" w:rsidRDefault="00F91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21C68D" w14:textId="77777777" w:rsidR="001F7B42" w:rsidRDefault="001F7B42" w:rsidP="00F91FCC">
      <w:pPr>
        <w:spacing w:after="0" w:line="240" w:lineRule="auto"/>
      </w:pPr>
      <w:r>
        <w:separator/>
      </w:r>
    </w:p>
  </w:footnote>
  <w:footnote w:type="continuationSeparator" w:id="0">
    <w:p w14:paraId="4C63F991" w14:textId="77777777" w:rsidR="001F7B42" w:rsidRDefault="001F7B42" w:rsidP="00F91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C2EF5"/>
    <w:multiLevelType w:val="hybridMultilevel"/>
    <w:tmpl w:val="747AD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3392E"/>
    <w:multiLevelType w:val="multilevel"/>
    <w:tmpl w:val="94564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307EF4"/>
    <w:multiLevelType w:val="multilevel"/>
    <w:tmpl w:val="5A4A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wMDEyNTcwNTcxMDRU0lEKTi0uzszPAykwqgUAkDJs2SwAAAA="/>
  </w:docVars>
  <w:rsids>
    <w:rsidRoot w:val="00197155"/>
    <w:rsid w:val="0000412E"/>
    <w:rsid w:val="000113FE"/>
    <w:rsid w:val="00043B5D"/>
    <w:rsid w:val="00065F7B"/>
    <w:rsid w:val="00081B74"/>
    <w:rsid w:val="000A7E82"/>
    <w:rsid w:val="000C7C56"/>
    <w:rsid w:val="00195827"/>
    <w:rsid w:val="00197155"/>
    <w:rsid w:val="001972E3"/>
    <w:rsid w:val="001A4285"/>
    <w:rsid w:val="001D5356"/>
    <w:rsid w:val="001F7B42"/>
    <w:rsid w:val="00243211"/>
    <w:rsid w:val="00266A44"/>
    <w:rsid w:val="002B61DF"/>
    <w:rsid w:val="002D091F"/>
    <w:rsid w:val="002F5CD2"/>
    <w:rsid w:val="002F757C"/>
    <w:rsid w:val="00306223"/>
    <w:rsid w:val="003572C4"/>
    <w:rsid w:val="00357B8F"/>
    <w:rsid w:val="0038488F"/>
    <w:rsid w:val="00385F16"/>
    <w:rsid w:val="0039295F"/>
    <w:rsid w:val="00450E85"/>
    <w:rsid w:val="004B1D31"/>
    <w:rsid w:val="004B3FF6"/>
    <w:rsid w:val="004C0526"/>
    <w:rsid w:val="0050489B"/>
    <w:rsid w:val="005141DB"/>
    <w:rsid w:val="005C5442"/>
    <w:rsid w:val="005C6D75"/>
    <w:rsid w:val="005D2722"/>
    <w:rsid w:val="005E510F"/>
    <w:rsid w:val="006255E7"/>
    <w:rsid w:val="00640B1F"/>
    <w:rsid w:val="0071476D"/>
    <w:rsid w:val="00741A4D"/>
    <w:rsid w:val="00743838"/>
    <w:rsid w:val="00771F0E"/>
    <w:rsid w:val="00796FB3"/>
    <w:rsid w:val="007A6B41"/>
    <w:rsid w:val="007C73C3"/>
    <w:rsid w:val="007D6822"/>
    <w:rsid w:val="0080326E"/>
    <w:rsid w:val="00811324"/>
    <w:rsid w:val="00824249"/>
    <w:rsid w:val="00824722"/>
    <w:rsid w:val="00863F82"/>
    <w:rsid w:val="00864869"/>
    <w:rsid w:val="00866A27"/>
    <w:rsid w:val="00884B03"/>
    <w:rsid w:val="00895A6D"/>
    <w:rsid w:val="008C40EF"/>
    <w:rsid w:val="008F3ED4"/>
    <w:rsid w:val="009459ED"/>
    <w:rsid w:val="00956BE7"/>
    <w:rsid w:val="00962930"/>
    <w:rsid w:val="00967F25"/>
    <w:rsid w:val="009E196B"/>
    <w:rsid w:val="00A16F66"/>
    <w:rsid w:val="00A4431B"/>
    <w:rsid w:val="00A818C7"/>
    <w:rsid w:val="00AC50FE"/>
    <w:rsid w:val="00AD1186"/>
    <w:rsid w:val="00AD26FC"/>
    <w:rsid w:val="00AE1A73"/>
    <w:rsid w:val="00B06D23"/>
    <w:rsid w:val="00B22F0F"/>
    <w:rsid w:val="00BE78A8"/>
    <w:rsid w:val="00BF3432"/>
    <w:rsid w:val="00C00827"/>
    <w:rsid w:val="00C00A8C"/>
    <w:rsid w:val="00C2494D"/>
    <w:rsid w:val="00C276BA"/>
    <w:rsid w:val="00C32CB4"/>
    <w:rsid w:val="00C33943"/>
    <w:rsid w:val="00C648D7"/>
    <w:rsid w:val="00C67961"/>
    <w:rsid w:val="00C95919"/>
    <w:rsid w:val="00CD7F0B"/>
    <w:rsid w:val="00CF302A"/>
    <w:rsid w:val="00CF50C8"/>
    <w:rsid w:val="00D01EAF"/>
    <w:rsid w:val="00D025B1"/>
    <w:rsid w:val="00D24672"/>
    <w:rsid w:val="00D648C6"/>
    <w:rsid w:val="00D8363C"/>
    <w:rsid w:val="00DC7934"/>
    <w:rsid w:val="00DE3A47"/>
    <w:rsid w:val="00E0198F"/>
    <w:rsid w:val="00E054A4"/>
    <w:rsid w:val="00E15D70"/>
    <w:rsid w:val="00E9101A"/>
    <w:rsid w:val="00EA7264"/>
    <w:rsid w:val="00EE45C0"/>
    <w:rsid w:val="00F03BE2"/>
    <w:rsid w:val="00F25E8B"/>
    <w:rsid w:val="00F866F5"/>
    <w:rsid w:val="00F91FCC"/>
    <w:rsid w:val="00FC439F"/>
    <w:rsid w:val="00FD39E3"/>
    <w:rsid w:val="00FD55C3"/>
    <w:rsid w:val="00FF5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A0899"/>
  <w15:chartTrackingRefBased/>
  <w15:docId w15:val="{F3DA344D-BDBD-4893-8C71-7EE6F8B6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D7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56BE7"/>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C00827"/>
    <w:pPr>
      <w:keepNext/>
      <w:keepLines/>
      <w:spacing w:before="40" w:after="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AD1186"/>
    <w:pPr>
      <w:keepNext/>
      <w:keepLines/>
      <w:spacing w:before="40" w:after="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semiHidden/>
    <w:unhideWhenUsed/>
    <w:qFormat/>
    <w:rsid w:val="00AD118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56B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BE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56BE7"/>
    <w:rPr>
      <w:rFonts w:ascii="Times New Roman" w:eastAsiaTheme="majorEastAsia" w:hAnsi="Times New Roman" w:cstheme="majorBidi"/>
      <w:b/>
      <w:color w:val="2F5496" w:themeColor="accent1" w:themeShade="BF"/>
      <w:sz w:val="28"/>
      <w:szCs w:val="32"/>
    </w:rPr>
  </w:style>
  <w:style w:type="paragraph" w:styleId="NormalWeb">
    <w:name w:val="Normal (Web)"/>
    <w:basedOn w:val="Normal"/>
    <w:uiPriority w:val="99"/>
    <w:unhideWhenUsed/>
    <w:rsid w:val="00C00827"/>
    <w:pPr>
      <w:spacing w:before="100" w:beforeAutospacing="1" w:after="100" w:afterAutospacing="1" w:line="240" w:lineRule="auto"/>
      <w:jc w:val="left"/>
    </w:pPr>
    <w:rPr>
      <w:rFonts w:eastAsia="Times New Roman" w:cs="Times New Roman"/>
      <w:szCs w:val="24"/>
      <w:lang w:eastAsia="en-GB"/>
    </w:rPr>
  </w:style>
  <w:style w:type="character" w:customStyle="1" w:styleId="Heading2Char">
    <w:name w:val="Heading 2 Char"/>
    <w:basedOn w:val="DefaultParagraphFont"/>
    <w:link w:val="Heading2"/>
    <w:uiPriority w:val="9"/>
    <w:rsid w:val="00C00827"/>
    <w:rPr>
      <w:rFonts w:ascii="Times New Roman" w:eastAsiaTheme="majorEastAsia" w:hAnsi="Times New Roman" w:cstheme="majorBidi"/>
      <w:b/>
      <w:color w:val="2F5496" w:themeColor="accent1" w:themeShade="BF"/>
      <w:sz w:val="24"/>
      <w:szCs w:val="26"/>
    </w:rPr>
  </w:style>
  <w:style w:type="character" w:styleId="Hyperlink">
    <w:name w:val="Hyperlink"/>
    <w:basedOn w:val="DefaultParagraphFont"/>
    <w:uiPriority w:val="99"/>
    <w:unhideWhenUsed/>
    <w:rsid w:val="00C00827"/>
    <w:rPr>
      <w:color w:val="0000FF"/>
      <w:u w:val="single"/>
    </w:rPr>
  </w:style>
  <w:style w:type="paragraph" w:styleId="BodyText">
    <w:name w:val="Body Text"/>
    <w:basedOn w:val="Normal"/>
    <w:link w:val="BodyTextChar"/>
    <w:uiPriority w:val="99"/>
    <w:unhideWhenUsed/>
    <w:rsid w:val="00385F16"/>
    <w:pPr>
      <w:shd w:val="clear" w:color="auto" w:fill="FFFFFF"/>
      <w:spacing w:after="100" w:afterAutospacing="1" w:line="240" w:lineRule="auto"/>
      <w:jc w:val="left"/>
    </w:pPr>
    <w:rPr>
      <w:rFonts w:ascii="Segoe UI" w:eastAsia="Times New Roman" w:hAnsi="Segoe UI" w:cs="Segoe UI"/>
      <w:color w:val="212529"/>
      <w:szCs w:val="24"/>
      <w:lang w:eastAsia="en-GB"/>
    </w:rPr>
  </w:style>
  <w:style w:type="character" w:customStyle="1" w:styleId="BodyTextChar">
    <w:name w:val="Body Text Char"/>
    <w:basedOn w:val="DefaultParagraphFont"/>
    <w:link w:val="BodyText"/>
    <w:uiPriority w:val="99"/>
    <w:rsid w:val="00385F16"/>
    <w:rPr>
      <w:rFonts w:ascii="Segoe UI" w:eastAsia="Times New Roman" w:hAnsi="Segoe UI" w:cs="Segoe UI"/>
      <w:color w:val="212529"/>
      <w:sz w:val="24"/>
      <w:szCs w:val="24"/>
      <w:shd w:val="clear" w:color="auto" w:fill="FFFFFF"/>
      <w:lang w:eastAsia="en-GB"/>
    </w:rPr>
  </w:style>
  <w:style w:type="character" w:customStyle="1" w:styleId="hgkelc">
    <w:name w:val="hgkelc"/>
    <w:basedOn w:val="DefaultParagraphFont"/>
    <w:rsid w:val="00863F82"/>
  </w:style>
  <w:style w:type="paragraph" w:styleId="BodyText2">
    <w:name w:val="Body Text 2"/>
    <w:basedOn w:val="Normal"/>
    <w:link w:val="BodyText2Char"/>
    <w:uiPriority w:val="99"/>
    <w:unhideWhenUsed/>
    <w:rsid w:val="00AD1186"/>
    <w:rPr>
      <w:rFonts w:ascii="Roboto" w:hAnsi="Roboto"/>
      <w:color w:val="123C78"/>
      <w:shd w:val="clear" w:color="auto" w:fill="FFFFFF"/>
    </w:rPr>
  </w:style>
  <w:style w:type="character" w:customStyle="1" w:styleId="BodyText2Char">
    <w:name w:val="Body Text 2 Char"/>
    <w:basedOn w:val="DefaultParagraphFont"/>
    <w:link w:val="BodyText2"/>
    <w:uiPriority w:val="99"/>
    <w:rsid w:val="00AD1186"/>
    <w:rPr>
      <w:rFonts w:ascii="Roboto" w:hAnsi="Roboto"/>
      <w:color w:val="123C78"/>
      <w:sz w:val="24"/>
    </w:rPr>
  </w:style>
  <w:style w:type="table" w:styleId="TableGrid">
    <w:name w:val="Table Grid"/>
    <w:basedOn w:val="TableNormal"/>
    <w:uiPriority w:val="39"/>
    <w:rsid w:val="00AD1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D1186"/>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AD1186"/>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AD1186"/>
    <w:pPr>
      <w:ind w:left="720"/>
      <w:contextualSpacing/>
    </w:pPr>
  </w:style>
  <w:style w:type="paragraph" w:styleId="Bibliography">
    <w:name w:val="Bibliography"/>
    <w:basedOn w:val="Normal"/>
    <w:next w:val="Normal"/>
    <w:uiPriority w:val="37"/>
    <w:unhideWhenUsed/>
    <w:rsid w:val="00AD1186"/>
  </w:style>
  <w:style w:type="paragraph" w:styleId="TOCHeading">
    <w:name w:val="TOC Heading"/>
    <w:basedOn w:val="Heading1"/>
    <w:next w:val="Normal"/>
    <w:uiPriority w:val="39"/>
    <w:unhideWhenUsed/>
    <w:qFormat/>
    <w:rsid w:val="002F757C"/>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2F757C"/>
    <w:pPr>
      <w:spacing w:after="100"/>
    </w:pPr>
  </w:style>
  <w:style w:type="paragraph" w:styleId="TOC2">
    <w:name w:val="toc 2"/>
    <w:basedOn w:val="Normal"/>
    <w:next w:val="Normal"/>
    <w:autoRedefine/>
    <w:uiPriority w:val="39"/>
    <w:unhideWhenUsed/>
    <w:rsid w:val="002F757C"/>
    <w:pPr>
      <w:spacing w:after="100"/>
      <w:ind w:left="240"/>
    </w:pPr>
  </w:style>
  <w:style w:type="paragraph" w:styleId="TOC3">
    <w:name w:val="toc 3"/>
    <w:basedOn w:val="Normal"/>
    <w:next w:val="Normal"/>
    <w:autoRedefine/>
    <w:uiPriority w:val="39"/>
    <w:unhideWhenUsed/>
    <w:rsid w:val="002F757C"/>
    <w:pPr>
      <w:spacing w:after="100"/>
      <w:ind w:left="480"/>
    </w:pPr>
  </w:style>
  <w:style w:type="character" w:styleId="UnresolvedMention">
    <w:name w:val="Unresolved Mention"/>
    <w:basedOn w:val="DefaultParagraphFont"/>
    <w:uiPriority w:val="99"/>
    <w:semiHidden/>
    <w:unhideWhenUsed/>
    <w:rsid w:val="00D01EAF"/>
    <w:rPr>
      <w:color w:val="605E5C"/>
      <w:shd w:val="clear" w:color="auto" w:fill="E1DFDD"/>
    </w:rPr>
  </w:style>
  <w:style w:type="paragraph" w:styleId="Header">
    <w:name w:val="header"/>
    <w:basedOn w:val="Normal"/>
    <w:link w:val="HeaderChar"/>
    <w:uiPriority w:val="99"/>
    <w:unhideWhenUsed/>
    <w:rsid w:val="00F91F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FCC"/>
    <w:rPr>
      <w:rFonts w:ascii="Times New Roman" w:hAnsi="Times New Roman"/>
      <w:sz w:val="24"/>
    </w:rPr>
  </w:style>
  <w:style w:type="paragraph" w:styleId="Footer">
    <w:name w:val="footer"/>
    <w:basedOn w:val="Normal"/>
    <w:link w:val="FooterChar"/>
    <w:uiPriority w:val="99"/>
    <w:unhideWhenUsed/>
    <w:rsid w:val="00F91F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FCC"/>
    <w:rPr>
      <w:rFonts w:ascii="Times New Roman" w:hAnsi="Times New Roman"/>
      <w:sz w:val="24"/>
    </w:rPr>
  </w:style>
  <w:style w:type="character" w:styleId="FollowedHyperlink">
    <w:name w:val="FollowedHyperlink"/>
    <w:basedOn w:val="DefaultParagraphFont"/>
    <w:uiPriority w:val="99"/>
    <w:semiHidden/>
    <w:unhideWhenUsed/>
    <w:rsid w:val="00E910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84183">
      <w:bodyDiv w:val="1"/>
      <w:marLeft w:val="0"/>
      <w:marRight w:val="0"/>
      <w:marTop w:val="0"/>
      <w:marBottom w:val="0"/>
      <w:divBdr>
        <w:top w:val="none" w:sz="0" w:space="0" w:color="auto"/>
        <w:left w:val="none" w:sz="0" w:space="0" w:color="auto"/>
        <w:bottom w:val="none" w:sz="0" w:space="0" w:color="auto"/>
        <w:right w:val="none" w:sz="0" w:space="0" w:color="auto"/>
      </w:divBdr>
    </w:div>
    <w:div w:id="44641309">
      <w:bodyDiv w:val="1"/>
      <w:marLeft w:val="0"/>
      <w:marRight w:val="0"/>
      <w:marTop w:val="0"/>
      <w:marBottom w:val="0"/>
      <w:divBdr>
        <w:top w:val="none" w:sz="0" w:space="0" w:color="auto"/>
        <w:left w:val="none" w:sz="0" w:space="0" w:color="auto"/>
        <w:bottom w:val="none" w:sz="0" w:space="0" w:color="auto"/>
        <w:right w:val="none" w:sz="0" w:space="0" w:color="auto"/>
      </w:divBdr>
      <w:divsChild>
        <w:div w:id="1618634330">
          <w:marLeft w:val="0"/>
          <w:marRight w:val="0"/>
          <w:marTop w:val="0"/>
          <w:marBottom w:val="0"/>
          <w:divBdr>
            <w:top w:val="single" w:sz="6" w:space="7" w:color="ECEDEF"/>
            <w:left w:val="none" w:sz="0" w:space="0" w:color="auto"/>
            <w:bottom w:val="none" w:sz="0" w:space="0" w:color="auto"/>
            <w:right w:val="none" w:sz="0" w:space="0" w:color="auto"/>
          </w:divBdr>
        </w:div>
        <w:div w:id="764768387">
          <w:marLeft w:val="0"/>
          <w:marRight w:val="0"/>
          <w:marTop w:val="0"/>
          <w:marBottom w:val="0"/>
          <w:divBdr>
            <w:top w:val="none" w:sz="0" w:space="0" w:color="auto"/>
            <w:left w:val="none" w:sz="0" w:space="0" w:color="auto"/>
            <w:bottom w:val="none" w:sz="0" w:space="0" w:color="auto"/>
            <w:right w:val="none" w:sz="0" w:space="0" w:color="auto"/>
          </w:divBdr>
          <w:divsChild>
            <w:div w:id="2102290200">
              <w:marLeft w:val="0"/>
              <w:marRight w:val="0"/>
              <w:marTop w:val="135"/>
              <w:marBottom w:val="0"/>
              <w:divBdr>
                <w:top w:val="none" w:sz="0" w:space="0" w:color="auto"/>
                <w:left w:val="none" w:sz="0" w:space="0" w:color="auto"/>
                <w:bottom w:val="none" w:sz="0" w:space="0" w:color="auto"/>
                <w:right w:val="none" w:sz="0" w:space="0" w:color="auto"/>
              </w:divBdr>
              <w:divsChild>
                <w:div w:id="1487942516">
                  <w:marLeft w:val="0"/>
                  <w:marRight w:val="0"/>
                  <w:marTop w:val="0"/>
                  <w:marBottom w:val="0"/>
                  <w:divBdr>
                    <w:top w:val="none" w:sz="0" w:space="0" w:color="auto"/>
                    <w:left w:val="none" w:sz="0" w:space="0" w:color="auto"/>
                    <w:bottom w:val="none" w:sz="0" w:space="0" w:color="auto"/>
                    <w:right w:val="none" w:sz="0" w:space="0" w:color="auto"/>
                  </w:divBdr>
                  <w:divsChild>
                    <w:div w:id="71358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56710">
      <w:bodyDiv w:val="1"/>
      <w:marLeft w:val="0"/>
      <w:marRight w:val="0"/>
      <w:marTop w:val="0"/>
      <w:marBottom w:val="0"/>
      <w:divBdr>
        <w:top w:val="none" w:sz="0" w:space="0" w:color="auto"/>
        <w:left w:val="none" w:sz="0" w:space="0" w:color="auto"/>
        <w:bottom w:val="none" w:sz="0" w:space="0" w:color="auto"/>
        <w:right w:val="none" w:sz="0" w:space="0" w:color="auto"/>
      </w:divBdr>
    </w:div>
    <w:div w:id="90855933">
      <w:bodyDiv w:val="1"/>
      <w:marLeft w:val="0"/>
      <w:marRight w:val="0"/>
      <w:marTop w:val="0"/>
      <w:marBottom w:val="0"/>
      <w:divBdr>
        <w:top w:val="none" w:sz="0" w:space="0" w:color="auto"/>
        <w:left w:val="none" w:sz="0" w:space="0" w:color="auto"/>
        <w:bottom w:val="none" w:sz="0" w:space="0" w:color="auto"/>
        <w:right w:val="none" w:sz="0" w:space="0" w:color="auto"/>
      </w:divBdr>
    </w:div>
    <w:div w:id="238059448">
      <w:bodyDiv w:val="1"/>
      <w:marLeft w:val="0"/>
      <w:marRight w:val="0"/>
      <w:marTop w:val="0"/>
      <w:marBottom w:val="0"/>
      <w:divBdr>
        <w:top w:val="none" w:sz="0" w:space="0" w:color="auto"/>
        <w:left w:val="none" w:sz="0" w:space="0" w:color="auto"/>
        <w:bottom w:val="none" w:sz="0" w:space="0" w:color="auto"/>
        <w:right w:val="none" w:sz="0" w:space="0" w:color="auto"/>
      </w:divBdr>
    </w:div>
    <w:div w:id="267084212">
      <w:bodyDiv w:val="1"/>
      <w:marLeft w:val="0"/>
      <w:marRight w:val="0"/>
      <w:marTop w:val="0"/>
      <w:marBottom w:val="0"/>
      <w:divBdr>
        <w:top w:val="none" w:sz="0" w:space="0" w:color="auto"/>
        <w:left w:val="none" w:sz="0" w:space="0" w:color="auto"/>
        <w:bottom w:val="none" w:sz="0" w:space="0" w:color="auto"/>
        <w:right w:val="none" w:sz="0" w:space="0" w:color="auto"/>
      </w:divBdr>
    </w:div>
    <w:div w:id="318074434">
      <w:bodyDiv w:val="1"/>
      <w:marLeft w:val="0"/>
      <w:marRight w:val="0"/>
      <w:marTop w:val="0"/>
      <w:marBottom w:val="0"/>
      <w:divBdr>
        <w:top w:val="none" w:sz="0" w:space="0" w:color="auto"/>
        <w:left w:val="none" w:sz="0" w:space="0" w:color="auto"/>
        <w:bottom w:val="none" w:sz="0" w:space="0" w:color="auto"/>
        <w:right w:val="none" w:sz="0" w:space="0" w:color="auto"/>
      </w:divBdr>
    </w:div>
    <w:div w:id="327830000">
      <w:bodyDiv w:val="1"/>
      <w:marLeft w:val="0"/>
      <w:marRight w:val="0"/>
      <w:marTop w:val="0"/>
      <w:marBottom w:val="0"/>
      <w:divBdr>
        <w:top w:val="none" w:sz="0" w:space="0" w:color="auto"/>
        <w:left w:val="none" w:sz="0" w:space="0" w:color="auto"/>
        <w:bottom w:val="none" w:sz="0" w:space="0" w:color="auto"/>
        <w:right w:val="none" w:sz="0" w:space="0" w:color="auto"/>
      </w:divBdr>
    </w:div>
    <w:div w:id="389504338">
      <w:bodyDiv w:val="1"/>
      <w:marLeft w:val="0"/>
      <w:marRight w:val="0"/>
      <w:marTop w:val="0"/>
      <w:marBottom w:val="0"/>
      <w:divBdr>
        <w:top w:val="none" w:sz="0" w:space="0" w:color="auto"/>
        <w:left w:val="none" w:sz="0" w:space="0" w:color="auto"/>
        <w:bottom w:val="none" w:sz="0" w:space="0" w:color="auto"/>
        <w:right w:val="none" w:sz="0" w:space="0" w:color="auto"/>
      </w:divBdr>
    </w:div>
    <w:div w:id="431315807">
      <w:bodyDiv w:val="1"/>
      <w:marLeft w:val="0"/>
      <w:marRight w:val="0"/>
      <w:marTop w:val="0"/>
      <w:marBottom w:val="0"/>
      <w:divBdr>
        <w:top w:val="none" w:sz="0" w:space="0" w:color="auto"/>
        <w:left w:val="none" w:sz="0" w:space="0" w:color="auto"/>
        <w:bottom w:val="none" w:sz="0" w:space="0" w:color="auto"/>
        <w:right w:val="none" w:sz="0" w:space="0" w:color="auto"/>
      </w:divBdr>
    </w:div>
    <w:div w:id="493910096">
      <w:bodyDiv w:val="1"/>
      <w:marLeft w:val="0"/>
      <w:marRight w:val="0"/>
      <w:marTop w:val="0"/>
      <w:marBottom w:val="0"/>
      <w:divBdr>
        <w:top w:val="none" w:sz="0" w:space="0" w:color="auto"/>
        <w:left w:val="none" w:sz="0" w:space="0" w:color="auto"/>
        <w:bottom w:val="none" w:sz="0" w:space="0" w:color="auto"/>
        <w:right w:val="none" w:sz="0" w:space="0" w:color="auto"/>
      </w:divBdr>
    </w:div>
    <w:div w:id="506140524">
      <w:bodyDiv w:val="1"/>
      <w:marLeft w:val="0"/>
      <w:marRight w:val="0"/>
      <w:marTop w:val="0"/>
      <w:marBottom w:val="0"/>
      <w:divBdr>
        <w:top w:val="none" w:sz="0" w:space="0" w:color="auto"/>
        <w:left w:val="none" w:sz="0" w:space="0" w:color="auto"/>
        <w:bottom w:val="none" w:sz="0" w:space="0" w:color="auto"/>
        <w:right w:val="none" w:sz="0" w:space="0" w:color="auto"/>
      </w:divBdr>
    </w:div>
    <w:div w:id="541331540">
      <w:bodyDiv w:val="1"/>
      <w:marLeft w:val="0"/>
      <w:marRight w:val="0"/>
      <w:marTop w:val="0"/>
      <w:marBottom w:val="0"/>
      <w:divBdr>
        <w:top w:val="none" w:sz="0" w:space="0" w:color="auto"/>
        <w:left w:val="none" w:sz="0" w:space="0" w:color="auto"/>
        <w:bottom w:val="none" w:sz="0" w:space="0" w:color="auto"/>
        <w:right w:val="none" w:sz="0" w:space="0" w:color="auto"/>
      </w:divBdr>
    </w:div>
    <w:div w:id="697660705">
      <w:bodyDiv w:val="1"/>
      <w:marLeft w:val="0"/>
      <w:marRight w:val="0"/>
      <w:marTop w:val="0"/>
      <w:marBottom w:val="0"/>
      <w:divBdr>
        <w:top w:val="none" w:sz="0" w:space="0" w:color="auto"/>
        <w:left w:val="none" w:sz="0" w:space="0" w:color="auto"/>
        <w:bottom w:val="none" w:sz="0" w:space="0" w:color="auto"/>
        <w:right w:val="none" w:sz="0" w:space="0" w:color="auto"/>
      </w:divBdr>
    </w:div>
    <w:div w:id="754863989">
      <w:bodyDiv w:val="1"/>
      <w:marLeft w:val="0"/>
      <w:marRight w:val="0"/>
      <w:marTop w:val="0"/>
      <w:marBottom w:val="0"/>
      <w:divBdr>
        <w:top w:val="none" w:sz="0" w:space="0" w:color="auto"/>
        <w:left w:val="none" w:sz="0" w:space="0" w:color="auto"/>
        <w:bottom w:val="none" w:sz="0" w:space="0" w:color="auto"/>
        <w:right w:val="none" w:sz="0" w:space="0" w:color="auto"/>
      </w:divBdr>
    </w:div>
    <w:div w:id="774130817">
      <w:bodyDiv w:val="1"/>
      <w:marLeft w:val="0"/>
      <w:marRight w:val="0"/>
      <w:marTop w:val="0"/>
      <w:marBottom w:val="0"/>
      <w:divBdr>
        <w:top w:val="none" w:sz="0" w:space="0" w:color="auto"/>
        <w:left w:val="none" w:sz="0" w:space="0" w:color="auto"/>
        <w:bottom w:val="none" w:sz="0" w:space="0" w:color="auto"/>
        <w:right w:val="none" w:sz="0" w:space="0" w:color="auto"/>
      </w:divBdr>
    </w:div>
    <w:div w:id="867569958">
      <w:bodyDiv w:val="1"/>
      <w:marLeft w:val="0"/>
      <w:marRight w:val="0"/>
      <w:marTop w:val="0"/>
      <w:marBottom w:val="0"/>
      <w:divBdr>
        <w:top w:val="none" w:sz="0" w:space="0" w:color="auto"/>
        <w:left w:val="none" w:sz="0" w:space="0" w:color="auto"/>
        <w:bottom w:val="none" w:sz="0" w:space="0" w:color="auto"/>
        <w:right w:val="none" w:sz="0" w:space="0" w:color="auto"/>
      </w:divBdr>
    </w:div>
    <w:div w:id="1101071911">
      <w:bodyDiv w:val="1"/>
      <w:marLeft w:val="0"/>
      <w:marRight w:val="0"/>
      <w:marTop w:val="0"/>
      <w:marBottom w:val="0"/>
      <w:divBdr>
        <w:top w:val="none" w:sz="0" w:space="0" w:color="auto"/>
        <w:left w:val="none" w:sz="0" w:space="0" w:color="auto"/>
        <w:bottom w:val="none" w:sz="0" w:space="0" w:color="auto"/>
        <w:right w:val="none" w:sz="0" w:space="0" w:color="auto"/>
      </w:divBdr>
    </w:div>
    <w:div w:id="1232739805">
      <w:bodyDiv w:val="1"/>
      <w:marLeft w:val="0"/>
      <w:marRight w:val="0"/>
      <w:marTop w:val="0"/>
      <w:marBottom w:val="0"/>
      <w:divBdr>
        <w:top w:val="none" w:sz="0" w:space="0" w:color="auto"/>
        <w:left w:val="none" w:sz="0" w:space="0" w:color="auto"/>
        <w:bottom w:val="none" w:sz="0" w:space="0" w:color="auto"/>
        <w:right w:val="none" w:sz="0" w:space="0" w:color="auto"/>
      </w:divBdr>
    </w:div>
    <w:div w:id="1280794468">
      <w:bodyDiv w:val="1"/>
      <w:marLeft w:val="0"/>
      <w:marRight w:val="0"/>
      <w:marTop w:val="0"/>
      <w:marBottom w:val="0"/>
      <w:divBdr>
        <w:top w:val="none" w:sz="0" w:space="0" w:color="auto"/>
        <w:left w:val="none" w:sz="0" w:space="0" w:color="auto"/>
        <w:bottom w:val="none" w:sz="0" w:space="0" w:color="auto"/>
        <w:right w:val="none" w:sz="0" w:space="0" w:color="auto"/>
      </w:divBdr>
    </w:div>
    <w:div w:id="1288319165">
      <w:bodyDiv w:val="1"/>
      <w:marLeft w:val="0"/>
      <w:marRight w:val="0"/>
      <w:marTop w:val="0"/>
      <w:marBottom w:val="0"/>
      <w:divBdr>
        <w:top w:val="none" w:sz="0" w:space="0" w:color="auto"/>
        <w:left w:val="none" w:sz="0" w:space="0" w:color="auto"/>
        <w:bottom w:val="none" w:sz="0" w:space="0" w:color="auto"/>
        <w:right w:val="none" w:sz="0" w:space="0" w:color="auto"/>
      </w:divBdr>
    </w:div>
    <w:div w:id="1352485822">
      <w:bodyDiv w:val="1"/>
      <w:marLeft w:val="0"/>
      <w:marRight w:val="0"/>
      <w:marTop w:val="0"/>
      <w:marBottom w:val="0"/>
      <w:divBdr>
        <w:top w:val="none" w:sz="0" w:space="0" w:color="auto"/>
        <w:left w:val="none" w:sz="0" w:space="0" w:color="auto"/>
        <w:bottom w:val="none" w:sz="0" w:space="0" w:color="auto"/>
        <w:right w:val="none" w:sz="0" w:space="0" w:color="auto"/>
      </w:divBdr>
    </w:div>
    <w:div w:id="1357341921">
      <w:bodyDiv w:val="1"/>
      <w:marLeft w:val="0"/>
      <w:marRight w:val="0"/>
      <w:marTop w:val="0"/>
      <w:marBottom w:val="0"/>
      <w:divBdr>
        <w:top w:val="none" w:sz="0" w:space="0" w:color="auto"/>
        <w:left w:val="none" w:sz="0" w:space="0" w:color="auto"/>
        <w:bottom w:val="none" w:sz="0" w:space="0" w:color="auto"/>
        <w:right w:val="none" w:sz="0" w:space="0" w:color="auto"/>
      </w:divBdr>
    </w:div>
    <w:div w:id="1398091351">
      <w:bodyDiv w:val="1"/>
      <w:marLeft w:val="0"/>
      <w:marRight w:val="0"/>
      <w:marTop w:val="0"/>
      <w:marBottom w:val="0"/>
      <w:divBdr>
        <w:top w:val="none" w:sz="0" w:space="0" w:color="auto"/>
        <w:left w:val="none" w:sz="0" w:space="0" w:color="auto"/>
        <w:bottom w:val="none" w:sz="0" w:space="0" w:color="auto"/>
        <w:right w:val="none" w:sz="0" w:space="0" w:color="auto"/>
      </w:divBdr>
    </w:div>
    <w:div w:id="1532500920">
      <w:bodyDiv w:val="1"/>
      <w:marLeft w:val="0"/>
      <w:marRight w:val="0"/>
      <w:marTop w:val="0"/>
      <w:marBottom w:val="0"/>
      <w:divBdr>
        <w:top w:val="none" w:sz="0" w:space="0" w:color="auto"/>
        <w:left w:val="none" w:sz="0" w:space="0" w:color="auto"/>
        <w:bottom w:val="none" w:sz="0" w:space="0" w:color="auto"/>
        <w:right w:val="none" w:sz="0" w:space="0" w:color="auto"/>
      </w:divBdr>
    </w:div>
    <w:div w:id="1536697871">
      <w:bodyDiv w:val="1"/>
      <w:marLeft w:val="0"/>
      <w:marRight w:val="0"/>
      <w:marTop w:val="0"/>
      <w:marBottom w:val="0"/>
      <w:divBdr>
        <w:top w:val="none" w:sz="0" w:space="0" w:color="auto"/>
        <w:left w:val="none" w:sz="0" w:space="0" w:color="auto"/>
        <w:bottom w:val="none" w:sz="0" w:space="0" w:color="auto"/>
        <w:right w:val="none" w:sz="0" w:space="0" w:color="auto"/>
      </w:divBdr>
    </w:div>
    <w:div w:id="1543253341">
      <w:bodyDiv w:val="1"/>
      <w:marLeft w:val="0"/>
      <w:marRight w:val="0"/>
      <w:marTop w:val="0"/>
      <w:marBottom w:val="0"/>
      <w:divBdr>
        <w:top w:val="none" w:sz="0" w:space="0" w:color="auto"/>
        <w:left w:val="none" w:sz="0" w:space="0" w:color="auto"/>
        <w:bottom w:val="none" w:sz="0" w:space="0" w:color="auto"/>
        <w:right w:val="none" w:sz="0" w:space="0" w:color="auto"/>
      </w:divBdr>
    </w:div>
    <w:div w:id="1604069158">
      <w:bodyDiv w:val="1"/>
      <w:marLeft w:val="0"/>
      <w:marRight w:val="0"/>
      <w:marTop w:val="0"/>
      <w:marBottom w:val="0"/>
      <w:divBdr>
        <w:top w:val="none" w:sz="0" w:space="0" w:color="auto"/>
        <w:left w:val="none" w:sz="0" w:space="0" w:color="auto"/>
        <w:bottom w:val="none" w:sz="0" w:space="0" w:color="auto"/>
        <w:right w:val="none" w:sz="0" w:space="0" w:color="auto"/>
      </w:divBdr>
    </w:div>
    <w:div w:id="1780493120">
      <w:bodyDiv w:val="1"/>
      <w:marLeft w:val="0"/>
      <w:marRight w:val="0"/>
      <w:marTop w:val="0"/>
      <w:marBottom w:val="0"/>
      <w:divBdr>
        <w:top w:val="none" w:sz="0" w:space="0" w:color="auto"/>
        <w:left w:val="none" w:sz="0" w:space="0" w:color="auto"/>
        <w:bottom w:val="none" w:sz="0" w:space="0" w:color="auto"/>
        <w:right w:val="none" w:sz="0" w:space="0" w:color="auto"/>
      </w:divBdr>
    </w:div>
    <w:div w:id="1786383867">
      <w:bodyDiv w:val="1"/>
      <w:marLeft w:val="0"/>
      <w:marRight w:val="0"/>
      <w:marTop w:val="0"/>
      <w:marBottom w:val="0"/>
      <w:divBdr>
        <w:top w:val="none" w:sz="0" w:space="0" w:color="auto"/>
        <w:left w:val="none" w:sz="0" w:space="0" w:color="auto"/>
        <w:bottom w:val="none" w:sz="0" w:space="0" w:color="auto"/>
        <w:right w:val="none" w:sz="0" w:space="0" w:color="auto"/>
      </w:divBdr>
    </w:div>
    <w:div w:id="1792896434">
      <w:bodyDiv w:val="1"/>
      <w:marLeft w:val="0"/>
      <w:marRight w:val="0"/>
      <w:marTop w:val="0"/>
      <w:marBottom w:val="0"/>
      <w:divBdr>
        <w:top w:val="none" w:sz="0" w:space="0" w:color="auto"/>
        <w:left w:val="none" w:sz="0" w:space="0" w:color="auto"/>
        <w:bottom w:val="none" w:sz="0" w:space="0" w:color="auto"/>
        <w:right w:val="none" w:sz="0" w:space="0" w:color="auto"/>
      </w:divBdr>
    </w:div>
    <w:div w:id="201761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manticscholar.org/paper/Rediscovering-SWOT-%E2%80%99-s-integrative-nature:-A-new-of-Bell-Rochford/6a4b6a14820dee6224e9848d9e142635acd1649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manticscholar.org/paper/Analyzing-Organizational-Structure-based-on-7s-of-Nejad-Behbodi/87d724adcb25a396e0f3b515760b8c6c4e95c529" TargetMode="External"/><Relationship Id="rId5" Type="http://schemas.openxmlformats.org/officeDocument/2006/relationships/webSettings" Target="webSettings.xml"/><Relationship Id="rId10" Type="http://schemas.openxmlformats.org/officeDocument/2006/relationships/hyperlink" Target="https://doi.org/10.5367%2Fte.2016.0551" TargetMode="External"/><Relationship Id="rId4" Type="http://schemas.openxmlformats.org/officeDocument/2006/relationships/settings" Target="settings.xml"/><Relationship Id="rId9" Type="http://schemas.openxmlformats.org/officeDocument/2006/relationships/hyperlink" Target="https://www.academia.edu/40082299/McKinsey_7S_Model_Channon_D_F_and_Caldart_A_A_2015_McKinsey_7S_model_In_Wiley_Encyclopedia_of_Management_Volume_12_Strategic_Management_eds_C_L_Cooper_J_McGee_and_T_Sammut_Bonnici_"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Gam15</b:Tag>
    <b:SourceType>JournalArticle</b:SourceType>
    <b:Guid>{FCBAF015-8A5D-4499-AC1B-45C295EBB366}</b:Guid>
    <b:Author>
      <b:Author>
        <b:NameList>
          <b:Person>
            <b:Last>Gambi</b:Last>
          </b:Person>
          <b:Person>
            <b:Last>Nascimento</b:Last>
            <b:First>Lillian</b:First>
          </b:Person>
        </b:NameList>
      </b:Author>
    </b:Author>
    <b:Title>The relationship between organizational culture and quality techniques, and its impact on operational performance</b:Title>
    <b:JournalName>International Journal of Operations &amp; Production Management (</b:JournalName>
    <b:Year>2015</b:Year>
    <b:Pages>1460-1484</b:Pages>
    <b:Volume>35</b:Volume>
    <b:Issue>10</b:Issue>
    <b:RefOrder>1</b:RefOrder>
  </b:Source>
  <b:Source>
    <b:Tag>Sha183</b:Tag>
    <b:SourceType>JournalArticle</b:SourceType>
    <b:Guid>{9EACFDA8-29A9-457C-947E-01B2AAD2857B}</b:Guid>
    <b:Author>
      <b:Author>
        <b:NameList>
          <b:Person>
            <b:Last>Shaikh</b:Last>
          </b:Person>
          <b:Person>
            <b:Last>Aijaz</b:Last>
          </b:Person>
          <b:Person>
            <b:Last>Karjaluoto</b:Last>
            <b:First>Heikki</b:First>
          </b:Person>
          <b:Person>
            <b:Last>Häkkinen</b:Last>
            <b:First>Juho</b:First>
          </b:Person>
        </b:NameList>
      </b:Author>
    </b:Author>
    <b:Title>Understanding moderating effects in increasing share-of-wallet and word-of-mouth: A case study of Lidl grocery retailer</b:Title>
    <b:JournalName>Journal of Retailing and Consumer Services </b:JournalName>
    <b:Year>2018</b:Year>
    <b:Pages>45-53</b:Pages>
    <b:Volume>44</b:Volume>
    <b:RefOrder>2</b:RefOrder>
  </b:Source>
  <b:Source>
    <b:Tag>Per173</b:Tag>
    <b:SourceType>Book</b:SourceType>
    <b:Guid>{91CE8E26-4064-40A7-A297-81E6CE78314E}</b:Guid>
    <b:Author>
      <b:Author>
        <b:NameList>
          <b:Person>
            <b:Last>Perera</b:Last>
          </b:Person>
          <b:Person>
            <b:Last>Rashain</b:Last>
          </b:Person>
        </b:NameList>
      </b:Author>
    </b:Author>
    <b:Title>The PESTLE analysis.</b:Title>
    <b:Year>2017</b:Year>
    <b:Publisher>Nerdynaut</b:Publisher>
    <b:RefOrder>3</b:RefOrder>
  </b:Source>
  <b:Source>
    <b:Tag>Nan19</b:Tag>
    <b:SourceType>JournalArticle</b:SourceType>
    <b:Guid>{34BD66C0-BD44-4901-8C96-00CE060FBCED}</b:Guid>
    <b:Author>
      <b:Author>
        <b:NameList>
          <b:Person>
            <b:Last>Nandonde</b:Last>
          </b:Person>
          <b:Person>
            <b:Last>Adamu</b:Last>
            <b:First>Felix</b:First>
          </b:Person>
        </b:NameList>
      </b:Author>
    </b:Author>
    <b:Title>A PESTLE analysis of international retailing in the East African Community.</b:Title>
    <b:Year>2019</b:Year>
    <b:JournalName>Global Business and Organizational Excellence </b:JournalName>
    <b:Pages>54-61</b:Pages>
    <b:Volume>38</b:Volume>
    <b:Issue>4</b:Issue>
    <b:RefOrder>4</b:RefOrder>
  </b:Source>
  <b:Source>
    <b:Tag>Hel19</b:Tag>
    <b:SourceType>Book</b:SourceType>
    <b:Guid>{06E62942-F7A9-4178-A471-77FC95F19F56}</b:Guid>
    <b:Author>
      <b:Author>
        <b:NameList>
          <b:Person>
            <b:Last>Helmold</b:Last>
          </b:Person>
          <b:Person>
            <b:Last>Marc</b:Last>
          </b:Person>
        </b:NameList>
      </b:Author>
    </b:Author>
    <b:Title>Tools in PM." Progress in Performance Management.</b:Title>
    <b:Year>2019</b:Year>
    <b:Publisher>Springer</b:Publisher>
    <b:RefOrder>5</b:RefOrder>
  </b:Source>
  <b:Source>
    <b:Tag>Chr19</b:Tag>
    <b:SourceType>JournalArticle</b:SourceType>
    <b:Guid>{534416F7-6338-4D8D-875E-4134F390472D}</b:Guid>
    <b:Author>
      <b:Author>
        <b:NameList>
          <b:Person>
            <b:Last>Christodoulou</b:Last>
          </b:Person>
          <b:Person>
            <b:Last>Anastasia</b:Last>
          </b:Person>
          <b:Person>
            <b:Last>Cullinane</b:Last>
            <b:First>Kevin</b:First>
          </b:Person>
        </b:NameList>
      </b:Author>
    </b:Author>
    <b:Title>Identifying the main opportunities and challenges from the implementation of a port energy management system: A SWOT/PESTLE analysis.</b:Title>
    <b:Year>2019</b:Year>
    <b:JournalName>Sustainability</b:JournalName>
    <b:Pages>6046</b:Pages>
    <b:Volume>11</b:Volume>
    <b:Issue>21</b:Issue>
    <b:RefOrder>6</b:RefOrder>
  </b:Source>
  <b:Source>
    <b:Tag>Zha165</b:Tag>
    <b:SourceType>JournalArticle</b:SourceType>
    <b:Guid>{57533D29-30A8-499B-B48A-6E8384EEB443}</b:Guid>
    <b:Author>
      <b:Author>
        <b:NameList>
          <b:Person>
            <b:Last>Zhao</b:Last>
          </b:Person>
          <b:Person>
            <b:Last>Zhen-Yu</b:Last>
          </b:Person>
        </b:NameList>
      </b:Author>
    </b:Author>
    <b:Title>Competitiveness assessment of the biomass power generation industry in China: A five forces model study.</b:Title>
    <b:JournalName>Renewable Energy</b:JournalName>
    <b:Year>2016</b:Year>
    <b:Pages>144-153</b:Pages>
    <b:Volume>89</b:Volume>
    <b:RefOrder>7</b:RefOrder>
  </b:Source>
  <b:Source>
    <b:Tag>Mor161</b:Tag>
    <b:SourceType>JournalArticle</b:SourceType>
    <b:Guid>{19A2F0FB-B4E9-44BC-A29C-965A2DF39A19}</b:Guid>
    <b:Author>
      <b:Author>
        <b:NameList>
          <b:Person>
            <b:Last>Moreno-Izquierdo</b:Last>
          </b:Person>
          <b:Person>
            <b:Last>Luis</b:Last>
          </b:Person>
          <b:Person>
            <b:Last>Ramón-Rodríguez</b:Last>
            <b:First>Ana</b:First>
          </b:Person>
          <b:Person>
            <b:Last>Perles-Ribes</b:Last>
            <b:First>José</b:First>
            <b:Middle>Francisco</b:Middle>
          </b:Person>
        </b:NameList>
      </b:Author>
    </b:Author>
    <b:Title>Pricing strategies of the European low-cost carriers explained using Porter's Five Forces Model</b:Title>
    <b:JournalName>Tourism Economics</b:JournalName>
    <b:Year>2016</b:Year>
    <b:Pages>293-310</b:Pages>
    <b:Volume>22</b:Volume>
    <b:Issue>2</b:Issue>
    <b:RefOrder>8</b:RefOrder>
  </b:Source>
  <b:Source>
    <b:Tag>Sho161</b:Tag>
    <b:SourceType>JournalArticle</b:SourceType>
    <b:Guid>{C60BDCCD-A69D-4248-A712-7E351DC9435A}</b:Guid>
    <b:Author>
      <b:Author>
        <b:NameList>
          <b:Person>
            <b:Last>Shokeen</b:Last>
          </b:Person>
          <b:Person>
            <b:Last>Seema</b:Last>
          </b:Person>
        </b:NameList>
      </b:Author>
    </b:Author>
    <b:Title>Porter's Model: A Critical Examination</b:Title>
    <b:JournalName>International Journal of Engineering and Management Research</b:JournalName>
    <b:Year>2016</b:Year>
    <b:Pages>178-183</b:Pages>
    <b:Volume>6</b:Volume>
    <b:Issue>3</b:Issue>
    <b:RefOrder>9</b:RefOrder>
  </b:Source>
  <b:Source>
    <b:Tag>Bel16</b:Tag>
    <b:SourceType>JournalArticle</b:SourceType>
    <b:Guid>{DDF5F8AB-A829-45EE-A520-CF3945B79EAC}</b:Guid>
    <b:Author>
      <b:Author>
        <b:NameList>
          <b:Person>
            <b:Last>Bell</b:Last>
          </b:Person>
          <b:Person>
            <b:Last>Geoffrey</b:Last>
          </b:Person>
          <b:Person>
            <b:Last>Rochford</b:Last>
            <b:First>Linda</b:First>
          </b:Person>
        </b:NameList>
      </b:Author>
    </b:Author>
    <b:Title>Rediscovering SWOT’s integrative nature: A new understanding of an old framework</b:Title>
    <b:JournalName>The International Journal of Management Education</b:JournalName>
    <b:Year>2016</b:Year>
    <b:Pages>310-326</b:Pages>
    <b:Volume>14</b:Volume>
    <b:Issue>3</b:Issue>
    <b:RefOrder>10</b:RefOrder>
  </b:Source>
  <b:Source>
    <b:Tag>Bai15</b:Tag>
    <b:SourceType>JournalArticle</b:SourceType>
    <b:Guid>{51E6A099-01E7-4805-B022-684FBC45D17F}</b:Guid>
    <b:Author>
      <b:Author>
        <b:NameList>
          <b:Person>
            <b:Last>Baishya</b:Last>
          </b:Person>
          <b:Person>
            <b:Last>Bishwajit</b:Last>
          </b:Person>
        </b:NameList>
      </b:Author>
    </b:Author>
    <b:Title>McKinsey 7S framework in corporate planning and policy</b:Title>
    <b:JournalName>International Journal of Interdisciplinary Research in Science Society and Culture </b:JournalName>
    <b:Year>2015</b:Year>
    <b:Pages>165-168</b:Pages>
    <b:Volume>1</b:Volume>
    <b:Issue>1</b:Issue>
    <b:RefOrder>11</b:RefOrder>
  </b:Source>
  <b:Source>
    <b:Tag>Cha15</b:Tag>
    <b:SourceType>Book</b:SourceType>
    <b:Guid>{59C194CA-5280-488F-86B9-847C5FA32FF0}</b:Guid>
    <b:Author>
      <b:Author>
        <b:NameList>
          <b:Person>
            <b:Last>Channon</b:Last>
          </b:Person>
          <b:Person>
            <b:Last>Derek</b:Last>
          </b:Person>
          <b:Person>
            <b:Last>Caldart</b:Last>
            <b:First>Adrián</b:First>
          </b:Person>
        </b:NameList>
      </b:Author>
    </b:Author>
    <b:Title>McKinsey 7S model.</b:Title>
    <b:Year>2015</b:Year>
    <b:Publisher>Wiley encyclopedia of management</b:Publisher>
    <b:RefOrder>12</b:RefOrder>
  </b:Source>
  <b:Source>
    <b:Tag>Rav151</b:Tag>
    <b:SourceType>JournalArticle</b:SourceType>
    <b:Guid>{D9157A47-4125-4A1C-A2A6-C32E3D4931D9}</b:Guid>
    <b:Author>
      <b:Author>
        <b:NameList>
          <b:Person>
            <b:Last>Ravanfar</b:Last>
          </b:Person>
          <b:Person>
            <b:Last>Mehdi</b:Last>
            <b:First>Mohammad</b:First>
          </b:Person>
        </b:NameList>
      </b:Author>
    </b:Author>
    <b:Title>Analyzing Organizational Structure based on 7s model of McKinsey</b:Title>
    <b:Year>2015</b:Year>
    <b:JournalName>Global Journal of Management and Business Research</b:JournalName>
    <b:Pages>2-7</b:Pages>
    <b:RefOrder>13</b:RefOrder>
  </b:Source>
  <b:Source>
    <b:Tag>Eji15</b:Tag>
    <b:SourceType>JournalArticle</b:SourceType>
    <b:Guid>{1C42F440-8729-473F-BCCD-D878C8096E9A}</b:Guid>
    <b:Author>
      <b:Author>
        <b:NameList>
          <b:Person>
            <b:Last>Ejimabo</b:Last>
          </b:Person>
          <b:Person>
            <b:Last>Obioma</b:Last>
            <b:First>Nichodemus</b:First>
          </b:Person>
        </b:NameList>
      </b:Author>
    </b:Author>
    <b:Title>The influence of decision making in organizational leadership and management activities</b:Title>
    <b:JournalName>Journal of Entrepreneurship &amp; Organization Management </b:JournalName>
    <b:Year>2015</b:Year>
    <b:Pages>2222-2839</b:Pages>
    <b:Volume>4</b:Volume>
    <b:Issue>2</b:Issue>
    <b:RefOrder>14</b:RefOrder>
  </b:Source>
  <b:Source>
    <b:Tag>Rob171</b:Tag>
    <b:SourceType>JournalArticle</b:SourceType>
    <b:Guid>{9CE386E5-884A-4197-9449-BCC897C2EA0E}</b:Guid>
    <b:Author>
      <b:Author>
        <b:NameList>
          <b:Person>
            <b:Last>Robèrt</b:Last>
          </b:Person>
          <b:Person>
            <b:Last>Karl-Henrik</b:Last>
          </b:Person>
          <b:Person>
            <b:Last>Broman</b:Last>
            <b:First>Göran</b:First>
          </b:Person>
        </b:NameList>
      </b:Author>
    </b:Author>
    <b:Title>Prisoners' dilemma misleads business and policy making</b:Title>
    <b:JournalName>Journal of Cleaner Production </b:JournalName>
    <b:Year>2017</b:Year>
    <b:Pages>10-16</b:Pages>
    <b:Volume>140</b:Volume>
    <b:RefOrder>15</b:RefOrder>
  </b:Source>
</b:Sources>
</file>

<file path=customXml/itemProps1.xml><?xml version="1.0" encoding="utf-8"?>
<ds:datastoreItem xmlns:ds="http://schemas.openxmlformats.org/officeDocument/2006/customXml" ds:itemID="{356A25D5-ED56-4F1F-A635-6372CC84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14</Pages>
  <Words>4054</Words>
  <Characters>23111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Kholsuma Ahmed</dc:creator>
  <cp:keywords/>
  <dc:description/>
  <cp:lastModifiedBy>Kholsuma Ahmed</cp:lastModifiedBy>
  <cp:revision>63</cp:revision>
  <dcterms:created xsi:type="dcterms:W3CDTF">2021-03-21T19:10:00Z</dcterms:created>
  <dcterms:modified xsi:type="dcterms:W3CDTF">2021-03-23T22:29:00Z</dcterms:modified>
</cp:coreProperties>
</file>