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06F70" w14:textId="77777777" w:rsidR="00372A19" w:rsidRPr="00564086" w:rsidRDefault="00877E5E" w:rsidP="00877E5E">
      <w:pPr>
        <w:pStyle w:val="Title"/>
        <w:spacing w:line="360" w:lineRule="auto"/>
        <w:jc w:val="center"/>
        <w:rPr>
          <w:color w:val="auto"/>
          <w:lang w:val="en-GB"/>
        </w:rPr>
      </w:pPr>
      <w:r w:rsidRPr="00564086">
        <w:rPr>
          <w:color w:val="auto"/>
          <w:lang w:val="en-GB"/>
        </w:rPr>
        <w:t>PERSONNEL RESOURCING AND DEVELOPMENT</w:t>
      </w:r>
    </w:p>
    <w:p w14:paraId="25DFD3D0" w14:textId="77777777" w:rsidR="00877E5E" w:rsidRDefault="00877E5E" w:rsidP="00877E5E">
      <w:pPr>
        <w:spacing w:line="360" w:lineRule="auto"/>
        <w:jc w:val="center"/>
        <w:rPr>
          <w:rFonts w:asciiTheme="majorBidi" w:hAnsiTheme="majorBidi" w:cstheme="majorBidi"/>
          <w:b/>
          <w:bCs/>
          <w:sz w:val="28"/>
          <w:szCs w:val="28"/>
          <w:lang w:val="en-GB"/>
        </w:rPr>
      </w:pPr>
      <w:r w:rsidRPr="00564086">
        <w:rPr>
          <w:rFonts w:asciiTheme="majorBidi" w:hAnsiTheme="majorBidi" w:cstheme="majorBidi"/>
          <w:b/>
          <w:bCs/>
          <w:sz w:val="28"/>
          <w:szCs w:val="28"/>
          <w:lang w:val="en-GB"/>
        </w:rPr>
        <w:t>Essay: Employee Engagement</w:t>
      </w:r>
    </w:p>
    <w:p w14:paraId="74BB7952" w14:textId="1ADCD505" w:rsidR="004E4BA5" w:rsidRDefault="005579CA" w:rsidP="004E4BA5">
      <w:pPr>
        <w:spacing w:line="360" w:lineRule="auto"/>
        <w:jc w:val="center"/>
        <w:rPr>
          <w:rFonts w:asciiTheme="majorBidi" w:hAnsiTheme="majorBidi" w:cstheme="majorBidi"/>
          <w:b/>
          <w:bCs/>
          <w:sz w:val="28"/>
          <w:szCs w:val="28"/>
          <w:lang w:val="en-GB"/>
        </w:rPr>
      </w:pPr>
      <w:r>
        <w:rPr>
          <w:rFonts w:asciiTheme="majorBidi" w:hAnsiTheme="majorBidi" w:cstheme="majorBidi"/>
          <w:b/>
          <w:bCs/>
          <w:sz w:val="28"/>
          <w:szCs w:val="28"/>
          <w:lang w:val="en-GB"/>
        </w:rPr>
        <w:t xml:space="preserve">Student name: Cristina </w:t>
      </w:r>
      <w:proofErr w:type="spellStart"/>
      <w:r>
        <w:rPr>
          <w:rFonts w:asciiTheme="majorBidi" w:hAnsiTheme="majorBidi" w:cstheme="majorBidi"/>
          <w:b/>
          <w:bCs/>
          <w:sz w:val="28"/>
          <w:szCs w:val="28"/>
          <w:lang w:val="en-GB"/>
        </w:rPr>
        <w:t>Vlasceanu</w:t>
      </w:r>
      <w:proofErr w:type="spellEnd"/>
    </w:p>
    <w:p w14:paraId="37D7AECC" w14:textId="4C5A61DF" w:rsidR="005579CA" w:rsidRDefault="005579CA" w:rsidP="00877E5E">
      <w:pPr>
        <w:spacing w:line="360" w:lineRule="auto"/>
        <w:jc w:val="center"/>
        <w:rPr>
          <w:rFonts w:asciiTheme="majorBidi" w:hAnsiTheme="majorBidi" w:cstheme="majorBidi"/>
          <w:b/>
          <w:bCs/>
          <w:sz w:val="28"/>
          <w:szCs w:val="28"/>
          <w:lang w:val="en-GB"/>
        </w:rPr>
      </w:pPr>
      <w:r>
        <w:rPr>
          <w:rFonts w:asciiTheme="majorBidi" w:hAnsiTheme="majorBidi" w:cstheme="majorBidi"/>
          <w:b/>
          <w:bCs/>
          <w:sz w:val="28"/>
          <w:szCs w:val="28"/>
          <w:lang w:val="en-GB"/>
        </w:rPr>
        <w:t>Student ID: 2125765</w:t>
      </w:r>
    </w:p>
    <w:p w14:paraId="67593AD4" w14:textId="29A283E4" w:rsidR="005579CA" w:rsidRPr="00564086" w:rsidRDefault="005579CA" w:rsidP="00877E5E">
      <w:pPr>
        <w:spacing w:line="360" w:lineRule="auto"/>
        <w:jc w:val="center"/>
        <w:rPr>
          <w:rFonts w:asciiTheme="majorBidi" w:hAnsiTheme="majorBidi" w:cstheme="majorBidi"/>
          <w:b/>
          <w:bCs/>
          <w:sz w:val="32"/>
          <w:szCs w:val="32"/>
          <w:lang w:val="en-GB"/>
        </w:rPr>
      </w:pPr>
      <w:r>
        <w:rPr>
          <w:rFonts w:asciiTheme="majorBidi" w:hAnsiTheme="majorBidi" w:cstheme="majorBidi"/>
          <w:b/>
          <w:bCs/>
          <w:sz w:val="28"/>
          <w:szCs w:val="28"/>
          <w:lang w:val="en-GB"/>
        </w:rPr>
        <w:t>Lecturers name: Helen Evans</w:t>
      </w:r>
    </w:p>
    <w:p w14:paraId="16CD87EA"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5E3E792"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7337C023"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3CD2FD0B"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542726E"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12C9ADC"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73DCCE8"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8EA91BB"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9E5AEA5"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4B699F25"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2E0B38EA"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7F93471D"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501C2922"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362D218"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122CD44"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F298EC9"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485769C5"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5C817F9C" w14:textId="77777777" w:rsidR="00372A19" w:rsidRPr="00564086" w:rsidRDefault="00372A19" w:rsidP="00372A19">
      <w:pPr>
        <w:spacing w:line="360" w:lineRule="auto"/>
        <w:jc w:val="both"/>
        <w:rPr>
          <w:rFonts w:ascii="Times New Roman" w:hAnsi="Times New Roman" w:cs="Times New Roman"/>
          <w:b/>
          <w:sz w:val="24"/>
          <w:szCs w:val="24"/>
          <w:lang w:val="en-GB"/>
        </w:rPr>
      </w:pPr>
    </w:p>
    <w:sdt>
      <w:sdtPr>
        <w:rPr>
          <w:rFonts w:asciiTheme="minorHAnsi" w:eastAsiaTheme="minorHAnsi" w:hAnsiTheme="minorHAnsi" w:cstheme="minorBidi"/>
          <w:b w:val="0"/>
          <w:bCs w:val="0"/>
          <w:color w:val="auto"/>
          <w:sz w:val="22"/>
          <w:szCs w:val="22"/>
          <w:lang w:val="en-GB" w:eastAsia="en-US"/>
        </w:rPr>
        <w:id w:val="-1071272187"/>
        <w:docPartObj>
          <w:docPartGallery w:val="Table of Contents"/>
          <w:docPartUnique/>
        </w:docPartObj>
      </w:sdtPr>
      <w:sdtEndPr>
        <w:rPr>
          <w:noProof/>
        </w:rPr>
      </w:sdtEndPr>
      <w:sdtContent>
        <w:p w14:paraId="6F0963BA" w14:textId="77777777" w:rsidR="008151C1" w:rsidRPr="00564086" w:rsidRDefault="008151C1" w:rsidP="008151C1">
          <w:pPr>
            <w:pStyle w:val="TOCHeading"/>
            <w:spacing w:line="360" w:lineRule="auto"/>
            <w:rPr>
              <w:lang w:val="en-GB"/>
            </w:rPr>
          </w:pPr>
          <w:r w:rsidRPr="00564086">
            <w:rPr>
              <w:lang w:val="en-GB"/>
            </w:rPr>
            <w:t>Table of Contents</w:t>
          </w:r>
        </w:p>
        <w:p w14:paraId="5643D187" w14:textId="77777777" w:rsidR="008151C1" w:rsidRPr="00564086" w:rsidRDefault="008151C1" w:rsidP="008151C1">
          <w:pPr>
            <w:pStyle w:val="TOC1"/>
            <w:tabs>
              <w:tab w:val="right" w:leader="dot" w:pos="9017"/>
            </w:tabs>
            <w:spacing w:line="360" w:lineRule="auto"/>
            <w:rPr>
              <w:rFonts w:eastAsiaTheme="minorEastAsia"/>
              <w:noProof/>
              <w:lang w:val="en-GB"/>
            </w:rPr>
          </w:pPr>
          <w:r w:rsidRPr="00564086">
            <w:rPr>
              <w:lang w:val="en-GB"/>
            </w:rPr>
            <w:fldChar w:fldCharType="begin"/>
          </w:r>
          <w:r w:rsidRPr="00564086">
            <w:rPr>
              <w:lang w:val="en-GB"/>
            </w:rPr>
            <w:instrText xml:space="preserve"> TOC \o "1-3" \h \z \u </w:instrText>
          </w:r>
          <w:r w:rsidRPr="00564086">
            <w:rPr>
              <w:lang w:val="en-GB"/>
            </w:rPr>
            <w:fldChar w:fldCharType="separate"/>
          </w:r>
          <w:hyperlink w:anchor="_Toc136547324" w:history="1">
            <w:r w:rsidRPr="00564086">
              <w:rPr>
                <w:rStyle w:val="Hyperlink"/>
                <w:rFonts w:ascii="Times New Roman" w:hAnsi="Times New Roman" w:cs="Times New Roman"/>
                <w:noProof/>
                <w:lang w:val="en-GB"/>
              </w:rPr>
              <w:t>INTRODUCTION</w:t>
            </w:r>
            <w:r w:rsidRPr="00564086">
              <w:rPr>
                <w:noProof/>
                <w:webHidden/>
                <w:lang w:val="en-GB"/>
              </w:rPr>
              <w:tab/>
            </w:r>
            <w:r w:rsidRPr="00564086">
              <w:rPr>
                <w:noProof/>
                <w:webHidden/>
                <w:lang w:val="en-GB"/>
              </w:rPr>
              <w:fldChar w:fldCharType="begin"/>
            </w:r>
            <w:r w:rsidRPr="00564086">
              <w:rPr>
                <w:noProof/>
                <w:webHidden/>
                <w:lang w:val="en-GB"/>
              </w:rPr>
              <w:instrText xml:space="preserve"> PAGEREF _Toc136547324 \h </w:instrText>
            </w:r>
            <w:r w:rsidRPr="00564086">
              <w:rPr>
                <w:noProof/>
                <w:webHidden/>
                <w:lang w:val="en-GB"/>
              </w:rPr>
            </w:r>
            <w:r w:rsidRPr="00564086">
              <w:rPr>
                <w:noProof/>
                <w:webHidden/>
                <w:lang w:val="en-GB"/>
              </w:rPr>
              <w:fldChar w:fldCharType="separate"/>
            </w:r>
            <w:r w:rsidR="005276C0">
              <w:rPr>
                <w:noProof/>
                <w:webHidden/>
                <w:lang w:val="en-GB"/>
              </w:rPr>
              <w:t>3</w:t>
            </w:r>
            <w:r w:rsidRPr="00564086">
              <w:rPr>
                <w:noProof/>
                <w:webHidden/>
                <w:lang w:val="en-GB"/>
              </w:rPr>
              <w:fldChar w:fldCharType="end"/>
            </w:r>
          </w:hyperlink>
        </w:p>
        <w:p w14:paraId="02CA04BC" w14:textId="77777777" w:rsidR="008151C1" w:rsidRPr="00564086" w:rsidRDefault="00000000" w:rsidP="008151C1">
          <w:pPr>
            <w:pStyle w:val="TOC1"/>
            <w:tabs>
              <w:tab w:val="right" w:leader="dot" w:pos="9017"/>
            </w:tabs>
            <w:spacing w:line="360" w:lineRule="auto"/>
            <w:rPr>
              <w:rFonts w:eastAsiaTheme="minorEastAsia"/>
              <w:noProof/>
              <w:lang w:val="en-GB"/>
            </w:rPr>
          </w:pPr>
          <w:hyperlink w:anchor="_Toc136547325" w:history="1">
            <w:r w:rsidR="008151C1" w:rsidRPr="00564086">
              <w:rPr>
                <w:rStyle w:val="Hyperlink"/>
                <w:rFonts w:ascii="Times New Roman" w:hAnsi="Times New Roman" w:cs="Times New Roman"/>
                <w:noProof/>
                <w:lang w:val="en-GB"/>
              </w:rPr>
              <w:t>MAIN BODY</w:t>
            </w:r>
            <w:r w:rsidR="008151C1" w:rsidRPr="00564086">
              <w:rPr>
                <w:noProof/>
                <w:webHidden/>
                <w:lang w:val="en-GB"/>
              </w:rPr>
              <w:tab/>
            </w:r>
            <w:r w:rsidR="008151C1" w:rsidRPr="00564086">
              <w:rPr>
                <w:noProof/>
                <w:webHidden/>
                <w:lang w:val="en-GB"/>
              </w:rPr>
              <w:fldChar w:fldCharType="begin"/>
            </w:r>
            <w:r w:rsidR="008151C1" w:rsidRPr="00564086">
              <w:rPr>
                <w:noProof/>
                <w:webHidden/>
                <w:lang w:val="en-GB"/>
              </w:rPr>
              <w:instrText xml:space="preserve"> PAGEREF _Toc136547325 \h </w:instrText>
            </w:r>
            <w:r w:rsidR="008151C1" w:rsidRPr="00564086">
              <w:rPr>
                <w:noProof/>
                <w:webHidden/>
                <w:lang w:val="en-GB"/>
              </w:rPr>
            </w:r>
            <w:r w:rsidR="008151C1" w:rsidRPr="00564086">
              <w:rPr>
                <w:noProof/>
                <w:webHidden/>
                <w:lang w:val="en-GB"/>
              </w:rPr>
              <w:fldChar w:fldCharType="separate"/>
            </w:r>
            <w:r w:rsidR="005276C0">
              <w:rPr>
                <w:noProof/>
                <w:webHidden/>
                <w:lang w:val="en-GB"/>
              </w:rPr>
              <w:t>4</w:t>
            </w:r>
            <w:r w:rsidR="008151C1" w:rsidRPr="00564086">
              <w:rPr>
                <w:noProof/>
                <w:webHidden/>
                <w:lang w:val="en-GB"/>
              </w:rPr>
              <w:fldChar w:fldCharType="end"/>
            </w:r>
          </w:hyperlink>
        </w:p>
        <w:p w14:paraId="1B2447DD" w14:textId="77777777" w:rsidR="008151C1" w:rsidRPr="00564086" w:rsidRDefault="00000000" w:rsidP="008151C1">
          <w:pPr>
            <w:pStyle w:val="TOC1"/>
            <w:tabs>
              <w:tab w:val="right" w:leader="dot" w:pos="9017"/>
            </w:tabs>
            <w:spacing w:line="360" w:lineRule="auto"/>
            <w:rPr>
              <w:rFonts w:eastAsiaTheme="minorEastAsia"/>
              <w:noProof/>
              <w:lang w:val="en-GB"/>
            </w:rPr>
          </w:pPr>
          <w:hyperlink w:anchor="_Toc136547326" w:history="1">
            <w:r w:rsidR="008151C1" w:rsidRPr="00564086">
              <w:rPr>
                <w:rStyle w:val="Hyperlink"/>
                <w:rFonts w:ascii="Times New Roman" w:hAnsi="Times New Roman" w:cs="Times New Roman"/>
                <w:noProof/>
                <w:lang w:val="en-GB"/>
              </w:rPr>
              <w:t>CONCLUSION</w:t>
            </w:r>
            <w:r w:rsidR="008151C1" w:rsidRPr="00564086">
              <w:rPr>
                <w:noProof/>
                <w:webHidden/>
                <w:lang w:val="en-GB"/>
              </w:rPr>
              <w:tab/>
            </w:r>
            <w:r w:rsidR="008151C1" w:rsidRPr="00564086">
              <w:rPr>
                <w:noProof/>
                <w:webHidden/>
                <w:lang w:val="en-GB"/>
              </w:rPr>
              <w:fldChar w:fldCharType="begin"/>
            </w:r>
            <w:r w:rsidR="008151C1" w:rsidRPr="00564086">
              <w:rPr>
                <w:noProof/>
                <w:webHidden/>
                <w:lang w:val="en-GB"/>
              </w:rPr>
              <w:instrText xml:space="preserve"> PAGEREF _Toc136547326 \h </w:instrText>
            </w:r>
            <w:r w:rsidR="008151C1" w:rsidRPr="00564086">
              <w:rPr>
                <w:noProof/>
                <w:webHidden/>
                <w:lang w:val="en-GB"/>
              </w:rPr>
            </w:r>
            <w:r w:rsidR="008151C1" w:rsidRPr="00564086">
              <w:rPr>
                <w:noProof/>
                <w:webHidden/>
                <w:lang w:val="en-GB"/>
              </w:rPr>
              <w:fldChar w:fldCharType="separate"/>
            </w:r>
            <w:r w:rsidR="005276C0">
              <w:rPr>
                <w:noProof/>
                <w:webHidden/>
                <w:lang w:val="en-GB"/>
              </w:rPr>
              <w:t>9</w:t>
            </w:r>
            <w:r w:rsidR="008151C1" w:rsidRPr="00564086">
              <w:rPr>
                <w:noProof/>
                <w:webHidden/>
                <w:lang w:val="en-GB"/>
              </w:rPr>
              <w:fldChar w:fldCharType="end"/>
            </w:r>
          </w:hyperlink>
        </w:p>
        <w:p w14:paraId="59E5992A" w14:textId="77777777" w:rsidR="008151C1" w:rsidRPr="00564086" w:rsidRDefault="00000000" w:rsidP="008151C1">
          <w:pPr>
            <w:pStyle w:val="TOC1"/>
            <w:tabs>
              <w:tab w:val="right" w:leader="dot" w:pos="9017"/>
            </w:tabs>
            <w:spacing w:line="360" w:lineRule="auto"/>
            <w:rPr>
              <w:rFonts w:eastAsiaTheme="minorEastAsia"/>
              <w:noProof/>
              <w:lang w:val="en-GB"/>
            </w:rPr>
          </w:pPr>
          <w:hyperlink w:anchor="_Toc136547327" w:history="1">
            <w:r w:rsidR="008151C1" w:rsidRPr="00564086">
              <w:rPr>
                <w:rStyle w:val="Hyperlink"/>
                <w:rFonts w:ascii="Times New Roman" w:hAnsi="Times New Roman" w:cs="Times New Roman"/>
                <w:noProof/>
                <w:lang w:val="en-GB"/>
              </w:rPr>
              <w:t>REFERENCES –</w:t>
            </w:r>
            <w:r w:rsidR="008151C1" w:rsidRPr="00564086">
              <w:rPr>
                <w:noProof/>
                <w:webHidden/>
                <w:lang w:val="en-GB"/>
              </w:rPr>
              <w:tab/>
            </w:r>
            <w:r w:rsidR="008151C1" w:rsidRPr="00564086">
              <w:rPr>
                <w:noProof/>
                <w:webHidden/>
                <w:lang w:val="en-GB"/>
              </w:rPr>
              <w:fldChar w:fldCharType="begin"/>
            </w:r>
            <w:r w:rsidR="008151C1" w:rsidRPr="00564086">
              <w:rPr>
                <w:noProof/>
                <w:webHidden/>
                <w:lang w:val="en-GB"/>
              </w:rPr>
              <w:instrText xml:space="preserve"> PAGEREF _Toc136547327 \h </w:instrText>
            </w:r>
            <w:r w:rsidR="008151C1" w:rsidRPr="00564086">
              <w:rPr>
                <w:noProof/>
                <w:webHidden/>
                <w:lang w:val="en-GB"/>
              </w:rPr>
            </w:r>
            <w:r w:rsidR="008151C1" w:rsidRPr="00564086">
              <w:rPr>
                <w:noProof/>
                <w:webHidden/>
                <w:lang w:val="en-GB"/>
              </w:rPr>
              <w:fldChar w:fldCharType="separate"/>
            </w:r>
            <w:r w:rsidR="005276C0">
              <w:rPr>
                <w:noProof/>
                <w:webHidden/>
                <w:lang w:val="en-GB"/>
              </w:rPr>
              <w:t>10</w:t>
            </w:r>
            <w:r w:rsidR="008151C1" w:rsidRPr="00564086">
              <w:rPr>
                <w:noProof/>
                <w:webHidden/>
                <w:lang w:val="en-GB"/>
              </w:rPr>
              <w:fldChar w:fldCharType="end"/>
            </w:r>
          </w:hyperlink>
        </w:p>
        <w:p w14:paraId="5831D3B9" w14:textId="77777777" w:rsidR="008151C1" w:rsidRPr="00564086" w:rsidRDefault="008151C1" w:rsidP="008151C1">
          <w:pPr>
            <w:spacing w:line="360" w:lineRule="auto"/>
            <w:rPr>
              <w:lang w:val="en-GB"/>
            </w:rPr>
          </w:pPr>
          <w:r w:rsidRPr="00564086">
            <w:rPr>
              <w:b/>
              <w:bCs/>
              <w:noProof/>
              <w:lang w:val="en-GB"/>
            </w:rPr>
            <w:fldChar w:fldCharType="end"/>
          </w:r>
        </w:p>
      </w:sdtContent>
    </w:sdt>
    <w:p w14:paraId="0A943687"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72FC961B"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5F178B6F"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254D0475"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16B0BBE5"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15250D4C"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497BCC90"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2D6393BE"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027BB49"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F48C27F"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555A8051"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BF978C6"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7C9AF322"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5F6E49D3"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251301D7"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653A54F1"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09D99877" w14:textId="77777777" w:rsidR="00372A19" w:rsidRPr="00564086" w:rsidRDefault="00372A19" w:rsidP="00372A19">
      <w:pPr>
        <w:spacing w:line="360" w:lineRule="auto"/>
        <w:jc w:val="both"/>
        <w:rPr>
          <w:rFonts w:ascii="Times New Roman" w:hAnsi="Times New Roman" w:cs="Times New Roman"/>
          <w:b/>
          <w:sz w:val="24"/>
          <w:szCs w:val="24"/>
          <w:lang w:val="en-GB"/>
        </w:rPr>
      </w:pPr>
    </w:p>
    <w:p w14:paraId="7BBACAD1" w14:textId="77777777" w:rsidR="00372A19" w:rsidRPr="00564086" w:rsidRDefault="00372A19" w:rsidP="00372A19">
      <w:pPr>
        <w:pStyle w:val="Heading1"/>
        <w:spacing w:line="360" w:lineRule="auto"/>
        <w:jc w:val="both"/>
        <w:rPr>
          <w:rFonts w:ascii="Times New Roman" w:hAnsi="Times New Roman" w:cs="Times New Roman"/>
          <w:sz w:val="24"/>
          <w:szCs w:val="24"/>
          <w:lang w:val="en-GB"/>
        </w:rPr>
      </w:pPr>
      <w:bookmarkStart w:id="0" w:name="_Toc136547324"/>
      <w:r w:rsidRPr="00564086">
        <w:rPr>
          <w:rFonts w:ascii="Times New Roman" w:hAnsi="Times New Roman" w:cs="Times New Roman"/>
          <w:sz w:val="24"/>
          <w:szCs w:val="24"/>
          <w:lang w:val="en-GB"/>
        </w:rPr>
        <w:t>INTRODUCTION</w:t>
      </w:r>
      <w:bookmarkEnd w:id="0"/>
    </w:p>
    <w:p w14:paraId="4803BFF7" w14:textId="77777777" w:rsidR="0015206B" w:rsidRPr="00564086" w:rsidRDefault="0015206B" w:rsidP="008E57E3">
      <w:pPr>
        <w:spacing w:line="360" w:lineRule="auto"/>
        <w:jc w:val="both"/>
        <w:rPr>
          <w:rFonts w:asciiTheme="majorBidi" w:hAnsiTheme="majorBidi" w:cstheme="majorBidi"/>
          <w:b/>
          <w:bCs/>
          <w:sz w:val="24"/>
          <w:szCs w:val="24"/>
          <w:lang w:val="en-GB"/>
        </w:rPr>
      </w:pPr>
      <w:r w:rsidRPr="00564086">
        <w:rPr>
          <w:rFonts w:asciiTheme="majorBidi" w:hAnsiTheme="majorBidi" w:cstheme="majorBidi"/>
          <w:sz w:val="24"/>
          <w:szCs w:val="24"/>
          <w:lang w:val="en-GB"/>
        </w:rPr>
        <w:t>In today’s modern time, competition in every place grows rapidly also in business e</w:t>
      </w:r>
      <w:r w:rsidR="00D92A53" w:rsidRPr="00564086">
        <w:rPr>
          <w:rFonts w:asciiTheme="majorBidi" w:hAnsiTheme="majorBidi" w:cstheme="majorBidi"/>
          <w:b/>
          <w:bCs/>
          <w:sz w:val="24"/>
          <w:szCs w:val="24"/>
          <w:lang w:val="en-GB"/>
        </w:rPr>
        <w:t xml:space="preserve">nvironments the competition </w:t>
      </w:r>
      <w:r w:rsidRPr="00564086">
        <w:rPr>
          <w:rFonts w:asciiTheme="majorBidi" w:hAnsiTheme="majorBidi" w:cstheme="majorBidi"/>
          <w:sz w:val="24"/>
          <w:szCs w:val="24"/>
          <w:lang w:val="en-GB"/>
        </w:rPr>
        <w:t>is very high and because of this attracting and staying talented employees has become a complex priority for organizations. The Human Resources department plays an important role in managing and developing talent throughout the employee lifecycle. This essay focuses to explore the various stages of the employee lifecycle such as attraction, recruitment, on</w:t>
      </w:r>
      <w:r w:rsidR="003C150F">
        <w:rPr>
          <w:rFonts w:asciiTheme="majorBidi" w:hAnsiTheme="majorBidi" w:cstheme="majorBidi"/>
          <w:sz w:val="24"/>
          <w:szCs w:val="24"/>
          <w:lang w:val="en-GB"/>
        </w:rPr>
        <w:t>-</w:t>
      </w:r>
      <w:r w:rsidRPr="00564086">
        <w:rPr>
          <w:rFonts w:asciiTheme="majorBidi" w:hAnsiTheme="majorBidi" w:cstheme="majorBidi"/>
          <w:sz w:val="24"/>
          <w:szCs w:val="24"/>
          <w:lang w:val="en-GB"/>
        </w:rPr>
        <w:t>boarding, development, retention and separation (Shen et al., 2019). By evaluating the importance of managing and developing talent at each step this discussion highlights the best industry</w:t>
      </w:r>
      <w:r w:rsidR="007377BB">
        <w:rPr>
          <w:rFonts w:asciiTheme="majorBidi" w:hAnsiTheme="majorBidi" w:cstheme="majorBidi"/>
          <w:sz w:val="24"/>
          <w:szCs w:val="24"/>
          <w:lang w:val="en-GB"/>
        </w:rPr>
        <w:t xml:space="preserve"> example that is of </w:t>
      </w:r>
      <w:r w:rsidR="007377BB">
        <w:rPr>
          <w:rFonts w:ascii="Times New Roman" w:hAnsi="Times New Roman" w:cs="Times New Roman"/>
          <w:sz w:val="24"/>
          <w:szCs w:val="24"/>
          <w:lang w:val="en-GB"/>
        </w:rPr>
        <w:t>Hilton Hotel</w:t>
      </w:r>
      <w:r w:rsidRPr="00564086">
        <w:rPr>
          <w:rFonts w:asciiTheme="majorBidi" w:hAnsiTheme="majorBidi" w:cstheme="majorBidi"/>
          <w:sz w:val="24"/>
          <w:szCs w:val="24"/>
          <w:lang w:val="en-GB"/>
        </w:rPr>
        <w:t xml:space="preserve"> that can benefit team and organization performance. Also, this discussion shows the static analysis of the Human Resource department in the UK. The Human Resource professional role is very crucial to build a stable organization.</w:t>
      </w:r>
    </w:p>
    <w:p w14:paraId="52E8534D" w14:textId="77777777" w:rsidR="002B3FC8" w:rsidRPr="00564086" w:rsidRDefault="002B3FC8">
      <w:pPr>
        <w:rPr>
          <w:rFonts w:ascii="Times New Roman" w:eastAsiaTheme="majorEastAsia" w:hAnsi="Times New Roman" w:cs="Times New Roman"/>
          <w:b/>
          <w:bCs/>
          <w:color w:val="365F91" w:themeColor="accent1" w:themeShade="BF"/>
          <w:sz w:val="24"/>
          <w:szCs w:val="24"/>
          <w:lang w:val="en-GB"/>
        </w:rPr>
      </w:pPr>
      <w:r w:rsidRPr="00564086">
        <w:rPr>
          <w:rFonts w:ascii="Times New Roman" w:hAnsi="Times New Roman" w:cs="Times New Roman"/>
          <w:sz w:val="24"/>
          <w:szCs w:val="24"/>
          <w:lang w:val="en-GB"/>
        </w:rPr>
        <w:br w:type="page"/>
      </w:r>
    </w:p>
    <w:p w14:paraId="35D09261" w14:textId="77777777" w:rsidR="00372A19" w:rsidRPr="00564086" w:rsidRDefault="00372A19" w:rsidP="00372A19">
      <w:pPr>
        <w:pStyle w:val="Heading1"/>
        <w:spacing w:line="360" w:lineRule="auto"/>
        <w:jc w:val="both"/>
        <w:rPr>
          <w:rFonts w:ascii="Times New Roman" w:hAnsi="Times New Roman" w:cs="Times New Roman"/>
          <w:sz w:val="24"/>
          <w:szCs w:val="24"/>
          <w:lang w:val="en-GB"/>
        </w:rPr>
      </w:pPr>
      <w:bookmarkStart w:id="1" w:name="_Toc136547325"/>
      <w:r w:rsidRPr="00564086">
        <w:rPr>
          <w:rFonts w:ascii="Times New Roman" w:hAnsi="Times New Roman" w:cs="Times New Roman"/>
          <w:sz w:val="24"/>
          <w:szCs w:val="24"/>
          <w:lang w:val="en-GB"/>
        </w:rPr>
        <w:lastRenderedPageBreak/>
        <w:t>MAIN BODY</w:t>
      </w:r>
      <w:bookmarkEnd w:id="1"/>
    </w:p>
    <w:p w14:paraId="1D8C722D" w14:textId="77777777" w:rsidR="008170AD" w:rsidRPr="00564086" w:rsidRDefault="008170AD" w:rsidP="00372A19">
      <w:pPr>
        <w:spacing w:line="360" w:lineRule="auto"/>
        <w:jc w:val="both"/>
        <w:rPr>
          <w:rFonts w:ascii="Times New Roman" w:hAnsi="Times New Roman" w:cs="Times New Roman"/>
          <w:sz w:val="24"/>
          <w:szCs w:val="24"/>
          <w:lang w:val="en-GB"/>
        </w:rPr>
      </w:pPr>
      <w:r w:rsidRPr="00564086">
        <w:rPr>
          <w:rFonts w:ascii="Times New Roman" w:hAnsi="Times New Roman" w:cs="Times New Roman"/>
          <w:sz w:val="24"/>
          <w:szCs w:val="24"/>
          <w:lang w:val="en-GB"/>
        </w:rPr>
        <w:t>Human Resources or HR departments are responsible for the entire employee lifecycle, they should ensure that the organization attracts, develops and retains the right talent. HR also ensures to link talent with the organization's goals and objectives (Shen et al., 2019). HR professionals engage in various activities such as job analysis, workforce planning, talent acquisition, performance management, learning and development and employee engagement. By actively addressing talent management, HR professionals contribute to organizational success and create a positive work environment. Managing and developing employees with compatible skills is very necessary to enhance productivity and to ensure the growth of the organization. Candidates with attracting skilled or candidates with retention skilled are highly talented manage the competition in today’s era. Candidates with the right skills, knowledge and experience can lead the organization with positive growth and maintain the necessary competition by contributing to productivity, innovations and customer satisfaction. Another benefit of talent management is it increases the involvement of the employees by increasing their motivation and job satisfaction. Investing in employees' development engages them in organization growth, this positive step increases the loyalty of the employee</w:t>
      </w:r>
      <w:r w:rsidR="001342B5" w:rsidRPr="00564086">
        <w:rPr>
          <w:rFonts w:ascii="Times New Roman" w:hAnsi="Times New Roman" w:cs="Times New Roman"/>
          <w:sz w:val="24"/>
          <w:szCs w:val="24"/>
          <w:lang w:val="en-GB"/>
        </w:rPr>
        <w:t>s and reduces new hiring (Suomi</w:t>
      </w:r>
      <w:r w:rsidRPr="00564086">
        <w:rPr>
          <w:rFonts w:ascii="Times New Roman" w:hAnsi="Times New Roman" w:cs="Times New Roman"/>
          <w:sz w:val="24"/>
          <w:szCs w:val="24"/>
          <w:lang w:val="en-GB"/>
        </w:rPr>
        <w:t xml:space="preserve"> et al., 2021). Overall effective employee management positively impacts organizational culture, leading to increased employee morals. Understanding the employee life cycle and knowing the process of engaging people in every step of the cycle makes them able to attract the right candidates, optimize employee experience and improve productivity or performance in the organization. For achieving this task seven most important stages play their role in the life of the employee in the organization. These seven important points are –</w:t>
      </w:r>
    </w:p>
    <w:p w14:paraId="3004E125" w14:textId="77777777" w:rsidR="001342B5" w:rsidRPr="00564086" w:rsidRDefault="00372A19" w:rsidP="00DF202E">
      <w:pPr>
        <w:spacing w:line="360" w:lineRule="auto"/>
        <w:jc w:val="both"/>
        <w:rPr>
          <w:rFonts w:ascii="Times New Roman" w:hAnsi="Times New Roman" w:cs="Times New Roman"/>
          <w:sz w:val="24"/>
          <w:szCs w:val="24"/>
          <w:lang w:val="en-GB"/>
        </w:rPr>
      </w:pPr>
      <w:r w:rsidRPr="00564086">
        <w:rPr>
          <w:rFonts w:ascii="Times New Roman" w:hAnsi="Times New Roman" w:cs="Times New Roman"/>
          <w:b/>
          <w:sz w:val="24"/>
          <w:szCs w:val="24"/>
          <w:lang w:val="en-GB"/>
        </w:rPr>
        <w:t>Attraction –</w:t>
      </w:r>
      <w:r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In the attraction stage of the employee life cycle candidates get attracts who are interested in the organization and the organization’s mission or vision. By using effective communication it is easy to identify the feeling of the candidate for the organization. A potential candidate is the choice of the recruiter and it is necessary to identify potential candidates at this attraction stage by using the right targeted recruitment strategies, for this different social media platforms, job boards and career fairs are one of the biggest initiatives of the toda</w:t>
      </w:r>
      <w:r w:rsidR="008E57E3" w:rsidRPr="00564086">
        <w:rPr>
          <w:rFonts w:ascii="Times New Roman" w:hAnsi="Times New Roman" w:cs="Times New Roman"/>
          <w:sz w:val="24"/>
          <w:szCs w:val="24"/>
          <w:lang w:val="en-GB"/>
        </w:rPr>
        <w:t>y’s world (Alfes</w:t>
      </w:r>
      <w:r w:rsidR="008170AD" w:rsidRPr="00564086">
        <w:rPr>
          <w:rFonts w:ascii="Times New Roman" w:hAnsi="Times New Roman" w:cs="Times New Roman"/>
          <w:sz w:val="24"/>
          <w:szCs w:val="24"/>
          <w:lang w:val="en-GB"/>
        </w:rPr>
        <w:t xml:space="preserve"> et al., 2019). </w:t>
      </w:r>
      <w:r w:rsidR="001342B5" w:rsidRPr="00564086">
        <w:rPr>
          <w:rFonts w:ascii="Times New Roman" w:hAnsi="Times New Roman" w:cs="Times New Roman"/>
          <w:sz w:val="24"/>
          <w:szCs w:val="24"/>
          <w:lang w:val="en-GB"/>
        </w:rPr>
        <w:t xml:space="preserve">To attract top employees, Hilton Hotels provides great packages and attractive wages. This covers basic compensation that is competitive, rewards related to performance, health insurance, retirement programmes, and employee discounts on accommodations and other services. </w:t>
      </w:r>
      <w:r w:rsidR="00BD0D65" w:rsidRPr="00564086">
        <w:rPr>
          <w:rFonts w:ascii="Times New Roman" w:hAnsi="Times New Roman" w:cs="Times New Roman"/>
          <w:sz w:val="24"/>
          <w:szCs w:val="24"/>
          <w:lang w:val="en-GB"/>
        </w:rPr>
        <w:t xml:space="preserve">A Gallup survey indicated that employee engagement levels in the UK were not good only 12% of employees being highly engaged in </w:t>
      </w:r>
      <w:r w:rsidR="00BD0D65" w:rsidRPr="00564086">
        <w:rPr>
          <w:rFonts w:ascii="Times New Roman" w:hAnsi="Times New Roman" w:cs="Times New Roman"/>
          <w:sz w:val="24"/>
          <w:szCs w:val="24"/>
          <w:lang w:val="en-GB"/>
        </w:rPr>
        <w:lastRenderedPageBreak/>
        <w:t>the organization. High employee turnover is a major problem for many organizations. According to the Chartered Institute of Personnel and Development (CIPD), the average employee turnover rate in the UK was around 15% in 2020.</w:t>
      </w:r>
      <w:r w:rsidR="00CB6BD5" w:rsidRPr="00564086">
        <w:rPr>
          <w:rFonts w:ascii="Times New Roman" w:hAnsi="Times New Roman" w:cs="Times New Roman"/>
          <w:sz w:val="24"/>
          <w:szCs w:val="24"/>
          <w:lang w:val="en-GB"/>
        </w:rPr>
        <w:t xml:space="preserve"> </w:t>
      </w:r>
      <w:r w:rsidR="001342B5" w:rsidRPr="00564086">
        <w:rPr>
          <w:rFonts w:ascii="Times New Roman" w:hAnsi="Times New Roman" w:cs="Times New Roman"/>
          <w:sz w:val="24"/>
          <w:szCs w:val="24"/>
          <w:lang w:val="en-GB"/>
        </w:rPr>
        <w:t>Hilton places their greatest emphasis on developing its employees. They provide a variety of training programmes, mentoring opportunities, and options for professional development. The organisation supports its employees in developing abilities and attaining long-term career objectives. Hilton appreciates its staff members and acknowledges their achievements with recognition. Programmes like Employee of the Month or Quarter Awards, Recognition Events, and Incentive Programmes are in place to recognise and</w:t>
      </w:r>
      <w:r w:rsidR="00386E14" w:rsidRPr="00564086">
        <w:rPr>
          <w:rFonts w:ascii="Times New Roman" w:hAnsi="Times New Roman" w:cs="Times New Roman"/>
          <w:sz w:val="24"/>
          <w:szCs w:val="24"/>
          <w:lang w:val="en-GB"/>
        </w:rPr>
        <w:t xml:space="preserve"> reward outstanding achievement (Alfes et al., 2019).</w:t>
      </w:r>
      <w:r w:rsidR="00714E92" w:rsidRPr="00564086">
        <w:rPr>
          <w:rFonts w:ascii="Times New Roman" w:hAnsi="Times New Roman" w:cs="Times New Roman"/>
          <w:sz w:val="24"/>
          <w:szCs w:val="24"/>
          <w:lang w:val="en-GB"/>
        </w:rPr>
        <w:t xml:space="preserve"> The strategies supports in attracting best employees that enhances </w:t>
      </w:r>
      <w:r w:rsidR="00DF202E" w:rsidRPr="00564086">
        <w:rPr>
          <w:rFonts w:ascii="Times New Roman" w:hAnsi="Times New Roman" w:cs="Times New Roman"/>
          <w:sz w:val="24"/>
          <w:szCs w:val="24"/>
          <w:lang w:val="en-GB"/>
        </w:rPr>
        <w:t>organisational</w:t>
      </w:r>
      <w:r w:rsidR="00714E92" w:rsidRPr="00564086">
        <w:rPr>
          <w:rFonts w:ascii="Times New Roman" w:hAnsi="Times New Roman" w:cs="Times New Roman"/>
          <w:sz w:val="24"/>
          <w:szCs w:val="24"/>
          <w:lang w:val="en-GB"/>
        </w:rPr>
        <w:t xml:space="preserve"> performance. </w:t>
      </w:r>
    </w:p>
    <w:p w14:paraId="463E1624" w14:textId="77777777" w:rsidR="008170AD" w:rsidRPr="00564086" w:rsidRDefault="00372A19" w:rsidP="00220D9E">
      <w:pPr>
        <w:pStyle w:val="NormalWeb"/>
        <w:spacing w:before="240" w:beforeAutospacing="0" w:after="0" w:afterAutospacing="0" w:line="360" w:lineRule="auto"/>
        <w:jc w:val="both"/>
        <w:rPr>
          <w:color w:val="0E101A"/>
          <w:lang w:val="en-GB"/>
        </w:rPr>
      </w:pPr>
      <w:r w:rsidRPr="00564086">
        <w:rPr>
          <w:b/>
          <w:lang w:val="en-GB"/>
        </w:rPr>
        <w:t>Recruitment –</w:t>
      </w:r>
      <w:r w:rsidRPr="00564086">
        <w:rPr>
          <w:lang w:val="en-GB"/>
        </w:rPr>
        <w:t xml:space="preserve"> </w:t>
      </w:r>
      <w:r w:rsidR="008170AD" w:rsidRPr="00564086">
        <w:rPr>
          <w:color w:val="0E101A"/>
          <w:lang w:val="en-GB"/>
        </w:rPr>
        <w:t>During the recruitment stage, the Human Resources department needs to follow effective selection processes to identify the most suitable candidates. For this, they include some tasks like designing job descriptions, conducting interviews and analyzing candidates’ skills and cultural fit. Implementing assessment tools and conducting behavioural interviews can enhance the quality of recruitment (Deutz et al., 2021). According to the Office of National Statistics, The UK employment rate was estimated at 75.9% from January to March </w:t>
      </w:r>
      <w:r w:rsidR="008170AD" w:rsidRPr="00564086">
        <w:rPr>
          <w:rStyle w:val="Emphasis"/>
          <w:color w:val="0E101A"/>
          <w:lang w:val="en-GB"/>
        </w:rPr>
        <w:t>2023</w:t>
      </w:r>
      <w:r w:rsidR="008170AD" w:rsidRPr="00564086">
        <w:rPr>
          <w:color w:val="0E101A"/>
          <w:lang w:val="en-GB"/>
        </w:rPr>
        <w:t>, 0.2 percentage points higher than October to December 2022.</w:t>
      </w:r>
      <w:r w:rsidR="00220D9E" w:rsidRPr="00564086">
        <w:rPr>
          <w:color w:val="0E101A"/>
          <w:lang w:val="en-GB"/>
        </w:rPr>
        <w:t xml:space="preserve"> </w:t>
      </w:r>
      <w:r w:rsidR="006F7203" w:rsidRPr="006F7203">
        <w:rPr>
          <w:color w:val="0E101A"/>
          <w:lang w:val="en-GB"/>
        </w:rPr>
        <w:t>Hilton Hotels utilises technology for recruitment. They could conduct video interviews for applicants who are applying from abroad, apply applicant tracking systems (ATS) to speed up the hiring procedure, and use data analytics for finding and engage high-potential individuals. To build a strong employer brand, they demonstrate their work conditions, employee success stories, and hiring opportunities. This strategy supports in engaging applicants who appreci</w:t>
      </w:r>
      <w:r w:rsidR="000C51EF">
        <w:rPr>
          <w:color w:val="0E101A"/>
          <w:lang w:val="en-GB"/>
        </w:rPr>
        <w:t xml:space="preserve">ate Hilton's values and mission </w:t>
      </w:r>
      <w:r w:rsidR="000C51EF" w:rsidRPr="00564086">
        <w:rPr>
          <w:color w:val="0E101A"/>
          <w:lang w:val="en-GB"/>
        </w:rPr>
        <w:t>(Deutz et al., 2021).</w:t>
      </w:r>
    </w:p>
    <w:p w14:paraId="56E44AC7" w14:textId="77777777" w:rsidR="008170AD" w:rsidRPr="00564086" w:rsidRDefault="008170AD" w:rsidP="004373D2">
      <w:pPr>
        <w:pStyle w:val="NormalWeb"/>
        <w:spacing w:before="240" w:beforeAutospacing="0" w:after="240" w:afterAutospacing="0" w:line="360" w:lineRule="auto"/>
        <w:jc w:val="both"/>
        <w:rPr>
          <w:color w:val="0E101A"/>
          <w:lang w:val="en-GB"/>
        </w:rPr>
      </w:pPr>
      <w:r w:rsidRPr="00564086">
        <w:rPr>
          <w:rStyle w:val="Strong"/>
          <w:color w:val="0E101A"/>
          <w:lang w:val="en-GB"/>
        </w:rPr>
        <w:t>Onboarding –</w:t>
      </w:r>
      <w:r w:rsidRPr="00564086">
        <w:rPr>
          <w:color w:val="0E101A"/>
          <w:lang w:val="en-GB"/>
        </w:rPr>
        <w:t> On</w:t>
      </w:r>
      <w:r w:rsidR="00862DD7">
        <w:rPr>
          <w:color w:val="0E101A"/>
          <w:lang w:val="en-GB"/>
        </w:rPr>
        <w:t>-</w:t>
      </w:r>
      <w:r w:rsidRPr="00564086">
        <w:rPr>
          <w:color w:val="0E101A"/>
          <w:lang w:val="en-GB"/>
        </w:rPr>
        <w:t>boarding is the process of involving new employees in the organization and ensuring a smooth transaction. Human Resource professionals play a vital role in designing attractive on</w:t>
      </w:r>
      <w:r w:rsidR="00862DD7">
        <w:rPr>
          <w:color w:val="0E101A"/>
          <w:lang w:val="en-GB"/>
        </w:rPr>
        <w:t>-</w:t>
      </w:r>
      <w:r w:rsidRPr="00564086">
        <w:rPr>
          <w:color w:val="0E101A"/>
          <w:lang w:val="en-GB"/>
        </w:rPr>
        <w:t xml:space="preserve">boarding programs that provide the facility for knowledge transfer, establish relationships and align new hires with the organization’s goals and values (Crane et al., 2019). According to the survey report of Sapling and Zippia in the UK, well-performed onboarding increases employee retention by 82% and 69% of workers want to remain in a company that offered them a good onboarding process, also good onboarding process plays a crucial role in increasing productivity by 70%. In today’s era some company they use </w:t>
      </w:r>
      <w:r w:rsidRPr="00564086">
        <w:rPr>
          <w:color w:val="0E101A"/>
          <w:lang w:val="en-GB"/>
        </w:rPr>
        <w:lastRenderedPageBreak/>
        <w:t>updated automated tools for on</w:t>
      </w:r>
      <w:r w:rsidR="00030763">
        <w:rPr>
          <w:color w:val="0E101A"/>
          <w:lang w:val="en-GB"/>
        </w:rPr>
        <w:t>-</w:t>
      </w:r>
      <w:r w:rsidRPr="00564086">
        <w:rPr>
          <w:color w:val="0E101A"/>
          <w:lang w:val="en-GB"/>
        </w:rPr>
        <w:t>boarding the employee and this was increases the retention rate by 16% than conventional in the UK.</w:t>
      </w:r>
      <w:r w:rsidR="004373D2" w:rsidRPr="004373D2">
        <w:t xml:space="preserve"> </w:t>
      </w:r>
      <w:r w:rsidR="004373D2" w:rsidRPr="004373D2">
        <w:rPr>
          <w:color w:val="0E101A"/>
          <w:lang w:val="en-GB"/>
        </w:rPr>
        <w:t> The on</w:t>
      </w:r>
      <w:r w:rsidR="00030763">
        <w:rPr>
          <w:color w:val="0E101A"/>
          <w:lang w:val="en-GB"/>
        </w:rPr>
        <w:t>-</w:t>
      </w:r>
      <w:r w:rsidR="004373D2" w:rsidRPr="004373D2">
        <w:rPr>
          <w:color w:val="0E101A"/>
          <w:lang w:val="en-GB"/>
        </w:rPr>
        <w:t>boarding process emphasises on giving new staff members the resources and tools that they need to succeed in their current roles. Hilton Hotels makes major expenditures in in-person and online training programmes that provide newly hired employees with the understanding and capabilities needed for the jobs they have. This provides chances for continued professional growth as well as job-specific and customer service training. Through a range of initiatives, Hilton creates a welcoming and inclusive workplace that serves to promote connection and collaboration. Mentorship schemes are one such attempt that link new hires with experienced staff members who could offer guidance, support, and career advice.</w:t>
      </w:r>
    </w:p>
    <w:p w14:paraId="0F159D1F" w14:textId="77777777" w:rsidR="00372A19" w:rsidRPr="00564086" w:rsidRDefault="00372A19" w:rsidP="0084388D">
      <w:pPr>
        <w:spacing w:after="240" w:line="360" w:lineRule="auto"/>
        <w:jc w:val="both"/>
        <w:rPr>
          <w:rFonts w:ascii="Times New Roman" w:hAnsi="Times New Roman" w:cs="Times New Roman"/>
          <w:sz w:val="24"/>
          <w:szCs w:val="24"/>
          <w:lang w:val="en-GB"/>
        </w:rPr>
      </w:pPr>
      <w:r w:rsidRPr="00564086">
        <w:rPr>
          <w:rFonts w:ascii="Times New Roman" w:hAnsi="Times New Roman" w:cs="Times New Roman"/>
          <w:b/>
          <w:sz w:val="24"/>
          <w:szCs w:val="24"/>
          <w:lang w:val="en-GB"/>
        </w:rPr>
        <w:t>Development –</w:t>
      </w:r>
      <w:r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Employee development is an on</w:t>
      </w:r>
      <w:r w:rsidR="00030763">
        <w:rPr>
          <w:rFonts w:ascii="Times New Roman" w:hAnsi="Times New Roman" w:cs="Times New Roman"/>
          <w:sz w:val="24"/>
          <w:szCs w:val="24"/>
          <w:lang w:val="en-GB"/>
        </w:rPr>
        <w:t>-</w:t>
      </w:r>
      <w:r w:rsidR="008170AD" w:rsidRPr="00564086">
        <w:rPr>
          <w:rFonts w:ascii="Times New Roman" w:hAnsi="Times New Roman" w:cs="Times New Roman"/>
          <w:sz w:val="24"/>
          <w:szCs w:val="24"/>
          <w:lang w:val="en-GB"/>
        </w:rPr>
        <w:t>going process that involves training programs, mentoring and growth opportunities to enhance skills and knowledge. The Human Resources department should design learning and development programs that fulfil individual needs and link with organizational objectives. Encouraging continues learning, offering career paths and providing coaching support are effective strategies for the development of employees. This type of coaching approach for the development of employees can engage employees and employees engage with involving nature. UK-based Company</w:t>
      </w:r>
      <w:r w:rsidR="0073387A">
        <w:rPr>
          <w:rFonts w:ascii="Times New Roman" w:hAnsi="Times New Roman" w:cs="Times New Roman"/>
          <w:sz w:val="24"/>
          <w:szCs w:val="24"/>
          <w:lang w:val="en-GB"/>
        </w:rPr>
        <w:t xml:space="preserve"> Hilton Hotels</w:t>
      </w:r>
      <w:r w:rsidR="008170AD" w:rsidRPr="00564086">
        <w:rPr>
          <w:rFonts w:ascii="Times New Roman" w:hAnsi="Times New Roman" w:cs="Times New Roman"/>
          <w:sz w:val="24"/>
          <w:szCs w:val="24"/>
          <w:lang w:val="en-GB"/>
        </w:rPr>
        <w:t xml:space="preserve"> that is known for its effective employment development approach in employee lifecycle </w:t>
      </w:r>
      <w:r w:rsidR="0073387A">
        <w:rPr>
          <w:rFonts w:ascii="Times New Roman" w:hAnsi="Times New Roman" w:cs="Times New Roman"/>
          <w:sz w:val="24"/>
          <w:szCs w:val="24"/>
          <w:lang w:val="en-GB"/>
        </w:rPr>
        <w:t>Hilton Hotels.</w:t>
      </w:r>
      <w:r w:rsidR="0073387A" w:rsidRPr="00564086">
        <w:rPr>
          <w:rFonts w:ascii="Times New Roman" w:hAnsi="Times New Roman" w:cs="Times New Roman"/>
          <w:sz w:val="24"/>
          <w:szCs w:val="24"/>
          <w:lang w:val="en-GB"/>
        </w:rPr>
        <w:t xml:space="preserve"> </w:t>
      </w:r>
      <w:r w:rsidR="0073387A">
        <w:rPr>
          <w:rFonts w:ascii="Times New Roman" w:hAnsi="Times New Roman" w:cs="Times New Roman"/>
          <w:sz w:val="24"/>
          <w:szCs w:val="24"/>
          <w:lang w:val="en-GB"/>
        </w:rPr>
        <w:t>It</w:t>
      </w:r>
      <w:r w:rsidR="008170AD" w:rsidRPr="00564086">
        <w:rPr>
          <w:rFonts w:ascii="Times New Roman" w:hAnsi="Times New Roman" w:cs="Times New Roman"/>
          <w:sz w:val="24"/>
          <w:szCs w:val="24"/>
          <w:lang w:val="en-GB"/>
        </w:rPr>
        <w:t xml:space="preserve"> is a multinational </w:t>
      </w:r>
      <w:r w:rsidR="0073387A">
        <w:rPr>
          <w:rFonts w:ascii="Times New Roman" w:hAnsi="Times New Roman" w:cs="Times New Roman"/>
          <w:sz w:val="24"/>
          <w:szCs w:val="24"/>
          <w:lang w:val="en-GB"/>
        </w:rPr>
        <w:t>hotel chain</w:t>
      </w:r>
      <w:r w:rsidR="008170AD" w:rsidRPr="00564086">
        <w:rPr>
          <w:rFonts w:ascii="Times New Roman" w:hAnsi="Times New Roman" w:cs="Times New Roman"/>
          <w:sz w:val="24"/>
          <w:szCs w:val="24"/>
          <w:lang w:val="en-GB"/>
        </w:rPr>
        <w:t xml:space="preserve"> that focuses on </w:t>
      </w:r>
      <w:r w:rsidR="00F73A54">
        <w:rPr>
          <w:rFonts w:ascii="Times New Roman" w:hAnsi="Times New Roman" w:cs="Times New Roman"/>
          <w:sz w:val="24"/>
          <w:szCs w:val="24"/>
          <w:lang w:val="en-GB"/>
        </w:rPr>
        <w:t>providing excellent hospitality services to the customers</w:t>
      </w:r>
      <w:r w:rsidR="008170AD" w:rsidRPr="00564086">
        <w:rPr>
          <w:rFonts w:ascii="Times New Roman" w:hAnsi="Times New Roman" w:cs="Times New Roman"/>
          <w:sz w:val="24"/>
          <w:szCs w:val="24"/>
          <w:lang w:val="en-GB"/>
        </w:rPr>
        <w:t xml:space="preserve"> (Geisler et al., 2019). </w:t>
      </w:r>
      <w:r w:rsidR="0084388D">
        <w:rPr>
          <w:rFonts w:ascii="Times New Roman" w:hAnsi="Times New Roman" w:cs="Times New Roman"/>
          <w:sz w:val="24"/>
          <w:szCs w:val="24"/>
          <w:lang w:val="en-GB"/>
        </w:rPr>
        <w:t>Hilton Hotels</w:t>
      </w:r>
      <w:r w:rsidR="0084388D"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 xml:space="preserve">once onboard employee start investing in the development of the employee by providing various programs like orientation sessions, mentorship opportunities and access to resources that help new hires to understand </w:t>
      </w:r>
      <w:r w:rsidR="0084388D">
        <w:rPr>
          <w:rFonts w:ascii="Times New Roman" w:hAnsi="Times New Roman" w:cs="Times New Roman"/>
          <w:sz w:val="24"/>
          <w:szCs w:val="24"/>
          <w:lang w:val="en-GB"/>
        </w:rPr>
        <w:t>It</w:t>
      </w:r>
      <w:r w:rsidR="008170AD" w:rsidRPr="00564086">
        <w:rPr>
          <w:rFonts w:ascii="Times New Roman" w:hAnsi="Times New Roman" w:cs="Times New Roman"/>
          <w:sz w:val="24"/>
          <w:szCs w:val="24"/>
          <w:lang w:val="en-GB"/>
        </w:rPr>
        <w:t xml:space="preserve">’s culture, value and expectation. </w:t>
      </w:r>
      <w:r w:rsidR="0084388D">
        <w:rPr>
          <w:rFonts w:ascii="Times New Roman" w:hAnsi="Times New Roman" w:cs="Times New Roman"/>
          <w:sz w:val="24"/>
          <w:szCs w:val="24"/>
          <w:lang w:val="en-GB"/>
        </w:rPr>
        <w:t>It</w:t>
      </w:r>
      <w:r w:rsidR="008170AD" w:rsidRPr="00564086">
        <w:rPr>
          <w:rFonts w:ascii="Times New Roman" w:hAnsi="Times New Roman" w:cs="Times New Roman"/>
          <w:sz w:val="24"/>
          <w:szCs w:val="24"/>
          <w:lang w:val="en-GB"/>
        </w:rPr>
        <w:t xml:space="preserve"> offers numerous opportunities to their employee for growth and advancement. The CIPD report says that around 87% of organizations in the UK offered learning and development opportunities to their employees.</w:t>
      </w:r>
    </w:p>
    <w:p w14:paraId="4B396628" w14:textId="77777777" w:rsidR="00372A19" w:rsidRPr="00564086" w:rsidRDefault="00372A19" w:rsidP="001A50F2">
      <w:pPr>
        <w:spacing w:line="360" w:lineRule="auto"/>
        <w:jc w:val="both"/>
        <w:rPr>
          <w:rFonts w:ascii="Times New Roman" w:hAnsi="Times New Roman" w:cs="Times New Roman"/>
          <w:sz w:val="24"/>
          <w:szCs w:val="24"/>
          <w:lang w:val="en-GB"/>
        </w:rPr>
      </w:pPr>
      <w:r w:rsidRPr="00564086">
        <w:rPr>
          <w:rFonts w:ascii="Times New Roman" w:hAnsi="Times New Roman" w:cs="Times New Roman"/>
          <w:b/>
          <w:sz w:val="24"/>
          <w:szCs w:val="24"/>
          <w:lang w:val="en-GB"/>
        </w:rPr>
        <w:t>Retention –</w:t>
      </w:r>
      <w:r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Retaining talented employees is essential for organizational stability and growth. The Human Resources department needs to implement some strategies to promote employee satisfaction and work-life balance of the employee. Offering benefits, and packages, creating positive work culture, and providing opportunities for advancement are some necessary k</w:t>
      </w:r>
      <w:r w:rsidR="0084388D">
        <w:rPr>
          <w:rFonts w:ascii="Times New Roman" w:hAnsi="Times New Roman" w:cs="Times New Roman"/>
          <w:sz w:val="24"/>
          <w:szCs w:val="24"/>
          <w:lang w:val="en-GB"/>
        </w:rPr>
        <w:t>ey retention strategies (Jawaad</w:t>
      </w:r>
      <w:r w:rsidR="008170AD" w:rsidRPr="00564086">
        <w:rPr>
          <w:rFonts w:ascii="Times New Roman" w:hAnsi="Times New Roman" w:cs="Times New Roman"/>
          <w:sz w:val="24"/>
          <w:szCs w:val="24"/>
          <w:lang w:val="en-GB"/>
        </w:rPr>
        <w:t xml:space="preserve"> et al., 2019). For example, </w:t>
      </w:r>
      <w:r w:rsidR="0084388D">
        <w:rPr>
          <w:rFonts w:ascii="Times New Roman" w:hAnsi="Times New Roman" w:cs="Times New Roman"/>
          <w:sz w:val="24"/>
          <w:szCs w:val="24"/>
          <w:lang w:val="en-GB"/>
        </w:rPr>
        <w:t>Hilton Hotels</w:t>
      </w:r>
      <w:r w:rsidR="0084388D"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 xml:space="preserve">is a multinational company known for its innovative </w:t>
      </w:r>
      <w:r w:rsidR="0084388D">
        <w:rPr>
          <w:rFonts w:ascii="Times New Roman" w:hAnsi="Times New Roman" w:cs="Times New Roman"/>
          <w:sz w:val="24"/>
          <w:szCs w:val="24"/>
          <w:lang w:val="en-GB"/>
        </w:rPr>
        <w:t>high quality</w:t>
      </w:r>
      <w:r w:rsidR="008170AD" w:rsidRPr="00564086">
        <w:rPr>
          <w:rFonts w:ascii="Times New Roman" w:hAnsi="Times New Roman" w:cs="Times New Roman"/>
          <w:sz w:val="24"/>
          <w:szCs w:val="24"/>
          <w:lang w:val="en-GB"/>
        </w:rPr>
        <w:t xml:space="preserve"> services. </w:t>
      </w:r>
      <w:r w:rsidR="0084388D">
        <w:rPr>
          <w:rFonts w:ascii="Times New Roman" w:hAnsi="Times New Roman" w:cs="Times New Roman"/>
          <w:sz w:val="24"/>
          <w:szCs w:val="24"/>
          <w:lang w:val="en-GB"/>
        </w:rPr>
        <w:t>Hilton Hotels</w:t>
      </w:r>
      <w:r w:rsidR="0084388D"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 xml:space="preserve">place a strong emphasis on employee retention and implemented various strategies to create a positive work </w:t>
      </w:r>
      <w:r w:rsidR="008170AD" w:rsidRPr="00564086">
        <w:rPr>
          <w:rFonts w:ascii="Times New Roman" w:hAnsi="Times New Roman" w:cs="Times New Roman"/>
          <w:sz w:val="24"/>
          <w:szCs w:val="24"/>
          <w:lang w:val="en-GB"/>
        </w:rPr>
        <w:lastRenderedPageBreak/>
        <w:t xml:space="preserve">environment that enhances employees engagement </w:t>
      </w:r>
      <w:r w:rsidR="0084388D">
        <w:rPr>
          <w:rFonts w:ascii="Times New Roman" w:hAnsi="Times New Roman" w:cs="Times New Roman"/>
          <w:sz w:val="24"/>
          <w:szCs w:val="24"/>
          <w:lang w:val="en-GB"/>
        </w:rPr>
        <w:t>it</w:t>
      </w:r>
      <w:r w:rsidR="008170AD" w:rsidRPr="00564086">
        <w:rPr>
          <w:rFonts w:ascii="Times New Roman" w:hAnsi="Times New Roman" w:cs="Times New Roman"/>
          <w:sz w:val="24"/>
          <w:szCs w:val="24"/>
          <w:lang w:val="en-GB"/>
        </w:rPr>
        <w:t xml:space="preserve"> develops unique company culture and employee-centric approach and also provide some facility like, free meals, flexible work arrangements and leave policies this approach highly involve employees into the company and they become innovative too. </w:t>
      </w:r>
      <w:r w:rsidR="001A50F2">
        <w:rPr>
          <w:rFonts w:ascii="Times New Roman" w:hAnsi="Times New Roman" w:cs="Times New Roman"/>
          <w:sz w:val="24"/>
          <w:szCs w:val="24"/>
          <w:lang w:val="en-GB"/>
        </w:rPr>
        <w:t>It</w:t>
      </w:r>
      <w:r w:rsidR="008170AD" w:rsidRPr="00564086">
        <w:rPr>
          <w:rFonts w:ascii="Times New Roman" w:hAnsi="Times New Roman" w:cs="Times New Roman"/>
          <w:sz w:val="24"/>
          <w:szCs w:val="24"/>
          <w:lang w:val="en-GB"/>
        </w:rPr>
        <w:t xml:space="preserve"> has the best retention programs for their employees and commitment to employee well-being. The company operates and develops effective retention strategies for employees of the organization. The company values employee development and offers extensive training and career progression opportunities</w:t>
      </w:r>
      <w:r w:rsidRPr="00564086">
        <w:rPr>
          <w:rFonts w:ascii="Times New Roman" w:hAnsi="Times New Roman" w:cs="Times New Roman"/>
          <w:sz w:val="24"/>
          <w:szCs w:val="24"/>
          <w:shd w:val="clear" w:color="auto" w:fill="FFFFFF"/>
          <w:lang w:val="en-GB"/>
        </w:rPr>
        <w:t xml:space="preserve"> </w:t>
      </w:r>
      <w:r w:rsidRPr="00564086">
        <w:rPr>
          <w:rFonts w:ascii="Times New Roman" w:hAnsi="Times New Roman" w:cs="Times New Roman"/>
          <w:sz w:val="24"/>
          <w:szCs w:val="24"/>
          <w:lang w:val="en-GB"/>
        </w:rPr>
        <w:t>(</w:t>
      </w:r>
      <w:r w:rsidRPr="00564086">
        <w:rPr>
          <w:rFonts w:ascii="Times New Roman" w:hAnsi="Times New Roman" w:cs="Times New Roman"/>
          <w:color w:val="222222"/>
          <w:sz w:val="24"/>
          <w:szCs w:val="24"/>
          <w:shd w:val="clear" w:color="auto" w:fill="FFFFFF"/>
          <w:lang w:val="en-GB"/>
        </w:rPr>
        <w:t>Jawaad</w:t>
      </w:r>
      <w:r w:rsidRPr="00564086">
        <w:rPr>
          <w:rFonts w:ascii="Times New Roman" w:hAnsi="Times New Roman" w:cs="Times New Roman"/>
          <w:sz w:val="24"/>
          <w:szCs w:val="24"/>
          <w:lang w:val="en-GB"/>
        </w:rPr>
        <w:t xml:space="preserve">  et al., 2019)</w:t>
      </w:r>
      <w:r w:rsidRPr="00564086">
        <w:rPr>
          <w:rFonts w:ascii="Times New Roman" w:hAnsi="Times New Roman" w:cs="Times New Roman"/>
          <w:sz w:val="24"/>
          <w:szCs w:val="24"/>
          <w:shd w:val="clear" w:color="auto" w:fill="FFFFFF"/>
          <w:lang w:val="en-GB"/>
        </w:rPr>
        <w:t>.</w:t>
      </w:r>
      <w:r w:rsidRPr="00564086">
        <w:rPr>
          <w:rFonts w:ascii="Times New Roman" w:hAnsi="Times New Roman" w:cs="Times New Roman"/>
          <w:sz w:val="24"/>
          <w:szCs w:val="24"/>
          <w:lang w:val="en-GB"/>
        </w:rPr>
        <w:t xml:space="preserve">           </w:t>
      </w:r>
    </w:p>
    <w:p w14:paraId="7410F9B3" w14:textId="77777777" w:rsidR="008170AD" w:rsidRPr="00564086" w:rsidRDefault="00372A19" w:rsidP="001A50F2">
      <w:pPr>
        <w:spacing w:line="360" w:lineRule="auto"/>
        <w:jc w:val="both"/>
        <w:rPr>
          <w:rFonts w:ascii="Times New Roman" w:hAnsi="Times New Roman" w:cs="Times New Roman"/>
          <w:sz w:val="24"/>
          <w:szCs w:val="24"/>
          <w:lang w:val="en-GB"/>
        </w:rPr>
      </w:pPr>
      <w:r w:rsidRPr="00564086">
        <w:rPr>
          <w:rFonts w:ascii="Times New Roman" w:hAnsi="Times New Roman" w:cs="Times New Roman"/>
          <w:b/>
          <w:sz w:val="24"/>
          <w:szCs w:val="24"/>
          <w:lang w:val="en-GB"/>
        </w:rPr>
        <w:t>Separation</w:t>
      </w:r>
      <w:r w:rsidR="001C0A6C" w:rsidRPr="00564086">
        <w:rPr>
          <w:rFonts w:ascii="Times New Roman" w:hAnsi="Times New Roman" w:cs="Times New Roman"/>
          <w:sz w:val="24"/>
          <w:szCs w:val="24"/>
          <w:lang w:val="en-GB"/>
        </w:rPr>
        <w:t xml:space="preserve"> -</w:t>
      </w:r>
      <w:r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 xml:space="preserve">Human resource professionals need to develop an attractive and smooth departure process for this HR department should focus on conducting exit interviews and gathering feedback from departing employees to gain insights and reasons for their separation. This information can be valuable for identifying the area of improvement, overall to maintaining positive relationships with former employees for further gaining benefit it is necessary to develop a smooth and best separation stage. For example, </w:t>
      </w:r>
      <w:r w:rsidR="001A50F2">
        <w:rPr>
          <w:rFonts w:ascii="Times New Roman" w:hAnsi="Times New Roman" w:cs="Times New Roman"/>
          <w:sz w:val="24"/>
          <w:szCs w:val="24"/>
          <w:lang w:val="en-GB"/>
        </w:rPr>
        <w:t>Hilton Hotels</w:t>
      </w:r>
      <w:r w:rsidR="001A50F2" w:rsidRPr="00564086">
        <w:rPr>
          <w:rFonts w:ascii="Times New Roman" w:hAnsi="Times New Roman" w:cs="Times New Roman"/>
          <w:sz w:val="24"/>
          <w:szCs w:val="24"/>
          <w:lang w:val="en-GB"/>
        </w:rPr>
        <w:t xml:space="preserve"> </w:t>
      </w:r>
      <w:r w:rsidR="008170AD" w:rsidRPr="00564086">
        <w:rPr>
          <w:rFonts w:ascii="Times New Roman" w:hAnsi="Times New Roman" w:cs="Times New Roman"/>
          <w:sz w:val="24"/>
          <w:szCs w:val="24"/>
          <w:lang w:val="en-GB"/>
        </w:rPr>
        <w:t xml:space="preserve">values open communication and transparency during the separation stage (Azizi  et al., 2021). They prioritize employees who provide clear and timely information about the reason for separation. </w:t>
      </w:r>
    </w:p>
    <w:p w14:paraId="4A483AD1" w14:textId="77777777" w:rsidR="00372A19" w:rsidRPr="00564086" w:rsidRDefault="008170AD" w:rsidP="008170AD">
      <w:pPr>
        <w:spacing w:line="360" w:lineRule="auto"/>
        <w:jc w:val="both"/>
        <w:rPr>
          <w:rFonts w:ascii="Times New Roman" w:hAnsi="Times New Roman" w:cs="Times New Roman"/>
          <w:sz w:val="24"/>
          <w:szCs w:val="24"/>
          <w:lang w:val="en-GB"/>
        </w:rPr>
      </w:pPr>
      <w:r w:rsidRPr="00564086">
        <w:rPr>
          <w:rFonts w:ascii="Times New Roman" w:hAnsi="Times New Roman" w:cs="Times New Roman"/>
          <w:sz w:val="24"/>
          <w:szCs w:val="24"/>
          <w:lang w:val="en-GB"/>
        </w:rPr>
        <w:t xml:space="preserve">Retaining and engaging talented employees will benefit a team or organizational performance by engaging employees it motivates them and they will become committed to increasing the productivity of the organization. According to a survey report by Bonusly, highly engaged employees are 40% less likely to look for another job. In the UK When employees feel they get the value of their work, supporting during work and are recognized by the team as an output they highly involve themself in the work of the organization and contribute more to increase the organization’s productivity and because of this efficiency of the team and organization will also increase (Azizi et al., 2021). Second, it enhances employee satisfaction. Retaining employees throughout the employee lifecycle contributes to higher job satisfaction. Satisfy employees are more contribute to the organization's goals by staying more and more with an organization they save extra cost and expansion. Satisfied employees always have a positive attitude in the working cycle and they work for extra growth of the organization this environment also creates positively across the team. Third engage employee feels comfortable sharing their ideas, suggestions and feedback, if the organization continues to work on innovation and encourage employee contribution, they include their innovative ideas for reaching the goals of the organization. This step increases employees’ problem-solving abilities, hence innovation or creativity during their work cycle is also implemented. It </w:t>
      </w:r>
      <w:r w:rsidRPr="00564086">
        <w:rPr>
          <w:rFonts w:ascii="Times New Roman" w:hAnsi="Times New Roman" w:cs="Times New Roman"/>
          <w:sz w:val="24"/>
          <w:szCs w:val="24"/>
          <w:lang w:val="en-GB"/>
        </w:rPr>
        <w:lastRenderedPageBreak/>
        <w:t>enhances company growth and maintains the company’s competition. Overall Satisfied employees become brand ambassadors, spreading positive word-of-mouth and attracting high-quality candidates</w:t>
      </w:r>
      <w:r w:rsidRPr="00564086">
        <w:rPr>
          <w:rFonts w:ascii="Times New Roman" w:hAnsi="Times New Roman" w:cs="Times New Roman"/>
          <w:b/>
          <w:sz w:val="24"/>
          <w:szCs w:val="24"/>
          <w:lang w:val="en-GB"/>
        </w:rPr>
        <w:t xml:space="preserve"> </w:t>
      </w:r>
      <w:r w:rsidR="00372A19" w:rsidRPr="00564086">
        <w:rPr>
          <w:rFonts w:ascii="Times New Roman" w:hAnsi="Times New Roman" w:cs="Times New Roman"/>
          <w:sz w:val="24"/>
          <w:szCs w:val="24"/>
          <w:lang w:val="en-GB"/>
        </w:rPr>
        <w:t>(</w:t>
      </w:r>
      <w:r w:rsidR="00372A19" w:rsidRPr="00564086">
        <w:rPr>
          <w:rFonts w:ascii="Times New Roman" w:hAnsi="Times New Roman" w:cs="Times New Roman"/>
          <w:color w:val="222222"/>
          <w:sz w:val="24"/>
          <w:szCs w:val="24"/>
          <w:shd w:val="clear" w:color="auto" w:fill="FFFFFF"/>
          <w:lang w:val="en-GB"/>
        </w:rPr>
        <w:t>Deutz</w:t>
      </w:r>
      <w:r w:rsidR="00372A19" w:rsidRPr="00564086">
        <w:rPr>
          <w:rFonts w:ascii="Times New Roman" w:hAnsi="Times New Roman" w:cs="Times New Roman"/>
          <w:sz w:val="24"/>
          <w:szCs w:val="24"/>
          <w:lang w:val="en-GB"/>
        </w:rPr>
        <w:t xml:space="preserve"> et al., 2021)</w:t>
      </w:r>
      <w:r w:rsidR="00372A19" w:rsidRPr="00564086">
        <w:rPr>
          <w:rFonts w:ascii="Times New Roman" w:eastAsia="Times New Roman" w:hAnsi="Times New Roman" w:cs="Times New Roman"/>
          <w:color w:val="6AA84F"/>
          <w:sz w:val="24"/>
          <w:szCs w:val="24"/>
          <w:shd w:val="clear" w:color="auto" w:fill="FFFFFF"/>
          <w:lang w:val="en-GB"/>
        </w:rPr>
        <w:t>.</w:t>
      </w:r>
    </w:p>
    <w:p w14:paraId="50054841" w14:textId="77777777" w:rsidR="00C737E4" w:rsidRPr="00564086" w:rsidRDefault="00C737E4">
      <w:pPr>
        <w:rPr>
          <w:rFonts w:ascii="Times New Roman" w:eastAsiaTheme="majorEastAsia" w:hAnsi="Times New Roman" w:cs="Times New Roman"/>
          <w:b/>
          <w:bCs/>
          <w:color w:val="365F91" w:themeColor="accent1" w:themeShade="BF"/>
          <w:sz w:val="24"/>
          <w:szCs w:val="24"/>
          <w:lang w:val="en-GB"/>
        </w:rPr>
      </w:pPr>
      <w:r w:rsidRPr="00564086">
        <w:rPr>
          <w:rFonts w:ascii="Times New Roman" w:hAnsi="Times New Roman" w:cs="Times New Roman"/>
          <w:sz w:val="24"/>
          <w:szCs w:val="24"/>
          <w:lang w:val="en-GB"/>
        </w:rPr>
        <w:br w:type="page"/>
      </w:r>
    </w:p>
    <w:p w14:paraId="75B1C7C4" w14:textId="77777777" w:rsidR="00EE387B" w:rsidRPr="00564086" w:rsidRDefault="00372A19" w:rsidP="00EE387B">
      <w:pPr>
        <w:pStyle w:val="Heading1"/>
        <w:spacing w:line="360" w:lineRule="auto"/>
        <w:jc w:val="both"/>
        <w:rPr>
          <w:rFonts w:ascii="Times New Roman" w:hAnsi="Times New Roman" w:cs="Times New Roman"/>
          <w:sz w:val="24"/>
          <w:szCs w:val="24"/>
          <w:lang w:val="en-GB"/>
        </w:rPr>
      </w:pPr>
      <w:bookmarkStart w:id="2" w:name="_Toc136547326"/>
      <w:r w:rsidRPr="00564086">
        <w:rPr>
          <w:rFonts w:ascii="Times New Roman" w:hAnsi="Times New Roman" w:cs="Times New Roman"/>
          <w:sz w:val="24"/>
          <w:szCs w:val="24"/>
          <w:lang w:val="en-GB"/>
        </w:rPr>
        <w:lastRenderedPageBreak/>
        <w:t>CONCLUSION</w:t>
      </w:r>
      <w:bookmarkEnd w:id="2"/>
    </w:p>
    <w:p w14:paraId="4049A875" w14:textId="77777777" w:rsidR="00574330" w:rsidRPr="00564086" w:rsidRDefault="00574330" w:rsidP="001A50F2">
      <w:pPr>
        <w:spacing w:line="360" w:lineRule="auto"/>
        <w:jc w:val="both"/>
        <w:rPr>
          <w:rFonts w:asciiTheme="majorBidi" w:eastAsiaTheme="majorEastAsia" w:hAnsiTheme="majorBidi" w:cstheme="majorBidi"/>
          <w:b/>
          <w:color w:val="365F91" w:themeColor="accent1" w:themeShade="BF"/>
          <w:sz w:val="24"/>
          <w:szCs w:val="24"/>
          <w:lang w:val="en-GB"/>
        </w:rPr>
      </w:pPr>
      <w:r w:rsidRPr="00564086">
        <w:rPr>
          <w:rFonts w:asciiTheme="majorBidi" w:hAnsiTheme="majorBidi" w:cstheme="majorBidi"/>
          <w:sz w:val="24"/>
          <w:szCs w:val="24"/>
          <w:lang w:val="en-GB"/>
        </w:rPr>
        <w:t>Retaining and attraction are crucial for engaging talented employees which is necessary for the organization's overall success and growth. By effectively managing employees Human Resource department of the organization plays a vital role in creating a positive work environment, enhancing employee satisfaction and leading team or organizational performance. By attracting the right talent, by implementing a smooth on</w:t>
      </w:r>
      <w:r w:rsidR="001A50F2">
        <w:rPr>
          <w:rFonts w:asciiTheme="majorBidi" w:hAnsiTheme="majorBidi" w:cstheme="majorBidi"/>
          <w:sz w:val="24"/>
          <w:szCs w:val="24"/>
          <w:lang w:val="en-GB"/>
        </w:rPr>
        <w:t>-</w:t>
      </w:r>
      <w:r w:rsidRPr="00564086">
        <w:rPr>
          <w:rFonts w:asciiTheme="majorBidi" w:hAnsiTheme="majorBidi" w:cstheme="majorBidi"/>
          <w:sz w:val="24"/>
          <w:szCs w:val="24"/>
          <w:lang w:val="en-GB"/>
        </w:rPr>
        <w:t xml:space="preserve">boarding process and by developing a strategic retention program for employees the HR department will insures fast growth of the organization that will resulting loyalty and engagement in their employees (Deutz et al., 2021). Shows positive results it is because these companies invest in talent management throughout the employment life cycle. Other organization to </w:t>
      </w:r>
      <w:r w:rsidR="00BD0827" w:rsidRPr="00564086">
        <w:rPr>
          <w:rFonts w:asciiTheme="majorBidi" w:hAnsiTheme="majorBidi" w:cstheme="majorBidi"/>
          <w:sz w:val="24"/>
          <w:szCs w:val="24"/>
          <w:lang w:val="en-GB"/>
        </w:rPr>
        <w:t>ensure</w:t>
      </w:r>
      <w:r w:rsidRPr="00564086">
        <w:rPr>
          <w:rFonts w:asciiTheme="majorBidi" w:hAnsiTheme="majorBidi" w:cstheme="majorBidi"/>
          <w:sz w:val="24"/>
          <w:szCs w:val="24"/>
          <w:lang w:val="en-GB"/>
        </w:rPr>
        <w:t xml:space="preserve"> continue engagement of the employees should have regular feedback and communication system because the easy flow of communication between employees and managers is very necessary regular feedback enables performance evaluation, the opportunity to address concerns, and identify development needs. Transparent and effective communication helps to build trust, strengthens and the relationship between employees and the organization. Also, Employees value growth and developme</w:t>
      </w:r>
      <w:r w:rsidR="001A50F2">
        <w:rPr>
          <w:rFonts w:asciiTheme="majorBidi" w:hAnsiTheme="majorBidi" w:cstheme="majorBidi"/>
          <w:sz w:val="24"/>
          <w:szCs w:val="24"/>
          <w:lang w:val="en-GB"/>
        </w:rPr>
        <w:t xml:space="preserve">nt within their careers (Deutz </w:t>
      </w:r>
      <w:r w:rsidRPr="00564086">
        <w:rPr>
          <w:rFonts w:asciiTheme="majorBidi" w:hAnsiTheme="majorBidi" w:cstheme="majorBidi"/>
          <w:sz w:val="24"/>
          <w:szCs w:val="24"/>
          <w:lang w:val="en-GB"/>
        </w:rPr>
        <w:t>et al., 2021). Along with this need HR departments should provide training programs, mentorship opportunities, and career development paths. By investing in employees’ professional growth, organizations not only engage and involve top talent but also enhance their capabilities, enabling them to take on more challenging roles this approach will ensure contribute from their employees to organizational success and growth.</w:t>
      </w:r>
    </w:p>
    <w:p w14:paraId="64D06CE3" w14:textId="77777777" w:rsidR="00D92A53" w:rsidRPr="00564086" w:rsidRDefault="00D92A53">
      <w:pPr>
        <w:rPr>
          <w:rFonts w:ascii="Times New Roman" w:eastAsiaTheme="majorEastAsia" w:hAnsi="Times New Roman" w:cs="Times New Roman"/>
          <w:b/>
          <w:bCs/>
          <w:color w:val="365F91" w:themeColor="accent1" w:themeShade="BF"/>
          <w:sz w:val="24"/>
          <w:szCs w:val="24"/>
          <w:lang w:val="en-GB"/>
        </w:rPr>
      </w:pPr>
      <w:r w:rsidRPr="00564086">
        <w:rPr>
          <w:rFonts w:ascii="Times New Roman" w:hAnsi="Times New Roman" w:cs="Times New Roman"/>
          <w:sz w:val="24"/>
          <w:szCs w:val="24"/>
          <w:lang w:val="en-GB"/>
        </w:rPr>
        <w:br w:type="page"/>
      </w:r>
    </w:p>
    <w:p w14:paraId="2AEE3F3F" w14:textId="77777777" w:rsidR="00D92A53" w:rsidRPr="00564086" w:rsidRDefault="009E7606" w:rsidP="00D92A53">
      <w:pPr>
        <w:pStyle w:val="Heading1"/>
        <w:spacing w:line="360" w:lineRule="auto"/>
        <w:jc w:val="both"/>
        <w:rPr>
          <w:rFonts w:ascii="Times New Roman" w:hAnsi="Times New Roman" w:cs="Times New Roman"/>
          <w:sz w:val="24"/>
          <w:szCs w:val="24"/>
          <w:lang w:val="en-GB"/>
        </w:rPr>
      </w:pPr>
      <w:bookmarkStart w:id="3" w:name="_Toc136547327"/>
      <w:r w:rsidRPr="00564086">
        <w:rPr>
          <w:rFonts w:ascii="Times New Roman" w:hAnsi="Times New Roman" w:cs="Times New Roman"/>
          <w:sz w:val="24"/>
          <w:szCs w:val="24"/>
          <w:lang w:val="en-GB"/>
        </w:rPr>
        <w:lastRenderedPageBreak/>
        <w:t>REFERENCES –</w:t>
      </w:r>
      <w:bookmarkEnd w:id="3"/>
    </w:p>
    <w:p w14:paraId="10FD1441"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Alfes, K., Shantz, A.D., Bailey, C., Conway, E., Monks, K. and Fu, N., 2019. Perceived human resource system strength and employee reactions toward change: Revisiting human resource's remit as change agent. </w:t>
      </w:r>
      <w:r w:rsidRPr="00564086">
        <w:rPr>
          <w:rFonts w:ascii="Times New Roman" w:hAnsi="Times New Roman" w:cs="Times New Roman"/>
          <w:iCs/>
          <w:color w:val="222222"/>
          <w:sz w:val="24"/>
          <w:szCs w:val="24"/>
          <w:shd w:val="clear" w:color="auto" w:fill="FFFFFF"/>
          <w:lang w:val="en-GB"/>
        </w:rPr>
        <w:t>Human Resource Management</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58</w:t>
      </w:r>
      <w:r w:rsidRPr="00564086">
        <w:rPr>
          <w:rFonts w:ascii="Times New Roman" w:hAnsi="Times New Roman" w:cs="Times New Roman"/>
          <w:color w:val="222222"/>
          <w:sz w:val="24"/>
          <w:szCs w:val="24"/>
          <w:shd w:val="clear" w:color="auto" w:fill="FFFFFF"/>
          <w:lang w:val="en-GB"/>
        </w:rPr>
        <w:t xml:space="preserve">(3), pp.239-252. </w:t>
      </w:r>
    </w:p>
    <w:p w14:paraId="57FEB636"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Azizi, M.R., Atlasi, R., Ziapour, A., Abbas, J. and Naemi, R., 2021. Innovative human resource management strategies during the COVID-19 pandemic: A systematic narrative review approach. </w:t>
      </w:r>
      <w:r w:rsidRPr="00564086">
        <w:rPr>
          <w:rFonts w:ascii="Times New Roman" w:hAnsi="Times New Roman" w:cs="Times New Roman"/>
          <w:iCs/>
          <w:color w:val="222222"/>
          <w:sz w:val="24"/>
          <w:szCs w:val="24"/>
          <w:shd w:val="clear" w:color="auto" w:fill="FFFFFF"/>
          <w:lang w:val="en-GB"/>
        </w:rPr>
        <w:t>Heliyon</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7</w:t>
      </w:r>
      <w:r w:rsidRPr="00564086">
        <w:rPr>
          <w:rFonts w:ascii="Times New Roman" w:hAnsi="Times New Roman" w:cs="Times New Roman"/>
          <w:color w:val="222222"/>
          <w:sz w:val="24"/>
          <w:szCs w:val="24"/>
          <w:shd w:val="clear" w:color="auto" w:fill="FFFFFF"/>
          <w:lang w:val="en-GB"/>
        </w:rPr>
        <w:t>(6), p.e07233.</w:t>
      </w:r>
    </w:p>
    <w:p w14:paraId="61A12316" w14:textId="77777777" w:rsidR="00D92A53" w:rsidRPr="00564086" w:rsidRDefault="00D92A53" w:rsidP="00D92A53">
      <w:pPr>
        <w:shd w:val="clear" w:color="auto" w:fill="FFFFFF"/>
        <w:spacing w:after="60" w:line="360" w:lineRule="auto"/>
        <w:jc w:val="both"/>
        <w:rPr>
          <w:rFonts w:ascii="Times New Roman" w:eastAsia="Times New Roman" w:hAnsi="Times New Roman" w:cs="Times New Roman"/>
          <w:color w:val="4F81BD" w:themeColor="accent1"/>
          <w:sz w:val="24"/>
          <w:szCs w:val="24"/>
          <w:lang w:val="en-GB"/>
        </w:rPr>
      </w:pPr>
      <w:r w:rsidRPr="00564086">
        <w:rPr>
          <w:rFonts w:ascii="Times New Roman" w:eastAsia="Times New Roman" w:hAnsi="Times New Roman" w:cs="Times New Roman"/>
          <w:sz w:val="24"/>
          <w:szCs w:val="24"/>
          <w:lang w:val="en-GB"/>
        </w:rPr>
        <w:t>CIPD | The People Profession survey By</w:t>
      </w:r>
      <w:r w:rsidR="00C42F09" w:rsidRPr="00564086">
        <w:rPr>
          <w:rFonts w:ascii="Times New Roman" w:eastAsia="Times New Roman" w:hAnsi="Times New Roman" w:cs="Times New Roman"/>
          <w:sz w:val="24"/>
          <w:szCs w:val="24"/>
          <w:lang w:val="en-GB"/>
        </w:rPr>
        <w:t> Container: CIPD Year: 2022.</w:t>
      </w:r>
      <w:r w:rsidRPr="00564086">
        <w:rPr>
          <w:rFonts w:ascii="Times New Roman" w:eastAsia="Times New Roman" w:hAnsi="Times New Roman" w:cs="Times New Roman"/>
          <w:sz w:val="24"/>
          <w:szCs w:val="24"/>
          <w:lang w:val="en-GB"/>
        </w:rPr>
        <w:t xml:space="preserve"> </w:t>
      </w:r>
      <w:r w:rsidRPr="005579CA">
        <w:rPr>
          <w:rFonts w:ascii="Times New Roman" w:eastAsia="Times New Roman" w:hAnsi="Times New Roman" w:cs="Times New Roman"/>
          <w:sz w:val="24"/>
          <w:szCs w:val="24"/>
          <w:lang w:val="fr-FR"/>
        </w:rPr>
        <w:t xml:space="preserve">(Online). </w:t>
      </w:r>
      <w:proofErr w:type="spellStart"/>
      <w:r w:rsidRPr="005579CA">
        <w:rPr>
          <w:rFonts w:ascii="Times New Roman" w:eastAsia="Times New Roman" w:hAnsi="Times New Roman" w:cs="Times New Roman"/>
          <w:sz w:val="24"/>
          <w:szCs w:val="24"/>
          <w:lang w:val="fr-FR"/>
        </w:rPr>
        <w:t>Available</w:t>
      </w:r>
      <w:proofErr w:type="spellEnd"/>
      <w:r w:rsidRPr="005579CA">
        <w:rPr>
          <w:rFonts w:ascii="Times New Roman" w:eastAsia="Times New Roman" w:hAnsi="Times New Roman" w:cs="Times New Roman"/>
          <w:sz w:val="24"/>
          <w:szCs w:val="24"/>
          <w:lang w:val="fr-FR"/>
        </w:rPr>
        <w:t xml:space="preserve"> at: </w:t>
      </w:r>
      <w:hyperlink r:id="rId7" w:history="1">
        <w:r w:rsidRPr="005579CA">
          <w:rPr>
            <w:rStyle w:val="Hyperlink"/>
            <w:rFonts w:ascii="Times New Roman" w:eastAsia="Times New Roman" w:hAnsi="Times New Roman" w:cs="Times New Roman"/>
            <w:sz w:val="24"/>
            <w:szCs w:val="24"/>
            <w:lang w:val="fr-FR"/>
          </w:rPr>
          <w:t>https://www.cipd.org/uk/knowledge/reports/people-profession-survey</w:t>
        </w:r>
      </w:hyperlink>
      <w:r w:rsidRPr="005579CA">
        <w:rPr>
          <w:rFonts w:ascii="Times New Roman" w:eastAsia="Times New Roman" w:hAnsi="Times New Roman" w:cs="Times New Roman"/>
          <w:color w:val="4F81BD" w:themeColor="accent1"/>
          <w:sz w:val="24"/>
          <w:szCs w:val="24"/>
          <w:lang w:val="fr-FR"/>
        </w:rPr>
        <w:t xml:space="preserve">. </w:t>
      </w:r>
      <w:r w:rsidRPr="00564086">
        <w:rPr>
          <w:rFonts w:ascii="Times New Roman" w:eastAsia="Times New Roman" w:hAnsi="Times New Roman" w:cs="Times New Roman"/>
          <w:sz w:val="24"/>
          <w:szCs w:val="24"/>
          <w:lang w:val="en-GB"/>
        </w:rPr>
        <w:t>[Last accessed on 30</w:t>
      </w:r>
      <w:r w:rsidRPr="00564086">
        <w:rPr>
          <w:rFonts w:ascii="Times New Roman" w:eastAsia="Times New Roman" w:hAnsi="Times New Roman" w:cs="Times New Roman"/>
          <w:sz w:val="24"/>
          <w:szCs w:val="24"/>
          <w:vertAlign w:val="superscript"/>
          <w:lang w:val="en-GB"/>
        </w:rPr>
        <w:t>th</w:t>
      </w:r>
      <w:r w:rsidRPr="00564086">
        <w:rPr>
          <w:rFonts w:ascii="Times New Roman" w:eastAsia="Times New Roman" w:hAnsi="Times New Roman" w:cs="Times New Roman"/>
          <w:sz w:val="24"/>
          <w:szCs w:val="24"/>
          <w:lang w:val="en-GB"/>
        </w:rPr>
        <w:t xml:space="preserve"> May 2023].  </w:t>
      </w:r>
    </w:p>
    <w:p w14:paraId="7DCBEB4A" w14:textId="77777777" w:rsidR="00D92A53" w:rsidRPr="00564086" w:rsidRDefault="00D92A53" w:rsidP="00372A19">
      <w:pPr>
        <w:shd w:val="clear" w:color="auto" w:fill="FFFFFF"/>
        <w:spacing w:after="60" w:line="360" w:lineRule="auto"/>
        <w:jc w:val="both"/>
        <w:rPr>
          <w:rFonts w:ascii="Times New Roman" w:eastAsia="Times New Roman" w:hAnsi="Times New Roman" w:cs="Times New Roman"/>
          <w:color w:val="4F81BD" w:themeColor="accent1"/>
          <w:sz w:val="24"/>
          <w:szCs w:val="24"/>
          <w:lang w:val="en-GB"/>
        </w:rPr>
      </w:pPr>
    </w:p>
    <w:p w14:paraId="130E7018"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Crane, B. and Hartwell, C.J., 2019. Global talent management: A life cycle view of the interaction between human and social capital. </w:t>
      </w:r>
      <w:r w:rsidRPr="00564086">
        <w:rPr>
          <w:rFonts w:ascii="Times New Roman" w:hAnsi="Times New Roman" w:cs="Times New Roman"/>
          <w:iCs/>
          <w:color w:val="222222"/>
          <w:sz w:val="24"/>
          <w:szCs w:val="24"/>
          <w:shd w:val="clear" w:color="auto" w:fill="FFFFFF"/>
          <w:lang w:val="en-GB"/>
        </w:rPr>
        <w:t>Journal of World Business</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54</w:t>
      </w:r>
      <w:r w:rsidRPr="00564086">
        <w:rPr>
          <w:rFonts w:ascii="Times New Roman" w:hAnsi="Times New Roman" w:cs="Times New Roman"/>
          <w:color w:val="222222"/>
          <w:sz w:val="24"/>
          <w:szCs w:val="24"/>
          <w:shd w:val="clear" w:color="auto" w:fill="FFFFFF"/>
          <w:lang w:val="en-GB"/>
        </w:rPr>
        <w:t>(2), pp.82-92.</w:t>
      </w:r>
    </w:p>
    <w:p w14:paraId="2BEF0616"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Deutz, S. and Bardow, A., 2021. Life-cycle assessment of an industrial direct air capture process based on temperature–vacuum swing adsorption. </w:t>
      </w:r>
      <w:r w:rsidRPr="00564086">
        <w:rPr>
          <w:rFonts w:ascii="Times New Roman" w:hAnsi="Times New Roman" w:cs="Times New Roman"/>
          <w:iCs/>
          <w:color w:val="222222"/>
          <w:sz w:val="24"/>
          <w:szCs w:val="24"/>
          <w:shd w:val="clear" w:color="auto" w:fill="FFFFFF"/>
          <w:lang w:val="en-GB"/>
        </w:rPr>
        <w:t>Nature Energy</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6</w:t>
      </w:r>
      <w:r w:rsidRPr="00564086">
        <w:rPr>
          <w:rFonts w:ascii="Times New Roman" w:hAnsi="Times New Roman" w:cs="Times New Roman"/>
          <w:color w:val="222222"/>
          <w:sz w:val="24"/>
          <w:szCs w:val="24"/>
          <w:shd w:val="clear" w:color="auto" w:fill="FFFFFF"/>
          <w:lang w:val="en-GB"/>
        </w:rPr>
        <w:t>(2), pp.203-213.</w:t>
      </w:r>
    </w:p>
    <w:p w14:paraId="0BC94AC5"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Geisler, M., Berthelsen, H. and Muhonen, T., 2019. Retaining social workers: The role of quality of work and psychosocial safety climate for work engagement, job satisfaction, and organizational commitment. </w:t>
      </w:r>
      <w:r w:rsidRPr="00564086">
        <w:rPr>
          <w:rFonts w:ascii="Times New Roman" w:hAnsi="Times New Roman" w:cs="Times New Roman"/>
          <w:iCs/>
          <w:color w:val="222222"/>
          <w:sz w:val="24"/>
          <w:szCs w:val="24"/>
          <w:shd w:val="clear" w:color="auto" w:fill="FFFFFF"/>
          <w:lang w:val="en-GB"/>
        </w:rPr>
        <w:t>Human Service Organizations: Management, Leadership &amp; Governance</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43</w:t>
      </w:r>
      <w:r w:rsidRPr="00564086">
        <w:rPr>
          <w:rFonts w:ascii="Times New Roman" w:hAnsi="Times New Roman" w:cs="Times New Roman"/>
          <w:color w:val="222222"/>
          <w:sz w:val="24"/>
          <w:szCs w:val="24"/>
          <w:shd w:val="clear" w:color="auto" w:fill="FFFFFF"/>
          <w:lang w:val="en-GB"/>
        </w:rPr>
        <w:t>(1), pp.1-15.</w:t>
      </w:r>
    </w:p>
    <w:p w14:paraId="444613B3"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Jawaad, M., Amir, A., Bashir, A. and Hasan, T., 2019. Human resource practices and organizational commitment: The mediating role of job satisfaction in emerging economy. </w:t>
      </w:r>
      <w:r w:rsidRPr="00564086">
        <w:rPr>
          <w:rFonts w:ascii="Times New Roman" w:hAnsi="Times New Roman" w:cs="Times New Roman"/>
          <w:iCs/>
          <w:color w:val="222222"/>
          <w:sz w:val="24"/>
          <w:szCs w:val="24"/>
          <w:shd w:val="clear" w:color="auto" w:fill="FFFFFF"/>
          <w:lang w:val="en-GB"/>
        </w:rPr>
        <w:t>Cogent Business &amp; Management</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6</w:t>
      </w:r>
      <w:r w:rsidRPr="00564086">
        <w:rPr>
          <w:rFonts w:ascii="Times New Roman" w:hAnsi="Times New Roman" w:cs="Times New Roman"/>
          <w:color w:val="222222"/>
          <w:sz w:val="24"/>
          <w:szCs w:val="24"/>
          <w:shd w:val="clear" w:color="auto" w:fill="FFFFFF"/>
          <w:lang w:val="en-GB"/>
        </w:rPr>
        <w:t>(1), p.1608668.</w:t>
      </w:r>
    </w:p>
    <w:p w14:paraId="4F6E9357" w14:textId="77777777" w:rsidR="00D92A53" w:rsidRPr="00564086" w:rsidRDefault="00D92A53" w:rsidP="00372A19">
      <w:pPr>
        <w:shd w:val="clear" w:color="auto" w:fill="FFFFFF"/>
        <w:spacing w:after="60" w:line="360" w:lineRule="auto"/>
        <w:jc w:val="both"/>
        <w:rPr>
          <w:rFonts w:ascii="Times New Roman" w:eastAsia="Times New Roman" w:hAnsi="Times New Roman" w:cs="Times New Roman"/>
          <w:color w:val="4F81BD" w:themeColor="accent1"/>
          <w:sz w:val="24"/>
          <w:szCs w:val="24"/>
          <w:lang w:val="en-GB"/>
        </w:rPr>
      </w:pPr>
      <w:r w:rsidRPr="00564086">
        <w:rPr>
          <w:rFonts w:ascii="Times New Roman" w:eastAsia="Times New Roman" w:hAnsi="Times New Roman" w:cs="Times New Roman"/>
          <w:sz w:val="24"/>
          <w:szCs w:val="24"/>
          <w:lang w:val="en-GB"/>
        </w:rPr>
        <w:t>People in work - Office for National Statistics By  Container: Ons.gov.uk Year: 2021 URL: </w:t>
      </w:r>
      <w:r w:rsidRPr="00564086">
        <w:rPr>
          <w:rFonts w:ascii="Times New Roman" w:eastAsia="Times New Roman" w:hAnsi="Times New Roman" w:cs="Times New Roman"/>
          <w:color w:val="4F81BD" w:themeColor="accent1"/>
          <w:sz w:val="24"/>
          <w:szCs w:val="24"/>
          <w:lang w:val="en-GB"/>
        </w:rPr>
        <w:t>https://www.ons.gov.uk/employmentandlabourmarket/peopleinwork</w:t>
      </w:r>
    </w:p>
    <w:p w14:paraId="60175E39"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Rana, G. and Sharma, R., 2019. Emerging human resource management practices in Industry 4.0. </w:t>
      </w:r>
      <w:r w:rsidRPr="00564086">
        <w:rPr>
          <w:rFonts w:ascii="Times New Roman" w:hAnsi="Times New Roman" w:cs="Times New Roman"/>
          <w:iCs/>
          <w:color w:val="222222"/>
          <w:sz w:val="24"/>
          <w:szCs w:val="24"/>
          <w:shd w:val="clear" w:color="auto" w:fill="FFFFFF"/>
          <w:lang w:val="en-GB"/>
        </w:rPr>
        <w:t>Strategic HR Review</w:t>
      </w:r>
      <w:r w:rsidRPr="00564086">
        <w:rPr>
          <w:rFonts w:ascii="Times New Roman" w:hAnsi="Times New Roman" w:cs="Times New Roman"/>
          <w:color w:val="222222"/>
          <w:sz w:val="24"/>
          <w:szCs w:val="24"/>
          <w:shd w:val="clear" w:color="auto" w:fill="FFFFFF"/>
          <w:lang w:val="en-GB"/>
        </w:rPr>
        <w:t xml:space="preserve">. </w:t>
      </w:r>
    </w:p>
    <w:p w14:paraId="7B86A6F1"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t>Shen, H. and Jiang, H., 2019. Engaged at work? An employee engagement model in public relations. </w:t>
      </w:r>
      <w:r w:rsidRPr="00564086">
        <w:rPr>
          <w:rFonts w:ascii="Times New Roman" w:hAnsi="Times New Roman" w:cs="Times New Roman"/>
          <w:iCs/>
          <w:color w:val="222222"/>
          <w:sz w:val="24"/>
          <w:szCs w:val="24"/>
          <w:shd w:val="clear" w:color="auto" w:fill="FFFFFF"/>
          <w:lang w:val="en-GB"/>
        </w:rPr>
        <w:t>Journal of Public Relations Research</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31</w:t>
      </w:r>
      <w:r w:rsidRPr="00564086">
        <w:rPr>
          <w:rFonts w:ascii="Times New Roman" w:hAnsi="Times New Roman" w:cs="Times New Roman"/>
          <w:color w:val="222222"/>
          <w:sz w:val="24"/>
          <w:szCs w:val="24"/>
          <w:shd w:val="clear" w:color="auto" w:fill="FFFFFF"/>
          <w:lang w:val="en-GB"/>
        </w:rPr>
        <w:t xml:space="preserve">(1-2), pp.32-49. </w:t>
      </w:r>
    </w:p>
    <w:p w14:paraId="77BF5D83" w14:textId="77777777" w:rsidR="00D92A53" w:rsidRPr="00564086" w:rsidRDefault="00D92A53" w:rsidP="00372A19">
      <w:pPr>
        <w:spacing w:line="360" w:lineRule="auto"/>
        <w:jc w:val="both"/>
        <w:rPr>
          <w:rFonts w:ascii="Times New Roman" w:hAnsi="Times New Roman" w:cs="Times New Roman"/>
          <w:color w:val="222222"/>
          <w:sz w:val="24"/>
          <w:szCs w:val="24"/>
          <w:shd w:val="clear" w:color="auto" w:fill="FFFFFF"/>
          <w:lang w:val="en-GB"/>
        </w:rPr>
      </w:pPr>
      <w:r w:rsidRPr="00564086">
        <w:rPr>
          <w:rFonts w:ascii="Times New Roman" w:hAnsi="Times New Roman" w:cs="Times New Roman"/>
          <w:color w:val="222222"/>
          <w:sz w:val="24"/>
          <w:szCs w:val="24"/>
          <w:shd w:val="clear" w:color="auto" w:fill="FFFFFF"/>
          <w:lang w:val="en-GB"/>
        </w:rPr>
        <w:lastRenderedPageBreak/>
        <w:t>Suomi, K., Saraniemi, S., Vähätalo, M., Kallio, T.J. and Tevameri, T., 2021. Employee engagement and internal branding: two sides of the same coin?. </w:t>
      </w:r>
      <w:r w:rsidRPr="00564086">
        <w:rPr>
          <w:rFonts w:ascii="Times New Roman" w:hAnsi="Times New Roman" w:cs="Times New Roman"/>
          <w:iCs/>
          <w:color w:val="222222"/>
          <w:sz w:val="24"/>
          <w:szCs w:val="24"/>
          <w:shd w:val="clear" w:color="auto" w:fill="FFFFFF"/>
          <w:lang w:val="en-GB"/>
        </w:rPr>
        <w:t>Corporate Reputation Review</w:t>
      </w:r>
      <w:r w:rsidRPr="00564086">
        <w:rPr>
          <w:rFonts w:ascii="Times New Roman" w:hAnsi="Times New Roman" w:cs="Times New Roman"/>
          <w:color w:val="222222"/>
          <w:sz w:val="24"/>
          <w:szCs w:val="24"/>
          <w:shd w:val="clear" w:color="auto" w:fill="FFFFFF"/>
          <w:lang w:val="en-GB"/>
        </w:rPr>
        <w:t>, </w:t>
      </w:r>
      <w:r w:rsidRPr="00564086">
        <w:rPr>
          <w:rFonts w:ascii="Times New Roman" w:hAnsi="Times New Roman" w:cs="Times New Roman"/>
          <w:iCs/>
          <w:color w:val="222222"/>
          <w:sz w:val="24"/>
          <w:szCs w:val="24"/>
          <w:shd w:val="clear" w:color="auto" w:fill="FFFFFF"/>
          <w:lang w:val="en-GB"/>
        </w:rPr>
        <w:t>24</w:t>
      </w:r>
      <w:r w:rsidRPr="00564086">
        <w:rPr>
          <w:rFonts w:ascii="Times New Roman" w:hAnsi="Times New Roman" w:cs="Times New Roman"/>
          <w:color w:val="222222"/>
          <w:sz w:val="24"/>
          <w:szCs w:val="24"/>
          <w:shd w:val="clear" w:color="auto" w:fill="FFFFFF"/>
          <w:lang w:val="en-GB"/>
        </w:rPr>
        <w:t xml:space="preserve">, pp.48-63. </w:t>
      </w:r>
    </w:p>
    <w:p w14:paraId="03737570" w14:textId="77777777" w:rsidR="00372A19" w:rsidRPr="00564086" w:rsidRDefault="00372A19" w:rsidP="00372A19">
      <w:pPr>
        <w:spacing w:line="360" w:lineRule="auto"/>
        <w:jc w:val="both"/>
        <w:rPr>
          <w:rFonts w:ascii="Times New Roman" w:hAnsi="Times New Roman" w:cs="Times New Roman"/>
          <w:sz w:val="24"/>
          <w:szCs w:val="24"/>
          <w:lang w:val="en-GB"/>
        </w:rPr>
      </w:pPr>
    </w:p>
    <w:p w14:paraId="7F6CED20" w14:textId="77777777" w:rsidR="00FF0DC2" w:rsidRPr="00564086" w:rsidRDefault="00000000">
      <w:pPr>
        <w:rPr>
          <w:lang w:val="en-GB"/>
        </w:rPr>
      </w:pPr>
    </w:p>
    <w:sectPr w:rsidR="00FF0DC2" w:rsidRPr="00564086" w:rsidSect="00D92A53">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E9A51" w14:textId="77777777" w:rsidR="008759DB" w:rsidRDefault="008759DB" w:rsidP="00442C6F">
      <w:pPr>
        <w:spacing w:after="0" w:line="240" w:lineRule="auto"/>
      </w:pPr>
      <w:r>
        <w:separator/>
      </w:r>
    </w:p>
  </w:endnote>
  <w:endnote w:type="continuationSeparator" w:id="0">
    <w:p w14:paraId="11699D57" w14:textId="77777777" w:rsidR="008759DB" w:rsidRDefault="008759DB" w:rsidP="00442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550689"/>
      <w:docPartObj>
        <w:docPartGallery w:val="Page Numbers (Bottom of Page)"/>
        <w:docPartUnique/>
      </w:docPartObj>
    </w:sdtPr>
    <w:sdtEndPr>
      <w:rPr>
        <w:noProof/>
      </w:rPr>
    </w:sdtEndPr>
    <w:sdtContent>
      <w:p w14:paraId="3D37F485" w14:textId="77777777" w:rsidR="00442C6F" w:rsidRDefault="00442C6F">
        <w:pPr>
          <w:pStyle w:val="Footer"/>
          <w:jc w:val="center"/>
        </w:pPr>
        <w:r>
          <w:fldChar w:fldCharType="begin"/>
        </w:r>
        <w:r>
          <w:instrText xml:space="preserve"> PAGE   \* MERGEFORMAT </w:instrText>
        </w:r>
        <w:r>
          <w:fldChar w:fldCharType="separate"/>
        </w:r>
        <w:r w:rsidR="00AE436E">
          <w:rPr>
            <w:noProof/>
          </w:rPr>
          <w:t>3</w:t>
        </w:r>
        <w:r>
          <w:rPr>
            <w:noProof/>
          </w:rPr>
          <w:fldChar w:fldCharType="end"/>
        </w:r>
      </w:p>
    </w:sdtContent>
  </w:sdt>
  <w:p w14:paraId="26AC779F" w14:textId="77777777" w:rsidR="00442C6F" w:rsidRDefault="00442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467CF" w14:textId="77777777" w:rsidR="008759DB" w:rsidRDefault="008759DB" w:rsidP="00442C6F">
      <w:pPr>
        <w:spacing w:after="0" w:line="240" w:lineRule="auto"/>
      </w:pPr>
      <w:r>
        <w:separator/>
      </w:r>
    </w:p>
  </w:footnote>
  <w:footnote w:type="continuationSeparator" w:id="0">
    <w:p w14:paraId="7F178B6A" w14:textId="77777777" w:rsidR="008759DB" w:rsidRDefault="008759DB" w:rsidP="00442C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2A19"/>
    <w:rsid w:val="000164FF"/>
    <w:rsid w:val="00030763"/>
    <w:rsid w:val="00065551"/>
    <w:rsid w:val="000C51EF"/>
    <w:rsid w:val="001342B5"/>
    <w:rsid w:val="0015206B"/>
    <w:rsid w:val="001A50F2"/>
    <w:rsid w:val="001C0A6C"/>
    <w:rsid w:val="00220D9E"/>
    <w:rsid w:val="002B01CA"/>
    <w:rsid w:val="002B3FC8"/>
    <w:rsid w:val="00372A19"/>
    <w:rsid w:val="00386E14"/>
    <w:rsid w:val="003C150F"/>
    <w:rsid w:val="004056E7"/>
    <w:rsid w:val="004373D2"/>
    <w:rsid w:val="00442C6F"/>
    <w:rsid w:val="004A66D1"/>
    <w:rsid w:val="004D11CB"/>
    <w:rsid w:val="004E4BA5"/>
    <w:rsid w:val="005276C0"/>
    <w:rsid w:val="005579CA"/>
    <w:rsid w:val="00564086"/>
    <w:rsid w:val="00574330"/>
    <w:rsid w:val="00575435"/>
    <w:rsid w:val="005930F5"/>
    <w:rsid w:val="006F7203"/>
    <w:rsid w:val="00714E92"/>
    <w:rsid w:val="0071589B"/>
    <w:rsid w:val="0073387A"/>
    <w:rsid w:val="007377BB"/>
    <w:rsid w:val="00813DD4"/>
    <w:rsid w:val="008151C1"/>
    <w:rsid w:val="008170AD"/>
    <w:rsid w:val="0084388D"/>
    <w:rsid w:val="00862DD7"/>
    <w:rsid w:val="008759DB"/>
    <w:rsid w:val="00877E5E"/>
    <w:rsid w:val="008B5499"/>
    <w:rsid w:val="008E57E3"/>
    <w:rsid w:val="009E7606"/>
    <w:rsid w:val="009F2D8D"/>
    <w:rsid w:val="00A956DF"/>
    <w:rsid w:val="00AA4C09"/>
    <w:rsid w:val="00AE436E"/>
    <w:rsid w:val="00BD0827"/>
    <w:rsid w:val="00BD0D65"/>
    <w:rsid w:val="00C0483F"/>
    <w:rsid w:val="00C42F09"/>
    <w:rsid w:val="00C67AE5"/>
    <w:rsid w:val="00C737E4"/>
    <w:rsid w:val="00CB6BD5"/>
    <w:rsid w:val="00D92A53"/>
    <w:rsid w:val="00DF202E"/>
    <w:rsid w:val="00E3718C"/>
    <w:rsid w:val="00EE387B"/>
    <w:rsid w:val="00F73A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D6ACF"/>
  <w15:docId w15:val="{EEF3E63D-2923-4596-A098-7D57CCF79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A19"/>
  </w:style>
  <w:style w:type="paragraph" w:styleId="Heading1">
    <w:name w:val="heading 1"/>
    <w:basedOn w:val="Normal"/>
    <w:next w:val="Normal"/>
    <w:link w:val="Heading1Char"/>
    <w:uiPriority w:val="9"/>
    <w:qFormat/>
    <w:rsid w:val="00372A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A1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372A19"/>
    <w:rPr>
      <w:i/>
      <w:iCs/>
    </w:rPr>
  </w:style>
  <w:style w:type="paragraph" w:styleId="TOCHeading">
    <w:name w:val="TOC Heading"/>
    <w:basedOn w:val="Heading1"/>
    <w:next w:val="Normal"/>
    <w:uiPriority w:val="39"/>
    <w:semiHidden/>
    <w:unhideWhenUsed/>
    <w:qFormat/>
    <w:rsid w:val="00372A19"/>
    <w:pPr>
      <w:outlineLvl w:val="9"/>
    </w:pPr>
    <w:rPr>
      <w:lang w:eastAsia="ja-JP"/>
    </w:rPr>
  </w:style>
  <w:style w:type="paragraph" w:styleId="TOC1">
    <w:name w:val="toc 1"/>
    <w:basedOn w:val="Normal"/>
    <w:next w:val="Normal"/>
    <w:autoRedefine/>
    <w:uiPriority w:val="39"/>
    <w:unhideWhenUsed/>
    <w:rsid w:val="00372A19"/>
    <w:pPr>
      <w:spacing w:after="100"/>
    </w:pPr>
  </w:style>
  <w:style w:type="character" w:styleId="Hyperlink">
    <w:name w:val="Hyperlink"/>
    <w:basedOn w:val="DefaultParagraphFont"/>
    <w:uiPriority w:val="99"/>
    <w:unhideWhenUsed/>
    <w:rsid w:val="00372A19"/>
    <w:rPr>
      <w:color w:val="0000FF" w:themeColor="hyperlink"/>
      <w:u w:val="single"/>
    </w:rPr>
  </w:style>
  <w:style w:type="paragraph" w:styleId="BalloonText">
    <w:name w:val="Balloon Text"/>
    <w:basedOn w:val="Normal"/>
    <w:link w:val="BalloonTextChar"/>
    <w:uiPriority w:val="99"/>
    <w:semiHidden/>
    <w:unhideWhenUsed/>
    <w:rsid w:val="00372A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A19"/>
    <w:rPr>
      <w:rFonts w:ascii="Tahoma" w:hAnsi="Tahoma" w:cs="Tahoma"/>
      <w:sz w:val="16"/>
      <w:szCs w:val="16"/>
    </w:rPr>
  </w:style>
  <w:style w:type="paragraph" w:styleId="NormalWeb">
    <w:name w:val="Normal (Web)"/>
    <w:basedOn w:val="Normal"/>
    <w:uiPriority w:val="99"/>
    <w:semiHidden/>
    <w:unhideWhenUsed/>
    <w:rsid w:val="008170A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170AD"/>
    <w:rPr>
      <w:b/>
      <w:bCs/>
    </w:rPr>
  </w:style>
  <w:style w:type="paragraph" w:styleId="Title">
    <w:name w:val="Title"/>
    <w:basedOn w:val="Normal"/>
    <w:next w:val="Normal"/>
    <w:link w:val="TitleChar"/>
    <w:uiPriority w:val="10"/>
    <w:qFormat/>
    <w:rsid w:val="00D92A5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92A5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442C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2C6F"/>
  </w:style>
  <w:style w:type="paragraph" w:styleId="Footer">
    <w:name w:val="footer"/>
    <w:basedOn w:val="Normal"/>
    <w:link w:val="FooterChar"/>
    <w:uiPriority w:val="99"/>
    <w:unhideWhenUsed/>
    <w:rsid w:val="00442C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336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ipd.org/uk/knowledge/reports/people-profession-surve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04273F-F263-4837-BA0E-3CAB6CC4F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Cristina Piscoci</cp:lastModifiedBy>
  <cp:revision>3</cp:revision>
  <dcterms:created xsi:type="dcterms:W3CDTF">2023-06-10T21:01:00Z</dcterms:created>
  <dcterms:modified xsi:type="dcterms:W3CDTF">2023-06-10T21:02:00Z</dcterms:modified>
</cp:coreProperties>
</file>