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037A" w:rsidRDefault="00DD037A" w:rsidP="00DD037A"/>
    <w:p w:rsidR="00D329C7" w:rsidRDefault="00D329C7" w:rsidP="00D329C7">
      <w:pPr>
        <w:jc w:val="center"/>
      </w:pPr>
    </w:p>
    <w:p w:rsidR="00D329C7" w:rsidRDefault="00D329C7" w:rsidP="00D329C7">
      <w:pPr>
        <w:jc w:val="center"/>
      </w:pPr>
      <w:r w:rsidRPr="00C155D2">
        <w:rPr>
          <w:noProof/>
          <w:lang w:val="en-US"/>
        </w:rPr>
        <w:drawing>
          <wp:inline distT="0" distB="0" distL="0" distR="0">
            <wp:extent cx="3665855" cy="1266825"/>
            <wp:effectExtent l="0" t="0" r="0" b="9525"/>
            <wp:docPr id="3"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D329C7" w:rsidRDefault="00D329C7" w:rsidP="00D329C7">
      <w:pPr>
        <w:jc w:val="center"/>
      </w:pPr>
    </w:p>
    <w:p w:rsidR="00D329C7" w:rsidRDefault="00D329C7" w:rsidP="00D329C7">
      <w:pPr>
        <w:jc w:val="center"/>
      </w:pPr>
    </w:p>
    <w:p w:rsidR="00D329C7" w:rsidRDefault="00D329C7" w:rsidP="00D329C7">
      <w:pPr>
        <w:jc w:val="center"/>
      </w:pPr>
    </w:p>
    <w:p w:rsidR="00D329C7" w:rsidRDefault="00D329C7" w:rsidP="00D329C7">
      <w:pPr>
        <w:jc w:val="center"/>
      </w:pPr>
    </w:p>
    <w:p w:rsidR="00D329C7" w:rsidRDefault="00D329C7" w:rsidP="00D329C7">
      <w:pPr>
        <w:jc w:val="center"/>
      </w:pPr>
    </w:p>
    <w:p w:rsidR="00D329C7" w:rsidRPr="001874C6" w:rsidRDefault="00D329C7" w:rsidP="00D329C7">
      <w:pPr>
        <w:jc w:val="center"/>
        <w:rPr>
          <w:b/>
          <w:sz w:val="36"/>
          <w:szCs w:val="36"/>
          <w:u w:val="single"/>
        </w:rPr>
      </w:pPr>
      <w:r w:rsidRPr="001874C6">
        <w:rPr>
          <w:b/>
          <w:bCs/>
          <w:sz w:val="36"/>
          <w:szCs w:val="36"/>
          <w:u w:val="single"/>
        </w:rPr>
        <w:t>Workplace Culture and its impact on Organisational Efficiency</w:t>
      </w:r>
    </w:p>
    <w:p w:rsidR="00D329C7" w:rsidRPr="00475085" w:rsidRDefault="00D329C7" w:rsidP="00D329C7">
      <w:pPr>
        <w:autoSpaceDE w:val="0"/>
        <w:autoSpaceDN w:val="0"/>
        <w:adjustRightInd w:val="0"/>
        <w:rPr>
          <w:b/>
          <w:sz w:val="28"/>
          <w:szCs w:val="28"/>
          <w:u w:val="single"/>
        </w:rPr>
      </w:pPr>
    </w:p>
    <w:p w:rsidR="00D329C7" w:rsidRDefault="00D329C7" w:rsidP="00D329C7"/>
    <w:p w:rsidR="00D329C7" w:rsidRDefault="00D329C7" w:rsidP="00D329C7"/>
    <w:p w:rsidR="00D329C7" w:rsidRDefault="00D329C7" w:rsidP="00D329C7"/>
    <w:p w:rsidR="00D329C7" w:rsidRPr="00516B46" w:rsidRDefault="00D329C7" w:rsidP="00D329C7">
      <w:pPr>
        <w:rPr>
          <w:b/>
        </w:rPr>
      </w:pPr>
      <w:r w:rsidRPr="00516B46">
        <w:rPr>
          <w:b/>
        </w:rPr>
        <w:t>Student name-</w:t>
      </w:r>
      <w:r w:rsidR="00415504">
        <w:rPr>
          <w:b/>
        </w:rPr>
        <w:t>sumae</w:t>
      </w:r>
      <w:bookmarkStart w:id="0" w:name="_GoBack"/>
      <w:bookmarkEnd w:id="0"/>
      <w:r w:rsidR="00415504">
        <w:rPr>
          <w:b/>
        </w:rPr>
        <w:t xml:space="preserve"> </w:t>
      </w:r>
      <w:r w:rsidR="004958E3">
        <w:rPr>
          <w:b/>
        </w:rPr>
        <w:t>Silva</w:t>
      </w:r>
    </w:p>
    <w:p w:rsidR="00D329C7" w:rsidRPr="00516B46" w:rsidRDefault="00D329C7" w:rsidP="00D329C7">
      <w:pPr>
        <w:rPr>
          <w:b/>
        </w:rPr>
      </w:pPr>
      <w:r w:rsidRPr="00516B46">
        <w:rPr>
          <w:b/>
        </w:rPr>
        <w:t>Student No-</w:t>
      </w:r>
      <w:r w:rsidR="00EC3E00">
        <w:rPr>
          <w:b/>
        </w:rPr>
        <w:t>1605442</w:t>
      </w:r>
    </w:p>
    <w:p w:rsidR="00D329C7" w:rsidRPr="00516B46" w:rsidRDefault="00D329C7" w:rsidP="00D329C7">
      <w:pPr>
        <w:rPr>
          <w:b/>
        </w:rPr>
      </w:pPr>
      <w:r w:rsidRPr="00516B46">
        <w:rPr>
          <w:b/>
        </w:rPr>
        <w:t>Module Name-</w:t>
      </w:r>
    </w:p>
    <w:p w:rsidR="00D329C7" w:rsidRPr="00516B46" w:rsidRDefault="00D329C7" w:rsidP="00D329C7">
      <w:pPr>
        <w:rPr>
          <w:b/>
        </w:rPr>
      </w:pPr>
      <w:r w:rsidRPr="00516B46">
        <w:rPr>
          <w:b/>
        </w:rPr>
        <w:t xml:space="preserve">Module Tutor- </w:t>
      </w:r>
    </w:p>
    <w:p w:rsidR="00D329C7" w:rsidRDefault="00D329C7" w:rsidP="00D329C7"/>
    <w:p w:rsidR="00CB196B" w:rsidRDefault="00065EDA" w:rsidP="00065EDA">
      <w:pPr>
        <w:pStyle w:val="Ttulo1"/>
      </w:pPr>
      <w:bookmarkStart w:id="1" w:name="_Toc5045695"/>
      <w:bookmarkStart w:id="2" w:name="_Toc5408664"/>
      <w:r>
        <w:lastRenderedPageBreak/>
        <w:t>Executive Summary</w:t>
      </w:r>
      <w:bookmarkEnd w:id="1"/>
      <w:bookmarkEnd w:id="2"/>
    </w:p>
    <w:p w:rsidR="00065EDA" w:rsidRDefault="009A67BC" w:rsidP="00CB196B">
      <w:r>
        <w:t xml:space="preserve">I have conducted this assignment based on the assessment of workplace culture of the renowned Veolia UK Limited and have tried to show how does its workplace culture impacts it to achieve organizational efficiency. First of all, I gave a brief overview of the selected company ranging from its incorporation to its successful financial indicators achievement. Then I defined organizational culture, ethos, values linked those to </w:t>
      </w:r>
      <w:r w:rsidR="0005199E">
        <w:t>Veolia that which of these has made the company so inclusive for its employees. Later I have shown the usual communication channels available in the workplace of Veolia</w:t>
      </w:r>
      <w:r w:rsidR="005F36DC">
        <w:t xml:space="preserve"> and its organizational structure with complexities and preferable solutions too</w:t>
      </w:r>
      <w:r w:rsidR="0005199E">
        <w:t xml:space="preserve">. </w:t>
      </w:r>
      <w:r w:rsidR="005F36DC">
        <w:t xml:space="preserve">Next I have evaluated the environment of Veolia within which it conducts its business operations both from micro and macro level analysis of PESTEL and SWOT. Later I have evaluated the relationship between organizational ethos, values, standards and those of mine. Lastly, CSR activities of Veolia, the ways of making its </w:t>
      </w:r>
      <w:r w:rsidR="00FB2469">
        <w:t>workplace</w:t>
      </w:r>
      <w:r w:rsidR="005F36DC">
        <w:t xml:space="preserve"> culture sustainable and barriers that the company face to effective organizational functioning have been discussed in detail. All the evaluation and assessment have been supported and evident with sufficient</w:t>
      </w:r>
      <w:r w:rsidR="00C0495C">
        <w:t xml:space="preserve"> referencing and citation back up.</w:t>
      </w:r>
    </w:p>
    <w:p w:rsidR="00065EDA" w:rsidRDefault="00065EDA" w:rsidP="00CB196B"/>
    <w:p w:rsidR="00065EDA" w:rsidRDefault="00065EDA" w:rsidP="00CB196B"/>
    <w:p w:rsidR="00065EDA" w:rsidRDefault="00065EDA" w:rsidP="00CB196B"/>
    <w:p w:rsidR="00065EDA" w:rsidRDefault="00065EDA" w:rsidP="00CB196B"/>
    <w:p w:rsidR="00065EDA" w:rsidRDefault="00065EDA" w:rsidP="00CB196B"/>
    <w:p w:rsidR="00065EDA" w:rsidRDefault="00065EDA" w:rsidP="00CB196B"/>
    <w:p w:rsidR="00D329C7" w:rsidRDefault="00D329C7" w:rsidP="00CB196B"/>
    <w:p w:rsidR="00D329C7" w:rsidRDefault="00D329C7" w:rsidP="00CB196B"/>
    <w:p w:rsidR="00D329C7" w:rsidRDefault="00D329C7" w:rsidP="00CB196B"/>
    <w:p w:rsidR="00D329C7" w:rsidRDefault="00D329C7" w:rsidP="00CB196B"/>
    <w:sdt>
      <w:sdtPr>
        <w:rPr>
          <w:rFonts w:ascii="Times New Roman" w:eastAsiaTheme="minorHAnsi" w:hAnsi="Times New Roman" w:cstheme="minorBidi"/>
          <w:color w:val="auto"/>
          <w:sz w:val="24"/>
          <w:szCs w:val="22"/>
        </w:rPr>
        <w:id w:val="1204205678"/>
        <w:docPartObj>
          <w:docPartGallery w:val="Table of Contents"/>
          <w:docPartUnique/>
        </w:docPartObj>
      </w:sdtPr>
      <w:sdtEndPr/>
      <w:sdtContent>
        <w:p w:rsidR="003376AD" w:rsidRDefault="003376AD">
          <w:pPr>
            <w:pStyle w:val="Cabealhodondice"/>
          </w:pPr>
          <w:r>
            <w:t>Table of Contents</w:t>
          </w:r>
        </w:p>
        <w:p w:rsidR="00E12A3F" w:rsidRDefault="003376AD">
          <w:pPr>
            <w:pStyle w:val="ndice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408664" w:history="1">
            <w:r w:rsidR="00E12A3F" w:rsidRPr="00E82E26">
              <w:rPr>
                <w:rStyle w:val="Hiperligao"/>
                <w:noProof/>
              </w:rPr>
              <w:t>Executive Summary</w:t>
            </w:r>
            <w:r w:rsidR="00E12A3F">
              <w:rPr>
                <w:noProof/>
                <w:webHidden/>
              </w:rPr>
              <w:tab/>
            </w:r>
            <w:r w:rsidR="00E12A3F">
              <w:rPr>
                <w:noProof/>
                <w:webHidden/>
              </w:rPr>
              <w:fldChar w:fldCharType="begin"/>
            </w:r>
            <w:r w:rsidR="00E12A3F">
              <w:rPr>
                <w:noProof/>
                <w:webHidden/>
              </w:rPr>
              <w:instrText xml:space="preserve"> PAGEREF _Toc5408664 \h </w:instrText>
            </w:r>
            <w:r w:rsidR="00E12A3F">
              <w:rPr>
                <w:noProof/>
                <w:webHidden/>
              </w:rPr>
            </w:r>
            <w:r w:rsidR="00E12A3F">
              <w:rPr>
                <w:noProof/>
                <w:webHidden/>
              </w:rPr>
              <w:fldChar w:fldCharType="separate"/>
            </w:r>
            <w:r w:rsidR="00E12A3F">
              <w:rPr>
                <w:noProof/>
                <w:webHidden/>
              </w:rPr>
              <w:t>2</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65" w:history="1">
            <w:r w:rsidR="00E12A3F" w:rsidRPr="00E82E26">
              <w:rPr>
                <w:rStyle w:val="Hiperligao"/>
                <w:noProof/>
              </w:rPr>
              <w:t>1.0 Introduction</w:t>
            </w:r>
            <w:r w:rsidR="00E12A3F">
              <w:rPr>
                <w:noProof/>
                <w:webHidden/>
              </w:rPr>
              <w:tab/>
            </w:r>
            <w:r w:rsidR="00E12A3F">
              <w:rPr>
                <w:noProof/>
                <w:webHidden/>
              </w:rPr>
              <w:fldChar w:fldCharType="begin"/>
            </w:r>
            <w:r w:rsidR="00E12A3F">
              <w:rPr>
                <w:noProof/>
                <w:webHidden/>
              </w:rPr>
              <w:instrText xml:space="preserve"> PAGEREF _Toc5408665 \h </w:instrText>
            </w:r>
            <w:r w:rsidR="00E12A3F">
              <w:rPr>
                <w:noProof/>
                <w:webHidden/>
              </w:rPr>
            </w:r>
            <w:r w:rsidR="00E12A3F">
              <w:rPr>
                <w:noProof/>
                <w:webHidden/>
              </w:rPr>
              <w:fldChar w:fldCharType="separate"/>
            </w:r>
            <w:r w:rsidR="00E12A3F">
              <w:rPr>
                <w:noProof/>
                <w:webHidden/>
              </w:rPr>
              <w:t>4</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66" w:history="1">
            <w:r w:rsidR="00E12A3F" w:rsidRPr="00E82E26">
              <w:rPr>
                <w:rStyle w:val="Hiperligao"/>
                <w:noProof/>
              </w:rPr>
              <w:t>1.1 Company Overview of Veolia UK Limited:</w:t>
            </w:r>
            <w:r w:rsidR="00E12A3F">
              <w:rPr>
                <w:noProof/>
                <w:webHidden/>
              </w:rPr>
              <w:tab/>
            </w:r>
            <w:r w:rsidR="00E12A3F">
              <w:rPr>
                <w:noProof/>
                <w:webHidden/>
              </w:rPr>
              <w:fldChar w:fldCharType="begin"/>
            </w:r>
            <w:r w:rsidR="00E12A3F">
              <w:rPr>
                <w:noProof/>
                <w:webHidden/>
              </w:rPr>
              <w:instrText xml:space="preserve"> PAGEREF _Toc5408666 \h </w:instrText>
            </w:r>
            <w:r w:rsidR="00E12A3F">
              <w:rPr>
                <w:noProof/>
                <w:webHidden/>
              </w:rPr>
            </w:r>
            <w:r w:rsidR="00E12A3F">
              <w:rPr>
                <w:noProof/>
                <w:webHidden/>
              </w:rPr>
              <w:fldChar w:fldCharType="separate"/>
            </w:r>
            <w:r w:rsidR="00E12A3F">
              <w:rPr>
                <w:noProof/>
                <w:webHidden/>
              </w:rPr>
              <w:t>4</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67" w:history="1">
            <w:r w:rsidR="00E12A3F" w:rsidRPr="00E82E26">
              <w:rPr>
                <w:rStyle w:val="Hiperligao"/>
                <w:noProof/>
              </w:rPr>
              <w:t>2.0 Organizational Culture:</w:t>
            </w:r>
            <w:r w:rsidR="00E12A3F">
              <w:rPr>
                <w:noProof/>
                <w:webHidden/>
              </w:rPr>
              <w:tab/>
            </w:r>
            <w:r w:rsidR="00E12A3F">
              <w:rPr>
                <w:noProof/>
                <w:webHidden/>
              </w:rPr>
              <w:fldChar w:fldCharType="begin"/>
            </w:r>
            <w:r w:rsidR="00E12A3F">
              <w:rPr>
                <w:noProof/>
                <w:webHidden/>
              </w:rPr>
              <w:instrText xml:space="preserve"> PAGEREF _Toc5408667 \h </w:instrText>
            </w:r>
            <w:r w:rsidR="00E12A3F">
              <w:rPr>
                <w:noProof/>
                <w:webHidden/>
              </w:rPr>
            </w:r>
            <w:r w:rsidR="00E12A3F">
              <w:rPr>
                <w:noProof/>
                <w:webHidden/>
              </w:rPr>
              <w:fldChar w:fldCharType="separate"/>
            </w:r>
            <w:r w:rsidR="00E12A3F">
              <w:rPr>
                <w:noProof/>
                <w:webHidden/>
              </w:rPr>
              <w:t>5</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68" w:history="1">
            <w:r w:rsidR="00E12A3F" w:rsidRPr="00E82E26">
              <w:rPr>
                <w:rStyle w:val="Hiperligao"/>
                <w:noProof/>
              </w:rPr>
              <w:t>2.1 Ethos and Values:</w:t>
            </w:r>
            <w:r w:rsidR="00E12A3F">
              <w:rPr>
                <w:noProof/>
                <w:webHidden/>
              </w:rPr>
              <w:tab/>
            </w:r>
            <w:r w:rsidR="00E12A3F">
              <w:rPr>
                <w:noProof/>
                <w:webHidden/>
              </w:rPr>
              <w:fldChar w:fldCharType="begin"/>
            </w:r>
            <w:r w:rsidR="00E12A3F">
              <w:rPr>
                <w:noProof/>
                <w:webHidden/>
              </w:rPr>
              <w:instrText xml:space="preserve"> PAGEREF _Toc5408668 \h </w:instrText>
            </w:r>
            <w:r w:rsidR="00E12A3F">
              <w:rPr>
                <w:noProof/>
                <w:webHidden/>
              </w:rPr>
            </w:r>
            <w:r w:rsidR="00E12A3F">
              <w:rPr>
                <w:noProof/>
                <w:webHidden/>
              </w:rPr>
              <w:fldChar w:fldCharType="separate"/>
            </w:r>
            <w:r w:rsidR="00E12A3F">
              <w:rPr>
                <w:noProof/>
                <w:webHidden/>
              </w:rPr>
              <w:t>6</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69" w:history="1">
            <w:r w:rsidR="00E12A3F" w:rsidRPr="00E82E26">
              <w:rPr>
                <w:rStyle w:val="Hiperligao"/>
                <w:noProof/>
              </w:rPr>
              <w:t>2.2 Communication Channels that build strong relationships among Different Departments</w:t>
            </w:r>
            <w:r w:rsidR="00E12A3F">
              <w:rPr>
                <w:noProof/>
                <w:webHidden/>
              </w:rPr>
              <w:tab/>
            </w:r>
            <w:r w:rsidR="00E12A3F">
              <w:rPr>
                <w:noProof/>
                <w:webHidden/>
              </w:rPr>
              <w:fldChar w:fldCharType="begin"/>
            </w:r>
            <w:r w:rsidR="00E12A3F">
              <w:rPr>
                <w:noProof/>
                <w:webHidden/>
              </w:rPr>
              <w:instrText xml:space="preserve"> PAGEREF _Toc5408669 \h </w:instrText>
            </w:r>
            <w:r w:rsidR="00E12A3F">
              <w:rPr>
                <w:noProof/>
                <w:webHidden/>
              </w:rPr>
            </w:r>
            <w:r w:rsidR="00E12A3F">
              <w:rPr>
                <w:noProof/>
                <w:webHidden/>
              </w:rPr>
              <w:fldChar w:fldCharType="separate"/>
            </w:r>
            <w:r w:rsidR="00E12A3F">
              <w:rPr>
                <w:noProof/>
                <w:webHidden/>
              </w:rPr>
              <w:t>7</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0" w:history="1">
            <w:r w:rsidR="00E12A3F" w:rsidRPr="00E82E26">
              <w:rPr>
                <w:rStyle w:val="Hiperligao"/>
                <w:noProof/>
              </w:rPr>
              <w:t>2.3 Organisational structure depending upon size and scope of Veolia:</w:t>
            </w:r>
            <w:r w:rsidR="00E12A3F">
              <w:rPr>
                <w:noProof/>
                <w:webHidden/>
              </w:rPr>
              <w:tab/>
            </w:r>
            <w:r w:rsidR="00E12A3F">
              <w:rPr>
                <w:noProof/>
                <w:webHidden/>
              </w:rPr>
              <w:fldChar w:fldCharType="begin"/>
            </w:r>
            <w:r w:rsidR="00E12A3F">
              <w:rPr>
                <w:noProof/>
                <w:webHidden/>
              </w:rPr>
              <w:instrText xml:space="preserve"> PAGEREF _Toc5408670 \h </w:instrText>
            </w:r>
            <w:r w:rsidR="00E12A3F">
              <w:rPr>
                <w:noProof/>
                <w:webHidden/>
              </w:rPr>
            </w:r>
            <w:r w:rsidR="00E12A3F">
              <w:rPr>
                <w:noProof/>
                <w:webHidden/>
              </w:rPr>
              <w:fldChar w:fldCharType="separate"/>
            </w:r>
            <w:r w:rsidR="00E12A3F">
              <w:rPr>
                <w:noProof/>
                <w:webHidden/>
              </w:rPr>
              <w:t>8</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1" w:history="1">
            <w:r w:rsidR="00E12A3F" w:rsidRPr="00E82E26">
              <w:rPr>
                <w:rStyle w:val="Hiperligao"/>
                <w:noProof/>
              </w:rPr>
              <w:t>2.4 Organisation structures and complexities</w:t>
            </w:r>
            <w:r w:rsidR="00E12A3F">
              <w:rPr>
                <w:noProof/>
                <w:webHidden/>
              </w:rPr>
              <w:tab/>
            </w:r>
            <w:r w:rsidR="00E12A3F">
              <w:rPr>
                <w:noProof/>
                <w:webHidden/>
              </w:rPr>
              <w:fldChar w:fldCharType="begin"/>
            </w:r>
            <w:r w:rsidR="00E12A3F">
              <w:rPr>
                <w:noProof/>
                <w:webHidden/>
              </w:rPr>
              <w:instrText xml:space="preserve"> PAGEREF _Toc5408671 \h </w:instrText>
            </w:r>
            <w:r w:rsidR="00E12A3F">
              <w:rPr>
                <w:noProof/>
                <w:webHidden/>
              </w:rPr>
            </w:r>
            <w:r w:rsidR="00E12A3F">
              <w:rPr>
                <w:noProof/>
                <w:webHidden/>
              </w:rPr>
              <w:fldChar w:fldCharType="separate"/>
            </w:r>
            <w:r w:rsidR="00E12A3F">
              <w:rPr>
                <w:noProof/>
                <w:webHidden/>
              </w:rPr>
              <w:t>10</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2" w:history="1">
            <w:r w:rsidR="00E12A3F" w:rsidRPr="00E82E26">
              <w:rPr>
                <w:rStyle w:val="Hiperligao"/>
                <w:noProof/>
              </w:rPr>
              <w:t>2.5 impacts of macro environment on Veolia UK Limited:</w:t>
            </w:r>
            <w:r w:rsidR="00E12A3F">
              <w:rPr>
                <w:noProof/>
                <w:webHidden/>
              </w:rPr>
              <w:tab/>
            </w:r>
            <w:r w:rsidR="00E12A3F">
              <w:rPr>
                <w:noProof/>
                <w:webHidden/>
              </w:rPr>
              <w:fldChar w:fldCharType="begin"/>
            </w:r>
            <w:r w:rsidR="00E12A3F">
              <w:rPr>
                <w:noProof/>
                <w:webHidden/>
              </w:rPr>
              <w:instrText xml:space="preserve"> PAGEREF _Toc5408672 \h </w:instrText>
            </w:r>
            <w:r w:rsidR="00E12A3F">
              <w:rPr>
                <w:noProof/>
                <w:webHidden/>
              </w:rPr>
            </w:r>
            <w:r w:rsidR="00E12A3F">
              <w:rPr>
                <w:noProof/>
                <w:webHidden/>
              </w:rPr>
              <w:fldChar w:fldCharType="separate"/>
            </w:r>
            <w:r w:rsidR="00E12A3F">
              <w:rPr>
                <w:noProof/>
                <w:webHidden/>
              </w:rPr>
              <w:t>11</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3" w:history="1">
            <w:r w:rsidR="00E12A3F" w:rsidRPr="00E82E26">
              <w:rPr>
                <w:rStyle w:val="Hiperligao"/>
                <w:noProof/>
              </w:rPr>
              <w:t>2.6 Internal and External Analysis of Veolia for Identifying the Strengths, Weaknesses, Opportunities and Threats:</w:t>
            </w:r>
            <w:r w:rsidR="00E12A3F">
              <w:rPr>
                <w:noProof/>
                <w:webHidden/>
              </w:rPr>
              <w:tab/>
            </w:r>
            <w:r w:rsidR="00E12A3F">
              <w:rPr>
                <w:noProof/>
                <w:webHidden/>
              </w:rPr>
              <w:fldChar w:fldCharType="begin"/>
            </w:r>
            <w:r w:rsidR="00E12A3F">
              <w:rPr>
                <w:noProof/>
                <w:webHidden/>
              </w:rPr>
              <w:instrText xml:space="preserve"> PAGEREF _Toc5408673 \h </w:instrText>
            </w:r>
            <w:r w:rsidR="00E12A3F">
              <w:rPr>
                <w:noProof/>
                <w:webHidden/>
              </w:rPr>
            </w:r>
            <w:r w:rsidR="00E12A3F">
              <w:rPr>
                <w:noProof/>
                <w:webHidden/>
              </w:rPr>
              <w:fldChar w:fldCharType="separate"/>
            </w:r>
            <w:r w:rsidR="00E12A3F">
              <w:rPr>
                <w:noProof/>
                <w:webHidden/>
              </w:rPr>
              <w:t>14</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4" w:history="1">
            <w:r w:rsidR="00E12A3F" w:rsidRPr="00E82E26">
              <w:rPr>
                <w:rStyle w:val="Hiperligao"/>
                <w:noProof/>
              </w:rPr>
              <w:t>3.0 Personal ethical standards, values and belief of Veolia in relation to mine:</w:t>
            </w:r>
            <w:r w:rsidR="00E12A3F">
              <w:rPr>
                <w:noProof/>
                <w:webHidden/>
              </w:rPr>
              <w:tab/>
            </w:r>
            <w:r w:rsidR="00E12A3F">
              <w:rPr>
                <w:noProof/>
                <w:webHidden/>
              </w:rPr>
              <w:fldChar w:fldCharType="begin"/>
            </w:r>
            <w:r w:rsidR="00E12A3F">
              <w:rPr>
                <w:noProof/>
                <w:webHidden/>
              </w:rPr>
              <w:instrText xml:space="preserve"> PAGEREF _Toc5408674 \h </w:instrText>
            </w:r>
            <w:r w:rsidR="00E12A3F">
              <w:rPr>
                <w:noProof/>
                <w:webHidden/>
              </w:rPr>
            </w:r>
            <w:r w:rsidR="00E12A3F">
              <w:rPr>
                <w:noProof/>
                <w:webHidden/>
              </w:rPr>
              <w:fldChar w:fldCharType="separate"/>
            </w:r>
            <w:r w:rsidR="00E12A3F">
              <w:rPr>
                <w:noProof/>
                <w:webHidden/>
              </w:rPr>
              <w:t>17</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5" w:history="1">
            <w:r w:rsidR="00E12A3F" w:rsidRPr="00E82E26">
              <w:rPr>
                <w:rStyle w:val="Hiperligao"/>
                <w:noProof/>
              </w:rPr>
              <w:t>3.1 Corporate social and environmental responsibility:</w:t>
            </w:r>
            <w:r w:rsidR="00E12A3F">
              <w:rPr>
                <w:noProof/>
                <w:webHidden/>
              </w:rPr>
              <w:tab/>
            </w:r>
            <w:r w:rsidR="00E12A3F">
              <w:rPr>
                <w:noProof/>
                <w:webHidden/>
              </w:rPr>
              <w:fldChar w:fldCharType="begin"/>
            </w:r>
            <w:r w:rsidR="00E12A3F">
              <w:rPr>
                <w:noProof/>
                <w:webHidden/>
              </w:rPr>
              <w:instrText xml:space="preserve"> PAGEREF _Toc5408675 \h </w:instrText>
            </w:r>
            <w:r w:rsidR="00E12A3F">
              <w:rPr>
                <w:noProof/>
                <w:webHidden/>
              </w:rPr>
            </w:r>
            <w:r w:rsidR="00E12A3F">
              <w:rPr>
                <w:noProof/>
                <w:webHidden/>
              </w:rPr>
              <w:fldChar w:fldCharType="separate"/>
            </w:r>
            <w:r w:rsidR="00E12A3F">
              <w:rPr>
                <w:noProof/>
                <w:webHidden/>
              </w:rPr>
              <w:t>18</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6" w:history="1">
            <w:r w:rsidR="00E12A3F" w:rsidRPr="00E82E26">
              <w:rPr>
                <w:rStyle w:val="Hiperligao"/>
                <w:noProof/>
              </w:rPr>
              <w:t>3.2 Establishing a culture of sustainability within the workplace:</w:t>
            </w:r>
            <w:r w:rsidR="00E12A3F">
              <w:rPr>
                <w:noProof/>
                <w:webHidden/>
              </w:rPr>
              <w:tab/>
            </w:r>
            <w:r w:rsidR="00E12A3F">
              <w:rPr>
                <w:noProof/>
                <w:webHidden/>
              </w:rPr>
              <w:fldChar w:fldCharType="begin"/>
            </w:r>
            <w:r w:rsidR="00E12A3F">
              <w:rPr>
                <w:noProof/>
                <w:webHidden/>
              </w:rPr>
              <w:instrText xml:space="preserve"> PAGEREF _Toc5408676 \h </w:instrText>
            </w:r>
            <w:r w:rsidR="00E12A3F">
              <w:rPr>
                <w:noProof/>
                <w:webHidden/>
              </w:rPr>
            </w:r>
            <w:r w:rsidR="00E12A3F">
              <w:rPr>
                <w:noProof/>
                <w:webHidden/>
              </w:rPr>
              <w:fldChar w:fldCharType="separate"/>
            </w:r>
            <w:r w:rsidR="00E12A3F">
              <w:rPr>
                <w:noProof/>
                <w:webHidden/>
              </w:rPr>
              <w:t>19</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7" w:history="1">
            <w:r w:rsidR="00E12A3F" w:rsidRPr="00E82E26">
              <w:rPr>
                <w:rStyle w:val="Hiperligao"/>
                <w:noProof/>
              </w:rPr>
              <w:t>3.3 Barriers to effective functioning in the organisation and ways to overcome them:</w:t>
            </w:r>
            <w:r w:rsidR="00E12A3F">
              <w:rPr>
                <w:noProof/>
                <w:webHidden/>
              </w:rPr>
              <w:tab/>
            </w:r>
            <w:r w:rsidR="00E12A3F">
              <w:rPr>
                <w:noProof/>
                <w:webHidden/>
              </w:rPr>
              <w:fldChar w:fldCharType="begin"/>
            </w:r>
            <w:r w:rsidR="00E12A3F">
              <w:rPr>
                <w:noProof/>
                <w:webHidden/>
              </w:rPr>
              <w:instrText xml:space="preserve"> PAGEREF _Toc5408677 \h </w:instrText>
            </w:r>
            <w:r w:rsidR="00E12A3F">
              <w:rPr>
                <w:noProof/>
                <w:webHidden/>
              </w:rPr>
            </w:r>
            <w:r w:rsidR="00E12A3F">
              <w:rPr>
                <w:noProof/>
                <w:webHidden/>
              </w:rPr>
              <w:fldChar w:fldCharType="separate"/>
            </w:r>
            <w:r w:rsidR="00E12A3F">
              <w:rPr>
                <w:noProof/>
                <w:webHidden/>
              </w:rPr>
              <w:t>21</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8" w:history="1">
            <w:r w:rsidR="00E12A3F" w:rsidRPr="00E82E26">
              <w:rPr>
                <w:rStyle w:val="Hiperligao"/>
                <w:noProof/>
              </w:rPr>
              <w:t>Conclusion</w:t>
            </w:r>
            <w:r w:rsidR="00E12A3F">
              <w:rPr>
                <w:noProof/>
                <w:webHidden/>
              </w:rPr>
              <w:tab/>
            </w:r>
            <w:r w:rsidR="00E12A3F">
              <w:rPr>
                <w:noProof/>
                <w:webHidden/>
              </w:rPr>
              <w:fldChar w:fldCharType="begin"/>
            </w:r>
            <w:r w:rsidR="00E12A3F">
              <w:rPr>
                <w:noProof/>
                <w:webHidden/>
              </w:rPr>
              <w:instrText xml:space="preserve"> PAGEREF _Toc5408678 \h </w:instrText>
            </w:r>
            <w:r w:rsidR="00E12A3F">
              <w:rPr>
                <w:noProof/>
                <w:webHidden/>
              </w:rPr>
            </w:r>
            <w:r w:rsidR="00E12A3F">
              <w:rPr>
                <w:noProof/>
                <w:webHidden/>
              </w:rPr>
              <w:fldChar w:fldCharType="separate"/>
            </w:r>
            <w:r w:rsidR="00E12A3F">
              <w:rPr>
                <w:noProof/>
                <w:webHidden/>
              </w:rPr>
              <w:t>23</w:t>
            </w:r>
            <w:r w:rsidR="00E12A3F">
              <w:rPr>
                <w:noProof/>
                <w:webHidden/>
              </w:rPr>
              <w:fldChar w:fldCharType="end"/>
            </w:r>
          </w:hyperlink>
        </w:p>
        <w:p w:rsidR="00E12A3F" w:rsidRDefault="004958E3">
          <w:pPr>
            <w:pStyle w:val="ndice1"/>
            <w:tabs>
              <w:tab w:val="right" w:leader="dot" w:pos="9350"/>
            </w:tabs>
            <w:rPr>
              <w:rFonts w:asciiTheme="minorHAnsi" w:eastAsiaTheme="minorEastAsia" w:hAnsiTheme="minorHAnsi"/>
              <w:noProof/>
              <w:sz w:val="22"/>
              <w:lang w:val="en-US"/>
            </w:rPr>
          </w:pPr>
          <w:hyperlink w:anchor="_Toc5408679" w:history="1">
            <w:r w:rsidR="00E12A3F" w:rsidRPr="00E82E26">
              <w:rPr>
                <w:rStyle w:val="Hiperligao"/>
                <w:noProof/>
              </w:rPr>
              <w:t>References</w:t>
            </w:r>
            <w:r w:rsidR="00E12A3F">
              <w:rPr>
                <w:noProof/>
                <w:webHidden/>
              </w:rPr>
              <w:tab/>
            </w:r>
            <w:r w:rsidR="00E12A3F">
              <w:rPr>
                <w:noProof/>
                <w:webHidden/>
              </w:rPr>
              <w:fldChar w:fldCharType="begin"/>
            </w:r>
            <w:r w:rsidR="00E12A3F">
              <w:rPr>
                <w:noProof/>
                <w:webHidden/>
              </w:rPr>
              <w:instrText xml:space="preserve"> PAGEREF _Toc5408679 \h </w:instrText>
            </w:r>
            <w:r w:rsidR="00E12A3F">
              <w:rPr>
                <w:noProof/>
                <w:webHidden/>
              </w:rPr>
            </w:r>
            <w:r w:rsidR="00E12A3F">
              <w:rPr>
                <w:noProof/>
                <w:webHidden/>
              </w:rPr>
              <w:fldChar w:fldCharType="separate"/>
            </w:r>
            <w:r w:rsidR="00E12A3F">
              <w:rPr>
                <w:noProof/>
                <w:webHidden/>
              </w:rPr>
              <w:t>24</w:t>
            </w:r>
            <w:r w:rsidR="00E12A3F">
              <w:rPr>
                <w:noProof/>
                <w:webHidden/>
              </w:rPr>
              <w:fldChar w:fldCharType="end"/>
            </w:r>
          </w:hyperlink>
        </w:p>
        <w:p w:rsidR="00E12A3F" w:rsidRDefault="004958E3">
          <w:pPr>
            <w:pStyle w:val="ndice2"/>
            <w:tabs>
              <w:tab w:val="right" w:leader="dot" w:pos="9350"/>
            </w:tabs>
            <w:rPr>
              <w:rFonts w:asciiTheme="minorHAnsi" w:eastAsiaTheme="minorEastAsia" w:hAnsiTheme="minorHAnsi"/>
              <w:noProof/>
              <w:sz w:val="22"/>
              <w:lang w:val="en-US"/>
            </w:rPr>
          </w:pPr>
          <w:hyperlink w:anchor="_Toc5408680" w:history="1">
            <w:r w:rsidR="00E12A3F" w:rsidRPr="00E82E26">
              <w:rPr>
                <w:rStyle w:val="Hiperligao"/>
                <w:noProof/>
              </w:rPr>
              <w:t>Graubner, M. (2006). </w:t>
            </w:r>
            <w:r w:rsidR="00E12A3F" w:rsidRPr="00E82E26">
              <w:rPr>
                <w:rStyle w:val="Hiperligao"/>
                <w:i/>
                <w:iCs/>
                <w:noProof/>
              </w:rPr>
              <w:t>Task, firm size, and organizational structure in management consulting</w:t>
            </w:r>
            <w:r w:rsidR="00E12A3F" w:rsidRPr="00E82E26">
              <w:rPr>
                <w:rStyle w:val="Hiperligao"/>
                <w:noProof/>
              </w:rPr>
              <w:t>.  Wiesbaden: Deutscher UniversitSts-Verlag.</w:t>
            </w:r>
            <w:r w:rsidR="00E12A3F">
              <w:rPr>
                <w:noProof/>
                <w:webHidden/>
              </w:rPr>
              <w:tab/>
            </w:r>
            <w:r w:rsidR="00E12A3F">
              <w:rPr>
                <w:noProof/>
                <w:webHidden/>
              </w:rPr>
              <w:fldChar w:fldCharType="begin"/>
            </w:r>
            <w:r w:rsidR="00E12A3F">
              <w:rPr>
                <w:noProof/>
                <w:webHidden/>
              </w:rPr>
              <w:instrText xml:space="preserve"> PAGEREF _Toc5408680 \h </w:instrText>
            </w:r>
            <w:r w:rsidR="00E12A3F">
              <w:rPr>
                <w:noProof/>
                <w:webHidden/>
              </w:rPr>
            </w:r>
            <w:r w:rsidR="00E12A3F">
              <w:rPr>
                <w:noProof/>
                <w:webHidden/>
              </w:rPr>
              <w:fldChar w:fldCharType="separate"/>
            </w:r>
            <w:r w:rsidR="00E12A3F">
              <w:rPr>
                <w:noProof/>
                <w:webHidden/>
              </w:rPr>
              <w:t>24</w:t>
            </w:r>
            <w:r w:rsidR="00E12A3F">
              <w:rPr>
                <w:noProof/>
                <w:webHidden/>
              </w:rPr>
              <w:fldChar w:fldCharType="end"/>
            </w:r>
          </w:hyperlink>
        </w:p>
        <w:p w:rsidR="00E12A3F" w:rsidRDefault="004958E3">
          <w:pPr>
            <w:pStyle w:val="ndice2"/>
            <w:tabs>
              <w:tab w:val="right" w:leader="dot" w:pos="9350"/>
            </w:tabs>
            <w:rPr>
              <w:rFonts w:asciiTheme="minorHAnsi" w:eastAsiaTheme="minorEastAsia" w:hAnsiTheme="minorHAnsi"/>
              <w:noProof/>
              <w:sz w:val="22"/>
              <w:lang w:val="en-US"/>
            </w:rPr>
          </w:pPr>
          <w:hyperlink w:anchor="_Toc5408681" w:history="1">
            <w:r w:rsidR="00E12A3F" w:rsidRPr="00E82E26">
              <w:rPr>
                <w:rStyle w:val="Hiperligao"/>
                <w:noProof/>
              </w:rPr>
              <w:t>Grochla, E. and Szyperski, N. (2018). </w:t>
            </w:r>
            <w:r w:rsidR="00E12A3F" w:rsidRPr="00E82E26">
              <w:rPr>
                <w:rStyle w:val="Hiperligao"/>
                <w:i/>
                <w:iCs/>
                <w:noProof/>
              </w:rPr>
              <w:t>Information Systems and Organizational Structure</w:t>
            </w:r>
            <w:r w:rsidR="00E12A3F" w:rsidRPr="00E82E26">
              <w:rPr>
                <w:rStyle w:val="Hiperligao"/>
                <w:noProof/>
              </w:rPr>
              <w:t>. Berlin/Boston: De Gruyter, Inc.</w:t>
            </w:r>
            <w:r w:rsidR="00E12A3F">
              <w:rPr>
                <w:noProof/>
                <w:webHidden/>
              </w:rPr>
              <w:tab/>
            </w:r>
            <w:r w:rsidR="00E12A3F">
              <w:rPr>
                <w:noProof/>
                <w:webHidden/>
              </w:rPr>
              <w:fldChar w:fldCharType="begin"/>
            </w:r>
            <w:r w:rsidR="00E12A3F">
              <w:rPr>
                <w:noProof/>
                <w:webHidden/>
              </w:rPr>
              <w:instrText xml:space="preserve"> PAGEREF _Toc5408681 \h </w:instrText>
            </w:r>
            <w:r w:rsidR="00E12A3F">
              <w:rPr>
                <w:noProof/>
                <w:webHidden/>
              </w:rPr>
            </w:r>
            <w:r w:rsidR="00E12A3F">
              <w:rPr>
                <w:noProof/>
                <w:webHidden/>
              </w:rPr>
              <w:fldChar w:fldCharType="separate"/>
            </w:r>
            <w:r w:rsidR="00E12A3F">
              <w:rPr>
                <w:noProof/>
                <w:webHidden/>
              </w:rPr>
              <w:t>24</w:t>
            </w:r>
            <w:r w:rsidR="00E12A3F">
              <w:rPr>
                <w:noProof/>
                <w:webHidden/>
              </w:rPr>
              <w:fldChar w:fldCharType="end"/>
            </w:r>
          </w:hyperlink>
        </w:p>
        <w:p w:rsidR="00E12A3F" w:rsidRDefault="004958E3">
          <w:pPr>
            <w:pStyle w:val="ndice2"/>
            <w:tabs>
              <w:tab w:val="right" w:leader="dot" w:pos="9350"/>
            </w:tabs>
            <w:rPr>
              <w:rFonts w:asciiTheme="minorHAnsi" w:eastAsiaTheme="minorEastAsia" w:hAnsiTheme="minorHAnsi"/>
              <w:noProof/>
              <w:sz w:val="22"/>
              <w:lang w:val="en-US"/>
            </w:rPr>
          </w:pPr>
          <w:hyperlink w:anchor="_Toc5408682" w:history="1">
            <w:r w:rsidR="00E12A3F" w:rsidRPr="00E82E26">
              <w:rPr>
                <w:rStyle w:val="Hiperligao"/>
                <w:noProof/>
              </w:rPr>
              <w:t>Kortmann, S. (2012). </w:t>
            </w:r>
            <w:r w:rsidR="00E12A3F" w:rsidRPr="00E82E26">
              <w:rPr>
                <w:rStyle w:val="Hiperligao"/>
                <w:i/>
                <w:iCs/>
                <w:noProof/>
              </w:rPr>
              <w:t>The relationship between organizational structure and organizational ambidexterity</w:t>
            </w:r>
            <w:r w:rsidR="00E12A3F" w:rsidRPr="00E82E26">
              <w:rPr>
                <w:rStyle w:val="Hiperligao"/>
                <w:noProof/>
              </w:rPr>
              <w:t>. Wiesbaden: Gabler.</w:t>
            </w:r>
            <w:r w:rsidR="00E12A3F">
              <w:rPr>
                <w:noProof/>
                <w:webHidden/>
              </w:rPr>
              <w:tab/>
            </w:r>
            <w:r w:rsidR="00E12A3F">
              <w:rPr>
                <w:noProof/>
                <w:webHidden/>
              </w:rPr>
              <w:fldChar w:fldCharType="begin"/>
            </w:r>
            <w:r w:rsidR="00E12A3F">
              <w:rPr>
                <w:noProof/>
                <w:webHidden/>
              </w:rPr>
              <w:instrText xml:space="preserve"> PAGEREF _Toc5408682 \h </w:instrText>
            </w:r>
            <w:r w:rsidR="00E12A3F">
              <w:rPr>
                <w:noProof/>
                <w:webHidden/>
              </w:rPr>
            </w:r>
            <w:r w:rsidR="00E12A3F">
              <w:rPr>
                <w:noProof/>
                <w:webHidden/>
              </w:rPr>
              <w:fldChar w:fldCharType="separate"/>
            </w:r>
            <w:r w:rsidR="00E12A3F">
              <w:rPr>
                <w:noProof/>
                <w:webHidden/>
              </w:rPr>
              <w:t>24</w:t>
            </w:r>
            <w:r w:rsidR="00E12A3F">
              <w:rPr>
                <w:noProof/>
                <w:webHidden/>
              </w:rPr>
              <w:fldChar w:fldCharType="end"/>
            </w:r>
          </w:hyperlink>
        </w:p>
        <w:p w:rsidR="003376AD" w:rsidRPr="003376AD" w:rsidRDefault="003376AD" w:rsidP="003376AD">
          <w:pPr>
            <w:pStyle w:val="ndice1"/>
            <w:tabs>
              <w:tab w:val="right" w:leader="dot" w:pos="9350"/>
            </w:tabs>
            <w:rPr>
              <w:rFonts w:asciiTheme="minorHAnsi" w:eastAsiaTheme="minorEastAsia" w:hAnsiTheme="minorHAnsi"/>
              <w:noProof/>
              <w:sz w:val="22"/>
              <w:lang w:eastAsia="en-GB"/>
            </w:rPr>
          </w:pPr>
          <w:r>
            <w:fldChar w:fldCharType="end"/>
          </w:r>
        </w:p>
      </w:sdtContent>
    </w:sdt>
    <w:p w:rsidR="00CB196B" w:rsidRDefault="00CB196B" w:rsidP="00CB196B"/>
    <w:p w:rsidR="00CB196B" w:rsidRPr="003376AD" w:rsidRDefault="00D329C7" w:rsidP="003376AD">
      <w:pPr>
        <w:pStyle w:val="Ttulo1"/>
      </w:pPr>
      <w:bookmarkStart w:id="3" w:name="_Toc528325620"/>
      <w:bookmarkStart w:id="4" w:name="_Toc5045696"/>
      <w:bookmarkStart w:id="5" w:name="_Toc5408665"/>
      <w:r w:rsidRPr="003376AD">
        <w:t xml:space="preserve">1.0 </w:t>
      </w:r>
      <w:r w:rsidR="00CB196B" w:rsidRPr="003376AD">
        <w:t>Introduction</w:t>
      </w:r>
      <w:bookmarkEnd w:id="3"/>
      <w:bookmarkEnd w:id="4"/>
      <w:bookmarkEnd w:id="5"/>
    </w:p>
    <w:p w:rsidR="00CB196B" w:rsidRDefault="004C39AD" w:rsidP="00CB196B">
      <w:r>
        <w:t>Culture</w:t>
      </w:r>
      <w:r w:rsidR="00B507E9">
        <w:t xml:space="preserve"> which can be shortly described as the personality/character of any institution; </w:t>
      </w:r>
      <w:r>
        <w:t xml:space="preserve">regardless of typology of any organization even if it is mentioned for any country, or culture of any </w:t>
      </w:r>
      <w:r>
        <w:lastRenderedPageBreak/>
        <w:t xml:space="preserve">community, homes, however it is such a crucial part that defines almost everything of that institution. Whereas positively influential </w:t>
      </w:r>
      <w:r w:rsidR="004D5E40">
        <w:t>culture makes</w:t>
      </w:r>
      <w:r>
        <w:t xml:space="preserve"> the institutions, better, unique from others but negative culture can destroy the whole of it. Culture varies from country t country as like organization to organization defining the </w:t>
      </w:r>
      <w:r w:rsidR="004D5E40">
        <w:t>outcome, performance, sustainability, and many else. The successful organizations/countries of the world have the most positive workplace culture for their employees so that they can give their best effort to</w:t>
      </w:r>
      <w:r w:rsidR="00791A80">
        <w:t xml:space="preserve"> the overall</w:t>
      </w:r>
      <w:r w:rsidR="004D5E40">
        <w:t xml:space="preserve"> growth of the organization. </w:t>
      </w:r>
      <w:r w:rsidR="00CB54D8">
        <w:t>This paper has been conducted over the workplace culture of Veolia UK Limited</w:t>
      </w:r>
      <w:r w:rsidR="005443B8">
        <w:t>; incorporated in 1991</w:t>
      </w:r>
      <w:r w:rsidR="00CB54D8">
        <w:t xml:space="preserve"> and how this culture has made employees possible to work properly thereby contributing to the performance of the company and increased organizational efficiency.</w:t>
      </w:r>
      <w:r w:rsidR="00E12A3F">
        <w:t xml:space="preserve"> </w:t>
      </w:r>
    </w:p>
    <w:p w:rsidR="000D25F5" w:rsidRDefault="000D25F5" w:rsidP="003376AD">
      <w:pPr>
        <w:pStyle w:val="Ttulo1"/>
      </w:pPr>
      <w:bookmarkStart w:id="6" w:name="_Toc5408666"/>
      <w:r>
        <w:t xml:space="preserve">1.1 </w:t>
      </w:r>
      <w:r w:rsidRPr="006D0D93">
        <w:t>Company Overview</w:t>
      </w:r>
      <w:r>
        <w:t xml:space="preserve"> of Veolia UK Limited</w:t>
      </w:r>
      <w:r w:rsidRPr="006D0D93">
        <w:t>:</w:t>
      </w:r>
      <w:bookmarkEnd w:id="6"/>
      <w:r w:rsidRPr="006D0D93">
        <w:t xml:space="preserve"> </w:t>
      </w:r>
    </w:p>
    <w:p w:rsidR="000D25F5" w:rsidRPr="006D0D93" w:rsidRDefault="000D25F5" w:rsidP="000D25F5">
      <w:pPr>
        <w:rPr>
          <w:b/>
        </w:rPr>
      </w:pPr>
      <w:r>
        <w:t xml:space="preserve">Veolia UK Limited, primarily head office of UK is situated in London’s </w:t>
      </w:r>
      <w:proofErr w:type="spellStart"/>
      <w:r>
        <w:t>Pentonville</w:t>
      </w:r>
      <w:proofErr w:type="spellEnd"/>
      <w:r>
        <w:t xml:space="preserve"> Road but is a worldwide running business company with more than 174000 employees worldwide and 14000 in UK only working in different sectors or services that the company offers to customers. Its main objective is to provide environmental services ranging from different types of waste collection, waste management, water services, recycling of plastics, cylinder, industrial decommissioning and cleaning, and many other environmental services. The company has a very good growing potentiality with net profit of 25000+, increasing ROI, EBITDA, higher dividends and also other financial improvement indicators</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Graubner</w:t>
      </w:r>
      <w:proofErr w:type="spellEnd"/>
      <w:r w:rsidR="00431825" w:rsidRPr="00431825">
        <w:t>, 2006)</w:t>
      </w:r>
      <w:r>
        <w:t xml:space="preserve">. </w:t>
      </w:r>
    </w:p>
    <w:p w:rsidR="000D25F5" w:rsidRDefault="000D25F5" w:rsidP="000D25F5">
      <w:r>
        <w:t>All of these have been possible for the proper management, better services, newer innovation that has made it possible to provide cost effective environmental solutions bringing newer technologies. This is because the Veolia team is so efficient and innovative being emotionally attached to achieving the goals of the company as Veolia ensure very much employee- friendly workplace culture</w:t>
      </w:r>
      <w:r w:rsidR="00487F73" w:rsidRPr="00487F73">
        <w:rPr>
          <w:rFonts w:ascii="Arial" w:hAnsi="Arial" w:cs="Arial"/>
          <w:color w:val="000000"/>
          <w:sz w:val="20"/>
          <w:szCs w:val="20"/>
          <w:shd w:val="clear" w:color="auto" w:fill="FFFFFF"/>
        </w:rPr>
        <w:t xml:space="preserve"> </w:t>
      </w:r>
      <w:r w:rsidR="00487F73" w:rsidRPr="00487F73">
        <w:t>(</w:t>
      </w:r>
      <w:proofErr w:type="spellStart"/>
      <w:r w:rsidR="00487F73" w:rsidRPr="00487F73">
        <w:t>Chinowsky</w:t>
      </w:r>
      <w:proofErr w:type="spellEnd"/>
      <w:r w:rsidR="00487F73" w:rsidRPr="00487F73">
        <w:t xml:space="preserve"> and </w:t>
      </w:r>
      <w:proofErr w:type="spellStart"/>
      <w:r w:rsidR="00487F73" w:rsidRPr="00487F73">
        <w:t>Songer</w:t>
      </w:r>
      <w:proofErr w:type="spellEnd"/>
      <w:r w:rsidR="00487F73" w:rsidRPr="00487F73">
        <w:t>, 2011)</w:t>
      </w:r>
      <w:r>
        <w:t xml:space="preserve">. </w:t>
      </w:r>
    </w:p>
    <w:p w:rsidR="00274F1D" w:rsidRDefault="00A41742" w:rsidP="00B507E9">
      <w:r>
        <w:t>I have selected the Veolia UK Limited for</w:t>
      </w:r>
      <w:r w:rsidR="003873B4">
        <w:t xml:space="preserve"> following</w:t>
      </w:r>
      <w:r>
        <w:t xml:space="preserve"> my assignment </w:t>
      </w:r>
      <w:r w:rsidR="003873B4">
        <w:t xml:space="preserve">guidelines and evaluation purpose of how does its culture has affected the company to be organizationally efficient among many growing companies in UK. In the </w:t>
      </w:r>
      <w:r w:rsidR="00274F1D">
        <w:t>following</w:t>
      </w:r>
      <w:r w:rsidR="003873B4">
        <w:t xml:space="preserve">, considering </w:t>
      </w:r>
      <w:r w:rsidR="00274F1D">
        <w:t>me</w:t>
      </w:r>
      <w:r w:rsidR="003873B4">
        <w:t xml:space="preserve"> as an employee</w:t>
      </w:r>
      <w:r w:rsidR="00C66B5A">
        <w:t>,</w:t>
      </w:r>
      <w:r w:rsidR="003873B4">
        <w:t xml:space="preserve"> first of all the workplace culture of Veolia </w:t>
      </w:r>
      <w:r w:rsidR="00274F1D">
        <w:t xml:space="preserve">has been critically assessed. </w:t>
      </w:r>
    </w:p>
    <w:p w:rsidR="00B507E9" w:rsidRDefault="009B6575" w:rsidP="003376AD">
      <w:pPr>
        <w:pStyle w:val="Ttulo1"/>
      </w:pPr>
      <w:bookmarkStart w:id="7" w:name="_Toc5408667"/>
      <w:r>
        <w:t>2.0</w:t>
      </w:r>
      <w:r w:rsidR="00D329C7">
        <w:t xml:space="preserve"> </w:t>
      </w:r>
      <w:r w:rsidR="00B507E9" w:rsidRPr="00A418BC">
        <w:t xml:space="preserve">Organizational </w:t>
      </w:r>
      <w:r w:rsidR="00017F28">
        <w:t>Cultu</w:t>
      </w:r>
      <w:r w:rsidR="000D25F5">
        <w:t>re</w:t>
      </w:r>
      <w:r w:rsidR="006D0D93">
        <w:t>:</w:t>
      </w:r>
      <w:bookmarkEnd w:id="7"/>
    </w:p>
    <w:p w:rsidR="008B4708" w:rsidRDefault="008B4708" w:rsidP="008B4708">
      <w:r>
        <w:t xml:space="preserve">Veolia, with its huge size, marvellous quality, wider locations and expertise of so many facilitates everyone giving such a culture where all can reach at their ambitions through internal mobility and </w:t>
      </w:r>
      <w:r>
        <w:lastRenderedPageBreak/>
        <w:t>number of professional development programmes and lot other multinational opportunities of going beyond imagination</w:t>
      </w:r>
      <w:r w:rsidR="006C2BB8" w:rsidRPr="006C2BB8">
        <w:rPr>
          <w:rFonts w:ascii="Arial" w:hAnsi="Arial" w:cs="Arial"/>
          <w:color w:val="000000"/>
          <w:sz w:val="20"/>
          <w:szCs w:val="20"/>
          <w:shd w:val="clear" w:color="auto" w:fill="FFFFFF"/>
        </w:rPr>
        <w:t xml:space="preserve"> </w:t>
      </w:r>
      <w:r w:rsidR="006C2BB8" w:rsidRPr="006C2BB8">
        <w:t>(</w:t>
      </w:r>
      <w:proofErr w:type="spellStart"/>
      <w:r w:rsidR="006C2BB8" w:rsidRPr="006C2BB8">
        <w:t>Greasley</w:t>
      </w:r>
      <w:proofErr w:type="spellEnd"/>
      <w:r w:rsidR="006C2BB8" w:rsidRPr="006C2BB8">
        <w:t>, 2013)</w:t>
      </w:r>
      <w:r>
        <w:t xml:space="preserve">. </w:t>
      </w:r>
    </w:p>
    <w:p w:rsidR="00017F28" w:rsidRDefault="00017F28" w:rsidP="00B507E9">
      <w:r>
        <w:t>Veolia has its office branches in more than 43 countries of the world providing water, energy, biogas, biomass and many other by-product solutions. So, its organizational culture and characteristic of the business team is much diversified where it is valued employee demographic differences and at the same time a unique culture both innovative and inclusive is encouraged to be built up.</w:t>
      </w:r>
      <w:r w:rsidR="009845B9">
        <w:t xml:space="preserve"> All the team leaders, co-workers, employees both lower and upper levels work together supporting, appreciating each other’s tasks and achievements.</w:t>
      </w:r>
    </w:p>
    <w:p w:rsidR="00C30201" w:rsidRDefault="00C30201" w:rsidP="00B507E9"/>
    <w:p w:rsidR="00426879" w:rsidRPr="006D0D93" w:rsidRDefault="00426879" w:rsidP="001642EE">
      <w:pPr>
        <w:jc w:val="center"/>
      </w:pPr>
      <w:r>
        <w:rPr>
          <w:noProof/>
          <w:lang w:val="en-US"/>
        </w:rPr>
        <w:drawing>
          <wp:inline distT="0" distB="0" distL="0" distR="0">
            <wp:extent cx="4419600" cy="3048000"/>
            <wp:effectExtent l="0" t="0" r="0" b="0"/>
            <wp:docPr id="1" name="Picture 1" descr="https://saylordotorg.github.io/text_organizational-behavior-v1.1/section_19/e0d315fed5fb776d1b37ef84be9678c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ylordotorg.github.io/text_organizational-behavior-v1.1/section_19/e0d315fed5fb776d1b37ef84be9678cb.jpg"/>
                    <pic:cNvPicPr>
                      <a:picLocks noChangeAspect="1" noChangeArrowheads="1"/>
                    </pic:cNvPicPr>
                  </pic:nvPicPr>
                  <pic:blipFill>
                    <a:blip r:embed="rId9" cstate="print"/>
                    <a:srcRect/>
                    <a:stretch>
                      <a:fillRect/>
                    </a:stretch>
                  </pic:blipFill>
                  <pic:spPr bwMode="auto">
                    <a:xfrm>
                      <a:off x="0" y="0"/>
                      <a:ext cx="4420342" cy="3048512"/>
                    </a:xfrm>
                    <a:prstGeom prst="rect">
                      <a:avLst/>
                    </a:prstGeom>
                    <a:noFill/>
                    <a:ln w="9525">
                      <a:noFill/>
                      <a:miter lim="800000"/>
                      <a:headEnd/>
                      <a:tailEnd/>
                    </a:ln>
                  </pic:spPr>
                </pic:pic>
              </a:graphicData>
            </a:graphic>
          </wp:inline>
        </w:drawing>
      </w:r>
    </w:p>
    <w:p w:rsidR="001642EE" w:rsidRDefault="001642EE" w:rsidP="001642EE">
      <w:pPr>
        <w:jc w:val="center"/>
      </w:pPr>
      <w:r>
        <w:t>Figure: Organizational Culture</w:t>
      </w:r>
      <w:r w:rsidR="00065EDA">
        <w:t xml:space="preserve"> of Veolia </w:t>
      </w:r>
    </w:p>
    <w:p w:rsidR="00DD70FF" w:rsidRPr="001642EE" w:rsidRDefault="001642EE" w:rsidP="00F0648C">
      <w:pPr>
        <w:jc w:val="center"/>
      </w:pPr>
      <w:r>
        <w:t>Source:</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Grochla</w:t>
      </w:r>
      <w:proofErr w:type="spellEnd"/>
      <w:r w:rsidR="00431825" w:rsidRPr="00431825">
        <w:t xml:space="preserve"> and </w:t>
      </w:r>
      <w:proofErr w:type="spellStart"/>
      <w:r w:rsidR="00431825" w:rsidRPr="00431825">
        <w:t>Szyperski</w:t>
      </w:r>
      <w:proofErr w:type="spellEnd"/>
      <w:r w:rsidR="00431825" w:rsidRPr="00431825">
        <w:t>, 2018)</w:t>
      </w:r>
    </w:p>
    <w:p w:rsidR="009845B9" w:rsidRDefault="009B6575" w:rsidP="003376AD">
      <w:pPr>
        <w:pStyle w:val="Ttulo1"/>
      </w:pPr>
      <w:bookmarkStart w:id="8" w:name="_Toc5408668"/>
      <w:r>
        <w:t xml:space="preserve">2.1 </w:t>
      </w:r>
      <w:r w:rsidR="00D329C7">
        <w:t>Ethos and Values</w:t>
      </w:r>
      <w:r w:rsidR="009845B9">
        <w:t>:</w:t>
      </w:r>
      <w:bookmarkEnd w:id="8"/>
      <w:r w:rsidR="009845B9">
        <w:t xml:space="preserve"> </w:t>
      </w:r>
    </w:p>
    <w:p w:rsidR="00DA7B4C" w:rsidRDefault="00DA7B4C" w:rsidP="00B507E9">
      <w:r>
        <w:t>Corporate ethics also known as business ethics means the moral policies, practices that organization follows while any controversial issues arise in organization between employees and employers, or between suppliers, different departments</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Graubner</w:t>
      </w:r>
      <w:proofErr w:type="spellEnd"/>
      <w:r w:rsidR="00431825" w:rsidRPr="00431825">
        <w:t>, 2006)</w:t>
      </w:r>
      <w:r>
        <w:t xml:space="preserve">. Ethics has to be maintained so that corporate governance, discrimination, power exercises, corporate social </w:t>
      </w:r>
      <w:r>
        <w:lastRenderedPageBreak/>
        <w:t>responsibility, and fiduciary responsibilities can be handled properly for the proper Human Resources management and public acceptance</w:t>
      </w:r>
      <w:r w:rsidR="00E12A3F">
        <w:t xml:space="preserve"> </w:t>
      </w:r>
      <w:r w:rsidR="00E12A3F" w:rsidRPr="00E12A3F">
        <w:t>(</w:t>
      </w:r>
      <w:proofErr w:type="spellStart"/>
      <w:r w:rsidR="00E12A3F" w:rsidRPr="00E12A3F">
        <w:t>Rogoff</w:t>
      </w:r>
      <w:proofErr w:type="spellEnd"/>
      <w:r w:rsidR="00E12A3F" w:rsidRPr="00E12A3F">
        <w:t>, 2003)</w:t>
      </w:r>
    </w:p>
    <w:p w:rsidR="00DA7B4C" w:rsidRPr="00DA7B4C" w:rsidRDefault="00DA7B4C" w:rsidP="00B507E9">
      <w:r>
        <w:t>Values are the standards, quality of work, accountability and responsibility of mistakes that employees, employers and overall management team of the organization take or hold</w:t>
      </w:r>
      <w:r w:rsidR="003D41CC" w:rsidRPr="003D41CC">
        <w:rPr>
          <w:rFonts w:ascii="Arial" w:hAnsi="Arial" w:cs="Arial"/>
          <w:color w:val="000000"/>
          <w:sz w:val="20"/>
          <w:szCs w:val="20"/>
          <w:shd w:val="clear" w:color="auto" w:fill="FFFFFF"/>
        </w:rPr>
        <w:t xml:space="preserve"> </w:t>
      </w:r>
      <w:r w:rsidR="003D41CC" w:rsidRPr="003D41CC">
        <w:t>(</w:t>
      </w:r>
      <w:proofErr w:type="spellStart"/>
      <w:r w:rsidR="003D41CC" w:rsidRPr="003D41CC">
        <w:t>Chinowsky</w:t>
      </w:r>
      <w:proofErr w:type="spellEnd"/>
      <w:r w:rsidR="003D41CC" w:rsidRPr="003D41CC">
        <w:t xml:space="preserve"> and </w:t>
      </w:r>
      <w:proofErr w:type="spellStart"/>
      <w:r w:rsidR="003D41CC" w:rsidRPr="003D41CC">
        <w:t>Songer</w:t>
      </w:r>
      <w:proofErr w:type="spellEnd"/>
      <w:r w:rsidR="003D41CC" w:rsidRPr="003D41CC">
        <w:t>, 2011)</w:t>
      </w:r>
      <w:r>
        <w:t>. The purpose is to ensu</w:t>
      </w:r>
      <w:r w:rsidR="009132CC">
        <w:t>re better customer satisfaction, make the company valuable to the nation, society or government by looking over not only business but also many other value adding activities.</w:t>
      </w:r>
    </w:p>
    <w:p w:rsidR="003A0D77" w:rsidRDefault="009B6575" w:rsidP="003376AD">
      <w:pPr>
        <w:pStyle w:val="Ttulo1"/>
      </w:pPr>
      <w:bookmarkStart w:id="9" w:name="_Toc5408669"/>
      <w:r>
        <w:t xml:space="preserve">2.2 </w:t>
      </w:r>
      <w:r w:rsidR="00065EDA" w:rsidRPr="002D3315">
        <w:t xml:space="preserve">Communication Channels </w:t>
      </w:r>
      <w:r w:rsidR="00B65203">
        <w:t xml:space="preserve">that build strong relationships </w:t>
      </w:r>
      <w:r w:rsidR="00065EDA">
        <w:t>among</w:t>
      </w:r>
      <w:r w:rsidR="00065EDA" w:rsidRPr="002D3315">
        <w:t xml:space="preserve"> Different Departments</w:t>
      </w:r>
      <w:bookmarkEnd w:id="9"/>
    </w:p>
    <w:p w:rsidR="00232B65" w:rsidRDefault="00F81B66" w:rsidP="00B507E9">
      <w:r>
        <w:t>As Veolia provides several services on varying sectors, it has a strong communication channel comprising all the sect</w:t>
      </w:r>
      <w:r w:rsidR="00B65203">
        <w:t xml:space="preserve">ors of the organization. </w:t>
      </w:r>
      <w:r w:rsidR="00CD149C">
        <w:t xml:space="preserve">The more strong communication channels be, the more effective organization also becomes. </w:t>
      </w:r>
      <w:r w:rsidR="00223A0C">
        <w:t>There are m</w:t>
      </w:r>
      <w:r w:rsidR="00B65203">
        <w:t xml:space="preserve">ainly two forms of communication channels </w:t>
      </w:r>
      <w:r w:rsidR="00223A0C">
        <w:t xml:space="preserve">and these </w:t>
      </w:r>
      <w:r w:rsidR="00B65203">
        <w:t>are described below:</w:t>
      </w:r>
    </w:p>
    <w:p w:rsidR="00B65203" w:rsidRDefault="00B65203" w:rsidP="00E12A3F">
      <w:pPr>
        <w:pStyle w:val="PargrafodaLista"/>
        <w:numPr>
          <w:ilvl w:val="0"/>
          <w:numId w:val="2"/>
        </w:numPr>
      </w:pPr>
      <w:r w:rsidRPr="00223A0C">
        <w:rPr>
          <w:u w:val="single"/>
        </w:rPr>
        <w:t>Formal communication</w:t>
      </w:r>
      <w:r w:rsidR="00A60935" w:rsidRPr="00223A0C">
        <w:rPr>
          <w:u w:val="single"/>
        </w:rPr>
        <w:t xml:space="preserve"> channels</w:t>
      </w:r>
      <w:r w:rsidRPr="00223A0C">
        <w:rPr>
          <w:u w:val="single"/>
        </w:rPr>
        <w:t xml:space="preserve">: </w:t>
      </w:r>
      <w:r>
        <w:t xml:space="preserve">It takes place in two ways; either internal employee of different departments communicate over emails, memos, presentations </w:t>
      </w:r>
      <w:r w:rsidR="00E12A3F">
        <w:t xml:space="preserve">etc. </w:t>
      </w:r>
      <w:r w:rsidR="00E12A3F" w:rsidRPr="00E12A3F">
        <w:t>(</w:t>
      </w:r>
      <w:proofErr w:type="spellStart"/>
      <w:r w:rsidR="00E12A3F" w:rsidRPr="00E12A3F">
        <w:t>Gragg</w:t>
      </w:r>
      <w:proofErr w:type="spellEnd"/>
      <w:r w:rsidR="00E12A3F" w:rsidRPr="00E12A3F">
        <w:t xml:space="preserve"> and </w:t>
      </w:r>
      <w:proofErr w:type="spellStart"/>
      <w:r w:rsidR="00E12A3F" w:rsidRPr="00E12A3F">
        <w:t>Cassell</w:t>
      </w:r>
      <w:proofErr w:type="spellEnd"/>
      <w:r w:rsidR="00E12A3F" w:rsidRPr="00E12A3F">
        <w:t>, 2009)</w:t>
      </w:r>
      <w:r>
        <w:t>. or it may take place with people who are outsiders/external parties and internal bodies of the organization through letters, instant talking, speeches, reports, meeting, seminars etc.</w:t>
      </w:r>
    </w:p>
    <w:p w:rsidR="00D920AC" w:rsidRDefault="00D920AC" w:rsidP="00D920AC">
      <w:pPr>
        <w:pStyle w:val="PargrafodaLista"/>
      </w:pPr>
    </w:p>
    <w:p w:rsidR="00B65203" w:rsidRDefault="00B65203" w:rsidP="00B65203">
      <w:pPr>
        <w:pStyle w:val="PargrafodaLista"/>
        <w:numPr>
          <w:ilvl w:val="0"/>
          <w:numId w:val="2"/>
        </w:numPr>
      </w:pPr>
      <w:r w:rsidRPr="00223A0C">
        <w:rPr>
          <w:u w:val="single"/>
        </w:rPr>
        <w:t>Informal communication</w:t>
      </w:r>
      <w:r w:rsidR="00A60935" w:rsidRPr="00223A0C">
        <w:rPr>
          <w:u w:val="single"/>
        </w:rPr>
        <w:t xml:space="preserve"> channels</w:t>
      </w:r>
      <w:r w:rsidRPr="00223A0C">
        <w:rPr>
          <w:u w:val="single"/>
        </w:rPr>
        <w:t>:</w:t>
      </w:r>
      <w:r>
        <w:t xml:space="preserve"> Same as formal type, this one can take place in two ways</w:t>
      </w:r>
      <w:r w:rsidR="006C2BB8" w:rsidRPr="006C2BB8">
        <w:rPr>
          <w:rFonts w:ascii="Arial" w:hAnsi="Arial" w:cs="Arial"/>
          <w:color w:val="000000"/>
          <w:sz w:val="20"/>
          <w:szCs w:val="20"/>
          <w:shd w:val="clear" w:color="auto" w:fill="FFFFFF"/>
        </w:rPr>
        <w:t xml:space="preserve"> </w:t>
      </w:r>
      <w:r w:rsidR="006C2BB8" w:rsidRPr="006C2BB8">
        <w:t>(Hill and Hill, 2012)</w:t>
      </w:r>
      <w:r>
        <w:t xml:space="preserve">. Internally informal communications </w:t>
      </w:r>
      <w:r w:rsidR="00A60935">
        <w:t>occur between employees regardless of their chain-of command in ways like face-to-face conversations, phone calls, team blogs etc. this type of communication also takes place with outsiders but channels are different here</w:t>
      </w:r>
      <w:r w:rsidR="00223A0C">
        <w:t xml:space="preserve"> such as sudden direct conversation, emails, massaging on occasions etc</w:t>
      </w:r>
      <w:r w:rsidR="00A60935">
        <w:t xml:space="preserve">. </w:t>
      </w:r>
    </w:p>
    <w:p w:rsidR="00CD149C" w:rsidRDefault="00CD149C" w:rsidP="00B507E9">
      <w:r w:rsidRPr="00CD149C">
        <w:rPr>
          <w:noProof/>
          <w:lang w:val="en-US"/>
        </w:rPr>
        <w:lastRenderedPageBreak/>
        <w:drawing>
          <wp:inline distT="0" distB="0" distL="0" distR="0">
            <wp:extent cx="5943600" cy="3813810"/>
            <wp:effectExtent l="19050" t="0" r="0" b="0"/>
            <wp:docPr id="4" name="Picture 1" descr="https://saylordotorg.github.io/text_exploring-business-v2.0/section_12/40ec337401bd472a69cfc95637a9f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ylordotorg.github.io/text_exploring-business-v2.0/section_12/40ec337401bd472a69cfc95637a9fe12.jpg"/>
                    <pic:cNvPicPr>
                      <a:picLocks noChangeAspect="1" noChangeArrowheads="1"/>
                    </pic:cNvPicPr>
                  </pic:nvPicPr>
                  <pic:blipFill>
                    <a:blip r:embed="rId10" cstate="print"/>
                    <a:srcRect/>
                    <a:stretch>
                      <a:fillRect/>
                    </a:stretch>
                  </pic:blipFill>
                  <pic:spPr bwMode="auto">
                    <a:xfrm>
                      <a:off x="0" y="0"/>
                      <a:ext cx="5943600" cy="3813810"/>
                    </a:xfrm>
                    <a:prstGeom prst="rect">
                      <a:avLst/>
                    </a:prstGeom>
                    <a:noFill/>
                    <a:ln w="9525">
                      <a:noFill/>
                      <a:miter lim="800000"/>
                      <a:headEnd/>
                      <a:tailEnd/>
                    </a:ln>
                  </pic:spPr>
                </pic:pic>
              </a:graphicData>
            </a:graphic>
          </wp:inline>
        </w:drawing>
      </w:r>
    </w:p>
    <w:p w:rsidR="00E006DE" w:rsidRDefault="00E006DE" w:rsidP="00E006DE">
      <w:pPr>
        <w:tabs>
          <w:tab w:val="left" w:pos="1335"/>
        </w:tabs>
        <w:jc w:val="center"/>
      </w:pPr>
      <w:r>
        <w:t>Figure: Communication Channels</w:t>
      </w:r>
    </w:p>
    <w:p w:rsidR="00E006DE" w:rsidRPr="00EF3871" w:rsidRDefault="00E006DE" w:rsidP="00E52E46">
      <w:pPr>
        <w:tabs>
          <w:tab w:val="left" w:pos="1335"/>
        </w:tabs>
        <w:jc w:val="center"/>
        <w:rPr>
          <w:rFonts w:cs="Times New Roman"/>
          <w:szCs w:val="24"/>
        </w:rPr>
      </w:pPr>
      <w:r>
        <w:t>Source:</w:t>
      </w:r>
      <w:r w:rsidR="006C2BB8" w:rsidRPr="006C2BB8">
        <w:rPr>
          <w:rFonts w:ascii="Arial" w:hAnsi="Arial" w:cs="Arial"/>
          <w:color w:val="000000"/>
          <w:sz w:val="20"/>
          <w:szCs w:val="20"/>
          <w:shd w:val="clear" w:color="auto" w:fill="FFFFFF"/>
        </w:rPr>
        <w:t xml:space="preserve"> </w:t>
      </w:r>
      <w:r w:rsidR="00EF3871" w:rsidRPr="00EF3871">
        <w:rPr>
          <w:rFonts w:cs="Times New Roman"/>
          <w:color w:val="000000"/>
          <w:szCs w:val="24"/>
          <w:shd w:val="clear" w:color="auto" w:fill="FFFFFF"/>
        </w:rPr>
        <w:t>(Freemantle, 2008)</w:t>
      </w:r>
    </w:p>
    <w:p w:rsidR="00B65203" w:rsidRDefault="00223A0C" w:rsidP="00B507E9">
      <w:r>
        <w:t>Except the above two main forms Veolia also focuses on many other get together</w:t>
      </w:r>
      <w:r w:rsidR="006F19CD">
        <w:t>, strong intranets, extranet technologies</w:t>
      </w:r>
      <w:r>
        <w:t xml:space="preserve"> and interrelated supporting groups to build strong relationships among all departm</w:t>
      </w:r>
      <w:r w:rsidR="004970DA">
        <w:t>en</w:t>
      </w:r>
      <w:r>
        <w:t>ts</w:t>
      </w:r>
      <w:r w:rsidR="00076F67">
        <w:t xml:space="preserve"> so that organizational goals can be achieved wholly.</w:t>
      </w:r>
      <w:r w:rsidR="00CD149C">
        <w:t xml:space="preserve"> </w:t>
      </w:r>
    </w:p>
    <w:p w:rsidR="001D5E9A" w:rsidRPr="00E52E46" w:rsidRDefault="009B6575" w:rsidP="003376AD">
      <w:pPr>
        <w:pStyle w:val="Ttulo1"/>
      </w:pPr>
      <w:bookmarkStart w:id="10" w:name="_Toc5408670"/>
      <w:r>
        <w:t xml:space="preserve">2.3 </w:t>
      </w:r>
      <w:r w:rsidR="001D5E9A" w:rsidRPr="00E52E46">
        <w:t>Organisa</w:t>
      </w:r>
      <w:r w:rsidR="006F19CD" w:rsidRPr="00E52E46">
        <w:t>tional structure depending upon size and scope of Veolia</w:t>
      </w:r>
      <w:r w:rsidR="001D5E9A" w:rsidRPr="00E52E46">
        <w:t>:</w:t>
      </w:r>
      <w:bookmarkEnd w:id="10"/>
      <w:r w:rsidR="001D5E9A" w:rsidRPr="00E52E46">
        <w:t xml:space="preserve"> </w:t>
      </w:r>
    </w:p>
    <w:p w:rsidR="00C60E0C" w:rsidRDefault="00E52E46" w:rsidP="00B507E9">
      <w:r>
        <w:t>Veolia, as it’s a large organization with enormous related parties and stakeholders; it maintains a bureaucracy for structural decision making and submission of assigned tasks to superiors</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Graubner</w:t>
      </w:r>
      <w:proofErr w:type="spellEnd"/>
      <w:r w:rsidR="00431825" w:rsidRPr="00431825">
        <w:t>, 2006)</w:t>
      </w:r>
      <w:r>
        <w:t xml:space="preserve">. All the sectors of Veolia </w:t>
      </w:r>
      <w:r w:rsidR="00E9236E">
        <w:t>have</w:t>
      </w:r>
      <w:r w:rsidR="00A943E9">
        <w:t xml:space="preserve"> different department heads and they are interrelated to each other’s problems. </w:t>
      </w:r>
    </w:p>
    <w:p w:rsidR="008E77E0" w:rsidRDefault="00C60E0C" w:rsidP="00C60E0C">
      <w:pPr>
        <w:pStyle w:val="PargrafodaLista"/>
        <w:numPr>
          <w:ilvl w:val="0"/>
          <w:numId w:val="3"/>
        </w:numPr>
      </w:pPr>
      <w:r w:rsidRPr="00715E53">
        <w:rPr>
          <w:b/>
        </w:rPr>
        <w:t>Bureaucratic structure:</w:t>
      </w:r>
      <w:r>
        <w:t xml:space="preserve"> </w:t>
      </w:r>
      <w:r w:rsidR="008E77E0">
        <w:t xml:space="preserve">It’s a very tightly maintained organizational structure monitoring daily activities of workers by their superiors. Here, Chief executive officer, chief financial officer, chief operation officer hold all the power to make decisions for overall </w:t>
      </w:r>
      <w:r w:rsidR="008E77E0">
        <w:lastRenderedPageBreak/>
        <w:t>organization. As Veolia is a huge organization, maintaining bureaucracy so strictly is very hard for the company.</w:t>
      </w:r>
    </w:p>
    <w:p w:rsidR="008E77E0" w:rsidRDefault="008E77E0" w:rsidP="00E12A3F">
      <w:pPr>
        <w:pStyle w:val="PargrafodaLista"/>
        <w:numPr>
          <w:ilvl w:val="0"/>
          <w:numId w:val="3"/>
        </w:numPr>
      </w:pPr>
      <w:r w:rsidRPr="00715E53">
        <w:rPr>
          <w:b/>
        </w:rPr>
        <w:t>Parent company structuring:</w:t>
      </w:r>
      <w:r>
        <w:t xml:space="preserve"> In this case the parent company takes responsibility of decision making, operations handling, monitoring etc. duties by it only of their subsidiary companies. But in Veolia, different country has different environmental problems and different acceptable solutions</w:t>
      </w:r>
      <w:r w:rsidR="00E12A3F">
        <w:t xml:space="preserve"> </w:t>
      </w:r>
      <w:r w:rsidR="00E12A3F" w:rsidRPr="00E12A3F">
        <w:t>(</w:t>
      </w:r>
      <w:proofErr w:type="spellStart"/>
      <w:r w:rsidR="00E12A3F" w:rsidRPr="00E12A3F">
        <w:t>Rogoff</w:t>
      </w:r>
      <w:proofErr w:type="spellEnd"/>
      <w:r w:rsidR="00E12A3F" w:rsidRPr="00E12A3F">
        <w:t>, 2003)</w:t>
      </w:r>
      <w:r>
        <w:t xml:space="preserve">. </w:t>
      </w:r>
    </w:p>
    <w:p w:rsidR="008E77E0" w:rsidRDefault="008E77E0" w:rsidP="00C60E0C">
      <w:pPr>
        <w:pStyle w:val="PargrafodaLista"/>
        <w:numPr>
          <w:ilvl w:val="0"/>
          <w:numId w:val="3"/>
        </w:numPr>
      </w:pPr>
      <w:r w:rsidRPr="00715E53">
        <w:rPr>
          <w:b/>
        </w:rPr>
        <w:t>Strategic Business Units</w:t>
      </w:r>
      <w:r w:rsidR="00E62891" w:rsidRPr="00715E53">
        <w:rPr>
          <w:b/>
        </w:rPr>
        <w:t xml:space="preserve"> </w:t>
      </w:r>
      <w:r w:rsidRPr="00715E53">
        <w:rPr>
          <w:b/>
        </w:rPr>
        <w:t>(SBU):</w:t>
      </w:r>
      <w:r>
        <w:t xml:space="preserve"> </w:t>
      </w:r>
      <w:r w:rsidR="00E62891">
        <w:t>Large organizations like Veolia UK maintain its specific strategic business unit for separate sectors working in various markets and numerous countries. Adjusting to different countries’ laws and different procedures, it maintains some distinct SBUs considering particular solutions.</w:t>
      </w:r>
    </w:p>
    <w:p w:rsidR="00E62891" w:rsidRDefault="00E62891" w:rsidP="00C60E0C">
      <w:pPr>
        <w:pStyle w:val="PargrafodaLista"/>
        <w:numPr>
          <w:ilvl w:val="0"/>
          <w:numId w:val="3"/>
        </w:numPr>
      </w:pPr>
      <w:r w:rsidRPr="00715E53">
        <w:rPr>
          <w:b/>
        </w:rPr>
        <w:t xml:space="preserve">Matrix </w:t>
      </w:r>
      <w:r w:rsidR="004114E5" w:rsidRPr="00715E53">
        <w:rPr>
          <w:b/>
        </w:rPr>
        <w:t xml:space="preserve">organizational </w:t>
      </w:r>
      <w:r w:rsidRPr="00715E53">
        <w:rPr>
          <w:b/>
        </w:rPr>
        <w:t>structuring:</w:t>
      </w:r>
      <w:r>
        <w:t xml:space="preserve"> </w:t>
      </w:r>
      <w:r w:rsidR="004114E5">
        <w:t>It is a kind of structuring where two or more sectors’ top heads work together to make a project as best as they can with combined efforts of two bosses, two departments’ resources.</w:t>
      </w:r>
    </w:p>
    <w:p w:rsidR="00E62891" w:rsidRDefault="00E62891" w:rsidP="00E62891">
      <w:pPr>
        <w:jc w:val="center"/>
      </w:pPr>
      <w:r>
        <w:rPr>
          <w:noProof/>
          <w:lang w:val="en-US"/>
        </w:rPr>
        <w:drawing>
          <wp:inline distT="0" distB="0" distL="0" distR="0">
            <wp:extent cx="4686300" cy="2990850"/>
            <wp:effectExtent l="19050" t="0" r="0" b="0"/>
            <wp:docPr id="5" name="Picture 3" descr=" diagram illustrating what matrix organizational structure 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diagram illustrating what matrix organizational structure is"/>
                    <pic:cNvPicPr>
                      <a:picLocks noChangeAspect="1" noChangeArrowheads="1"/>
                    </pic:cNvPicPr>
                  </pic:nvPicPr>
                  <pic:blipFill>
                    <a:blip r:embed="rId11" cstate="print"/>
                    <a:srcRect/>
                    <a:stretch>
                      <a:fillRect/>
                    </a:stretch>
                  </pic:blipFill>
                  <pic:spPr bwMode="auto">
                    <a:xfrm>
                      <a:off x="0" y="0"/>
                      <a:ext cx="4686300" cy="2990850"/>
                    </a:xfrm>
                    <a:prstGeom prst="rect">
                      <a:avLst/>
                    </a:prstGeom>
                    <a:noFill/>
                    <a:ln w="9525">
                      <a:noFill/>
                      <a:miter lim="800000"/>
                      <a:headEnd/>
                      <a:tailEnd/>
                    </a:ln>
                  </pic:spPr>
                </pic:pic>
              </a:graphicData>
            </a:graphic>
          </wp:inline>
        </w:drawing>
      </w:r>
    </w:p>
    <w:p w:rsidR="0037233E" w:rsidRDefault="0037233E" w:rsidP="0037233E">
      <w:pPr>
        <w:jc w:val="center"/>
      </w:pPr>
      <w:r>
        <w:t>Figure: Matrix organization structure</w:t>
      </w:r>
    </w:p>
    <w:p w:rsidR="0037233E" w:rsidRPr="0037233E" w:rsidRDefault="0037233E" w:rsidP="0037233E">
      <w:pPr>
        <w:jc w:val="center"/>
      </w:pPr>
      <w:r>
        <w:t>Source:</w:t>
      </w:r>
      <w:r w:rsidR="00EF3871" w:rsidRPr="00EF3871">
        <w:rPr>
          <w:rFonts w:ascii="Arial" w:hAnsi="Arial" w:cs="Arial"/>
          <w:color w:val="000000"/>
          <w:sz w:val="20"/>
          <w:szCs w:val="20"/>
          <w:shd w:val="clear" w:color="auto" w:fill="FFFFFF"/>
        </w:rPr>
        <w:t xml:space="preserve"> </w:t>
      </w:r>
      <w:r w:rsidR="00EF3871" w:rsidRPr="00EF3871">
        <w:t>(Landrum and Edwards, 2009)</w:t>
      </w:r>
    </w:p>
    <w:p w:rsidR="0037233E" w:rsidRDefault="0037233E" w:rsidP="0037233E">
      <w:pPr>
        <w:pStyle w:val="PargrafodaLista"/>
        <w:jc w:val="center"/>
      </w:pPr>
    </w:p>
    <w:p w:rsidR="00B65203" w:rsidRDefault="008E77E0" w:rsidP="00C60E0C">
      <w:pPr>
        <w:pStyle w:val="PargrafodaLista"/>
        <w:numPr>
          <w:ilvl w:val="0"/>
          <w:numId w:val="3"/>
        </w:numPr>
      </w:pPr>
      <w:r w:rsidRPr="00715E53">
        <w:rPr>
          <w:b/>
        </w:rPr>
        <w:t>Functional levels:</w:t>
      </w:r>
      <w:r>
        <w:t xml:space="preserve"> </w:t>
      </w:r>
      <w:r w:rsidR="00A943E9">
        <w:t xml:space="preserve">Here, first comes the top level managers; taking the overall set goals that the company wants to achieve within some period/in each fiscal year. The mid level managers just focus on the goals that their own department has to achieve and with the help </w:t>
      </w:r>
      <w:r w:rsidR="00A943E9">
        <w:lastRenderedPageBreak/>
        <w:t xml:space="preserve">of the lower level managers they make sure all employees are working in harmony for their separate department’s goal achievement and for the whole organization’s goal achievement too. </w:t>
      </w:r>
    </w:p>
    <w:p w:rsidR="002D3315" w:rsidRPr="002D3315" w:rsidRDefault="00CB76F6" w:rsidP="007D1B44">
      <w:pPr>
        <w:jc w:val="center"/>
      </w:pPr>
      <w:r>
        <w:rPr>
          <w:noProof/>
          <w:lang w:val="en-US"/>
        </w:rPr>
        <w:drawing>
          <wp:inline distT="0" distB="0" distL="0" distR="0">
            <wp:extent cx="5391150" cy="3752850"/>
            <wp:effectExtent l="0" t="19050" r="76200" b="57150"/>
            <wp:docPr id="2" name="Picture 1"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2" cstate="print"/>
                    <a:stretch>
                      <a:fillRect/>
                    </a:stretch>
                  </pic:blipFill>
                  <pic:spPr>
                    <a:xfrm>
                      <a:off x="0" y="0"/>
                      <a:ext cx="5391903" cy="3753374"/>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p>
    <w:p w:rsidR="001642EE" w:rsidRDefault="007D1B44" w:rsidP="007D1B44">
      <w:pPr>
        <w:jc w:val="center"/>
      </w:pPr>
      <w:r>
        <w:t xml:space="preserve">Figure: </w:t>
      </w:r>
      <w:r w:rsidR="006F19CD">
        <w:t>Functional levels of organization</w:t>
      </w:r>
      <w:r>
        <w:t xml:space="preserve"> Structure</w:t>
      </w:r>
    </w:p>
    <w:p w:rsidR="00426879" w:rsidRPr="0037233E" w:rsidRDefault="007D1B44" w:rsidP="0037233E">
      <w:pPr>
        <w:jc w:val="center"/>
      </w:pPr>
      <w:r>
        <w:t>Source:</w:t>
      </w:r>
      <w:r w:rsidR="006C2BB8" w:rsidRPr="006C2BB8">
        <w:rPr>
          <w:rFonts w:ascii="Arial" w:hAnsi="Arial" w:cs="Arial"/>
          <w:color w:val="000000"/>
          <w:sz w:val="20"/>
          <w:szCs w:val="20"/>
          <w:shd w:val="clear" w:color="auto" w:fill="FFFFFF"/>
        </w:rPr>
        <w:t xml:space="preserve"> </w:t>
      </w:r>
      <w:r w:rsidR="006C2BB8" w:rsidRPr="006C2BB8">
        <w:t>(Hill and Hill, 2012)</w:t>
      </w:r>
    </w:p>
    <w:p w:rsidR="009B6575" w:rsidRDefault="009B6575" w:rsidP="00B507E9">
      <w:bookmarkStart w:id="11" w:name="_Toc5408671"/>
      <w:r w:rsidRPr="003376AD">
        <w:rPr>
          <w:rStyle w:val="Ttulo1Carter"/>
        </w:rPr>
        <w:t xml:space="preserve">2.4 </w:t>
      </w:r>
      <w:r w:rsidR="00B507E9" w:rsidRPr="003376AD">
        <w:rPr>
          <w:rStyle w:val="Ttulo1Carter"/>
        </w:rPr>
        <w:t>Organisation structures and complexities</w:t>
      </w:r>
      <w:bookmarkEnd w:id="11"/>
      <w:r>
        <w:rPr>
          <w:b/>
        </w:rPr>
        <w:t xml:space="preserve">: </w:t>
      </w:r>
      <w:r>
        <w:t>It’s very common to arise in large organization with several different entities holding powers by themselves</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Grochla</w:t>
      </w:r>
      <w:proofErr w:type="spellEnd"/>
      <w:r w:rsidR="00431825" w:rsidRPr="00431825">
        <w:t xml:space="preserve"> and </w:t>
      </w:r>
      <w:proofErr w:type="spellStart"/>
      <w:r w:rsidR="00431825" w:rsidRPr="00431825">
        <w:t>Szyperski</w:t>
      </w:r>
      <w:proofErr w:type="spellEnd"/>
      <w:r w:rsidR="00431825" w:rsidRPr="00431825">
        <w:t>, 2018)</w:t>
      </w:r>
      <w:r>
        <w:t xml:space="preserve">. If the company has huge resources </w:t>
      </w:r>
      <w:r w:rsidR="0037233E">
        <w:t>in terms of data, functions, human, activities, numerous machinery functions, then complexity is a must to arise. In three types of organizations complexities arise mostly:</w:t>
      </w:r>
    </w:p>
    <w:p w:rsidR="0037233E" w:rsidRDefault="0037233E" w:rsidP="00E12A3F">
      <w:pPr>
        <w:pStyle w:val="PargrafodaLista"/>
        <w:numPr>
          <w:ilvl w:val="0"/>
          <w:numId w:val="5"/>
        </w:numPr>
      </w:pPr>
      <w:r w:rsidRPr="00715E53">
        <w:rPr>
          <w:b/>
        </w:rPr>
        <w:t>Transnational organization:</w:t>
      </w:r>
      <w:r>
        <w:t xml:space="preserve"> Organizations having business units in di</w:t>
      </w:r>
      <w:r w:rsidR="007C52C4">
        <w:t xml:space="preserve">fferent geographic locations and in different countries face many problems like stakeholders’ desire difference, taste/choice difference, manufacturing, distribution channel difference. </w:t>
      </w:r>
      <w:r w:rsidR="0091774E">
        <w:t>Veolia that</w:t>
      </w:r>
      <w:r w:rsidR="007C52C4">
        <w:t xml:space="preserve"> is why faces all these complexities in designing any product or in times of hiring too. </w:t>
      </w:r>
      <w:r w:rsidR="007C52C4">
        <w:lastRenderedPageBreak/>
        <w:t>But</w:t>
      </w:r>
      <w:r>
        <w:t xml:space="preserve"> within only one country, then they faces lesser problems like law, policy, cultural differences become zero or negative</w:t>
      </w:r>
      <w:r w:rsidR="00E12A3F">
        <w:t xml:space="preserve"> </w:t>
      </w:r>
      <w:r w:rsidR="00E12A3F" w:rsidRPr="00E12A3F">
        <w:t>(</w:t>
      </w:r>
      <w:proofErr w:type="spellStart"/>
      <w:r w:rsidR="00E12A3F" w:rsidRPr="00E12A3F">
        <w:t>Gragg</w:t>
      </w:r>
      <w:proofErr w:type="spellEnd"/>
      <w:r w:rsidR="00E12A3F" w:rsidRPr="00E12A3F">
        <w:t xml:space="preserve"> and </w:t>
      </w:r>
      <w:proofErr w:type="spellStart"/>
      <w:r w:rsidR="00E12A3F" w:rsidRPr="00E12A3F">
        <w:t>Cassell</w:t>
      </w:r>
      <w:proofErr w:type="spellEnd"/>
      <w:r w:rsidR="00E12A3F" w:rsidRPr="00E12A3F">
        <w:t>, 2009)</w:t>
      </w:r>
      <w:r>
        <w:t>.</w:t>
      </w:r>
    </w:p>
    <w:p w:rsidR="0037233E" w:rsidRPr="00715E53" w:rsidRDefault="0037233E" w:rsidP="001B7893">
      <w:pPr>
        <w:pStyle w:val="PargrafodaLista"/>
        <w:numPr>
          <w:ilvl w:val="0"/>
          <w:numId w:val="5"/>
        </w:numPr>
        <w:rPr>
          <w:b/>
        </w:rPr>
      </w:pPr>
      <w:r w:rsidRPr="00715E53">
        <w:rPr>
          <w:b/>
        </w:rPr>
        <w:t>International</w:t>
      </w:r>
      <w:r w:rsidR="006515EA">
        <w:rPr>
          <w:b/>
        </w:rPr>
        <w:t xml:space="preserve"> or global</w:t>
      </w:r>
      <w:r w:rsidRPr="00715E53">
        <w:rPr>
          <w:b/>
        </w:rPr>
        <w:t xml:space="preserve"> organization: </w:t>
      </w:r>
      <w:r w:rsidR="000E6469">
        <w:t>Organizations like Veolia who have several international members worldwide, hold huge scope to go beyond product types, bring newer services, innovative ideas with expertise employees all over the world</w:t>
      </w:r>
      <w:r w:rsidR="003D41CC" w:rsidRPr="003D41CC">
        <w:rPr>
          <w:rFonts w:ascii="Arial" w:hAnsi="Arial" w:cs="Arial"/>
          <w:color w:val="000000"/>
          <w:sz w:val="20"/>
          <w:szCs w:val="20"/>
          <w:shd w:val="clear" w:color="auto" w:fill="FFFFFF"/>
        </w:rPr>
        <w:t xml:space="preserve"> </w:t>
      </w:r>
      <w:r w:rsidR="003D41CC" w:rsidRPr="003D41CC">
        <w:t>(</w:t>
      </w:r>
      <w:proofErr w:type="spellStart"/>
      <w:r w:rsidR="003D41CC" w:rsidRPr="003D41CC">
        <w:t>Chinowsky</w:t>
      </w:r>
      <w:proofErr w:type="spellEnd"/>
      <w:r w:rsidR="003D41CC" w:rsidRPr="003D41CC">
        <w:t xml:space="preserve"> and </w:t>
      </w:r>
      <w:proofErr w:type="spellStart"/>
      <w:r w:rsidR="003D41CC" w:rsidRPr="003D41CC">
        <w:t>Songer</w:t>
      </w:r>
      <w:proofErr w:type="spellEnd"/>
      <w:r w:rsidR="003D41CC" w:rsidRPr="003D41CC">
        <w:t>, 2011)</w:t>
      </w:r>
      <w:r w:rsidR="000E6469">
        <w:t xml:space="preserve">. But it exposes some complexities too such as cultural conflicts, racism issues of black and white, power exercising different mentalities and most importantly religion problems. These types of organizations have to provide world-class services taking considerations of the concerned countries </w:t>
      </w:r>
      <w:r w:rsidR="008743F8">
        <w:t>while manufacturing, designing, budgeting any product or service.</w:t>
      </w:r>
    </w:p>
    <w:p w:rsidR="0037233E" w:rsidRDefault="000E6469" w:rsidP="006515EA">
      <w:r w:rsidRPr="006515EA">
        <w:rPr>
          <w:b/>
        </w:rPr>
        <w:t xml:space="preserve"> </w:t>
      </w:r>
      <w:r w:rsidR="001B7893">
        <w:t>To face all these different organizational structuring related complexities, Veolia follows many ways. Some of these are given below:</w:t>
      </w:r>
    </w:p>
    <w:p w:rsidR="001B7893" w:rsidRDefault="001B7893" w:rsidP="001B7893">
      <w:pPr>
        <w:pStyle w:val="PargrafodaLista"/>
        <w:numPr>
          <w:ilvl w:val="0"/>
          <w:numId w:val="6"/>
        </w:numPr>
      </w:pPr>
      <w:r>
        <w:t>It maintains an electronic suggestion book designed for all the employees and stakeholders individually so that they can put their recommendations towards anything that they found unethical, immoral or not justified.</w:t>
      </w:r>
    </w:p>
    <w:p w:rsidR="001B7893" w:rsidRDefault="001B7893" w:rsidP="00E12A3F">
      <w:pPr>
        <w:pStyle w:val="PargrafodaLista"/>
        <w:numPr>
          <w:ilvl w:val="0"/>
          <w:numId w:val="6"/>
        </w:numPr>
      </w:pPr>
      <w:r>
        <w:t>It collects new ideas, opinions, innovative and constructive products designing from the employees through some employee innovative practice teams</w:t>
      </w:r>
      <w:r w:rsidR="00E12A3F">
        <w:t xml:space="preserve"> </w:t>
      </w:r>
      <w:r w:rsidR="00E12A3F" w:rsidRPr="00E12A3F">
        <w:t>(</w:t>
      </w:r>
      <w:proofErr w:type="spellStart"/>
      <w:r w:rsidR="00E12A3F" w:rsidRPr="00E12A3F">
        <w:t>Rogoff</w:t>
      </w:r>
      <w:proofErr w:type="spellEnd"/>
      <w:r w:rsidR="00E12A3F" w:rsidRPr="00E12A3F">
        <w:t>, 2003)</w:t>
      </w:r>
      <w:r>
        <w:t>.</w:t>
      </w:r>
    </w:p>
    <w:p w:rsidR="001B7893" w:rsidRDefault="001B7893" w:rsidP="001B7893">
      <w:pPr>
        <w:pStyle w:val="PargrafodaLista"/>
        <w:numPr>
          <w:ilvl w:val="0"/>
          <w:numId w:val="6"/>
        </w:numPr>
      </w:pPr>
      <w:r>
        <w:t xml:space="preserve">It arranges seminars, </w:t>
      </w:r>
      <w:r w:rsidR="00D43563">
        <w:t>employee picnics and gives orientation of new employees in such a way so that they don’t find the workplace culture unapproachable any longer.</w:t>
      </w:r>
    </w:p>
    <w:p w:rsidR="00714B7A" w:rsidRPr="001B7893" w:rsidRDefault="00714B7A" w:rsidP="001B7893">
      <w:pPr>
        <w:pStyle w:val="PargrafodaLista"/>
        <w:numPr>
          <w:ilvl w:val="0"/>
          <w:numId w:val="6"/>
        </w:numPr>
      </w:pPr>
      <w:r>
        <w:t xml:space="preserve">It maintains </w:t>
      </w:r>
      <w:r w:rsidR="005F36DC">
        <w:t>discrete guidelines</w:t>
      </w:r>
      <w:r>
        <w:t xml:space="preserve"> of directorship who should report to whom in day to day or traditional tasks but in terms of innovative or non-conventional tasks it maintains flexibility that anybody can come out of new ideas with full support of others.</w:t>
      </w:r>
    </w:p>
    <w:p w:rsidR="00D43563" w:rsidRPr="00B44280" w:rsidRDefault="00B44280" w:rsidP="003376AD">
      <w:pPr>
        <w:pStyle w:val="Ttulo1"/>
      </w:pPr>
      <w:bookmarkStart w:id="12" w:name="_Toc5408672"/>
      <w:r w:rsidRPr="00B44280">
        <w:t>2.5 impacts of macro environment on Veolia UK Limited:</w:t>
      </w:r>
      <w:bookmarkEnd w:id="12"/>
    </w:p>
    <w:p w:rsidR="00B44280" w:rsidRDefault="00900979" w:rsidP="00D43563">
      <w:r w:rsidRPr="00900979">
        <w:t>There</w:t>
      </w:r>
      <w:r>
        <w:t xml:space="preserve"> are many components of macro environment that impact the overall functions of an organization. Now, I’m showing through PESTEL analysis that how it impacts Veolia UK </w:t>
      </w:r>
      <w:proofErr w:type="spellStart"/>
      <w:r>
        <w:t>limited’s</w:t>
      </w:r>
      <w:proofErr w:type="spellEnd"/>
      <w:r>
        <w:t>’ overall functions.</w:t>
      </w:r>
    </w:p>
    <w:p w:rsidR="00900979" w:rsidRDefault="00900979" w:rsidP="00D43563">
      <w:r w:rsidRPr="00840C23">
        <w:rPr>
          <w:b/>
        </w:rPr>
        <w:t>PESTEL</w:t>
      </w:r>
      <w:r w:rsidR="00840C23">
        <w:rPr>
          <w:b/>
        </w:rPr>
        <w:t xml:space="preserve"> analysis through its positive and negative impacts on </w:t>
      </w:r>
      <w:r w:rsidRPr="00840C23">
        <w:rPr>
          <w:b/>
        </w:rPr>
        <w:t>Veolia UK Limited:</w:t>
      </w:r>
      <w:r w:rsidR="00840C23">
        <w:t xml:space="preserve"> The six common factors of microenvironment are discussed through this analysis tools. These are:</w:t>
      </w:r>
    </w:p>
    <w:p w:rsidR="00840C23" w:rsidRPr="00900979" w:rsidRDefault="00840C23" w:rsidP="00840C23">
      <w:pPr>
        <w:jc w:val="center"/>
      </w:pPr>
      <w:r>
        <w:rPr>
          <w:noProof/>
          <w:lang w:val="en-US"/>
        </w:rPr>
        <w:lastRenderedPageBreak/>
        <w:drawing>
          <wp:inline distT="0" distB="0" distL="0" distR="0">
            <wp:extent cx="4905375" cy="3267075"/>
            <wp:effectExtent l="19050" t="0" r="9525" b="0"/>
            <wp:docPr id="6" name="Picture 3"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Factors"/>
                    <pic:cNvPicPr>
                      <a:picLocks noChangeAspect="1" noChangeArrowheads="1"/>
                    </pic:cNvPicPr>
                  </pic:nvPicPr>
                  <pic:blipFill>
                    <a:blip r:embed="rId13" cstate="print"/>
                    <a:srcRect/>
                    <a:stretch>
                      <a:fillRect/>
                    </a:stretch>
                  </pic:blipFill>
                  <pic:spPr bwMode="auto">
                    <a:xfrm>
                      <a:off x="0" y="0"/>
                      <a:ext cx="4905375" cy="3267075"/>
                    </a:xfrm>
                    <a:prstGeom prst="rect">
                      <a:avLst/>
                    </a:prstGeom>
                    <a:noFill/>
                    <a:ln w="9525">
                      <a:noFill/>
                      <a:miter lim="800000"/>
                      <a:headEnd/>
                      <a:tailEnd/>
                    </a:ln>
                  </pic:spPr>
                </pic:pic>
              </a:graphicData>
            </a:graphic>
          </wp:inline>
        </w:drawing>
      </w:r>
    </w:p>
    <w:p w:rsidR="00840C23" w:rsidRDefault="00840C23" w:rsidP="00840C23">
      <w:pPr>
        <w:jc w:val="center"/>
      </w:pPr>
      <w:r>
        <w:t>Figure: Factors of PESTEL analysis</w:t>
      </w:r>
    </w:p>
    <w:p w:rsidR="00840C23" w:rsidRDefault="00840C23" w:rsidP="00840C23">
      <w:pPr>
        <w:jc w:val="center"/>
      </w:pPr>
      <w:r>
        <w:t>Source:</w:t>
      </w:r>
      <w:r w:rsidR="006C2BB8" w:rsidRPr="006C2BB8">
        <w:rPr>
          <w:rFonts w:ascii="Arial" w:hAnsi="Arial" w:cs="Arial"/>
          <w:color w:val="000000"/>
          <w:sz w:val="20"/>
          <w:szCs w:val="20"/>
          <w:shd w:val="clear" w:color="auto" w:fill="FFFFFF"/>
        </w:rPr>
        <w:t xml:space="preserve"> </w:t>
      </w:r>
      <w:r w:rsidR="006C2BB8" w:rsidRPr="006C2BB8">
        <w:t>(Reid and Sanders, 2015)</w:t>
      </w:r>
    </w:p>
    <w:p w:rsidR="00840C23" w:rsidRDefault="00840C23" w:rsidP="004E7630">
      <w:pPr>
        <w:pStyle w:val="PargrafodaLista"/>
        <w:numPr>
          <w:ilvl w:val="0"/>
          <w:numId w:val="19"/>
        </w:numPr>
      </w:pPr>
      <w:r w:rsidRPr="004E7630">
        <w:rPr>
          <w:b/>
        </w:rPr>
        <w:t>Impact of political factors:</w:t>
      </w:r>
      <w:r>
        <w:t xml:space="preserve"> Veolia has to respond to the political legislation imposed by the government of UK and its fu</w:t>
      </w:r>
      <w:r w:rsidR="00976CA7">
        <w:t xml:space="preserve">nctions also vary from </w:t>
      </w:r>
      <w:r>
        <w:t xml:space="preserve">political factors such as: </w:t>
      </w:r>
    </w:p>
    <w:p w:rsidR="00840C23" w:rsidRDefault="00840C23" w:rsidP="00840C23">
      <w:pPr>
        <w:pStyle w:val="PargrafodaLista"/>
        <w:numPr>
          <w:ilvl w:val="0"/>
          <w:numId w:val="7"/>
        </w:numPr>
      </w:pPr>
      <w:r>
        <w:t>Political situation of the country: either it is sustainable or not</w:t>
      </w:r>
    </w:p>
    <w:p w:rsidR="007D3B4C" w:rsidRDefault="00840C23" w:rsidP="00840C23">
      <w:pPr>
        <w:pStyle w:val="PargrafodaLista"/>
        <w:numPr>
          <w:ilvl w:val="0"/>
          <w:numId w:val="7"/>
        </w:numPr>
      </w:pPr>
      <w:r>
        <w:t>Government policies and laws</w:t>
      </w:r>
      <w:r w:rsidR="007D3B4C">
        <w:t xml:space="preserve"> regarding: tax law, environmental law, employment law, foreign trade and foreign exchange policy, company laws, contract law, consumer right law etc.</w:t>
      </w:r>
    </w:p>
    <w:p w:rsidR="00840C23" w:rsidRDefault="007D3B4C" w:rsidP="00840C23">
      <w:pPr>
        <w:pStyle w:val="PargrafodaLista"/>
        <w:numPr>
          <w:ilvl w:val="0"/>
          <w:numId w:val="7"/>
        </w:numPr>
      </w:pPr>
      <w:r>
        <w:t xml:space="preserve">Different political parties speech of the country </w:t>
      </w:r>
      <w:r w:rsidR="00976CA7">
        <w:t>that</w:t>
      </w:r>
      <w:r>
        <w:t xml:space="preserve"> have severe </w:t>
      </w:r>
      <w:r w:rsidR="00976CA7">
        <w:t>influential</w:t>
      </w:r>
      <w:r>
        <w:t xml:space="preserve"> power on the country; aggressive behaviour of them can destroy political environment mostly. </w:t>
      </w:r>
    </w:p>
    <w:p w:rsidR="00976CA7" w:rsidRDefault="00976CA7" w:rsidP="00976CA7">
      <w:r>
        <w:t>As Veolia provides environmental services, it is highly welcomed in UK, whereas environment is a big concern of the government too.</w:t>
      </w:r>
    </w:p>
    <w:p w:rsidR="004E7630" w:rsidRDefault="00976CA7" w:rsidP="00976CA7">
      <w:pPr>
        <w:pStyle w:val="PargrafodaLista"/>
        <w:numPr>
          <w:ilvl w:val="0"/>
          <w:numId w:val="19"/>
        </w:numPr>
      </w:pPr>
      <w:r w:rsidRPr="004E7630">
        <w:rPr>
          <w:b/>
        </w:rPr>
        <w:t xml:space="preserve">Impact of Economic factors: </w:t>
      </w:r>
      <w:r w:rsidR="005B6EEC">
        <w:t>Interest rate, GDP growth, inflation rate, number of skilled, employed persons in the country to be considered as human capital, consumers’ consumption rate and their disposable income in that country etc. are the most important economic factors to play great roles in how the business of that country will operate and how much profitable they will be.</w:t>
      </w:r>
    </w:p>
    <w:p w:rsidR="005B6EEC" w:rsidRPr="005B6EEC" w:rsidRDefault="005B6EEC" w:rsidP="004E7630">
      <w:pPr>
        <w:pStyle w:val="PargrafodaLista"/>
      </w:pPr>
      <w:r>
        <w:lastRenderedPageBreak/>
        <w:t>Veolia UK operates functions in such a country where economic growth is considered to be the highest among the other countries of the world. Still when inflation/ deflation occurs, and stock market crash occurs and dealings with foreign countries hamper its businesses a lot</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Grochla</w:t>
      </w:r>
      <w:proofErr w:type="spellEnd"/>
      <w:r w:rsidR="00431825" w:rsidRPr="00431825">
        <w:t xml:space="preserve"> and </w:t>
      </w:r>
      <w:proofErr w:type="spellStart"/>
      <w:r w:rsidR="00431825" w:rsidRPr="00431825">
        <w:t>Szyperski</w:t>
      </w:r>
      <w:proofErr w:type="spellEnd"/>
      <w:r w:rsidR="00431825" w:rsidRPr="00431825">
        <w:t>, 2018)</w:t>
      </w:r>
      <w:r>
        <w:t>.</w:t>
      </w:r>
    </w:p>
    <w:p w:rsidR="00976CA7" w:rsidRPr="008F4074" w:rsidRDefault="00976CA7" w:rsidP="004E7630">
      <w:pPr>
        <w:pStyle w:val="PargrafodaLista"/>
        <w:numPr>
          <w:ilvl w:val="0"/>
          <w:numId w:val="19"/>
        </w:numPr>
      </w:pPr>
      <w:r w:rsidRPr="004E7630">
        <w:rPr>
          <w:b/>
        </w:rPr>
        <w:t xml:space="preserve">Impact of </w:t>
      </w:r>
      <w:r w:rsidR="005B6EEC" w:rsidRPr="004E7630">
        <w:rPr>
          <w:b/>
        </w:rPr>
        <w:t>Social</w:t>
      </w:r>
      <w:r w:rsidRPr="004E7630">
        <w:rPr>
          <w:b/>
        </w:rPr>
        <w:t xml:space="preserve"> factors: </w:t>
      </w:r>
      <w:r w:rsidR="008F4074">
        <w:t xml:space="preserve">Factors such as </w:t>
      </w:r>
      <w:r w:rsidR="00A942E1">
        <w:t>education, characteristics of country’s institutions, and attitudes of people towards each other, cultural understanding, respect and compassion to different communities from lower to upper and upper to lower are the biggest phenomenon. It determines how markets and businesses of that country will function in that economy.</w:t>
      </w:r>
      <w:r w:rsidR="002640A7">
        <w:t xml:space="preserve"> Veolia enjoys the positive impacts of social factors in UK but at the same time racism issue of macro environment sometimes makes the business little bit difficult. </w:t>
      </w:r>
    </w:p>
    <w:p w:rsidR="004E7630" w:rsidRDefault="00976CA7" w:rsidP="00E12A3F">
      <w:pPr>
        <w:pStyle w:val="PargrafodaLista"/>
        <w:numPr>
          <w:ilvl w:val="0"/>
          <w:numId w:val="19"/>
        </w:numPr>
      </w:pPr>
      <w:r w:rsidRPr="004E7630">
        <w:rPr>
          <w:b/>
        </w:rPr>
        <w:t>I</w:t>
      </w:r>
      <w:r w:rsidR="00A942E1" w:rsidRPr="004E7630">
        <w:rPr>
          <w:b/>
        </w:rPr>
        <w:t>mpact of Technological</w:t>
      </w:r>
      <w:r w:rsidRPr="004E7630">
        <w:rPr>
          <w:b/>
        </w:rPr>
        <w:t xml:space="preserve"> factors: </w:t>
      </w:r>
      <w:r w:rsidR="002640A7">
        <w:t>Several tech related issues such as the process of making new products, distributing and reaching the products to intended markets are some most important factors that define how profitable</w:t>
      </w:r>
      <w:r w:rsidR="00443D72">
        <w:t>, efficient</w:t>
      </w:r>
      <w:r w:rsidR="002640A7">
        <w:t xml:space="preserve"> and innovative</w:t>
      </w:r>
      <w:r w:rsidR="00443D72">
        <w:t xml:space="preserve"> the company will be</w:t>
      </w:r>
      <w:r w:rsidR="00E12A3F">
        <w:t xml:space="preserve"> </w:t>
      </w:r>
      <w:r w:rsidR="00E12A3F" w:rsidRPr="00E12A3F">
        <w:t>(</w:t>
      </w:r>
      <w:proofErr w:type="spellStart"/>
      <w:r w:rsidR="00E12A3F" w:rsidRPr="00E12A3F">
        <w:t>Rogoff</w:t>
      </w:r>
      <w:proofErr w:type="spellEnd"/>
      <w:r w:rsidR="00E12A3F" w:rsidRPr="00E12A3F">
        <w:t>, 2003)</w:t>
      </w:r>
      <w:r w:rsidR="00443D72">
        <w:t xml:space="preserve">. </w:t>
      </w:r>
    </w:p>
    <w:p w:rsidR="00976CA7" w:rsidRPr="002640A7" w:rsidRDefault="00443D72" w:rsidP="004E7630">
      <w:pPr>
        <w:pStyle w:val="PargrafodaLista"/>
      </w:pPr>
      <w:r>
        <w:t>Veolia UK Limited enjoys all the technological benefits from UK markets and thereby the company is introducing even better technologically efficient environmental services to its customers day by day.</w:t>
      </w:r>
    </w:p>
    <w:p w:rsidR="00976CA7" w:rsidRPr="00443D72" w:rsidRDefault="00443D72" w:rsidP="004E7630">
      <w:pPr>
        <w:pStyle w:val="PargrafodaLista"/>
        <w:numPr>
          <w:ilvl w:val="0"/>
          <w:numId w:val="19"/>
        </w:numPr>
      </w:pPr>
      <w:r w:rsidRPr="004E7630">
        <w:rPr>
          <w:b/>
        </w:rPr>
        <w:t>Impact of Environmental</w:t>
      </w:r>
      <w:r w:rsidR="00976CA7" w:rsidRPr="004E7630">
        <w:rPr>
          <w:b/>
        </w:rPr>
        <w:t xml:space="preserve"> factors: </w:t>
      </w:r>
      <w:r w:rsidR="00B76B30">
        <w:t>As the government, consumers and related stakeholders highly focus on having environmentally safe and sound products, thereby Veolia UK has been established focusing on waste management, lowest carbon emission ways, and improving government’s set targets of climate improving issues</w:t>
      </w:r>
      <w:r w:rsidR="006C2BB8" w:rsidRPr="006C2BB8">
        <w:rPr>
          <w:rFonts w:ascii="Arial" w:hAnsi="Arial" w:cs="Arial"/>
          <w:color w:val="000000"/>
          <w:sz w:val="20"/>
          <w:szCs w:val="20"/>
          <w:shd w:val="clear" w:color="auto" w:fill="FFFFFF"/>
        </w:rPr>
        <w:t xml:space="preserve"> </w:t>
      </w:r>
      <w:r w:rsidR="006C2BB8" w:rsidRPr="006C2BB8">
        <w:t>(Hill and Hill, 2012)</w:t>
      </w:r>
      <w:r w:rsidR="00B76B30">
        <w:t>.</w:t>
      </w:r>
      <w:r w:rsidR="0054180F">
        <w:t xml:space="preserve"> The company is just the supporting partners of environment concerned issues as it always welcomes all the new ways of how to make its customers and consumers environmentally safe.</w:t>
      </w:r>
    </w:p>
    <w:p w:rsidR="0054180F" w:rsidRDefault="00443D72" w:rsidP="00E12A3F">
      <w:pPr>
        <w:pStyle w:val="PargrafodaLista"/>
        <w:numPr>
          <w:ilvl w:val="0"/>
          <w:numId w:val="19"/>
        </w:numPr>
      </w:pPr>
      <w:r w:rsidRPr="004E7630">
        <w:rPr>
          <w:b/>
        </w:rPr>
        <w:t>Impact of Legal</w:t>
      </w:r>
      <w:r w:rsidR="00976CA7" w:rsidRPr="004E7630">
        <w:rPr>
          <w:b/>
        </w:rPr>
        <w:t xml:space="preserve"> factors: </w:t>
      </w:r>
      <w:r w:rsidR="008B2C73">
        <w:t>Several issues such as product safety, procedures of safety making, maintain consumer’s protection laws, not hampering the business of competitors directly, not providing any destructive, wrong information that may destroy the image of governments, break the trust of stakeholders are some ways of being legally safe</w:t>
      </w:r>
      <w:r w:rsidR="00E12A3F">
        <w:t xml:space="preserve"> </w:t>
      </w:r>
      <w:r w:rsidR="00E12A3F" w:rsidRPr="00E12A3F">
        <w:t>(</w:t>
      </w:r>
      <w:proofErr w:type="spellStart"/>
      <w:r w:rsidR="00E12A3F" w:rsidRPr="00E12A3F">
        <w:t>Gragg</w:t>
      </w:r>
      <w:proofErr w:type="spellEnd"/>
      <w:r w:rsidR="00E12A3F" w:rsidRPr="00E12A3F">
        <w:t xml:space="preserve"> and </w:t>
      </w:r>
      <w:proofErr w:type="spellStart"/>
      <w:r w:rsidR="00E12A3F" w:rsidRPr="00E12A3F">
        <w:t>Cassell</w:t>
      </w:r>
      <w:proofErr w:type="spellEnd"/>
      <w:r w:rsidR="00E12A3F" w:rsidRPr="00E12A3F">
        <w:t>, 2009)</w:t>
      </w:r>
      <w:r w:rsidR="008B2C73">
        <w:t>.</w:t>
      </w:r>
    </w:p>
    <w:p w:rsidR="008B2C73" w:rsidRPr="008B2C73" w:rsidRDefault="008B2C73" w:rsidP="00882F3F">
      <w:r>
        <w:t>Veolia UK limited always focus on being adaptive to any sort of legal factors and changing the organization in that approachable way.</w:t>
      </w:r>
    </w:p>
    <w:p w:rsidR="00882F3F" w:rsidRDefault="001521AE" w:rsidP="003376AD">
      <w:pPr>
        <w:pStyle w:val="Ttulo1"/>
      </w:pPr>
      <w:bookmarkStart w:id="13" w:name="_Toc5408673"/>
      <w:r>
        <w:lastRenderedPageBreak/>
        <w:t xml:space="preserve">2.6 </w:t>
      </w:r>
      <w:r w:rsidR="005175D1" w:rsidRPr="005175D1">
        <w:t>Internal and External Analysis of Veolia fo</w:t>
      </w:r>
      <w:r w:rsidR="0062289D">
        <w:t xml:space="preserve">r Identifying the Strengths, </w:t>
      </w:r>
      <w:r w:rsidR="005175D1" w:rsidRPr="005175D1">
        <w:t>Weaknesses</w:t>
      </w:r>
      <w:r w:rsidR="0062289D">
        <w:t>, Opportunities and Threats</w:t>
      </w:r>
      <w:r w:rsidR="005175D1" w:rsidRPr="005175D1">
        <w:t>:</w:t>
      </w:r>
      <w:bookmarkEnd w:id="13"/>
    </w:p>
    <w:p w:rsidR="00EA4C13" w:rsidRPr="00EA4C13" w:rsidRDefault="00504C40" w:rsidP="00882F3F">
      <w:r>
        <w:t>SWOT analysis which mainly defines the strengths, weaknesses, opportunities and threats that any organization faces. Here, strengths and weaknesses come from internal sources of the organization but opportunities and threats come from external sources of the organization</w:t>
      </w:r>
      <w:r w:rsidR="00431825" w:rsidRPr="00431825">
        <w:rPr>
          <w:rFonts w:ascii="Arial" w:hAnsi="Arial" w:cs="Arial"/>
          <w:color w:val="000000"/>
          <w:sz w:val="20"/>
          <w:szCs w:val="20"/>
          <w:shd w:val="clear" w:color="auto" w:fill="FFFFFF"/>
        </w:rPr>
        <w:t xml:space="preserve"> </w:t>
      </w:r>
      <w:r w:rsidR="00431825" w:rsidRPr="00431825">
        <w:t>(</w:t>
      </w:r>
      <w:proofErr w:type="spellStart"/>
      <w:r w:rsidR="00431825" w:rsidRPr="00431825">
        <w:t>Kortmann</w:t>
      </w:r>
      <w:proofErr w:type="spellEnd"/>
      <w:r w:rsidR="00431825" w:rsidRPr="00431825">
        <w:t>, 2012)</w:t>
      </w:r>
      <w:r>
        <w:t xml:space="preserve">. Doing internal and external analysis of Veolia </w:t>
      </w:r>
      <w:r w:rsidR="00A05F20">
        <w:t>the following strengths, weaknesses, opportunities and threats have been identified:</w:t>
      </w:r>
    </w:p>
    <w:p w:rsidR="009F3D54" w:rsidRPr="009F3D54" w:rsidRDefault="00EA4C13" w:rsidP="00EA4C13">
      <w:pPr>
        <w:jc w:val="center"/>
      </w:pPr>
      <w:r>
        <w:rPr>
          <w:noProof/>
          <w:lang w:val="en-US"/>
        </w:rPr>
        <w:drawing>
          <wp:inline distT="0" distB="0" distL="0" distR="0">
            <wp:extent cx="3773714" cy="2739377"/>
            <wp:effectExtent l="0" t="0" r="0" b="0"/>
            <wp:docPr id="9" name="Picture 8" descr="https://mobile-cuisine.com/wp-content/uploads/2013/10/SWOT-analysis-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mobile-cuisine.com/wp-content/uploads/2013/10/SWOT-analysis-chart.png"/>
                    <pic:cNvPicPr>
                      <a:picLocks noChangeAspect="1" noChangeArrowheads="1"/>
                    </pic:cNvPicPr>
                  </pic:nvPicPr>
                  <pic:blipFill>
                    <a:blip r:embed="rId14" cstate="print"/>
                    <a:srcRect/>
                    <a:stretch>
                      <a:fillRect/>
                    </a:stretch>
                  </pic:blipFill>
                  <pic:spPr bwMode="auto">
                    <a:xfrm>
                      <a:off x="0" y="0"/>
                      <a:ext cx="3785868" cy="2748200"/>
                    </a:xfrm>
                    <a:prstGeom prst="rect">
                      <a:avLst/>
                    </a:prstGeom>
                    <a:noFill/>
                    <a:ln w="9525">
                      <a:noFill/>
                      <a:miter lim="800000"/>
                      <a:headEnd/>
                      <a:tailEnd/>
                    </a:ln>
                  </pic:spPr>
                </pic:pic>
              </a:graphicData>
            </a:graphic>
          </wp:inline>
        </w:drawing>
      </w:r>
    </w:p>
    <w:p w:rsidR="007620AD" w:rsidRDefault="007620AD" w:rsidP="007620AD">
      <w:pPr>
        <w:jc w:val="center"/>
      </w:pPr>
      <w:r>
        <w:t>Figure: SWOT analysis factors</w:t>
      </w:r>
    </w:p>
    <w:p w:rsidR="007620AD" w:rsidRDefault="007620AD" w:rsidP="007620AD">
      <w:pPr>
        <w:jc w:val="center"/>
      </w:pPr>
      <w:r>
        <w:t>Source:</w:t>
      </w:r>
      <w:r w:rsidR="00EF3871" w:rsidRPr="00EF3871">
        <w:rPr>
          <w:rFonts w:ascii="Arial" w:hAnsi="Arial" w:cs="Arial"/>
          <w:color w:val="000000"/>
          <w:sz w:val="20"/>
          <w:szCs w:val="20"/>
          <w:shd w:val="clear" w:color="auto" w:fill="FFFFFF"/>
        </w:rPr>
        <w:t xml:space="preserve"> </w:t>
      </w:r>
      <w:r w:rsidR="00EF3871" w:rsidRPr="00EF3871">
        <w:t>(Landrum and Edwards, 2009)</w:t>
      </w:r>
    </w:p>
    <w:p w:rsidR="00777381" w:rsidRDefault="0062289D" w:rsidP="0062289D">
      <w:r w:rsidRPr="0062289D">
        <w:rPr>
          <w:b/>
        </w:rPr>
        <w:t>Internal Analysis:</w:t>
      </w:r>
      <w:r>
        <w:rPr>
          <w:b/>
        </w:rPr>
        <w:t xml:space="preserve"> </w:t>
      </w:r>
      <w:r>
        <w:t xml:space="preserve">Through this analysis of company’s internal operations, internal management, internal resources and procedures </w:t>
      </w:r>
      <w:r w:rsidR="006C2BB8">
        <w:t>I</w:t>
      </w:r>
      <w:r>
        <w:t xml:space="preserve"> have found out that Veolia UK has the following strengths that the company has achieved over time and the following weaknesses that the company is yet some far way to achieve. These are:</w:t>
      </w:r>
    </w:p>
    <w:p w:rsidR="0062289D" w:rsidRPr="0062289D" w:rsidRDefault="0062289D" w:rsidP="0062289D">
      <w:pPr>
        <w:pStyle w:val="PargrafodaLista"/>
        <w:numPr>
          <w:ilvl w:val="0"/>
          <w:numId w:val="8"/>
        </w:numPr>
        <w:rPr>
          <w:b/>
        </w:rPr>
      </w:pPr>
      <w:r w:rsidRPr="0062289D">
        <w:rPr>
          <w:b/>
        </w:rPr>
        <w:t>Strengths</w:t>
      </w:r>
      <w:r w:rsidR="00B7550E">
        <w:rPr>
          <w:b/>
        </w:rPr>
        <w:t xml:space="preserve"> of Veolia</w:t>
      </w:r>
      <w:r w:rsidRPr="0062289D">
        <w:rPr>
          <w:b/>
        </w:rPr>
        <w:t xml:space="preserve">: </w:t>
      </w:r>
      <w:r>
        <w:t>Veolia UK has the following strength</w:t>
      </w:r>
      <w:r w:rsidR="00AB07D7">
        <w:t xml:space="preserve"> that has a strong positive impact on its overall performance</w:t>
      </w:r>
      <w:r>
        <w:t>:</w:t>
      </w:r>
    </w:p>
    <w:p w:rsidR="0062289D" w:rsidRPr="0062289D" w:rsidRDefault="0062289D" w:rsidP="0062289D">
      <w:pPr>
        <w:pStyle w:val="PargrafodaLista"/>
        <w:numPr>
          <w:ilvl w:val="0"/>
          <w:numId w:val="9"/>
        </w:numPr>
        <w:rPr>
          <w:b/>
        </w:rPr>
      </w:pPr>
      <w:r>
        <w:t>A very innovative, world-class supportive team with lots of expertise members and well-trained up leaders</w:t>
      </w:r>
    </w:p>
    <w:p w:rsidR="0062289D" w:rsidRPr="00B76BF7" w:rsidRDefault="0062289D" w:rsidP="0062289D">
      <w:pPr>
        <w:pStyle w:val="PargrafodaLista"/>
        <w:numPr>
          <w:ilvl w:val="0"/>
          <w:numId w:val="9"/>
        </w:numPr>
        <w:rPr>
          <w:b/>
        </w:rPr>
      </w:pPr>
      <w:r>
        <w:t xml:space="preserve">Flexible locations of the business units both having opportunities to work under offline and distant online </w:t>
      </w:r>
      <w:r w:rsidR="00B76BF7">
        <w:t>methods.</w:t>
      </w:r>
    </w:p>
    <w:p w:rsidR="00B76BF7" w:rsidRPr="00B76BF7" w:rsidRDefault="00B76BF7" w:rsidP="0062289D">
      <w:pPr>
        <w:pStyle w:val="PargrafodaLista"/>
        <w:numPr>
          <w:ilvl w:val="0"/>
          <w:numId w:val="9"/>
        </w:numPr>
        <w:rPr>
          <w:b/>
        </w:rPr>
      </w:pPr>
      <w:r>
        <w:lastRenderedPageBreak/>
        <w:t>Technically efficient and up to date training programs is provided to employees periodically</w:t>
      </w:r>
      <w:r w:rsidR="006C2BB8" w:rsidRPr="006C2BB8">
        <w:rPr>
          <w:rFonts w:ascii="Arial" w:hAnsi="Arial" w:cs="Arial"/>
          <w:color w:val="000000"/>
          <w:sz w:val="20"/>
          <w:szCs w:val="20"/>
          <w:shd w:val="clear" w:color="auto" w:fill="FFFFFF"/>
        </w:rPr>
        <w:t xml:space="preserve"> </w:t>
      </w:r>
      <w:r w:rsidR="006C2BB8" w:rsidRPr="006C2BB8">
        <w:t>(Kumar and Suresh, 2009)</w:t>
      </w:r>
    </w:p>
    <w:p w:rsidR="00B76BF7" w:rsidRPr="00B76BF7" w:rsidRDefault="00B76BF7" w:rsidP="0062289D">
      <w:pPr>
        <w:pStyle w:val="PargrafodaLista"/>
        <w:numPr>
          <w:ilvl w:val="0"/>
          <w:numId w:val="9"/>
        </w:numPr>
        <w:rPr>
          <w:b/>
        </w:rPr>
      </w:pPr>
      <w:r>
        <w:t>Highly inclusive distribution channels and communicative service providing with instant environment solutions</w:t>
      </w:r>
    </w:p>
    <w:p w:rsidR="00B76BF7" w:rsidRPr="00B76BF7" w:rsidRDefault="00B76BF7" w:rsidP="0062289D">
      <w:pPr>
        <w:pStyle w:val="PargrafodaLista"/>
        <w:numPr>
          <w:ilvl w:val="0"/>
          <w:numId w:val="9"/>
        </w:numPr>
        <w:rPr>
          <w:b/>
        </w:rPr>
      </w:pPr>
      <w:r>
        <w:t>It has a strong competitive advantage as being the first environmental service provider company worldwide</w:t>
      </w:r>
    </w:p>
    <w:p w:rsidR="00B76BF7" w:rsidRPr="00B76BF7" w:rsidRDefault="00B76BF7" w:rsidP="00B76BF7">
      <w:pPr>
        <w:pStyle w:val="PargrafodaLista"/>
        <w:numPr>
          <w:ilvl w:val="0"/>
          <w:numId w:val="8"/>
        </w:numPr>
        <w:rPr>
          <w:b/>
        </w:rPr>
      </w:pPr>
      <w:r>
        <w:rPr>
          <w:b/>
        </w:rPr>
        <w:t>Weaknesses</w:t>
      </w:r>
      <w:r w:rsidR="00B7550E">
        <w:rPr>
          <w:b/>
        </w:rPr>
        <w:t xml:space="preserve"> of Veolia</w:t>
      </w:r>
      <w:r>
        <w:rPr>
          <w:b/>
        </w:rPr>
        <w:t xml:space="preserve">: </w:t>
      </w:r>
      <w:r>
        <w:t xml:space="preserve">There are some problems of Veolia that </w:t>
      </w:r>
      <w:r w:rsidR="00AB07D7">
        <w:t xml:space="preserve">puts negative effects on its performance although having </w:t>
      </w:r>
      <w:r>
        <w:t>controls over these and the weak points are:</w:t>
      </w:r>
    </w:p>
    <w:p w:rsidR="00B76BF7" w:rsidRPr="00B76BF7" w:rsidRDefault="00B76BF7" w:rsidP="00B76BF7">
      <w:pPr>
        <w:pStyle w:val="PargrafodaLista"/>
        <w:numPr>
          <w:ilvl w:val="0"/>
          <w:numId w:val="10"/>
        </w:numPr>
        <w:rPr>
          <w:b/>
        </w:rPr>
      </w:pPr>
      <w:r>
        <w:t>Still there are some loopholes in ways that Veolia can’t reach to every customers because of sharing knowledge and lack of mass media realising the importance of environmental services</w:t>
      </w:r>
      <w:r w:rsidR="00C64F13" w:rsidRPr="00C64F13">
        <w:rPr>
          <w:rFonts w:ascii="Arial" w:hAnsi="Arial" w:cs="Arial"/>
          <w:color w:val="000000"/>
          <w:sz w:val="20"/>
          <w:szCs w:val="20"/>
          <w:shd w:val="clear" w:color="auto" w:fill="FFFFFF"/>
        </w:rPr>
        <w:t xml:space="preserve"> </w:t>
      </w:r>
      <w:r w:rsidR="00C64F13" w:rsidRPr="00C64F13">
        <w:t>(</w:t>
      </w:r>
      <w:proofErr w:type="spellStart"/>
      <w:r w:rsidR="00C64F13" w:rsidRPr="00C64F13">
        <w:t>Kortmann</w:t>
      </w:r>
      <w:proofErr w:type="spellEnd"/>
      <w:r w:rsidR="00C64F13" w:rsidRPr="00C64F13">
        <w:t>, 2012)</w:t>
      </w:r>
      <w:r w:rsidR="00C64F13">
        <w:t>.</w:t>
      </w:r>
    </w:p>
    <w:p w:rsidR="00B76BF7" w:rsidRPr="00B03453" w:rsidRDefault="007B097F" w:rsidP="00B76BF7">
      <w:pPr>
        <w:pStyle w:val="PargrafodaLista"/>
        <w:numPr>
          <w:ilvl w:val="0"/>
          <w:numId w:val="10"/>
        </w:numPr>
        <w:rPr>
          <w:b/>
        </w:rPr>
      </w:pPr>
      <w:r>
        <w:t xml:space="preserve">Being highly cost effective and giving products much more cheap rate is yet far from achieving </w:t>
      </w:r>
      <w:r w:rsidR="00B03453">
        <w:t>because of Veolia’s high tech solutions</w:t>
      </w:r>
    </w:p>
    <w:p w:rsidR="00B03453" w:rsidRPr="00AB07D7" w:rsidRDefault="00AB07D7" w:rsidP="00B76BF7">
      <w:pPr>
        <w:pStyle w:val="PargrafodaLista"/>
        <w:numPr>
          <w:ilvl w:val="0"/>
          <w:numId w:val="10"/>
        </w:numPr>
        <w:rPr>
          <w:b/>
        </w:rPr>
      </w:pPr>
      <w:r>
        <w:t>Because of being a large sized organization sometimes it lacks to be successful in multidisciplinary activities and fall under red tapes of bureaucracy problems.</w:t>
      </w:r>
    </w:p>
    <w:p w:rsidR="00AE3499" w:rsidRDefault="00AB07D7" w:rsidP="00AB07D7">
      <w:r>
        <w:rPr>
          <w:b/>
        </w:rPr>
        <w:t>External Analysis</w:t>
      </w:r>
      <w:r w:rsidR="006B3B25">
        <w:rPr>
          <w:b/>
        </w:rPr>
        <w:t xml:space="preserve">: </w:t>
      </w:r>
      <w:r w:rsidR="006B3B25">
        <w:t>Opportunities and threats are tw</w:t>
      </w:r>
      <w:r w:rsidR="00AE3499">
        <w:t>o identified points that impacts Veolia positively and negatively in subsequent manner</w:t>
      </w:r>
      <w:r w:rsidR="00E12A3F">
        <w:t xml:space="preserve"> </w:t>
      </w:r>
      <w:r w:rsidR="00E12A3F" w:rsidRPr="00E12A3F">
        <w:t>(Leadership, Prince and Hoppe, 2011)</w:t>
      </w:r>
      <w:r w:rsidR="00AE3499">
        <w:t>. These two have been described below:</w:t>
      </w:r>
    </w:p>
    <w:p w:rsidR="00AE3499" w:rsidRDefault="00AE3499" w:rsidP="00AE3499">
      <w:pPr>
        <w:pStyle w:val="PargrafodaLista"/>
        <w:numPr>
          <w:ilvl w:val="0"/>
          <w:numId w:val="8"/>
        </w:numPr>
      </w:pPr>
      <w:r w:rsidRPr="00AE3499">
        <w:rPr>
          <w:b/>
        </w:rPr>
        <w:t>Opportunities</w:t>
      </w:r>
      <w:r w:rsidR="00B7550E">
        <w:rPr>
          <w:b/>
        </w:rPr>
        <w:t xml:space="preserve"> of Veolia</w:t>
      </w:r>
      <w:r w:rsidRPr="00AE3499">
        <w:rPr>
          <w:b/>
        </w:rPr>
        <w:t>:</w:t>
      </w:r>
      <w:r>
        <w:t xml:space="preserve"> Veolia enjoys some opportunities coming from external environment and thereby impacting the performance of Veolia positively. These are:</w:t>
      </w:r>
    </w:p>
    <w:p w:rsidR="00AE3499" w:rsidRDefault="00AE3499" w:rsidP="00AE3499">
      <w:pPr>
        <w:pStyle w:val="PargrafodaLista"/>
        <w:numPr>
          <w:ilvl w:val="0"/>
          <w:numId w:val="11"/>
        </w:numPr>
      </w:pPr>
      <w:r>
        <w:t>As being provider of environmental services, it enjoys law exemptions and many tax advantages of government.</w:t>
      </w:r>
    </w:p>
    <w:p w:rsidR="00AE3499" w:rsidRDefault="00B7550E" w:rsidP="00AE3499">
      <w:pPr>
        <w:pStyle w:val="PargrafodaLista"/>
        <w:numPr>
          <w:ilvl w:val="0"/>
          <w:numId w:val="11"/>
        </w:numPr>
      </w:pPr>
      <w:r>
        <w:t>As the world’s population is being more and more concerned about environment, the customers of the company is increasing and so does the market is expanding with higher potentialities.</w:t>
      </w:r>
    </w:p>
    <w:p w:rsidR="00B7550E" w:rsidRDefault="00B7550E" w:rsidP="00B7550E">
      <w:pPr>
        <w:pStyle w:val="PargrafodaLista"/>
        <w:numPr>
          <w:ilvl w:val="0"/>
          <w:numId w:val="11"/>
        </w:numPr>
      </w:pPr>
      <w:r>
        <w:t>Worldwide technological innovations are making the company more efficient on reducing cost structure with effective machineries and formulas for waste management.</w:t>
      </w:r>
    </w:p>
    <w:p w:rsidR="00430DB6" w:rsidRDefault="00430DB6" w:rsidP="00430DB6">
      <w:pPr>
        <w:jc w:val="center"/>
      </w:pPr>
      <w:r w:rsidRPr="00430DB6">
        <w:rPr>
          <w:noProof/>
          <w:lang w:val="en-US"/>
        </w:rPr>
        <w:lastRenderedPageBreak/>
        <w:drawing>
          <wp:inline distT="0" distB="0" distL="0" distR="0">
            <wp:extent cx="5572125" cy="3390900"/>
            <wp:effectExtent l="19050" t="0" r="9525" b="0"/>
            <wp:docPr id="8" name="Picture 2" descr="https://g.foolcdn.com/image/?url=https%3A%2F%2Fg.foolcdn.com%2Feditorial%2Fimages%2F205627%2F16_04_26-veolia-results-well-recieved-graph_veoey.jpg&amp;w=700&amp;op=r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g.foolcdn.com/image/?url=https%3A%2F%2Fg.foolcdn.com%2Feditorial%2Fimages%2F205627%2F16_04_26-veolia-results-well-recieved-graph_veoey.jpg&amp;w=700&amp;op=resize"/>
                    <pic:cNvPicPr>
                      <a:picLocks noChangeAspect="1" noChangeArrowheads="1"/>
                    </pic:cNvPicPr>
                  </pic:nvPicPr>
                  <pic:blipFill>
                    <a:blip r:embed="rId15" cstate="print"/>
                    <a:srcRect/>
                    <a:stretch>
                      <a:fillRect/>
                    </a:stretch>
                  </pic:blipFill>
                  <pic:spPr bwMode="auto">
                    <a:xfrm>
                      <a:off x="0" y="0"/>
                      <a:ext cx="5572125" cy="3390900"/>
                    </a:xfrm>
                    <a:prstGeom prst="rect">
                      <a:avLst/>
                    </a:prstGeom>
                    <a:noFill/>
                    <a:ln w="9525">
                      <a:noFill/>
                      <a:miter lim="800000"/>
                      <a:headEnd/>
                      <a:tailEnd/>
                    </a:ln>
                  </pic:spPr>
                </pic:pic>
              </a:graphicData>
            </a:graphic>
          </wp:inline>
        </w:drawing>
      </w:r>
    </w:p>
    <w:p w:rsidR="00430DB6" w:rsidRDefault="00430DB6" w:rsidP="00430DB6">
      <w:pPr>
        <w:jc w:val="center"/>
      </w:pPr>
      <w:r>
        <w:t>Figure: Share price performance of Veolia</w:t>
      </w:r>
    </w:p>
    <w:p w:rsidR="00430DB6" w:rsidRDefault="00430DB6" w:rsidP="006E73FD">
      <w:pPr>
        <w:jc w:val="center"/>
      </w:pPr>
      <w:r>
        <w:t>Source:</w:t>
      </w:r>
      <w:r w:rsidR="00EF3871" w:rsidRPr="00EF3871">
        <w:rPr>
          <w:rFonts w:ascii="Arial" w:hAnsi="Arial" w:cs="Arial"/>
          <w:color w:val="000000"/>
          <w:sz w:val="20"/>
          <w:szCs w:val="20"/>
          <w:shd w:val="clear" w:color="auto" w:fill="FFFFFF"/>
        </w:rPr>
        <w:t xml:space="preserve"> </w:t>
      </w:r>
      <w:r w:rsidR="00EF3871" w:rsidRPr="00EF3871">
        <w:t>(</w:t>
      </w:r>
      <w:proofErr w:type="spellStart"/>
      <w:r w:rsidR="00EF3871" w:rsidRPr="00EF3871">
        <w:t>Jeston</w:t>
      </w:r>
      <w:proofErr w:type="spellEnd"/>
      <w:r w:rsidR="00EF3871" w:rsidRPr="00EF3871">
        <w:t xml:space="preserve"> and </w:t>
      </w:r>
      <w:proofErr w:type="spellStart"/>
      <w:r w:rsidR="00EF3871" w:rsidRPr="00EF3871">
        <w:t>Nelis</w:t>
      </w:r>
      <w:proofErr w:type="spellEnd"/>
      <w:r w:rsidR="00EF3871" w:rsidRPr="00EF3871">
        <w:t>, 2008)</w:t>
      </w:r>
    </w:p>
    <w:p w:rsidR="00B7550E" w:rsidRPr="00D46519" w:rsidRDefault="00B7550E" w:rsidP="00B7550E">
      <w:pPr>
        <w:pStyle w:val="PargrafodaLista"/>
        <w:numPr>
          <w:ilvl w:val="0"/>
          <w:numId w:val="8"/>
        </w:numPr>
        <w:rPr>
          <w:b/>
        </w:rPr>
      </w:pPr>
      <w:r w:rsidRPr="00B7550E">
        <w:rPr>
          <w:b/>
        </w:rPr>
        <w:t>Threats of Veolia:</w:t>
      </w:r>
      <w:r w:rsidR="008B3B18">
        <w:rPr>
          <w:b/>
        </w:rPr>
        <w:t xml:space="preserve"> </w:t>
      </w:r>
      <w:r w:rsidR="00D46519">
        <w:t>There are some external factors; out of the control of Veolia, that impact performance of Veolia negatively. These are:</w:t>
      </w:r>
    </w:p>
    <w:p w:rsidR="00D46519" w:rsidRPr="00430DB6" w:rsidRDefault="00430DB6" w:rsidP="00D46519">
      <w:pPr>
        <w:pStyle w:val="PargrafodaLista"/>
        <w:numPr>
          <w:ilvl w:val="0"/>
          <w:numId w:val="12"/>
        </w:numPr>
        <w:rPr>
          <w:b/>
        </w:rPr>
      </w:pPr>
      <w:r>
        <w:t xml:space="preserve">Terrorists, emigrants and </w:t>
      </w:r>
      <w:proofErr w:type="spellStart"/>
      <w:r>
        <w:t>Brexit</w:t>
      </w:r>
      <w:proofErr w:type="spellEnd"/>
      <w:r>
        <w:t xml:space="preserve"> issues of UK are making the company fearful about smooth operations of its business.</w:t>
      </w:r>
    </w:p>
    <w:p w:rsidR="00430DB6" w:rsidRPr="00430DB6" w:rsidRDefault="00430DB6" w:rsidP="00D46519">
      <w:pPr>
        <w:pStyle w:val="PargrafodaLista"/>
        <w:numPr>
          <w:ilvl w:val="0"/>
          <w:numId w:val="12"/>
        </w:numPr>
        <w:rPr>
          <w:b/>
        </w:rPr>
      </w:pPr>
      <w:r>
        <w:t xml:space="preserve">Government’s legislation board is being </w:t>
      </w:r>
      <w:r w:rsidR="00586A7F">
        <w:t>stricter</w:t>
      </w:r>
      <w:r>
        <w:t xml:space="preserve"> on compliance with tax law, exchange of foreign country business income that is imposing some threats on Veolia.</w:t>
      </w:r>
    </w:p>
    <w:p w:rsidR="006C2BB8" w:rsidRDefault="006C2BB8" w:rsidP="0002334B">
      <w:pPr>
        <w:rPr>
          <w:b/>
        </w:rPr>
      </w:pPr>
    </w:p>
    <w:p w:rsidR="0002334B" w:rsidRPr="0002334B" w:rsidRDefault="003376AD" w:rsidP="003376AD">
      <w:pPr>
        <w:pStyle w:val="Ttulo1"/>
      </w:pPr>
      <w:bookmarkStart w:id="14" w:name="_Toc5408674"/>
      <w:r>
        <w:t xml:space="preserve">3.0 </w:t>
      </w:r>
      <w:r w:rsidR="00882F3F" w:rsidRPr="0002334B">
        <w:t xml:space="preserve">Personal ethical standards, values and belief </w:t>
      </w:r>
      <w:r w:rsidR="0002334B" w:rsidRPr="0002334B">
        <w:t xml:space="preserve">of Veolia </w:t>
      </w:r>
      <w:r w:rsidR="00882F3F" w:rsidRPr="0002334B">
        <w:t>in</w:t>
      </w:r>
      <w:r w:rsidR="0002334B" w:rsidRPr="0002334B">
        <w:t xml:space="preserve"> relation to mine:</w:t>
      </w:r>
      <w:bookmarkEnd w:id="14"/>
      <w:r w:rsidR="00882F3F" w:rsidRPr="0002334B">
        <w:t xml:space="preserve"> </w:t>
      </w:r>
    </w:p>
    <w:p w:rsidR="00D329C7" w:rsidRDefault="00D329C7" w:rsidP="0002334B">
      <w:r>
        <w:t xml:space="preserve">Veolia has written ethics guide for all of its employees to be maintained mandatorily. This ethics guide includes all the group’s values, code of conduct and actions. The values of the company are represented to employees continuously so that they can be committed to be most productive, efficient and consumer oriented beyond any conflicts through continuously upgrading themselves </w:t>
      </w:r>
      <w:r>
        <w:lastRenderedPageBreak/>
        <w:t>with greater skills and technologies</w:t>
      </w:r>
      <w:r w:rsidR="003D41CC" w:rsidRPr="003D41CC">
        <w:rPr>
          <w:rFonts w:ascii="Arial" w:hAnsi="Arial" w:cs="Arial"/>
          <w:color w:val="000000"/>
          <w:sz w:val="20"/>
          <w:szCs w:val="20"/>
          <w:shd w:val="clear" w:color="auto" w:fill="FFFFFF"/>
        </w:rPr>
        <w:t xml:space="preserve"> </w:t>
      </w:r>
      <w:r w:rsidR="003D41CC" w:rsidRPr="003D41CC">
        <w:t>(</w:t>
      </w:r>
      <w:proofErr w:type="spellStart"/>
      <w:r w:rsidR="003D41CC" w:rsidRPr="003D41CC">
        <w:t>Chinowsky</w:t>
      </w:r>
      <w:proofErr w:type="spellEnd"/>
      <w:r w:rsidR="003D41CC" w:rsidRPr="003D41CC">
        <w:t xml:space="preserve"> and </w:t>
      </w:r>
      <w:proofErr w:type="spellStart"/>
      <w:r w:rsidR="003D41CC" w:rsidRPr="003D41CC">
        <w:t>Songer</w:t>
      </w:r>
      <w:proofErr w:type="spellEnd"/>
      <w:r w:rsidR="003D41CC" w:rsidRPr="003D41CC">
        <w:t>, 2011)</w:t>
      </w:r>
      <w:r>
        <w:t xml:space="preserve">. Veolia also always aims to make difference for the improvements of economy, society and environment. </w:t>
      </w:r>
    </w:p>
    <w:p w:rsidR="00D329C7" w:rsidRDefault="00D329C7" w:rsidP="00D329C7">
      <w:pPr>
        <w:pStyle w:val="PargrafodaLista"/>
        <w:numPr>
          <w:ilvl w:val="0"/>
          <w:numId w:val="1"/>
        </w:numPr>
      </w:pPr>
      <w:r>
        <w:t>Veolia has a behaviour charter mandatorily be followed by its managers so that middle and lower level employees find it easier to express their views and ideas and to increase respect towards each other.</w:t>
      </w:r>
      <w:r w:rsidR="0002334B">
        <w:t xml:space="preserve"> As an employee of Veolia, this behaviour charter helps me to only just focus on my desired targets otherwise I wouldn’t be able to concentrate.</w:t>
      </w:r>
    </w:p>
    <w:p w:rsidR="00D329C7" w:rsidRDefault="00D329C7" w:rsidP="00D329C7">
      <w:pPr>
        <w:pStyle w:val="PargrafodaLista"/>
        <w:numPr>
          <w:ilvl w:val="0"/>
          <w:numId w:val="1"/>
        </w:numPr>
      </w:pPr>
      <w:r>
        <w:t>The company is highly focused on promoting the health care of its employees and building their skills through several development programmes arranged by the company.</w:t>
      </w:r>
      <w:r w:rsidR="0002334B">
        <w:t xml:space="preserve"> As a result I can relentlessly work in the organization receiving updated trainings and making me techn</w:t>
      </w:r>
      <w:r w:rsidR="006F15F4">
        <w:t>i</w:t>
      </w:r>
      <w:r w:rsidR="0002334B">
        <w:t>cally efficient enough</w:t>
      </w:r>
      <w:r w:rsidR="006C2BB8" w:rsidRPr="006C2BB8">
        <w:rPr>
          <w:rFonts w:ascii="Arial" w:hAnsi="Arial" w:cs="Arial"/>
          <w:color w:val="000000"/>
          <w:sz w:val="20"/>
          <w:szCs w:val="20"/>
          <w:shd w:val="clear" w:color="auto" w:fill="FFFFFF"/>
        </w:rPr>
        <w:t xml:space="preserve"> </w:t>
      </w:r>
      <w:r w:rsidR="006C2BB8" w:rsidRPr="006C2BB8">
        <w:t>(</w:t>
      </w:r>
      <w:proofErr w:type="spellStart"/>
      <w:r w:rsidR="006C2BB8" w:rsidRPr="006C2BB8">
        <w:t>Greasley</w:t>
      </w:r>
      <w:proofErr w:type="spellEnd"/>
      <w:r w:rsidR="006C2BB8" w:rsidRPr="006C2BB8">
        <w:t>, 2013)</w:t>
      </w:r>
      <w:r w:rsidR="0002334B">
        <w:t>.</w:t>
      </w:r>
    </w:p>
    <w:p w:rsidR="0002334B" w:rsidRDefault="0002334B" w:rsidP="00E12A3F">
      <w:pPr>
        <w:pStyle w:val="PargrafodaLista"/>
        <w:numPr>
          <w:ilvl w:val="0"/>
          <w:numId w:val="1"/>
        </w:numPr>
      </w:pPr>
      <w:r>
        <w:t>Veolia shares a belief of team working and synergy benefits of shared responsibility. As a result I have found my team members very helpful, and supportive to my ideas and viewpoints</w:t>
      </w:r>
      <w:r w:rsidR="00E12A3F">
        <w:t xml:space="preserve"> </w:t>
      </w:r>
      <w:r w:rsidR="00E12A3F" w:rsidRPr="00E12A3F">
        <w:t>(</w:t>
      </w:r>
      <w:proofErr w:type="spellStart"/>
      <w:r w:rsidR="00E12A3F" w:rsidRPr="00E12A3F">
        <w:t>Rogoff</w:t>
      </w:r>
      <w:proofErr w:type="spellEnd"/>
      <w:r w:rsidR="00E12A3F" w:rsidRPr="00E12A3F">
        <w:t>, 2003)</w:t>
      </w:r>
      <w:r>
        <w:t xml:space="preserve">. </w:t>
      </w:r>
    </w:p>
    <w:p w:rsidR="00A256C0" w:rsidRDefault="00A256C0" w:rsidP="00D329C7">
      <w:pPr>
        <w:pStyle w:val="PargrafodaLista"/>
        <w:numPr>
          <w:ilvl w:val="0"/>
          <w:numId w:val="1"/>
        </w:numPr>
      </w:pPr>
      <w:r>
        <w:t xml:space="preserve">Veolia highly values employees not only through financial benefits but also it bases rewarding employees in terms of non-financial ways like orientation, bestowing responsibility and employees ownership stock plans.  </w:t>
      </w:r>
      <w:r w:rsidR="00BA1239">
        <w:t>As a result, employees who want to be owner of the company can achieve their dreams too.</w:t>
      </w:r>
    </w:p>
    <w:p w:rsidR="0002334B" w:rsidRDefault="00BA1239" w:rsidP="00BA1239">
      <w:pPr>
        <w:pStyle w:val="PargrafodaLista"/>
        <w:numPr>
          <w:ilvl w:val="0"/>
          <w:numId w:val="1"/>
        </w:numPr>
      </w:pPr>
      <w:r>
        <w:t>Veolia offers a diversified job rotating facility to its employees and I am being able to work in most of the locations that wouldn’t be possible in another way.</w:t>
      </w:r>
    </w:p>
    <w:p w:rsidR="0002334B" w:rsidRDefault="003376AD" w:rsidP="003376AD">
      <w:pPr>
        <w:pStyle w:val="Ttulo1"/>
      </w:pPr>
      <w:bookmarkStart w:id="15" w:name="_Toc5408675"/>
      <w:r>
        <w:t>3.1</w:t>
      </w:r>
      <w:r w:rsidR="00BA1239" w:rsidRPr="00BA1239">
        <w:t xml:space="preserve"> </w:t>
      </w:r>
      <w:r w:rsidR="0002334B" w:rsidRPr="00BA1239">
        <w:t>Corporate social and environmental responsibility</w:t>
      </w:r>
      <w:r w:rsidR="00BA1239">
        <w:t>:</w:t>
      </w:r>
      <w:bookmarkEnd w:id="15"/>
      <w:r w:rsidR="00BA1239">
        <w:t xml:space="preserve"> </w:t>
      </w:r>
    </w:p>
    <w:p w:rsidR="00BD75FE" w:rsidRDefault="00473811" w:rsidP="00BA1239">
      <w:r>
        <w:t>It is also called CSR or Corporate Citizenship, where organizations make it accountable to itself, to the society, to the environment, economy, to all its stakeholders and to the public too</w:t>
      </w:r>
      <w:r w:rsidR="006C2BB8" w:rsidRPr="006C2BB8">
        <w:rPr>
          <w:rFonts w:ascii="Arial" w:hAnsi="Arial" w:cs="Arial"/>
          <w:color w:val="000000"/>
          <w:sz w:val="20"/>
          <w:szCs w:val="20"/>
          <w:shd w:val="clear" w:color="auto" w:fill="FFFFFF"/>
        </w:rPr>
        <w:t xml:space="preserve"> </w:t>
      </w:r>
      <w:r w:rsidR="006C2BB8" w:rsidRPr="006C2BB8">
        <w:t>(Reid and Sanders, 2015)</w:t>
      </w:r>
      <w:r>
        <w:t>. As a result, organizations do something extra that add value or benefits the society, economy and environment, not just doing the traditional profit making. Veolia performs the following CSRs</w:t>
      </w:r>
      <w:r w:rsidR="00425337">
        <w:t xml:space="preserve"> under three main categories</w:t>
      </w:r>
      <w:r>
        <w:t>:</w:t>
      </w:r>
    </w:p>
    <w:p w:rsidR="00473811" w:rsidRDefault="00E05792" w:rsidP="00E05792">
      <w:r>
        <w:rPr>
          <w:noProof/>
          <w:lang w:val="en-US"/>
        </w:rPr>
        <w:lastRenderedPageBreak/>
        <w:drawing>
          <wp:inline distT="0" distB="0" distL="0" distR="0">
            <wp:extent cx="6200775" cy="3200400"/>
            <wp:effectExtent l="38100" t="0" r="28575"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473811" w:rsidRDefault="00425337" w:rsidP="00425337">
      <w:pPr>
        <w:jc w:val="center"/>
      </w:pPr>
      <w:r>
        <w:t xml:space="preserve">Figure: CSR activities of Veolia </w:t>
      </w:r>
    </w:p>
    <w:p w:rsidR="004634F6" w:rsidRDefault="004634F6" w:rsidP="004634F6">
      <w:pPr>
        <w:jc w:val="center"/>
      </w:pPr>
      <w:r>
        <w:t>Source:</w:t>
      </w:r>
      <w:r w:rsidR="00EF3871">
        <w:t xml:space="preserve"> </w:t>
      </w:r>
      <w:r w:rsidR="00EF3871" w:rsidRPr="00EF3871">
        <w:t>(Freemantle, 2008)</w:t>
      </w:r>
    </w:p>
    <w:p w:rsidR="004634F6" w:rsidRPr="004634F6" w:rsidRDefault="004634F6" w:rsidP="004634F6">
      <w:pPr>
        <w:pStyle w:val="PargrafodaLista"/>
        <w:numPr>
          <w:ilvl w:val="0"/>
          <w:numId w:val="17"/>
        </w:numPr>
      </w:pPr>
      <w:r w:rsidRPr="004634F6">
        <w:rPr>
          <w:bCs/>
        </w:rPr>
        <w:t>By reducing raw material consumption the recovery of rate of waste treatment was 65% in Veolia</w:t>
      </w:r>
      <w:r>
        <w:rPr>
          <w:bCs/>
        </w:rPr>
        <w:t xml:space="preserve"> in the year of 2017</w:t>
      </w:r>
      <w:r w:rsidRPr="004634F6">
        <w:rPr>
          <w:bCs/>
        </w:rPr>
        <w:t>.</w:t>
      </w:r>
    </w:p>
    <w:p w:rsidR="004634F6" w:rsidRDefault="004634F6" w:rsidP="004634F6">
      <w:pPr>
        <w:pStyle w:val="PargrafodaLista"/>
        <w:numPr>
          <w:ilvl w:val="0"/>
          <w:numId w:val="17"/>
        </w:numPr>
      </w:pPr>
      <w:r>
        <w:t>Veolia has managed all the distribution links of water not having any leakage problem thereby ensuring best use of water.</w:t>
      </w:r>
    </w:p>
    <w:p w:rsidR="004634F6" w:rsidRDefault="007E73EB" w:rsidP="004634F6">
      <w:pPr>
        <w:pStyle w:val="PargrafodaLista"/>
        <w:numPr>
          <w:ilvl w:val="0"/>
          <w:numId w:val="17"/>
        </w:numPr>
      </w:pPr>
      <w:r>
        <w:t xml:space="preserve">Veolia is recycling wastewater at </w:t>
      </w:r>
      <w:r w:rsidR="001874C6">
        <w:t>an</w:t>
      </w:r>
      <w:r>
        <w:t xml:space="preserve"> increasing rate every year making huge difference from the last year.</w:t>
      </w:r>
    </w:p>
    <w:p w:rsidR="007E73EB" w:rsidRPr="004634F6" w:rsidRDefault="007E73EB" w:rsidP="004634F6">
      <w:pPr>
        <w:pStyle w:val="PargrafodaLista"/>
        <w:numPr>
          <w:ilvl w:val="0"/>
          <w:numId w:val="17"/>
        </w:numPr>
      </w:pPr>
      <w:r>
        <w:t xml:space="preserve">Veolia aims at taking all the necessary planning and initiatives to improve local community of UK. </w:t>
      </w:r>
    </w:p>
    <w:p w:rsidR="0007725B" w:rsidRDefault="004634F6" w:rsidP="007E73EB">
      <w:pPr>
        <w:jc w:val="center"/>
      </w:pPr>
      <w:r>
        <w:rPr>
          <w:noProof/>
          <w:lang w:val="en-US"/>
        </w:rPr>
        <w:lastRenderedPageBreak/>
        <w:drawing>
          <wp:inline distT="0" distB="0" distL="0" distR="0">
            <wp:extent cx="4981575" cy="3238500"/>
            <wp:effectExtent l="19050" t="0" r="9525" b="0"/>
            <wp:docPr id="14" name="Picture 14" descr="https://www.veolia.com/sites/g/files/dvc2491/files/styles/crop_freeform/public/image/2018/04/water-reused_0.PNG?h=ab56b08e&amp;itok=s09wcd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www.veolia.com/sites/g/files/dvc2491/files/styles/crop_freeform/public/image/2018/04/water-reused_0.PNG?h=ab56b08e&amp;itok=s09wcddt"/>
                    <pic:cNvPicPr>
                      <a:picLocks noChangeAspect="1" noChangeArrowheads="1"/>
                    </pic:cNvPicPr>
                  </pic:nvPicPr>
                  <pic:blipFill>
                    <a:blip r:embed="rId21" cstate="print"/>
                    <a:srcRect/>
                    <a:stretch>
                      <a:fillRect/>
                    </a:stretch>
                  </pic:blipFill>
                  <pic:spPr bwMode="auto">
                    <a:xfrm>
                      <a:off x="0" y="0"/>
                      <a:ext cx="4981575" cy="3238500"/>
                    </a:xfrm>
                    <a:prstGeom prst="rect">
                      <a:avLst/>
                    </a:prstGeom>
                    <a:noFill/>
                    <a:ln w="9525">
                      <a:noFill/>
                      <a:miter lim="800000"/>
                      <a:headEnd/>
                      <a:tailEnd/>
                    </a:ln>
                  </pic:spPr>
                </pic:pic>
              </a:graphicData>
            </a:graphic>
          </wp:inline>
        </w:drawing>
      </w:r>
      <w:r w:rsidR="0007725B" w:rsidRPr="004634F6">
        <w:rPr>
          <w:b/>
          <w:bCs/>
        </w:rPr>
        <w:br/>
      </w:r>
      <w:r w:rsidR="007E73EB">
        <w:t>Figure: Wastewater recycling by Veolia in 2017</w:t>
      </w:r>
    </w:p>
    <w:p w:rsidR="007E73EB" w:rsidRPr="0011096A" w:rsidRDefault="007E73EB" w:rsidP="007E73EB">
      <w:pPr>
        <w:jc w:val="center"/>
      </w:pPr>
      <w:r>
        <w:t>Source:</w:t>
      </w:r>
      <w:r w:rsidR="00EF3871">
        <w:t xml:space="preserve"> </w:t>
      </w:r>
      <w:r w:rsidR="00EF3871" w:rsidRPr="00EF3871">
        <w:t>(</w:t>
      </w:r>
      <w:proofErr w:type="spellStart"/>
      <w:r w:rsidR="00EF3871" w:rsidRPr="00EF3871">
        <w:t>Aagaard</w:t>
      </w:r>
      <w:proofErr w:type="spellEnd"/>
      <w:r w:rsidR="00EF3871" w:rsidRPr="00EF3871">
        <w:t>, 2016)</w:t>
      </w:r>
    </w:p>
    <w:p w:rsidR="0007725B" w:rsidRDefault="0007725B" w:rsidP="0007725B"/>
    <w:p w:rsidR="0002334B" w:rsidRDefault="003376AD" w:rsidP="003376AD">
      <w:pPr>
        <w:pStyle w:val="Ttulo1"/>
      </w:pPr>
      <w:bookmarkStart w:id="16" w:name="_Toc5408676"/>
      <w:r>
        <w:t>3.2</w:t>
      </w:r>
      <w:r w:rsidR="00BA1239" w:rsidRPr="00BA1239">
        <w:t xml:space="preserve"> </w:t>
      </w:r>
      <w:r w:rsidR="0002334B" w:rsidRPr="00BA1239">
        <w:t>Establishing a culture of sustaina</w:t>
      </w:r>
      <w:r w:rsidR="00BA1239">
        <w:t>bility within the workplace:</w:t>
      </w:r>
      <w:bookmarkEnd w:id="16"/>
      <w:r w:rsidR="00BA1239">
        <w:t xml:space="preserve"> </w:t>
      </w:r>
    </w:p>
    <w:p w:rsidR="003A625B" w:rsidRDefault="00BA1239" w:rsidP="00BA1239">
      <w:r w:rsidRPr="00BA1239">
        <w:t xml:space="preserve">There </w:t>
      </w:r>
      <w:r>
        <w:t>are several ways through which an organization can achieve its long term goal of being sustainable</w:t>
      </w:r>
      <w:r w:rsidR="00C64F13" w:rsidRPr="00C64F13">
        <w:rPr>
          <w:rFonts w:ascii="Arial" w:hAnsi="Arial" w:cs="Arial"/>
          <w:color w:val="000000"/>
          <w:sz w:val="20"/>
          <w:szCs w:val="20"/>
          <w:shd w:val="clear" w:color="auto" w:fill="FFFFFF"/>
        </w:rPr>
        <w:t xml:space="preserve"> </w:t>
      </w:r>
      <w:r w:rsidR="00C64F13" w:rsidRPr="00C64F13">
        <w:t>(</w:t>
      </w:r>
      <w:proofErr w:type="spellStart"/>
      <w:r w:rsidR="00C64F13" w:rsidRPr="00C64F13">
        <w:t>Kortmann</w:t>
      </w:r>
      <w:proofErr w:type="spellEnd"/>
      <w:r w:rsidR="00C64F13" w:rsidRPr="00C64F13">
        <w:t>, 2012)</w:t>
      </w:r>
      <w:r>
        <w:t>. The biggest contributor here are the employees of that organization still it is the key to success that top head of every business unit must make this target mostly visible to their employees.</w:t>
      </w:r>
    </w:p>
    <w:p w:rsidR="003A625B" w:rsidRDefault="003A625B" w:rsidP="003A625B">
      <w:pPr>
        <w:jc w:val="center"/>
      </w:pPr>
      <w:r>
        <w:rPr>
          <w:noProof/>
          <w:lang w:val="en-US"/>
        </w:rPr>
        <w:lastRenderedPageBreak/>
        <w:drawing>
          <wp:inline distT="0" distB="0" distL="0" distR="0">
            <wp:extent cx="2937662" cy="2299335"/>
            <wp:effectExtent l="133350" t="114300" r="110490" b="120015"/>
            <wp:docPr id="10"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22" cstate="print"/>
                    <a:srcRect/>
                    <a:stretch>
                      <a:fillRect/>
                    </a:stretch>
                  </pic:blipFill>
                  <pic:spPr bwMode="auto">
                    <a:xfrm>
                      <a:off x="0" y="0"/>
                      <a:ext cx="2949536" cy="23086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A625B" w:rsidRDefault="003A625B" w:rsidP="003A625B">
      <w:pPr>
        <w:jc w:val="center"/>
      </w:pPr>
      <w:r>
        <w:t>Figure: sustainable business organization</w:t>
      </w:r>
    </w:p>
    <w:p w:rsidR="003A625B" w:rsidRDefault="003A625B" w:rsidP="003A625B">
      <w:pPr>
        <w:jc w:val="center"/>
      </w:pPr>
      <w:r>
        <w:t>Source:</w:t>
      </w:r>
      <w:r w:rsidR="006C2BB8" w:rsidRPr="006C2BB8">
        <w:rPr>
          <w:rFonts w:ascii="Arial" w:hAnsi="Arial" w:cs="Arial"/>
          <w:color w:val="000000"/>
          <w:sz w:val="20"/>
          <w:szCs w:val="20"/>
          <w:shd w:val="clear" w:color="auto" w:fill="FFFFFF"/>
        </w:rPr>
        <w:t xml:space="preserve"> </w:t>
      </w:r>
      <w:r w:rsidR="006C2BB8" w:rsidRPr="006C2BB8">
        <w:t>(</w:t>
      </w:r>
      <w:proofErr w:type="spellStart"/>
      <w:r w:rsidR="006C2BB8" w:rsidRPr="006C2BB8">
        <w:t>Greasley</w:t>
      </w:r>
      <w:proofErr w:type="spellEnd"/>
      <w:r w:rsidR="006C2BB8" w:rsidRPr="006C2BB8">
        <w:t>, 2013)</w:t>
      </w:r>
    </w:p>
    <w:p w:rsidR="00BA1239" w:rsidRDefault="00BA1239" w:rsidP="00BA1239">
      <w:r>
        <w:t>Veolia also can make their businesses sustainable obviously through establishing a sustainable workplace culture firstly. These are given below</w:t>
      </w:r>
      <w:r w:rsidR="00586A7F">
        <w:t>:</w:t>
      </w:r>
    </w:p>
    <w:p w:rsidR="00586A7F" w:rsidRDefault="00586A7F" w:rsidP="00586A7F">
      <w:pPr>
        <w:pStyle w:val="PargrafodaLista"/>
        <w:numPr>
          <w:ilvl w:val="0"/>
          <w:numId w:val="13"/>
        </w:numPr>
      </w:pPr>
      <w:r w:rsidRPr="002031F5">
        <w:rPr>
          <w:b/>
        </w:rPr>
        <w:t xml:space="preserve">Having some clear targets: </w:t>
      </w:r>
      <w:r>
        <w:t>There should have some specific, tangible goals to share among employees to make them serious about company’s goal to be sustainable. Otherwise stuffs won’t pay heed to the top bodies. For example, Veolia can continuously announce that it wants to reduce cost by 5% within the next three months.</w:t>
      </w:r>
    </w:p>
    <w:p w:rsidR="00586A7F" w:rsidRDefault="00586A7F" w:rsidP="00E12A3F">
      <w:pPr>
        <w:pStyle w:val="PargrafodaLista"/>
        <w:numPr>
          <w:ilvl w:val="0"/>
          <w:numId w:val="13"/>
        </w:numPr>
      </w:pPr>
      <w:r w:rsidRPr="002031F5">
        <w:rPr>
          <w:b/>
        </w:rPr>
        <w:t>Personalizing the goals to employees:</w:t>
      </w:r>
      <w:r w:rsidR="003A625B">
        <w:t xml:space="preserve"> </w:t>
      </w:r>
      <w:r w:rsidR="002D147C">
        <w:t>Veolia needs to make it employees feel the urge of organization’s goals personally. To do this, stuffs’ needs, what they value most must also be looked after</w:t>
      </w:r>
      <w:r w:rsidR="00E12A3F">
        <w:t xml:space="preserve"> </w:t>
      </w:r>
      <w:r w:rsidR="00E12A3F" w:rsidRPr="00E12A3F">
        <w:t>(Leadership, Prince and Hoppe, 2011)</w:t>
      </w:r>
      <w:r w:rsidR="002D147C">
        <w:t>. For this, organization can involve employees to the planning process of sustainability and then the benefits of doing such kind of behaviour must also be vigilant to employees.</w:t>
      </w:r>
    </w:p>
    <w:p w:rsidR="002D147C" w:rsidRDefault="002D147C" w:rsidP="00586A7F">
      <w:pPr>
        <w:pStyle w:val="PargrafodaLista"/>
        <w:numPr>
          <w:ilvl w:val="0"/>
          <w:numId w:val="13"/>
        </w:numPr>
      </w:pPr>
      <w:r w:rsidRPr="002031F5">
        <w:rPr>
          <w:b/>
        </w:rPr>
        <w:t>Recognition of employee achievements:</w:t>
      </w:r>
      <w:r>
        <w:t xml:space="preserve"> </w:t>
      </w:r>
      <w:r w:rsidR="00527216">
        <w:t>Whatever employees in this regard of being sustainable, they must be rewarded either in monetary or monetary basis. Then they will be even more motivated to achieve the goals. Making the way as fun, positive and encouraging a healthy- friendly vive of competition among co-workers is a very important thing to establish sustainable workplace</w:t>
      </w:r>
      <w:r w:rsidR="006C2BB8" w:rsidRPr="006C2BB8">
        <w:rPr>
          <w:rFonts w:ascii="Arial" w:hAnsi="Arial" w:cs="Arial"/>
          <w:color w:val="000000"/>
          <w:sz w:val="20"/>
          <w:szCs w:val="20"/>
          <w:shd w:val="clear" w:color="auto" w:fill="FFFFFF"/>
        </w:rPr>
        <w:t xml:space="preserve"> </w:t>
      </w:r>
      <w:r w:rsidR="006C2BB8" w:rsidRPr="006C2BB8">
        <w:t>(Reid and Sanders, 2015)</w:t>
      </w:r>
      <w:r w:rsidR="00527216">
        <w:t>.</w:t>
      </w:r>
    </w:p>
    <w:p w:rsidR="00527216" w:rsidRDefault="00527216" w:rsidP="00586A7F">
      <w:pPr>
        <w:pStyle w:val="PargrafodaLista"/>
        <w:numPr>
          <w:ilvl w:val="0"/>
          <w:numId w:val="13"/>
        </w:numPr>
      </w:pPr>
      <w:r w:rsidRPr="002031F5">
        <w:rPr>
          <w:b/>
        </w:rPr>
        <w:t>Taking sustained long term approach:</w:t>
      </w:r>
      <w:r>
        <w:t xml:space="preserve"> Veolia </w:t>
      </w:r>
      <w:r w:rsidR="00C736D9">
        <w:t xml:space="preserve">shouldn’t only focus on immediate and short-term changes rather long term results should be focused. </w:t>
      </w:r>
    </w:p>
    <w:p w:rsidR="00C736D9" w:rsidRDefault="002031F5" w:rsidP="00586A7F">
      <w:pPr>
        <w:pStyle w:val="PargrafodaLista"/>
        <w:numPr>
          <w:ilvl w:val="0"/>
          <w:numId w:val="13"/>
        </w:numPr>
      </w:pPr>
      <w:r w:rsidRPr="002031F5">
        <w:rPr>
          <w:b/>
        </w:rPr>
        <w:lastRenderedPageBreak/>
        <w:t>Following consistency:</w:t>
      </w:r>
      <w:r>
        <w:t xml:space="preserve"> To make  employees stick to the desired goals consistently, Veolia can introduce some nameplates, iconography, logos, typography and image photography like this:</w:t>
      </w:r>
    </w:p>
    <w:p w:rsidR="002031F5" w:rsidRDefault="002031F5" w:rsidP="002031F5">
      <w:pPr>
        <w:jc w:val="center"/>
      </w:pPr>
      <w:r>
        <w:rPr>
          <w:noProof/>
          <w:lang w:val="en-US"/>
        </w:rPr>
        <w:drawing>
          <wp:inline distT="0" distB="0" distL="0" distR="0">
            <wp:extent cx="2486025" cy="2181225"/>
            <wp:effectExtent l="19050" t="0" r="9525" b="0"/>
            <wp:docPr id="11" name="Picture 10" descr="Image result for sustainability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ustainability icon"/>
                    <pic:cNvPicPr>
                      <a:picLocks noChangeAspect="1" noChangeArrowheads="1"/>
                    </pic:cNvPicPr>
                  </pic:nvPicPr>
                  <pic:blipFill>
                    <a:blip r:embed="rId23" cstate="print"/>
                    <a:srcRect/>
                    <a:stretch>
                      <a:fillRect/>
                    </a:stretch>
                  </pic:blipFill>
                  <pic:spPr bwMode="auto">
                    <a:xfrm>
                      <a:off x="0" y="0"/>
                      <a:ext cx="2486025" cy="2181225"/>
                    </a:xfrm>
                    <a:prstGeom prst="rect">
                      <a:avLst/>
                    </a:prstGeom>
                    <a:noFill/>
                    <a:ln w="9525">
                      <a:noFill/>
                      <a:miter lim="800000"/>
                      <a:headEnd/>
                      <a:tailEnd/>
                    </a:ln>
                  </pic:spPr>
                </pic:pic>
              </a:graphicData>
            </a:graphic>
          </wp:inline>
        </w:drawing>
      </w:r>
    </w:p>
    <w:p w:rsidR="00BA1239" w:rsidRDefault="002031F5" w:rsidP="002031F5">
      <w:pPr>
        <w:jc w:val="center"/>
      </w:pPr>
      <w:r>
        <w:t>Figure: sustainability icon</w:t>
      </w:r>
    </w:p>
    <w:p w:rsidR="002031F5" w:rsidRDefault="002031F5" w:rsidP="002031F5">
      <w:pPr>
        <w:jc w:val="center"/>
      </w:pPr>
      <w:r>
        <w:t>Figure:</w:t>
      </w:r>
      <w:r w:rsidR="00EF3871">
        <w:t xml:space="preserve"> </w:t>
      </w:r>
      <w:r w:rsidR="00EF3871" w:rsidRPr="00EF3871">
        <w:t>(</w:t>
      </w:r>
      <w:proofErr w:type="spellStart"/>
      <w:r w:rsidR="00EF3871" w:rsidRPr="00EF3871">
        <w:t>Aagaard</w:t>
      </w:r>
      <w:proofErr w:type="spellEnd"/>
      <w:r w:rsidR="00EF3871" w:rsidRPr="00EF3871">
        <w:t>, 2016)</w:t>
      </w:r>
    </w:p>
    <w:p w:rsidR="002031F5" w:rsidRPr="002031F5" w:rsidRDefault="002031F5" w:rsidP="002031F5">
      <w:pPr>
        <w:pStyle w:val="PargrafodaLista"/>
        <w:numPr>
          <w:ilvl w:val="0"/>
          <w:numId w:val="14"/>
        </w:numPr>
        <w:rPr>
          <w:b/>
        </w:rPr>
      </w:pPr>
      <w:r w:rsidRPr="002031F5">
        <w:rPr>
          <w:b/>
        </w:rPr>
        <w:t>Looking outside the organization:</w:t>
      </w:r>
      <w:r w:rsidR="00C964A6">
        <w:rPr>
          <w:b/>
        </w:rPr>
        <w:t xml:space="preserve"> </w:t>
      </w:r>
      <w:r w:rsidR="00C964A6">
        <w:t xml:space="preserve">Veolia should not only think about the </w:t>
      </w:r>
      <w:r w:rsidR="00A26F71">
        <w:t>within organization rather what is happening in the outside world, the markets of stock, the substitute and complementary product markets etc. these all are need to be kept in mind to spread the thinking beyond any biasness</w:t>
      </w:r>
      <w:r w:rsidR="006C2BB8" w:rsidRPr="006C2BB8">
        <w:rPr>
          <w:rFonts w:ascii="Arial" w:hAnsi="Arial" w:cs="Arial"/>
          <w:color w:val="000000"/>
          <w:sz w:val="20"/>
          <w:szCs w:val="20"/>
          <w:shd w:val="clear" w:color="auto" w:fill="FFFFFF"/>
        </w:rPr>
        <w:t xml:space="preserve"> </w:t>
      </w:r>
      <w:r w:rsidR="006C2BB8" w:rsidRPr="006C2BB8">
        <w:t>(Kumar and Suresh, 2009)</w:t>
      </w:r>
      <w:r w:rsidR="00A26F71">
        <w:t>.</w:t>
      </w:r>
    </w:p>
    <w:p w:rsidR="002031F5" w:rsidRPr="002031F5" w:rsidRDefault="002031F5" w:rsidP="002031F5">
      <w:pPr>
        <w:pStyle w:val="PargrafodaLista"/>
        <w:numPr>
          <w:ilvl w:val="0"/>
          <w:numId w:val="14"/>
        </w:numPr>
        <w:rPr>
          <w:b/>
        </w:rPr>
      </w:pPr>
      <w:r w:rsidRPr="002031F5">
        <w:rPr>
          <w:b/>
        </w:rPr>
        <w:t>Talking to competitors:</w:t>
      </w:r>
      <w:r w:rsidR="00A26F71">
        <w:rPr>
          <w:b/>
        </w:rPr>
        <w:t xml:space="preserve"> </w:t>
      </w:r>
      <w:r w:rsidR="00A26F71">
        <w:t xml:space="preserve">It is important to talk to competitors of Veolia </w:t>
      </w:r>
      <w:r w:rsidR="00996CE3">
        <w:t xml:space="preserve">and joint initiatives to make the overall industry sustainable with </w:t>
      </w:r>
      <w:r w:rsidR="00C44C5B">
        <w:t>smooth and helpful competition. Being competitive is good but fierce competition is just the opposite of sustainability.</w:t>
      </w:r>
    </w:p>
    <w:p w:rsidR="0002334B" w:rsidRDefault="003376AD" w:rsidP="003376AD">
      <w:pPr>
        <w:pStyle w:val="Ttulo1"/>
      </w:pPr>
      <w:bookmarkStart w:id="17" w:name="_Toc5408677"/>
      <w:r>
        <w:t>3.3</w:t>
      </w:r>
      <w:r w:rsidR="00BA1239" w:rsidRPr="00BA1239">
        <w:t xml:space="preserve"> </w:t>
      </w:r>
      <w:r w:rsidR="0002334B" w:rsidRPr="00BA1239">
        <w:t>Barriers to effective functioning in the organisation and ways to overcome them</w:t>
      </w:r>
      <w:r w:rsidR="00B532EB">
        <w:t>:</w:t>
      </w:r>
      <w:bookmarkEnd w:id="17"/>
    </w:p>
    <w:p w:rsidR="00D329C7" w:rsidRDefault="0054254A" w:rsidP="003132F7">
      <w:pPr>
        <w:pStyle w:val="PargrafodaLista"/>
        <w:numPr>
          <w:ilvl w:val="0"/>
          <w:numId w:val="18"/>
        </w:numPr>
      </w:pPr>
      <w:r w:rsidRPr="00C30201">
        <w:rPr>
          <w:u w:val="single"/>
        </w:rPr>
        <w:t xml:space="preserve">Poor communication: </w:t>
      </w:r>
      <w:r>
        <w:t>Sometimes this problem takes place between mid level and lower level managers and also while handling customers. As a result customers don’t get satisfaction to the utmost level. To solve this communication problem Veolia should make sure that what top managers want be exactly communicated up to the point of lower level staffs</w:t>
      </w:r>
      <w:r w:rsidR="006C2BB8" w:rsidRPr="006C2BB8">
        <w:rPr>
          <w:rFonts w:ascii="Arial" w:hAnsi="Arial" w:cs="Arial"/>
          <w:color w:val="000000"/>
          <w:sz w:val="20"/>
          <w:szCs w:val="20"/>
          <w:shd w:val="clear" w:color="auto" w:fill="FFFFFF"/>
        </w:rPr>
        <w:t xml:space="preserve"> </w:t>
      </w:r>
      <w:r w:rsidR="006C2BB8" w:rsidRPr="006C2BB8">
        <w:t>(</w:t>
      </w:r>
      <w:proofErr w:type="spellStart"/>
      <w:r w:rsidR="006C2BB8" w:rsidRPr="006C2BB8">
        <w:t>Chinowsky</w:t>
      </w:r>
      <w:proofErr w:type="spellEnd"/>
      <w:r w:rsidR="006C2BB8" w:rsidRPr="006C2BB8">
        <w:t xml:space="preserve"> and </w:t>
      </w:r>
      <w:proofErr w:type="spellStart"/>
      <w:r w:rsidR="006C2BB8" w:rsidRPr="006C2BB8">
        <w:t>Songer</w:t>
      </w:r>
      <w:proofErr w:type="spellEnd"/>
      <w:r w:rsidR="006C2BB8" w:rsidRPr="006C2BB8">
        <w:t>, 2011)</w:t>
      </w:r>
      <w:r>
        <w:t>. Recently it has taken communication development programmes for its salespeople.</w:t>
      </w:r>
    </w:p>
    <w:p w:rsidR="0054254A" w:rsidRDefault="0054254A" w:rsidP="00E12A3F">
      <w:pPr>
        <w:pStyle w:val="PargrafodaLista"/>
        <w:numPr>
          <w:ilvl w:val="0"/>
          <w:numId w:val="18"/>
        </w:numPr>
      </w:pPr>
      <w:r w:rsidRPr="00C30201">
        <w:rPr>
          <w:u w:val="single"/>
        </w:rPr>
        <w:lastRenderedPageBreak/>
        <w:t xml:space="preserve">Personality clashes: </w:t>
      </w:r>
      <w:r>
        <w:t xml:space="preserve">As Veolia has a very diversified and inclusive workplace, </w:t>
      </w:r>
      <w:r w:rsidR="00B6142F">
        <w:t>this phenomenon</w:t>
      </w:r>
      <w:r>
        <w:t xml:space="preserve"> is very common to take place between employees with strong personal</w:t>
      </w:r>
      <w:r w:rsidR="00B6142F">
        <w:t xml:space="preserve"> values that they may find it unimportant to be waste management engineers</w:t>
      </w:r>
      <w:r w:rsidR="00E12A3F">
        <w:t xml:space="preserve"> </w:t>
      </w:r>
      <w:r w:rsidR="00E12A3F" w:rsidRPr="00E12A3F">
        <w:t>(</w:t>
      </w:r>
      <w:proofErr w:type="spellStart"/>
      <w:r w:rsidR="00E12A3F" w:rsidRPr="00E12A3F">
        <w:t>Rogoff</w:t>
      </w:r>
      <w:proofErr w:type="spellEnd"/>
      <w:r w:rsidR="00E12A3F" w:rsidRPr="00E12A3F">
        <w:t>, 2003)</w:t>
      </w:r>
      <w:r w:rsidR="00B6142F">
        <w:t>. To solve this issue, Veolia shares a mentality of being part of making the world sustainable beyond anything else.</w:t>
      </w:r>
    </w:p>
    <w:p w:rsidR="00B6142F" w:rsidRDefault="00B6142F" w:rsidP="003132F7">
      <w:pPr>
        <w:pStyle w:val="PargrafodaLista"/>
        <w:numPr>
          <w:ilvl w:val="0"/>
          <w:numId w:val="18"/>
        </w:numPr>
      </w:pPr>
      <w:r w:rsidRPr="00C30201">
        <w:rPr>
          <w:u w:val="single"/>
        </w:rPr>
        <w:t>Too many members in a team:</w:t>
      </w:r>
      <w:r>
        <w:t xml:space="preserve"> Whereas large numbers act like strength, it may hinder the progress too. Sometimes, Veolia faces the problem of crowd people demanding their separate proposals to be taken while decision making</w:t>
      </w:r>
      <w:r w:rsidR="006C2BB8" w:rsidRPr="006C2BB8">
        <w:rPr>
          <w:rFonts w:ascii="Arial" w:hAnsi="Arial" w:cs="Arial"/>
          <w:color w:val="000000"/>
          <w:sz w:val="20"/>
          <w:szCs w:val="20"/>
          <w:shd w:val="clear" w:color="auto" w:fill="FFFFFF"/>
        </w:rPr>
        <w:t xml:space="preserve"> </w:t>
      </w:r>
      <w:r w:rsidR="006C2BB8" w:rsidRPr="006C2BB8">
        <w:t>(</w:t>
      </w:r>
      <w:proofErr w:type="spellStart"/>
      <w:r w:rsidR="006C2BB8" w:rsidRPr="006C2BB8">
        <w:t>Greasley</w:t>
      </w:r>
      <w:proofErr w:type="spellEnd"/>
      <w:r w:rsidR="006C2BB8" w:rsidRPr="006C2BB8">
        <w:t>, 2013)</w:t>
      </w:r>
      <w:r>
        <w:t xml:space="preserve">. </w:t>
      </w:r>
      <w:r w:rsidR="00AC1909">
        <w:t xml:space="preserve">These arises team conflict when team members aren’t that much skilled enough to be heard by team leader. </w:t>
      </w:r>
    </w:p>
    <w:p w:rsidR="00C23306" w:rsidRDefault="00CC7AB3" w:rsidP="00E12A3F">
      <w:pPr>
        <w:pStyle w:val="PargrafodaLista"/>
        <w:numPr>
          <w:ilvl w:val="0"/>
          <w:numId w:val="18"/>
        </w:numPr>
      </w:pPr>
      <w:r w:rsidRPr="00C30201">
        <w:rPr>
          <w:u w:val="single"/>
        </w:rPr>
        <w:t>Lack of waste management engineers:</w:t>
      </w:r>
      <w:r>
        <w:t xml:space="preserve"> </w:t>
      </w:r>
      <w:r w:rsidR="00F95948">
        <w:t xml:space="preserve">As the waste management sector is yet to be flourished in the world, there’s a scarcity of proficient employees. Veolia is trying to deal with this problem by facilitating many career programmes under the </w:t>
      </w:r>
      <w:r w:rsidR="00EA457A">
        <w:t>Veolia Professional</w:t>
      </w:r>
      <w:r w:rsidR="002951D6">
        <w:t xml:space="preserve"> Development </w:t>
      </w:r>
      <w:r w:rsidR="00F95948">
        <w:t>team</w:t>
      </w:r>
      <w:r w:rsidR="00E12A3F">
        <w:t xml:space="preserve"> </w:t>
      </w:r>
      <w:r w:rsidR="00E12A3F" w:rsidRPr="00E12A3F">
        <w:t>(Leadership, Prince and Hoppe, 2011)</w:t>
      </w:r>
      <w:r w:rsidR="00F95948">
        <w:t>.</w:t>
      </w:r>
      <w:bookmarkStart w:id="18" w:name="_Toc528325622"/>
    </w:p>
    <w:p w:rsidR="003376AD" w:rsidRDefault="003376AD" w:rsidP="00C23306">
      <w:pPr>
        <w:pStyle w:val="Ttulo1"/>
      </w:pPr>
      <w:bookmarkStart w:id="19" w:name="_Toc5045697"/>
    </w:p>
    <w:bookmarkEnd w:id="18"/>
    <w:bookmarkEnd w:id="19"/>
    <w:p w:rsidR="003376AD" w:rsidRDefault="003376AD" w:rsidP="001874C6">
      <w:pPr>
        <w:rPr>
          <w:rFonts w:eastAsiaTheme="majorEastAsia" w:cstheme="majorBidi"/>
          <w:b/>
          <w:color w:val="2E74B5" w:themeColor="accent1" w:themeShade="BF"/>
          <w:sz w:val="32"/>
          <w:szCs w:val="32"/>
        </w:rPr>
      </w:pPr>
    </w:p>
    <w:p w:rsidR="00FB2469" w:rsidRDefault="00FB2469" w:rsidP="001874C6">
      <w:pPr>
        <w:rPr>
          <w:rFonts w:eastAsiaTheme="majorEastAsia" w:cstheme="majorBidi"/>
          <w:b/>
          <w:color w:val="2E74B5" w:themeColor="accent1" w:themeShade="BF"/>
          <w:sz w:val="32"/>
          <w:szCs w:val="32"/>
        </w:rPr>
      </w:pPr>
    </w:p>
    <w:p w:rsidR="00FB2469" w:rsidRDefault="00FB2469" w:rsidP="001874C6"/>
    <w:p w:rsidR="00E12A3F" w:rsidRDefault="00E12A3F">
      <w:pPr>
        <w:spacing w:line="259" w:lineRule="auto"/>
        <w:jc w:val="left"/>
        <w:rPr>
          <w:rFonts w:eastAsiaTheme="majorEastAsia" w:cstheme="majorBidi"/>
          <w:b/>
          <w:color w:val="2E74B5" w:themeColor="accent1" w:themeShade="BF"/>
          <w:sz w:val="32"/>
          <w:szCs w:val="32"/>
        </w:rPr>
      </w:pPr>
      <w:r>
        <w:br w:type="page"/>
      </w:r>
    </w:p>
    <w:p w:rsidR="003376AD" w:rsidRPr="003376AD" w:rsidRDefault="003376AD" w:rsidP="003376AD">
      <w:pPr>
        <w:pStyle w:val="Ttulo1"/>
      </w:pPr>
      <w:bookmarkStart w:id="20" w:name="_Toc5408678"/>
      <w:r w:rsidRPr="003376AD">
        <w:lastRenderedPageBreak/>
        <w:t>Conclusion</w:t>
      </w:r>
      <w:bookmarkEnd w:id="20"/>
    </w:p>
    <w:p w:rsidR="000666CF" w:rsidRDefault="00EA457A" w:rsidP="001874C6">
      <w:r>
        <w:t xml:space="preserve">Veolia UK Limited is one of the Group environmental service providers in UK. The major goal is to make the world sustainable and leaving it more liveable for the next generations of the world. From the motto of Veolia we can know that it is one of the most highly inclusive, employee-friendly workplace cultures of the world. So, the assessment of such an organization’s </w:t>
      </w:r>
      <w:r w:rsidR="000666CF">
        <w:t xml:space="preserve">working team, </w:t>
      </w:r>
      <w:r>
        <w:t>culture, structure</w:t>
      </w:r>
      <w:r w:rsidR="000666CF">
        <w:t xml:space="preserve">, and overall managerial analysis with both its positive and negative sides let the company search for even greater potentials, resourcing the world, making a place for </w:t>
      </w:r>
      <w:r w:rsidR="00C30201">
        <w:t>the entire</w:t>
      </w:r>
      <w:r w:rsidR="000666CF">
        <w:t xml:space="preserve"> human indiscriminately.</w:t>
      </w:r>
      <w:r w:rsidR="00C30201">
        <w:t xml:space="preserve"> What Veolia has achieved in exchange of friendly, goal-focused workplace culture is obviously immense </w:t>
      </w:r>
      <w:r w:rsidR="009D6DAE">
        <w:t>in terms of being an organizationally efficient team with increased performance and what not.</w:t>
      </w:r>
      <w:bookmarkStart w:id="21" w:name="_Toc528325623"/>
    </w:p>
    <w:p w:rsidR="00FB2469" w:rsidRDefault="00FB2469">
      <w:pPr>
        <w:spacing w:line="259" w:lineRule="auto"/>
        <w:jc w:val="left"/>
        <w:rPr>
          <w:rFonts w:eastAsiaTheme="majorEastAsia" w:cstheme="majorBidi"/>
          <w:b/>
          <w:color w:val="2E74B5" w:themeColor="accent1" w:themeShade="BF"/>
          <w:sz w:val="32"/>
          <w:szCs w:val="32"/>
        </w:rPr>
      </w:pPr>
      <w:bookmarkStart w:id="22" w:name="_Toc5045698"/>
      <w:r>
        <w:br w:type="page"/>
      </w:r>
    </w:p>
    <w:p w:rsidR="00CB196B" w:rsidRPr="003376AD" w:rsidRDefault="00CB196B" w:rsidP="003376AD">
      <w:pPr>
        <w:pStyle w:val="Ttulo1"/>
      </w:pPr>
      <w:bookmarkStart w:id="23" w:name="_Toc5408679"/>
      <w:r w:rsidRPr="003376AD">
        <w:lastRenderedPageBreak/>
        <w:t>References</w:t>
      </w:r>
      <w:bookmarkEnd w:id="21"/>
      <w:bookmarkEnd w:id="22"/>
      <w:bookmarkEnd w:id="23"/>
    </w:p>
    <w:p w:rsidR="00FB2469" w:rsidRPr="00E12A3F" w:rsidRDefault="00FB2469" w:rsidP="00E12A3F">
      <w:pPr>
        <w:spacing w:line="276" w:lineRule="auto"/>
        <w:rPr>
          <w:szCs w:val="24"/>
        </w:rPr>
      </w:pPr>
      <w:bookmarkStart w:id="24" w:name="_Toc5045699"/>
      <w:bookmarkStart w:id="25" w:name="_Toc5046175"/>
      <w:proofErr w:type="spellStart"/>
      <w:r w:rsidRPr="00E12A3F">
        <w:rPr>
          <w:szCs w:val="24"/>
        </w:rPr>
        <w:t>Aagaard</w:t>
      </w:r>
      <w:proofErr w:type="spellEnd"/>
      <w:r w:rsidRPr="00E12A3F">
        <w:rPr>
          <w:szCs w:val="24"/>
        </w:rPr>
        <w:t>, A. (2016). </w:t>
      </w:r>
      <w:r w:rsidRPr="00E12A3F">
        <w:rPr>
          <w:i/>
          <w:iCs/>
          <w:szCs w:val="24"/>
        </w:rPr>
        <w:t>Sustainable Business</w:t>
      </w:r>
      <w:r w:rsidRPr="00E12A3F">
        <w:rPr>
          <w:szCs w:val="24"/>
        </w:rPr>
        <w:t>. Aalborg: River Publishers.</w:t>
      </w:r>
    </w:p>
    <w:p w:rsidR="00FB2469" w:rsidRPr="00E12A3F" w:rsidRDefault="00FB2469" w:rsidP="00E12A3F">
      <w:pPr>
        <w:spacing w:line="276" w:lineRule="auto"/>
        <w:rPr>
          <w:szCs w:val="24"/>
        </w:rPr>
      </w:pPr>
      <w:proofErr w:type="spellStart"/>
      <w:r w:rsidRPr="00E12A3F">
        <w:rPr>
          <w:szCs w:val="24"/>
        </w:rPr>
        <w:t>Chinowsky</w:t>
      </w:r>
      <w:proofErr w:type="spellEnd"/>
      <w:r w:rsidRPr="00E12A3F">
        <w:rPr>
          <w:szCs w:val="24"/>
        </w:rPr>
        <w:t xml:space="preserve">, P. and </w:t>
      </w:r>
      <w:proofErr w:type="spellStart"/>
      <w:r w:rsidRPr="00E12A3F">
        <w:rPr>
          <w:szCs w:val="24"/>
        </w:rPr>
        <w:t>Songer</w:t>
      </w:r>
      <w:proofErr w:type="spellEnd"/>
      <w:r w:rsidRPr="00E12A3F">
        <w:rPr>
          <w:szCs w:val="24"/>
        </w:rPr>
        <w:t>, A. (2011). </w:t>
      </w:r>
      <w:r w:rsidRPr="00E12A3F">
        <w:rPr>
          <w:i/>
          <w:iCs/>
          <w:szCs w:val="24"/>
        </w:rPr>
        <w:t>Organization management in construction</w:t>
      </w:r>
      <w:r w:rsidRPr="00E12A3F">
        <w:rPr>
          <w:szCs w:val="24"/>
        </w:rPr>
        <w:t xml:space="preserve">. New York: </w:t>
      </w:r>
      <w:proofErr w:type="spellStart"/>
      <w:r w:rsidRPr="00E12A3F">
        <w:rPr>
          <w:szCs w:val="24"/>
        </w:rPr>
        <w:t>Spon</w:t>
      </w:r>
      <w:proofErr w:type="spellEnd"/>
      <w:r w:rsidRPr="00E12A3F">
        <w:rPr>
          <w:szCs w:val="24"/>
        </w:rPr>
        <w:t xml:space="preserve"> Press.</w:t>
      </w:r>
    </w:p>
    <w:p w:rsidR="00FB2469" w:rsidRPr="00E12A3F" w:rsidRDefault="00FB2469" w:rsidP="00E12A3F">
      <w:pPr>
        <w:spacing w:line="276" w:lineRule="auto"/>
        <w:rPr>
          <w:szCs w:val="24"/>
        </w:rPr>
      </w:pPr>
      <w:r w:rsidRPr="00E12A3F">
        <w:rPr>
          <w:szCs w:val="24"/>
        </w:rPr>
        <w:t>Freemantle, A. (2008). </w:t>
      </w:r>
      <w:r w:rsidRPr="00E12A3F">
        <w:rPr>
          <w:i/>
          <w:iCs/>
          <w:szCs w:val="24"/>
        </w:rPr>
        <w:t>The sustainable business handbook</w:t>
      </w:r>
      <w:r w:rsidRPr="00E12A3F">
        <w:rPr>
          <w:szCs w:val="24"/>
        </w:rPr>
        <w:t xml:space="preserve">. Cape Town, South Africa: </w:t>
      </w:r>
      <w:proofErr w:type="spellStart"/>
      <w:r w:rsidRPr="00E12A3F">
        <w:rPr>
          <w:szCs w:val="24"/>
        </w:rPr>
        <w:t>Trialogue</w:t>
      </w:r>
      <w:proofErr w:type="spellEnd"/>
      <w:r w:rsidRPr="00E12A3F">
        <w:rPr>
          <w:szCs w:val="24"/>
        </w:rPr>
        <w:t>.</w:t>
      </w:r>
    </w:p>
    <w:p w:rsidR="00FB2469" w:rsidRPr="00E12A3F" w:rsidRDefault="00FB2469" w:rsidP="00E12A3F">
      <w:pPr>
        <w:pStyle w:val="NormalWeb"/>
        <w:spacing w:before="0" w:beforeAutospacing="0" w:after="180" w:afterAutospacing="0" w:line="276" w:lineRule="auto"/>
        <w:ind w:left="450" w:hanging="450"/>
        <w:rPr>
          <w:color w:val="000000"/>
        </w:rPr>
      </w:pPr>
      <w:proofErr w:type="spellStart"/>
      <w:r w:rsidRPr="00E12A3F">
        <w:rPr>
          <w:color w:val="000000"/>
        </w:rPr>
        <w:t>Gragg</w:t>
      </w:r>
      <w:proofErr w:type="spellEnd"/>
      <w:r w:rsidRPr="00E12A3F">
        <w:rPr>
          <w:color w:val="000000"/>
        </w:rPr>
        <w:t xml:space="preserve">, L. and </w:t>
      </w:r>
      <w:proofErr w:type="spellStart"/>
      <w:r w:rsidRPr="00E12A3F">
        <w:rPr>
          <w:color w:val="000000"/>
        </w:rPr>
        <w:t>Cassell</w:t>
      </w:r>
      <w:proofErr w:type="spellEnd"/>
      <w:r w:rsidRPr="00E12A3F">
        <w:rPr>
          <w:color w:val="000000"/>
        </w:rPr>
        <w:t>, J. (2009). </w:t>
      </w:r>
      <w:r w:rsidRPr="00E12A3F">
        <w:rPr>
          <w:i/>
          <w:iCs/>
          <w:color w:val="000000"/>
        </w:rPr>
        <w:t>Progress in management engineering</w:t>
      </w:r>
      <w:r w:rsidRPr="00E12A3F">
        <w:rPr>
          <w:color w:val="000000"/>
        </w:rPr>
        <w:t>. New York: Nova Science Publishers.</w:t>
      </w:r>
    </w:p>
    <w:p w:rsidR="00FB2469" w:rsidRPr="00E12A3F" w:rsidRDefault="00FB2469" w:rsidP="00E12A3F">
      <w:pPr>
        <w:pStyle w:val="Ttulo2"/>
        <w:spacing w:line="276" w:lineRule="auto"/>
        <w:rPr>
          <w:b w:val="0"/>
          <w:color w:val="000000"/>
          <w:sz w:val="24"/>
          <w:szCs w:val="24"/>
        </w:rPr>
      </w:pPr>
      <w:bookmarkStart w:id="26" w:name="_Toc5408680"/>
      <w:proofErr w:type="spellStart"/>
      <w:r w:rsidRPr="00E12A3F">
        <w:rPr>
          <w:b w:val="0"/>
          <w:color w:val="000000"/>
          <w:sz w:val="24"/>
          <w:szCs w:val="24"/>
        </w:rPr>
        <w:t>Graubner</w:t>
      </w:r>
      <w:proofErr w:type="spellEnd"/>
      <w:r w:rsidRPr="00E12A3F">
        <w:rPr>
          <w:b w:val="0"/>
          <w:color w:val="000000"/>
          <w:sz w:val="24"/>
          <w:szCs w:val="24"/>
        </w:rPr>
        <w:t>, M. (2006). </w:t>
      </w:r>
      <w:r w:rsidRPr="00E12A3F">
        <w:rPr>
          <w:b w:val="0"/>
          <w:i/>
          <w:iCs/>
          <w:color w:val="000000"/>
          <w:sz w:val="24"/>
          <w:szCs w:val="24"/>
        </w:rPr>
        <w:t>Task, firm size, and organizational structure in management consulting</w:t>
      </w:r>
      <w:r w:rsidRPr="00E12A3F">
        <w:rPr>
          <w:b w:val="0"/>
          <w:color w:val="000000"/>
          <w:sz w:val="24"/>
          <w:szCs w:val="24"/>
        </w:rPr>
        <w:t xml:space="preserve">.  Wiesbaden: </w:t>
      </w:r>
      <w:proofErr w:type="spellStart"/>
      <w:r w:rsidRPr="00E12A3F">
        <w:rPr>
          <w:b w:val="0"/>
          <w:color w:val="000000"/>
          <w:sz w:val="24"/>
          <w:szCs w:val="24"/>
        </w:rPr>
        <w:t>Deutscher</w:t>
      </w:r>
      <w:proofErr w:type="spellEnd"/>
      <w:r w:rsidRPr="00E12A3F">
        <w:rPr>
          <w:b w:val="0"/>
          <w:color w:val="000000"/>
          <w:sz w:val="24"/>
          <w:szCs w:val="24"/>
        </w:rPr>
        <w:t xml:space="preserve"> </w:t>
      </w:r>
      <w:proofErr w:type="spellStart"/>
      <w:r w:rsidRPr="00E12A3F">
        <w:rPr>
          <w:b w:val="0"/>
          <w:color w:val="000000"/>
          <w:sz w:val="24"/>
          <w:szCs w:val="24"/>
        </w:rPr>
        <w:t>UniversitSts-Verlag</w:t>
      </w:r>
      <w:proofErr w:type="spellEnd"/>
      <w:r w:rsidRPr="00E12A3F">
        <w:rPr>
          <w:b w:val="0"/>
          <w:color w:val="000000"/>
          <w:sz w:val="24"/>
          <w:szCs w:val="24"/>
        </w:rPr>
        <w:t>.</w:t>
      </w:r>
      <w:bookmarkEnd w:id="26"/>
    </w:p>
    <w:bookmarkEnd w:id="24"/>
    <w:bookmarkEnd w:id="25"/>
    <w:p w:rsidR="00FB2469" w:rsidRPr="00E12A3F" w:rsidRDefault="00FB2469" w:rsidP="00E12A3F">
      <w:pPr>
        <w:spacing w:line="276" w:lineRule="auto"/>
        <w:rPr>
          <w:szCs w:val="24"/>
        </w:rPr>
      </w:pPr>
      <w:proofErr w:type="spellStart"/>
      <w:r w:rsidRPr="00E12A3F">
        <w:rPr>
          <w:szCs w:val="24"/>
        </w:rPr>
        <w:t>Greasley</w:t>
      </w:r>
      <w:proofErr w:type="spellEnd"/>
      <w:r w:rsidRPr="00E12A3F">
        <w:rPr>
          <w:szCs w:val="24"/>
        </w:rPr>
        <w:t>, A. (2013). </w:t>
      </w:r>
      <w:r w:rsidRPr="00E12A3F">
        <w:rPr>
          <w:i/>
          <w:iCs/>
          <w:szCs w:val="24"/>
        </w:rPr>
        <w:t>Operations management</w:t>
      </w:r>
      <w:r w:rsidRPr="00E12A3F">
        <w:rPr>
          <w:szCs w:val="24"/>
        </w:rPr>
        <w:t>. Hoboken, N.J.: Wiley.</w:t>
      </w:r>
    </w:p>
    <w:p w:rsidR="00FB2469" w:rsidRPr="00E12A3F" w:rsidRDefault="00FB2469" w:rsidP="00E12A3F">
      <w:pPr>
        <w:pStyle w:val="Ttulo2"/>
        <w:spacing w:line="276" w:lineRule="auto"/>
        <w:rPr>
          <w:b w:val="0"/>
          <w:color w:val="000000"/>
          <w:sz w:val="24"/>
          <w:szCs w:val="24"/>
        </w:rPr>
      </w:pPr>
      <w:bookmarkStart w:id="27" w:name="_Toc5045700"/>
      <w:bookmarkStart w:id="28" w:name="_Toc5046176"/>
      <w:bookmarkStart w:id="29" w:name="_Toc5408681"/>
      <w:proofErr w:type="spellStart"/>
      <w:r w:rsidRPr="00E12A3F">
        <w:rPr>
          <w:b w:val="0"/>
          <w:color w:val="000000"/>
          <w:sz w:val="24"/>
          <w:szCs w:val="24"/>
        </w:rPr>
        <w:t>Grochla</w:t>
      </w:r>
      <w:proofErr w:type="spellEnd"/>
      <w:r w:rsidRPr="00E12A3F">
        <w:rPr>
          <w:b w:val="0"/>
          <w:color w:val="000000"/>
          <w:sz w:val="24"/>
          <w:szCs w:val="24"/>
        </w:rPr>
        <w:t xml:space="preserve">, E. and </w:t>
      </w:r>
      <w:proofErr w:type="spellStart"/>
      <w:r w:rsidRPr="00E12A3F">
        <w:rPr>
          <w:b w:val="0"/>
          <w:color w:val="000000"/>
          <w:sz w:val="24"/>
          <w:szCs w:val="24"/>
        </w:rPr>
        <w:t>Szyperski</w:t>
      </w:r>
      <w:proofErr w:type="spellEnd"/>
      <w:r w:rsidRPr="00E12A3F">
        <w:rPr>
          <w:b w:val="0"/>
          <w:color w:val="000000"/>
          <w:sz w:val="24"/>
          <w:szCs w:val="24"/>
        </w:rPr>
        <w:t>, N. (2018). </w:t>
      </w:r>
      <w:r w:rsidRPr="00E12A3F">
        <w:rPr>
          <w:b w:val="0"/>
          <w:i/>
          <w:iCs/>
          <w:color w:val="000000"/>
          <w:sz w:val="24"/>
          <w:szCs w:val="24"/>
        </w:rPr>
        <w:t>Information Systems and Organizational Structure</w:t>
      </w:r>
      <w:r w:rsidRPr="00E12A3F">
        <w:rPr>
          <w:b w:val="0"/>
          <w:color w:val="000000"/>
          <w:sz w:val="24"/>
          <w:szCs w:val="24"/>
        </w:rPr>
        <w:t xml:space="preserve">. Berlin/Boston: De </w:t>
      </w:r>
      <w:proofErr w:type="spellStart"/>
      <w:r w:rsidRPr="00E12A3F">
        <w:rPr>
          <w:b w:val="0"/>
          <w:color w:val="000000"/>
          <w:sz w:val="24"/>
          <w:szCs w:val="24"/>
        </w:rPr>
        <w:t>Gruyter</w:t>
      </w:r>
      <w:proofErr w:type="spellEnd"/>
      <w:r w:rsidRPr="00E12A3F">
        <w:rPr>
          <w:b w:val="0"/>
          <w:color w:val="000000"/>
          <w:sz w:val="24"/>
          <w:szCs w:val="24"/>
        </w:rPr>
        <w:t>, Inc.</w:t>
      </w:r>
      <w:bookmarkEnd w:id="27"/>
      <w:bookmarkEnd w:id="28"/>
      <w:bookmarkEnd w:id="29"/>
    </w:p>
    <w:p w:rsidR="00FB2469" w:rsidRPr="00E12A3F" w:rsidRDefault="00FB2469" w:rsidP="00E12A3F">
      <w:pPr>
        <w:pStyle w:val="NormalWeb"/>
        <w:spacing w:before="0" w:beforeAutospacing="0" w:after="180" w:afterAutospacing="0" w:line="276" w:lineRule="auto"/>
        <w:ind w:left="450" w:hanging="450"/>
        <w:rPr>
          <w:color w:val="000000"/>
        </w:rPr>
      </w:pPr>
      <w:proofErr w:type="spellStart"/>
      <w:r w:rsidRPr="00E12A3F">
        <w:rPr>
          <w:color w:val="000000"/>
        </w:rPr>
        <w:t>Guirdham</w:t>
      </w:r>
      <w:proofErr w:type="spellEnd"/>
      <w:r w:rsidRPr="00E12A3F">
        <w:rPr>
          <w:color w:val="000000"/>
        </w:rPr>
        <w:t>, M. (2004). </w:t>
      </w:r>
      <w:r w:rsidRPr="00E12A3F">
        <w:rPr>
          <w:i/>
          <w:iCs/>
          <w:color w:val="000000"/>
        </w:rPr>
        <w:t>Communicating across cultures</w:t>
      </w:r>
      <w:r w:rsidRPr="00E12A3F">
        <w:rPr>
          <w:color w:val="000000"/>
        </w:rPr>
        <w:t>. Basingstoke: MacMillan.</w:t>
      </w:r>
    </w:p>
    <w:p w:rsidR="00FB2469" w:rsidRPr="00E12A3F" w:rsidRDefault="00FB2469" w:rsidP="00E12A3F">
      <w:pPr>
        <w:pStyle w:val="Ttulo2"/>
        <w:spacing w:line="276" w:lineRule="auto"/>
        <w:rPr>
          <w:b w:val="0"/>
          <w:color w:val="000000"/>
          <w:sz w:val="24"/>
          <w:szCs w:val="24"/>
        </w:rPr>
      </w:pPr>
      <w:bookmarkStart w:id="30" w:name="_Toc5045701"/>
      <w:bookmarkStart w:id="31" w:name="_Toc5046177"/>
      <w:bookmarkStart w:id="32" w:name="_Toc5408682"/>
      <w:proofErr w:type="spellStart"/>
      <w:r w:rsidRPr="00E12A3F">
        <w:rPr>
          <w:b w:val="0"/>
          <w:color w:val="000000"/>
          <w:sz w:val="24"/>
          <w:szCs w:val="24"/>
        </w:rPr>
        <w:t>Kortmann</w:t>
      </w:r>
      <w:proofErr w:type="spellEnd"/>
      <w:r w:rsidRPr="00E12A3F">
        <w:rPr>
          <w:b w:val="0"/>
          <w:color w:val="000000"/>
          <w:sz w:val="24"/>
          <w:szCs w:val="24"/>
        </w:rPr>
        <w:t>, S. (2012). </w:t>
      </w:r>
      <w:r w:rsidRPr="00E12A3F">
        <w:rPr>
          <w:b w:val="0"/>
          <w:i/>
          <w:iCs/>
          <w:color w:val="000000"/>
          <w:sz w:val="24"/>
          <w:szCs w:val="24"/>
        </w:rPr>
        <w:t>The relationship between organizational structure and organizational ambidexterity</w:t>
      </w:r>
      <w:r w:rsidRPr="00E12A3F">
        <w:rPr>
          <w:b w:val="0"/>
          <w:color w:val="000000"/>
          <w:sz w:val="24"/>
          <w:szCs w:val="24"/>
        </w:rPr>
        <w:t xml:space="preserve">. Wiesbaden: </w:t>
      </w:r>
      <w:proofErr w:type="spellStart"/>
      <w:r w:rsidRPr="00E12A3F">
        <w:rPr>
          <w:b w:val="0"/>
          <w:color w:val="000000"/>
          <w:sz w:val="24"/>
          <w:szCs w:val="24"/>
        </w:rPr>
        <w:t>Gabler</w:t>
      </w:r>
      <w:proofErr w:type="spellEnd"/>
      <w:r w:rsidRPr="00E12A3F">
        <w:rPr>
          <w:b w:val="0"/>
          <w:color w:val="000000"/>
          <w:sz w:val="24"/>
          <w:szCs w:val="24"/>
        </w:rPr>
        <w:t>.</w:t>
      </w:r>
      <w:bookmarkEnd w:id="30"/>
      <w:bookmarkEnd w:id="31"/>
      <w:bookmarkEnd w:id="32"/>
    </w:p>
    <w:p w:rsidR="00FB2469" w:rsidRPr="00E12A3F" w:rsidRDefault="00FB2469" w:rsidP="00E12A3F">
      <w:pPr>
        <w:spacing w:line="276" w:lineRule="auto"/>
        <w:rPr>
          <w:szCs w:val="24"/>
        </w:rPr>
      </w:pPr>
      <w:r w:rsidRPr="00E12A3F">
        <w:rPr>
          <w:szCs w:val="24"/>
        </w:rPr>
        <w:t>Kumar, S. and Suresh, N. (2009). </w:t>
      </w:r>
      <w:r w:rsidRPr="00E12A3F">
        <w:rPr>
          <w:i/>
          <w:iCs/>
          <w:szCs w:val="24"/>
        </w:rPr>
        <w:t>Operations management</w:t>
      </w:r>
      <w:r w:rsidRPr="00E12A3F">
        <w:rPr>
          <w:szCs w:val="24"/>
        </w:rPr>
        <w:t>. New Delhi: New Age International.</w:t>
      </w:r>
    </w:p>
    <w:p w:rsidR="00FB2469" w:rsidRPr="00E12A3F" w:rsidRDefault="00FB2469" w:rsidP="00E12A3F">
      <w:pPr>
        <w:spacing w:line="276" w:lineRule="auto"/>
        <w:rPr>
          <w:szCs w:val="24"/>
        </w:rPr>
      </w:pPr>
      <w:r w:rsidRPr="00E12A3F">
        <w:rPr>
          <w:szCs w:val="24"/>
        </w:rPr>
        <w:t>Landrum, N. and Edwards, S. (2009). </w:t>
      </w:r>
      <w:r w:rsidRPr="00E12A3F">
        <w:rPr>
          <w:i/>
          <w:iCs/>
          <w:szCs w:val="24"/>
        </w:rPr>
        <w:t>Sustainable business</w:t>
      </w:r>
      <w:r w:rsidRPr="00E12A3F">
        <w:rPr>
          <w:szCs w:val="24"/>
        </w:rPr>
        <w:t>. New York [N.Y.]: Business Expert Press.</w:t>
      </w:r>
    </w:p>
    <w:p w:rsidR="00FB2469" w:rsidRPr="00E12A3F" w:rsidRDefault="00FB2469" w:rsidP="00E12A3F">
      <w:pPr>
        <w:pStyle w:val="NormalWeb"/>
        <w:spacing w:before="0" w:beforeAutospacing="0" w:after="180" w:afterAutospacing="0" w:line="276" w:lineRule="auto"/>
        <w:ind w:left="450" w:hanging="450"/>
        <w:rPr>
          <w:color w:val="000000"/>
        </w:rPr>
      </w:pPr>
      <w:r w:rsidRPr="00E12A3F">
        <w:rPr>
          <w:color w:val="000000"/>
        </w:rPr>
        <w:t>Leadership, C., Prince, D. and Hoppe, M. (2011). </w:t>
      </w:r>
      <w:r w:rsidRPr="00E12A3F">
        <w:rPr>
          <w:i/>
          <w:iCs/>
          <w:color w:val="000000"/>
        </w:rPr>
        <w:t>Communicating Across Cultures</w:t>
      </w:r>
      <w:r w:rsidRPr="00E12A3F">
        <w:rPr>
          <w:color w:val="000000"/>
        </w:rPr>
        <w:t>. Hoboken: John Wiley &amp; Sons.</w:t>
      </w:r>
    </w:p>
    <w:p w:rsidR="00FB2469" w:rsidRPr="00E12A3F" w:rsidRDefault="00FB2469" w:rsidP="00E12A3F">
      <w:pPr>
        <w:pStyle w:val="NormalWeb"/>
        <w:spacing w:before="0" w:beforeAutospacing="0" w:after="258" w:afterAutospacing="0" w:line="276" w:lineRule="auto"/>
        <w:ind w:left="645" w:hanging="645"/>
        <w:jc w:val="both"/>
        <w:rPr>
          <w:color w:val="000000"/>
        </w:rPr>
      </w:pPr>
      <w:r w:rsidRPr="00E12A3F">
        <w:rPr>
          <w:i/>
          <w:iCs/>
          <w:color w:val="000000"/>
        </w:rPr>
        <w:t>Leadership, Ethics, and Organizational Sustainability ...</w:t>
      </w:r>
      <w:r w:rsidRPr="00E12A3F">
        <w:rPr>
          <w:color w:val="000000"/>
        </w:rPr>
        <w:t>. [online] Available at: https://sites.sju.edu/management/leadership-ethics-organizational-sustainability/ [Accessed 2019].</w:t>
      </w:r>
    </w:p>
    <w:p w:rsidR="00FB2469" w:rsidRPr="00E12A3F" w:rsidRDefault="00FB2469" w:rsidP="00E12A3F">
      <w:pPr>
        <w:pStyle w:val="NormalWeb"/>
        <w:spacing w:before="0" w:beforeAutospacing="0" w:after="180" w:afterAutospacing="0" w:line="276" w:lineRule="auto"/>
        <w:ind w:left="450" w:hanging="450"/>
        <w:rPr>
          <w:color w:val="000000"/>
        </w:rPr>
      </w:pPr>
      <w:proofErr w:type="spellStart"/>
      <w:r w:rsidRPr="00E12A3F">
        <w:rPr>
          <w:color w:val="000000"/>
        </w:rPr>
        <w:t>Muzio</w:t>
      </w:r>
      <w:proofErr w:type="spellEnd"/>
      <w:r w:rsidRPr="00E12A3F">
        <w:rPr>
          <w:color w:val="000000"/>
        </w:rPr>
        <w:t>, E. (2010). </w:t>
      </w:r>
      <w:r w:rsidRPr="00E12A3F">
        <w:rPr>
          <w:i/>
          <w:iCs/>
          <w:color w:val="000000"/>
        </w:rPr>
        <w:t>Culture of one</w:t>
      </w:r>
      <w:r w:rsidRPr="00E12A3F">
        <w:rPr>
          <w:color w:val="000000"/>
        </w:rPr>
        <w:t>. New York: McGraw-Hill.</w:t>
      </w:r>
    </w:p>
    <w:p w:rsidR="00FB2469" w:rsidRPr="00E12A3F" w:rsidRDefault="00FB2469" w:rsidP="00E12A3F">
      <w:pPr>
        <w:spacing w:line="276" w:lineRule="auto"/>
        <w:rPr>
          <w:szCs w:val="24"/>
        </w:rPr>
      </w:pPr>
      <w:r w:rsidRPr="00E12A3F">
        <w:rPr>
          <w:szCs w:val="24"/>
        </w:rPr>
        <w:t xml:space="preserve">Operations Management. (2013). Boca Raton: </w:t>
      </w:r>
      <w:proofErr w:type="spellStart"/>
      <w:r w:rsidRPr="00E12A3F">
        <w:rPr>
          <w:szCs w:val="24"/>
        </w:rPr>
        <w:t>BarCharts</w:t>
      </w:r>
      <w:proofErr w:type="spellEnd"/>
      <w:r w:rsidRPr="00E12A3F">
        <w:rPr>
          <w:szCs w:val="24"/>
        </w:rPr>
        <w:t>, Inc.</w:t>
      </w:r>
    </w:p>
    <w:p w:rsidR="00FB2469" w:rsidRPr="00E12A3F" w:rsidRDefault="00FB2469" w:rsidP="00E12A3F">
      <w:pPr>
        <w:spacing w:line="276" w:lineRule="auto"/>
        <w:rPr>
          <w:szCs w:val="24"/>
        </w:rPr>
      </w:pPr>
      <w:r w:rsidRPr="00E12A3F">
        <w:rPr>
          <w:szCs w:val="24"/>
        </w:rPr>
        <w:t>Reid, R. and Sanders, N. (2015). </w:t>
      </w:r>
      <w:r w:rsidRPr="00E12A3F">
        <w:rPr>
          <w:i/>
          <w:iCs/>
          <w:szCs w:val="24"/>
        </w:rPr>
        <w:t>Operations Management</w:t>
      </w:r>
      <w:r w:rsidRPr="00E12A3F">
        <w:rPr>
          <w:szCs w:val="24"/>
        </w:rPr>
        <w:t>. New York: Wiley.</w:t>
      </w:r>
    </w:p>
    <w:p w:rsidR="00FB2469" w:rsidRPr="00E12A3F" w:rsidRDefault="00FB2469" w:rsidP="00E12A3F">
      <w:pPr>
        <w:pStyle w:val="NormalWeb"/>
        <w:spacing w:before="0" w:beforeAutospacing="0" w:after="258" w:afterAutospacing="0" w:line="276" w:lineRule="auto"/>
        <w:ind w:left="645" w:hanging="645"/>
        <w:jc w:val="both"/>
        <w:rPr>
          <w:color w:val="000000"/>
        </w:rPr>
      </w:pPr>
      <w:r w:rsidRPr="00E12A3F">
        <w:rPr>
          <w:i/>
          <w:iCs/>
          <w:color w:val="000000"/>
        </w:rPr>
        <w:t>Resourcing the world | Veolia Water Technologies</w:t>
      </w:r>
      <w:r w:rsidRPr="00E12A3F">
        <w:rPr>
          <w:color w:val="000000"/>
        </w:rPr>
        <w:t>. [online] Available at: https://www.veoliawatertechnologies.com/en/about-us/corporate-responsibility [Accessed 2019].</w:t>
      </w:r>
    </w:p>
    <w:p w:rsidR="00FB2469" w:rsidRPr="00E12A3F" w:rsidRDefault="00FB2469" w:rsidP="00E12A3F">
      <w:pPr>
        <w:pStyle w:val="NormalWeb"/>
        <w:spacing w:before="0" w:beforeAutospacing="0" w:after="180" w:afterAutospacing="0" w:line="276" w:lineRule="auto"/>
        <w:ind w:left="450" w:hanging="450"/>
        <w:rPr>
          <w:color w:val="000000"/>
        </w:rPr>
      </w:pPr>
      <w:proofErr w:type="spellStart"/>
      <w:r w:rsidRPr="00E12A3F">
        <w:rPr>
          <w:color w:val="000000"/>
        </w:rPr>
        <w:t>Rogoff</w:t>
      </w:r>
      <w:proofErr w:type="spellEnd"/>
      <w:r w:rsidRPr="00E12A3F">
        <w:rPr>
          <w:color w:val="000000"/>
        </w:rPr>
        <w:t>, B. (2003). </w:t>
      </w:r>
      <w:r w:rsidRPr="00E12A3F">
        <w:rPr>
          <w:i/>
          <w:iCs/>
          <w:color w:val="000000"/>
        </w:rPr>
        <w:t>The cultural nature of human development</w:t>
      </w:r>
      <w:r w:rsidRPr="00E12A3F">
        <w:rPr>
          <w:color w:val="000000"/>
        </w:rPr>
        <w:t>. Oxford [UK]: Oxford University Press.</w:t>
      </w:r>
    </w:p>
    <w:p w:rsidR="00FB2469" w:rsidRPr="00E12A3F" w:rsidRDefault="00FB2469" w:rsidP="00E12A3F">
      <w:pPr>
        <w:pStyle w:val="NormalWeb"/>
        <w:spacing w:before="0" w:beforeAutospacing="0" w:after="258" w:afterAutospacing="0" w:line="276" w:lineRule="auto"/>
        <w:ind w:left="645" w:hanging="645"/>
        <w:jc w:val="both"/>
        <w:rPr>
          <w:color w:val="000000"/>
        </w:rPr>
      </w:pPr>
      <w:r w:rsidRPr="00E12A3F">
        <w:rPr>
          <w:i/>
          <w:iCs/>
          <w:color w:val="000000"/>
        </w:rPr>
        <w:lastRenderedPageBreak/>
        <w:t>Strength, Weakness, Opportunity, and Threat Analysis (SWOT ...</w:t>
      </w:r>
      <w:r w:rsidRPr="00E12A3F">
        <w:rPr>
          <w:color w:val="000000"/>
        </w:rPr>
        <w:t>. [online] Available at: https://www.investopedia.com/terms/s/swot.asp [Accessed 2019].</w:t>
      </w:r>
    </w:p>
    <w:p w:rsidR="00FB2469" w:rsidRPr="00E12A3F" w:rsidRDefault="00FB2469" w:rsidP="00E12A3F">
      <w:pPr>
        <w:pStyle w:val="NormalWeb"/>
        <w:spacing w:before="0" w:beforeAutospacing="0" w:after="258" w:afterAutospacing="0" w:line="276" w:lineRule="auto"/>
        <w:ind w:left="645" w:hanging="645"/>
        <w:jc w:val="both"/>
        <w:rPr>
          <w:color w:val="000000"/>
        </w:rPr>
      </w:pPr>
      <w:r w:rsidRPr="00E12A3F">
        <w:rPr>
          <w:color w:val="000000"/>
        </w:rPr>
        <w:t> </w:t>
      </w:r>
      <w:r w:rsidRPr="00E12A3F">
        <w:rPr>
          <w:i/>
          <w:iCs/>
          <w:color w:val="000000"/>
        </w:rPr>
        <w:t>Veolia launches new Sustainability Report | Veolia UK</w:t>
      </w:r>
      <w:r w:rsidRPr="00E12A3F">
        <w:rPr>
          <w:color w:val="000000"/>
        </w:rPr>
        <w:t>. [online] Available at: https://www.veoliaenvironmentalservices.co.uk/media/media/veolia-launches-new-sustainability-report [Accessed 2019].</w:t>
      </w:r>
    </w:p>
    <w:p w:rsidR="00FB2469" w:rsidRPr="00431825" w:rsidRDefault="00FB2469" w:rsidP="003376AD">
      <w:pPr>
        <w:pStyle w:val="NormalWeb"/>
        <w:spacing w:before="0" w:beforeAutospacing="0" w:after="258" w:afterAutospacing="0" w:line="360" w:lineRule="auto"/>
        <w:ind w:left="645" w:hanging="645"/>
        <w:jc w:val="both"/>
      </w:pPr>
    </w:p>
    <w:sectPr w:rsidR="00FB2469" w:rsidRPr="00431825" w:rsidSect="006E56B0">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3268" w:rsidRDefault="00093268" w:rsidP="000250E1">
      <w:pPr>
        <w:spacing w:after="0" w:line="240" w:lineRule="auto"/>
      </w:pPr>
      <w:r>
        <w:separator/>
      </w:r>
    </w:p>
  </w:endnote>
  <w:endnote w:type="continuationSeparator" w:id="0">
    <w:p w:rsidR="00093268" w:rsidRDefault="00093268"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025958"/>
      <w:docPartObj>
        <w:docPartGallery w:val="Page Numbers (Bottom of Page)"/>
        <w:docPartUnique/>
      </w:docPartObj>
    </w:sdtPr>
    <w:sdtEndPr>
      <w:rPr>
        <w:noProof/>
      </w:rPr>
    </w:sdtEndPr>
    <w:sdtContent>
      <w:p w:rsidR="005F36DC" w:rsidRDefault="00093268">
        <w:pPr>
          <w:pStyle w:val="Rodap"/>
          <w:jc w:val="center"/>
        </w:pPr>
        <w:r>
          <w:rPr>
            <w:noProof/>
          </w:rPr>
          <w:fldChar w:fldCharType="begin"/>
        </w:r>
        <w:r>
          <w:rPr>
            <w:noProof/>
          </w:rPr>
          <w:instrText xml:space="preserve"> PAGE   \* MERGEFORMAT </w:instrText>
        </w:r>
        <w:r>
          <w:rPr>
            <w:noProof/>
          </w:rPr>
          <w:fldChar w:fldCharType="separate"/>
        </w:r>
        <w:r w:rsidR="00E12A3F">
          <w:rPr>
            <w:noProof/>
          </w:rPr>
          <w:t>24</w:t>
        </w:r>
        <w:r>
          <w:rPr>
            <w:noProof/>
          </w:rPr>
          <w:fldChar w:fldCharType="end"/>
        </w:r>
      </w:p>
    </w:sdtContent>
  </w:sdt>
  <w:p w:rsidR="005F36DC" w:rsidRDefault="005F36DC">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3268" w:rsidRDefault="00093268" w:rsidP="000250E1">
      <w:pPr>
        <w:spacing w:after="0" w:line="240" w:lineRule="auto"/>
      </w:pPr>
      <w:r>
        <w:separator/>
      </w:r>
    </w:p>
  </w:footnote>
  <w:footnote w:type="continuationSeparator" w:id="0">
    <w:p w:rsidR="00093268" w:rsidRDefault="00093268" w:rsidP="00025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35pt;height:10.35pt" o:bullet="t">
        <v:imagedata r:id="rId1" o:title="mso6F25"/>
      </v:shape>
    </w:pict>
  </w:numPicBullet>
  <w:abstractNum w:abstractNumId="0" w15:restartNumberingAfterBreak="0">
    <w:nsid w:val="0D5C33D9"/>
    <w:multiLevelType w:val="hybridMultilevel"/>
    <w:tmpl w:val="A956BB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B4AFE"/>
    <w:multiLevelType w:val="hybridMultilevel"/>
    <w:tmpl w:val="8E168A5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239AD"/>
    <w:multiLevelType w:val="hybridMultilevel"/>
    <w:tmpl w:val="D7EAEA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B615F"/>
    <w:multiLevelType w:val="hybridMultilevel"/>
    <w:tmpl w:val="8876B668"/>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A5733"/>
    <w:multiLevelType w:val="hybridMultilevel"/>
    <w:tmpl w:val="06D8DB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3113E"/>
    <w:multiLevelType w:val="hybridMultilevel"/>
    <w:tmpl w:val="46AC8ED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7A50E9E"/>
    <w:multiLevelType w:val="hybridMultilevel"/>
    <w:tmpl w:val="0E8692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B4D33"/>
    <w:multiLevelType w:val="hybridMultilevel"/>
    <w:tmpl w:val="E39468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356AB"/>
    <w:multiLevelType w:val="hybridMultilevel"/>
    <w:tmpl w:val="2B108B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290BAA"/>
    <w:multiLevelType w:val="hybridMultilevel"/>
    <w:tmpl w:val="5DB2008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127B54"/>
    <w:multiLevelType w:val="hybridMultilevel"/>
    <w:tmpl w:val="14BCC9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3A7B6A"/>
    <w:multiLevelType w:val="hybridMultilevel"/>
    <w:tmpl w:val="D29AD9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52E5C"/>
    <w:multiLevelType w:val="hybridMultilevel"/>
    <w:tmpl w:val="996079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5F569A9"/>
    <w:multiLevelType w:val="hybridMultilevel"/>
    <w:tmpl w:val="6F5CAC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A0042"/>
    <w:multiLevelType w:val="hybridMultilevel"/>
    <w:tmpl w:val="1C706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666A3D"/>
    <w:multiLevelType w:val="hybridMultilevel"/>
    <w:tmpl w:val="EAB25EF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6BE5A90"/>
    <w:multiLevelType w:val="hybridMultilevel"/>
    <w:tmpl w:val="DFF2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BD7694"/>
    <w:multiLevelType w:val="hybridMultilevel"/>
    <w:tmpl w:val="977A89B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B820F69"/>
    <w:multiLevelType w:val="hybridMultilevel"/>
    <w:tmpl w:val="E6D4DB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9"/>
  </w:num>
  <w:num w:numId="4">
    <w:abstractNumId w:val="14"/>
  </w:num>
  <w:num w:numId="5">
    <w:abstractNumId w:val="3"/>
  </w:num>
  <w:num w:numId="6">
    <w:abstractNumId w:val="13"/>
  </w:num>
  <w:num w:numId="7">
    <w:abstractNumId w:val="18"/>
  </w:num>
  <w:num w:numId="8">
    <w:abstractNumId w:val="1"/>
  </w:num>
  <w:num w:numId="9">
    <w:abstractNumId w:val="15"/>
  </w:num>
  <w:num w:numId="10">
    <w:abstractNumId w:val="17"/>
  </w:num>
  <w:num w:numId="11">
    <w:abstractNumId w:val="12"/>
  </w:num>
  <w:num w:numId="12">
    <w:abstractNumId w:val="5"/>
  </w:num>
  <w:num w:numId="13">
    <w:abstractNumId w:val="6"/>
  </w:num>
  <w:num w:numId="14">
    <w:abstractNumId w:val="11"/>
  </w:num>
  <w:num w:numId="15">
    <w:abstractNumId w:val="7"/>
  </w:num>
  <w:num w:numId="16">
    <w:abstractNumId w:val="2"/>
  </w:num>
  <w:num w:numId="17">
    <w:abstractNumId w:val="4"/>
  </w:num>
  <w:num w:numId="18">
    <w:abstractNumId w:val="0"/>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rgUAkjtyfCwAAAA="/>
  </w:docVars>
  <w:rsids>
    <w:rsidRoot w:val="00BB5386"/>
    <w:rsid w:val="00003B14"/>
    <w:rsid w:val="00017F28"/>
    <w:rsid w:val="0002334B"/>
    <w:rsid w:val="000250E1"/>
    <w:rsid w:val="0005199E"/>
    <w:rsid w:val="00065EDA"/>
    <w:rsid w:val="000666CF"/>
    <w:rsid w:val="000703DD"/>
    <w:rsid w:val="00076F67"/>
    <w:rsid w:val="0007725B"/>
    <w:rsid w:val="00093268"/>
    <w:rsid w:val="000C0755"/>
    <w:rsid w:val="000D25F5"/>
    <w:rsid w:val="000D6178"/>
    <w:rsid w:val="000E6469"/>
    <w:rsid w:val="0011096A"/>
    <w:rsid w:val="001451F4"/>
    <w:rsid w:val="001521AE"/>
    <w:rsid w:val="001642EE"/>
    <w:rsid w:val="001874C6"/>
    <w:rsid w:val="001B3854"/>
    <w:rsid w:val="001B7893"/>
    <w:rsid w:val="001C7A48"/>
    <w:rsid w:val="001D5E9A"/>
    <w:rsid w:val="002031F5"/>
    <w:rsid w:val="00223A0C"/>
    <w:rsid w:val="002261B9"/>
    <w:rsid w:val="00232B65"/>
    <w:rsid w:val="002640A7"/>
    <w:rsid w:val="00274F1D"/>
    <w:rsid w:val="002817F4"/>
    <w:rsid w:val="00293E29"/>
    <w:rsid w:val="002951D6"/>
    <w:rsid w:val="002D147C"/>
    <w:rsid w:val="002D3315"/>
    <w:rsid w:val="002D4A88"/>
    <w:rsid w:val="003132F7"/>
    <w:rsid w:val="003376AD"/>
    <w:rsid w:val="0037233E"/>
    <w:rsid w:val="003873B4"/>
    <w:rsid w:val="003972BB"/>
    <w:rsid w:val="003A0D77"/>
    <w:rsid w:val="003A297B"/>
    <w:rsid w:val="003A625B"/>
    <w:rsid w:val="003D41CC"/>
    <w:rsid w:val="004114E5"/>
    <w:rsid w:val="00415504"/>
    <w:rsid w:val="0041604E"/>
    <w:rsid w:val="0042000F"/>
    <w:rsid w:val="00425337"/>
    <w:rsid w:val="00426879"/>
    <w:rsid w:val="00430DB6"/>
    <w:rsid w:val="00431825"/>
    <w:rsid w:val="00443D72"/>
    <w:rsid w:val="004634F6"/>
    <w:rsid w:val="00473811"/>
    <w:rsid w:val="00487F73"/>
    <w:rsid w:val="004958E3"/>
    <w:rsid w:val="004970DA"/>
    <w:rsid w:val="004C39AD"/>
    <w:rsid w:val="004D5E40"/>
    <w:rsid w:val="004E7630"/>
    <w:rsid w:val="00504C40"/>
    <w:rsid w:val="005175D1"/>
    <w:rsid w:val="00527216"/>
    <w:rsid w:val="0054180F"/>
    <w:rsid w:val="0054254A"/>
    <w:rsid w:val="005443B8"/>
    <w:rsid w:val="0057213A"/>
    <w:rsid w:val="00586A7F"/>
    <w:rsid w:val="005B6EEC"/>
    <w:rsid w:val="005F36DC"/>
    <w:rsid w:val="0062289D"/>
    <w:rsid w:val="006266FB"/>
    <w:rsid w:val="006463B4"/>
    <w:rsid w:val="006515EA"/>
    <w:rsid w:val="00652A65"/>
    <w:rsid w:val="006A6720"/>
    <w:rsid w:val="006B3B25"/>
    <w:rsid w:val="006C2BB8"/>
    <w:rsid w:val="006D0D93"/>
    <w:rsid w:val="006E499C"/>
    <w:rsid w:val="006E56B0"/>
    <w:rsid w:val="006E73FD"/>
    <w:rsid w:val="006F15F4"/>
    <w:rsid w:val="006F19CD"/>
    <w:rsid w:val="00706389"/>
    <w:rsid w:val="00712239"/>
    <w:rsid w:val="00714B7A"/>
    <w:rsid w:val="00715E53"/>
    <w:rsid w:val="007620AD"/>
    <w:rsid w:val="00777381"/>
    <w:rsid w:val="00787598"/>
    <w:rsid w:val="00791A80"/>
    <w:rsid w:val="007A0C3D"/>
    <w:rsid w:val="007A6317"/>
    <w:rsid w:val="007B097F"/>
    <w:rsid w:val="007C4B28"/>
    <w:rsid w:val="007C52C4"/>
    <w:rsid w:val="007D1B44"/>
    <w:rsid w:val="007D24C3"/>
    <w:rsid w:val="007D3B4C"/>
    <w:rsid w:val="007E73EB"/>
    <w:rsid w:val="00840C23"/>
    <w:rsid w:val="008569D3"/>
    <w:rsid w:val="008743F8"/>
    <w:rsid w:val="00882F3F"/>
    <w:rsid w:val="0088450C"/>
    <w:rsid w:val="008B2C73"/>
    <w:rsid w:val="008B32F0"/>
    <w:rsid w:val="008B3B18"/>
    <w:rsid w:val="008B4708"/>
    <w:rsid w:val="008E77E0"/>
    <w:rsid w:val="008F4074"/>
    <w:rsid w:val="008F4825"/>
    <w:rsid w:val="00900979"/>
    <w:rsid w:val="009132CC"/>
    <w:rsid w:val="0091774E"/>
    <w:rsid w:val="00922C9B"/>
    <w:rsid w:val="00932FDA"/>
    <w:rsid w:val="0096766D"/>
    <w:rsid w:val="00976CA7"/>
    <w:rsid w:val="009845B9"/>
    <w:rsid w:val="00996CE3"/>
    <w:rsid w:val="009A67BC"/>
    <w:rsid w:val="009B6575"/>
    <w:rsid w:val="009D6DAE"/>
    <w:rsid w:val="009F3D54"/>
    <w:rsid w:val="00A05F20"/>
    <w:rsid w:val="00A20C4A"/>
    <w:rsid w:val="00A20F5B"/>
    <w:rsid w:val="00A256C0"/>
    <w:rsid w:val="00A26F71"/>
    <w:rsid w:val="00A309E4"/>
    <w:rsid w:val="00A41742"/>
    <w:rsid w:val="00A418BC"/>
    <w:rsid w:val="00A60935"/>
    <w:rsid w:val="00A8045A"/>
    <w:rsid w:val="00A942E1"/>
    <w:rsid w:val="00A943E9"/>
    <w:rsid w:val="00AB07D7"/>
    <w:rsid w:val="00AC1909"/>
    <w:rsid w:val="00AE3499"/>
    <w:rsid w:val="00B00495"/>
    <w:rsid w:val="00B03453"/>
    <w:rsid w:val="00B44280"/>
    <w:rsid w:val="00B507E9"/>
    <w:rsid w:val="00B532EB"/>
    <w:rsid w:val="00B6142F"/>
    <w:rsid w:val="00B65203"/>
    <w:rsid w:val="00B7550E"/>
    <w:rsid w:val="00B76B30"/>
    <w:rsid w:val="00B76BF7"/>
    <w:rsid w:val="00B77930"/>
    <w:rsid w:val="00B90F09"/>
    <w:rsid w:val="00BA1239"/>
    <w:rsid w:val="00BB5386"/>
    <w:rsid w:val="00BB7934"/>
    <w:rsid w:val="00BD75FE"/>
    <w:rsid w:val="00C0120D"/>
    <w:rsid w:val="00C0495C"/>
    <w:rsid w:val="00C22BA6"/>
    <w:rsid w:val="00C23306"/>
    <w:rsid w:val="00C30201"/>
    <w:rsid w:val="00C42D31"/>
    <w:rsid w:val="00C44C5B"/>
    <w:rsid w:val="00C5414B"/>
    <w:rsid w:val="00C60CE0"/>
    <w:rsid w:val="00C60E0C"/>
    <w:rsid w:val="00C64F13"/>
    <w:rsid w:val="00C66B5A"/>
    <w:rsid w:val="00C736D9"/>
    <w:rsid w:val="00C946AC"/>
    <w:rsid w:val="00C964A6"/>
    <w:rsid w:val="00CB196B"/>
    <w:rsid w:val="00CB54D8"/>
    <w:rsid w:val="00CB76F6"/>
    <w:rsid w:val="00CC7AB3"/>
    <w:rsid w:val="00CD149C"/>
    <w:rsid w:val="00CE5657"/>
    <w:rsid w:val="00CF7BDE"/>
    <w:rsid w:val="00D14D32"/>
    <w:rsid w:val="00D329C7"/>
    <w:rsid w:val="00D43563"/>
    <w:rsid w:val="00D46519"/>
    <w:rsid w:val="00D72801"/>
    <w:rsid w:val="00D920AC"/>
    <w:rsid w:val="00DA7B4C"/>
    <w:rsid w:val="00DB6A29"/>
    <w:rsid w:val="00DD037A"/>
    <w:rsid w:val="00DD70FF"/>
    <w:rsid w:val="00DE6135"/>
    <w:rsid w:val="00DF1FD9"/>
    <w:rsid w:val="00E006DE"/>
    <w:rsid w:val="00E05792"/>
    <w:rsid w:val="00E12A3F"/>
    <w:rsid w:val="00E52E46"/>
    <w:rsid w:val="00E62891"/>
    <w:rsid w:val="00E6466E"/>
    <w:rsid w:val="00E64F4D"/>
    <w:rsid w:val="00E762D7"/>
    <w:rsid w:val="00E8685B"/>
    <w:rsid w:val="00E9236E"/>
    <w:rsid w:val="00EA457A"/>
    <w:rsid w:val="00EA4C13"/>
    <w:rsid w:val="00EC0493"/>
    <w:rsid w:val="00EC3E00"/>
    <w:rsid w:val="00EF3871"/>
    <w:rsid w:val="00F0648C"/>
    <w:rsid w:val="00F3079A"/>
    <w:rsid w:val="00F407EA"/>
    <w:rsid w:val="00F53E99"/>
    <w:rsid w:val="00F81B66"/>
    <w:rsid w:val="00F95948"/>
    <w:rsid w:val="00FA3C10"/>
    <w:rsid w:val="00FB2469"/>
    <w:rsid w:val="00FC3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250932"/>
  <w15:docId w15:val="{2018F396-1D27-4069-A5C8-DF31CD3C8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96B"/>
    <w:pPr>
      <w:spacing w:line="360" w:lineRule="auto"/>
      <w:jc w:val="both"/>
    </w:pPr>
    <w:rPr>
      <w:rFonts w:ascii="Times New Roman" w:hAnsi="Times New Roman"/>
      <w:sz w:val="24"/>
      <w:lang w:val="en-GB"/>
    </w:rPr>
  </w:style>
  <w:style w:type="paragraph" w:styleId="Ttulo1">
    <w:name w:val="heading 1"/>
    <w:basedOn w:val="Normal"/>
    <w:next w:val="Normal"/>
    <w:link w:val="Ttulo1Carte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Ttulo2">
    <w:name w:val="heading 2"/>
    <w:basedOn w:val="Normal"/>
    <w:next w:val="Normal"/>
    <w:link w:val="Ttulo2Carter"/>
    <w:uiPriority w:val="9"/>
    <w:unhideWhenUsed/>
    <w:qFormat/>
    <w:rsid w:val="00CB196B"/>
    <w:pPr>
      <w:keepNext/>
      <w:keepLines/>
      <w:spacing w:before="40" w:after="0"/>
      <w:outlineLvl w:val="1"/>
    </w:pPr>
    <w:rPr>
      <w:rFonts w:eastAsiaTheme="majorEastAsia" w:cstheme="majorBidi"/>
      <w:b/>
      <w:color w:val="000000" w:themeColor="text1"/>
      <w:sz w:val="28"/>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CB196B"/>
    <w:rPr>
      <w:rFonts w:ascii="Times New Roman" w:eastAsiaTheme="majorEastAsia" w:hAnsi="Times New Roman" w:cstheme="majorBidi"/>
      <w:b/>
      <w:color w:val="2E74B5" w:themeColor="accent1" w:themeShade="BF"/>
      <w:sz w:val="32"/>
      <w:szCs w:val="32"/>
    </w:rPr>
  </w:style>
  <w:style w:type="character" w:customStyle="1" w:styleId="Ttulo2Carter">
    <w:name w:val="Título 2 Caráter"/>
    <w:basedOn w:val="Tipodeletrapredefinidodopargrafo"/>
    <w:link w:val="Ttulo2"/>
    <w:uiPriority w:val="9"/>
    <w:rsid w:val="00CB196B"/>
    <w:rPr>
      <w:rFonts w:ascii="Times New Roman" w:eastAsiaTheme="majorEastAsia" w:hAnsi="Times New Roman" w:cstheme="majorBidi"/>
      <w:b/>
      <w:color w:val="000000" w:themeColor="text1"/>
      <w:sz w:val="28"/>
      <w:szCs w:val="26"/>
    </w:rPr>
  </w:style>
  <w:style w:type="paragraph" w:styleId="Cabealhodondice">
    <w:name w:val="TOC Heading"/>
    <w:basedOn w:val="Ttulo1"/>
    <w:next w:val="Normal"/>
    <w:uiPriority w:val="39"/>
    <w:unhideWhenUsed/>
    <w:qFormat/>
    <w:rsid w:val="00CB196B"/>
    <w:pPr>
      <w:spacing w:line="259" w:lineRule="auto"/>
      <w:jc w:val="left"/>
      <w:outlineLvl w:val="9"/>
    </w:pPr>
    <w:rPr>
      <w:rFonts w:asciiTheme="majorHAnsi" w:hAnsiTheme="majorHAnsi"/>
      <w:b w:val="0"/>
    </w:rPr>
  </w:style>
  <w:style w:type="paragraph" w:styleId="ndice2">
    <w:name w:val="toc 2"/>
    <w:basedOn w:val="Normal"/>
    <w:next w:val="Normal"/>
    <w:autoRedefine/>
    <w:uiPriority w:val="39"/>
    <w:unhideWhenUsed/>
    <w:rsid w:val="00CB196B"/>
    <w:pPr>
      <w:spacing w:after="100"/>
      <w:ind w:left="240"/>
    </w:pPr>
  </w:style>
  <w:style w:type="character" w:styleId="Hiperligao">
    <w:name w:val="Hyperlink"/>
    <w:basedOn w:val="Tipodeletrapredefinidodopargrafo"/>
    <w:uiPriority w:val="99"/>
    <w:unhideWhenUsed/>
    <w:rsid w:val="00CB196B"/>
    <w:rPr>
      <w:color w:val="0563C1" w:themeColor="hyperlink"/>
      <w:u w:val="single"/>
    </w:rPr>
  </w:style>
  <w:style w:type="paragraph" w:styleId="Cabealho">
    <w:name w:val="header"/>
    <w:basedOn w:val="Normal"/>
    <w:link w:val="CabealhoCarter"/>
    <w:uiPriority w:val="99"/>
    <w:unhideWhenUsed/>
    <w:rsid w:val="000250E1"/>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0250E1"/>
    <w:rPr>
      <w:rFonts w:ascii="Times New Roman" w:hAnsi="Times New Roman"/>
      <w:sz w:val="24"/>
    </w:rPr>
  </w:style>
  <w:style w:type="paragraph" w:styleId="Rodap">
    <w:name w:val="footer"/>
    <w:basedOn w:val="Normal"/>
    <w:link w:val="RodapCarter"/>
    <w:uiPriority w:val="99"/>
    <w:unhideWhenUsed/>
    <w:rsid w:val="000250E1"/>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0250E1"/>
    <w:rPr>
      <w:rFonts w:ascii="Times New Roman" w:hAnsi="Times New Roman"/>
      <w:sz w:val="24"/>
    </w:rPr>
  </w:style>
  <w:style w:type="paragraph" w:styleId="ndice1">
    <w:name w:val="toc 1"/>
    <w:basedOn w:val="Normal"/>
    <w:next w:val="Normal"/>
    <w:autoRedefine/>
    <w:uiPriority w:val="39"/>
    <w:unhideWhenUsed/>
    <w:rsid w:val="000703DD"/>
    <w:pPr>
      <w:spacing w:after="100"/>
    </w:pPr>
  </w:style>
  <w:style w:type="paragraph" w:styleId="Textodebalo">
    <w:name w:val="Balloon Text"/>
    <w:basedOn w:val="Normal"/>
    <w:link w:val="TextodebaloCarter"/>
    <w:uiPriority w:val="99"/>
    <w:semiHidden/>
    <w:unhideWhenUsed/>
    <w:rsid w:val="00922C9B"/>
    <w:pPr>
      <w:spacing w:after="0" w:line="240" w:lineRule="auto"/>
    </w:pPr>
    <w:rPr>
      <w:rFonts w:ascii="Tahoma" w:hAnsi="Tahoma" w:cs="Tahoma"/>
      <w:sz w:val="16"/>
      <w:szCs w:val="16"/>
    </w:rPr>
  </w:style>
  <w:style w:type="character" w:customStyle="1" w:styleId="TextodebaloCarter">
    <w:name w:val="Texto de balão Caráter"/>
    <w:basedOn w:val="Tipodeletrapredefinidodopargrafo"/>
    <w:link w:val="Textodebalo"/>
    <w:uiPriority w:val="99"/>
    <w:semiHidden/>
    <w:rsid w:val="00922C9B"/>
    <w:rPr>
      <w:rFonts w:ascii="Tahoma" w:hAnsi="Tahoma" w:cs="Tahoma"/>
      <w:sz w:val="16"/>
      <w:szCs w:val="16"/>
      <w:lang w:val="en-GB"/>
    </w:rPr>
  </w:style>
  <w:style w:type="paragraph" w:customStyle="1" w:styleId="Default">
    <w:name w:val="Default"/>
    <w:rsid w:val="006A6720"/>
    <w:pPr>
      <w:autoSpaceDE w:val="0"/>
      <w:autoSpaceDN w:val="0"/>
      <w:adjustRightInd w:val="0"/>
      <w:spacing w:after="0" w:line="240" w:lineRule="auto"/>
    </w:pPr>
    <w:rPr>
      <w:rFonts w:ascii="Calibri" w:hAnsi="Calibri" w:cs="Calibri"/>
      <w:color w:val="000000"/>
      <w:sz w:val="24"/>
      <w:szCs w:val="24"/>
      <w:lang w:val="en-GB"/>
    </w:rPr>
  </w:style>
  <w:style w:type="paragraph" w:styleId="PargrafodaLista">
    <w:name w:val="List Paragraph"/>
    <w:basedOn w:val="Normal"/>
    <w:uiPriority w:val="34"/>
    <w:qFormat/>
    <w:rsid w:val="00B00495"/>
    <w:pPr>
      <w:ind w:left="720"/>
      <w:contextualSpacing/>
    </w:pPr>
  </w:style>
  <w:style w:type="paragraph" w:styleId="NormalWeb">
    <w:name w:val="Normal (Web)"/>
    <w:basedOn w:val="Normal"/>
    <w:uiPriority w:val="99"/>
    <w:unhideWhenUsed/>
    <w:rsid w:val="00431825"/>
    <w:pPr>
      <w:spacing w:before="100" w:beforeAutospacing="1" w:after="100" w:afterAutospacing="1" w:line="240" w:lineRule="auto"/>
      <w:jc w:val="left"/>
    </w:pPr>
    <w:rPr>
      <w:rFonts w:eastAsia="Times New Roman" w:cs="Times New Roman"/>
      <w:szCs w:val="24"/>
      <w:lang w:eastAsia="en-GB"/>
    </w:rPr>
  </w:style>
  <w:style w:type="character" w:styleId="TextodoMarcadordePosio">
    <w:name w:val="Placeholder Text"/>
    <w:basedOn w:val="Tipodeletrapredefinidodopargrafo"/>
    <w:uiPriority w:val="99"/>
    <w:semiHidden/>
    <w:rsid w:val="00E12A3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8718">
      <w:bodyDiv w:val="1"/>
      <w:marLeft w:val="0"/>
      <w:marRight w:val="0"/>
      <w:marTop w:val="0"/>
      <w:marBottom w:val="0"/>
      <w:divBdr>
        <w:top w:val="none" w:sz="0" w:space="0" w:color="auto"/>
        <w:left w:val="none" w:sz="0" w:space="0" w:color="auto"/>
        <w:bottom w:val="none" w:sz="0" w:space="0" w:color="auto"/>
        <w:right w:val="none" w:sz="0" w:space="0" w:color="auto"/>
      </w:divBdr>
    </w:div>
    <w:div w:id="41441899">
      <w:bodyDiv w:val="1"/>
      <w:marLeft w:val="0"/>
      <w:marRight w:val="0"/>
      <w:marTop w:val="0"/>
      <w:marBottom w:val="0"/>
      <w:divBdr>
        <w:top w:val="none" w:sz="0" w:space="0" w:color="auto"/>
        <w:left w:val="none" w:sz="0" w:space="0" w:color="auto"/>
        <w:bottom w:val="none" w:sz="0" w:space="0" w:color="auto"/>
        <w:right w:val="none" w:sz="0" w:space="0" w:color="auto"/>
      </w:divBdr>
    </w:div>
    <w:div w:id="397285586">
      <w:bodyDiv w:val="1"/>
      <w:marLeft w:val="0"/>
      <w:marRight w:val="0"/>
      <w:marTop w:val="0"/>
      <w:marBottom w:val="0"/>
      <w:divBdr>
        <w:top w:val="none" w:sz="0" w:space="0" w:color="auto"/>
        <w:left w:val="none" w:sz="0" w:space="0" w:color="auto"/>
        <w:bottom w:val="none" w:sz="0" w:space="0" w:color="auto"/>
        <w:right w:val="none" w:sz="0" w:space="0" w:color="auto"/>
      </w:divBdr>
    </w:div>
    <w:div w:id="730423646">
      <w:bodyDiv w:val="1"/>
      <w:marLeft w:val="0"/>
      <w:marRight w:val="0"/>
      <w:marTop w:val="0"/>
      <w:marBottom w:val="0"/>
      <w:divBdr>
        <w:top w:val="none" w:sz="0" w:space="0" w:color="auto"/>
        <w:left w:val="none" w:sz="0" w:space="0" w:color="auto"/>
        <w:bottom w:val="none" w:sz="0" w:space="0" w:color="auto"/>
        <w:right w:val="none" w:sz="0" w:space="0" w:color="auto"/>
      </w:divBdr>
    </w:div>
    <w:div w:id="1052460904">
      <w:bodyDiv w:val="1"/>
      <w:marLeft w:val="0"/>
      <w:marRight w:val="0"/>
      <w:marTop w:val="0"/>
      <w:marBottom w:val="0"/>
      <w:divBdr>
        <w:top w:val="none" w:sz="0" w:space="0" w:color="auto"/>
        <w:left w:val="none" w:sz="0" w:space="0" w:color="auto"/>
        <w:bottom w:val="none" w:sz="0" w:space="0" w:color="auto"/>
        <w:right w:val="none" w:sz="0" w:space="0" w:color="auto"/>
      </w:divBdr>
    </w:div>
    <w:div w:id="1247611844">
      <w:bodyDiv w:val="1"/>
      <w:marLeft w:val="0"/>
      <w:marRight w:val="0"/>
      <w:marTop w:val="0"/>
      <w:marBottom w:val="0"/>
      <w:divBdr>
        <w:top w:val="none" w:sz="0" w:space="0" w:color="auto"/>
        <w:left w:val="none" w:sz="0" w:space="0" w:color="auto"/>
        <w:bottom w:val="none" w:sz="0" w:space="0" w:color="auto"/>
        <w:right w:val="none" w:sz="0" w:space="0" w:color="auto"/>
      </w:divBdr>
    </w:div>
    <w:div w:id="1426001531">
      <w:bodyDiv w:val="1"/>
      <w:marLeft w:val="0"/>
      <w:marRight w:val="0"/>
      <w:marTop w:val="0"/>
      <w:marBottom w:val="0"/>
      <w:divBdr>
        <w:top w:val="none" w:sz="0" w:space="0" w:color="auto"/>
        <w:left w:val="none" w:sz="0" w:space="0" w:color="auto"/>
        <w:bottom w:val="none" w:sz="0" w:space="0" w:color="auto"/>
        <w:right w:val="none" w:sz="0" w:space="0" w:color="auto"/>
      </w:divBdr>
    </w:div>
    <w:div w:id="1861047559">
      <w:bodyDiv w:val="1"/>
      <w:marLeft w:val="0"/>
      <w:marRight w:val="0"/>
      <w:marTop w:val="0"/>
      <w:marBottom w:val="0"/>
      <w:divBdr>
        <w:top w:val="none" w:sz="0" w:space="0" w:color="auto"/>
        <w:left w:val="none" w:sz="0" w:space="0" w:color="auto"/>
        <w:bottom w:val="none" w:sz="0" w:space="0" w:color="auto"/>
        <w:right w:val="none" w:sz="0" w:space="0" w:color="auto"/>
      </w:divBdr>
    </w:div>
    <w:div w:id="1906723123">
      <w:bodyDiv w:val="1"/>
      <w:marLeft w:val="0"/>
      <w:marRight w:val="0"/>
      <w:marTop w:val="0"/>
      <w:marBottom w:val="0"/>
      <w:divBdr>
        <w:top w:val="none" w:sz="0" w:space="0" w:color="auto"/>
        <w:left w:val="none" w:sz="0" w:space="0" w:color="auto"/>
        <w:bottom w:val="none" w:sz="0" w:space="0" w:color="auto"/>
        <w:right w:val="none" w:sz="0" w:space="0" w:color="auto"/>
      </w:divBdr>
    </w:div>
    <w:div w:id="195837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diagramQuickStyle" Target="diagrams/quickStyle1.xm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image" Target="media/image10.png" /><Relationship Id="rId7" Type="http://schemas.openxmlformats.org/officeDocument/2006/relationships/endnotes" Target="endnotes.xml" /><Relationship Id="rId12" Type="http://schemas.openxmlformats.org/officeDocument/2006/relationships/image" Target="media/image6.png" /><Relationship Id="rId17" Type="http://schemas.openxmlformats.org/officeDocument/2006/relationships/diagramLayout" Target="diagrams/layout1.xm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Data" Target="diagrams/data1.xml" /><Relationship Id="rId20" Type="http://schemas.microsoft.com/office/2007/relationships/diagramDrawing" Target="diagrams/drawing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jpe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9.jpeg" /><Relationship Id="rId23" Type="http://schemas.openxmlformats.org/officeDocument/2006/relationships/image" Target="media/image12.jpeg" /><Relationship Id="rId10" Type="http://schemas.openxmlformats.org/officeDocument/2006/relationships/image" Target="media/image4.jpeg" /><Relationship Id="rId19" Type="http://schemas.openxmlformats.org/officeDocument/2006/relationships/diagramColors" Target="diagrams/colors1.xml" /><Relationship Id="rId4" Type="http://schemas.openxmlformats.org/officeDocument/2006/relationships/settings" Target="settings.xml" /><Relationship Id="rId9" Type="http://schemas.openxmlformats.org/officeDocument/2006/relationships/image" Target="media/image3.jpeg" /><Relationship Id="rId14" Type="http://schemas.openxmlformats.org/officeDocument/2006/relationships/image" Target="media/image8.png" /><Relationship Id="rId22" Type="http://schemas.openxmlformats.org/officeDocument/2006/relationships/image" Target="media/image11.jpeg"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30F61C-2E78-4EE0-802B-53B80BE6603D}" type="doc">
      <dgm:prSet loTypeId="urn:microsoft.com/office/officeart/2005/8/layout/hList1" loCatId="list" qsTypeId="urn:microsoft.com/office/officeart/2005/8/quickstyle/simple1" qsCatId="simple" csTypeId="urn:microsoft.com/office/officeart/2005/8/colors/colorful1#1" csCatId="colorful" phldr="1"/>
      <dgm:spPr/>
      <dgm:t>
        <a:bodyPr/>
        <a:lstStyle/>
        <a:p>
          <a:endParaRPr lang="en-GB"/>
        </a:p>
      </dgm:t>
    </dgm:pt>
    <dgm:pt modelId="{8B9E6E6C-A915-473A-A091-6FD58BC1C150}">
      <dgm:prSet phldrT="[Text]"/>
      <dgm:spPr/>
      <dgm:t>
        <a:bodyPr/>
        <a:lstStyle/>
        <a:p>
          <a:r>
            <a:rPr lang="en-GB"/>
            <a:t>Business Development</a:t>
          </a:r>
        </a:p>
      </dgm:t>
    </dgm:pt>
    <dgm:pt modelId="{AF950A17-50C3-498E-BC7A-6C9388298988}" type="parTrans" cxnId="{BEDBD44F-D1BE-4963-AFB4-F7606CD31205}">
      <dgm:prSet/>
      <dgm:spPr/>
      <dgm:t>
        <a:bodyPr/>
        <a:lstStyle/>
        <a:p>
          <a:endParaRPr lang="en-GB"/>
        </a:p>
      </dgm:t>
    </dgm:pt>
    <dgm:pt modelId="{7F99E362-DDDC-4ACF-85AF-51E3D4D4305C}" type="sibTrans" cxnId="{BEDBD44F-D1BE-4963-AFB4-F7606CD31205}">
      <dgm:prSet/>
      <dgm:spPr/>
      <dgm:t>
        <a:bodyPr/>
        <a:lstStyle/>
        <a:p>
          <a:endParaRPr lang="en-GB"/>
        </a:p>
      </dgm:t>
    </dgm:pt>
    <dgm:pt modelId="{047BB82C-A51E-47D2-92BD-D0A5068E46DA}">
      <dgm:prSet phldrT="[Text]"/>
      <dgm:spPr/>
      <dgm:t>
        <a:bodyPr/>
        <a:lstStyle/>
        <a:p>
          <a:r>
            <a:rPr lang="en-GB"/>
            <a:t>New Business Model For Cities</a:t>
          </a:r>
        </a:p>
      </dgm:t>
    </dgm:pt>
    <dgm:pt modelId="{038381BA-8A02-49FA-8CA3-035CB0A24D26}" type="parTrans" cxnId="{42DFE6CF-F373-40D2-B1F4-CB8747298C3E}">
      <dgm:prSet/>
      <dgm:spPr/>
      <dgm:t>
        <a:bodyPr/>
        <a:lstStyle/>
        <a:p>
          <a:endParaRPr lang="en-GB"/>
        </a:p>
      </dgm:t>
    </dgm:pt>
    <dgm:pt modelId="{4BA25088-9083-42D1-A459-1B377906F101}" type="sibTrans" cxnId="{42DFE6CF-F373-40D2-B1F4-CB8747298C3E}">
      <dgm:prSet/>
      <dgm:spPr/>
      <dgm:t>
        <a:bodyPr/>
        <a:lstStyle/>
        <a:p>
          <a:endParaRPr lang="en-GB"/>
        </a:p>
      </dgm:t>
    </dgm:pt>
    <dgm:pt modelId="{12AC6C10-D403-4224-A962-3BC0E75D75E3}">
      <dgm:prSet phldrT="[Text]"/>
      <dgm:spPr/>
      <dgm:t>
        <a:bodyPr/>
        <a:lstStyle/>
        <a:p>
          <a:r>
            <a:rPr lang="en-GB"/>
            <a:t>Traditional Municipal Activities</a:t>
          </a:r>
        </a:p>
      </dgm:t>
    </dgm:pt>
    <dgm:pt modelId="{1850DB78-5C3C-41AE-82C0-2C002149FFC6}" type="parTrans" cxnId="{514F3FE5-E34D-4CC7-A4DE-035E2A6428CB}">
      <dgm:prSet/>
      <dgm:spPr/>
      <dgm:t>
        <a:bodyPr/>
        <a:lstStyle/>
        <a:p>
          <a:endParaRPr lang="en-GB"/>
        </a:p>
      </dgm:t>
    </dgm:pt>
    <dgm:pt modelId="{115F1183-4E48-4872-B1DE-69890216ABD0}" type="sibTrans" cxnId="{514F3FE5-E34D-4CC7-A4DE-035E2A6428CB}">
      <dgm:prSet/>
      <dgm:spPr/>
      <dgm:t>
        <a:bodyPr/>
        <a:lstStyle/>
        <a:p>
          <a:endParaRPr lang="en-GB"/>
        </a:p>
      </dgm:t>
    </dgm:pt>
    <dgm:pt modelId="{3ADFFD6C-6115-4342-B6C4-5FA2350D401A}">
      <dgm:prSet phldrT="[Text]"/>
      <dgm:spPr/>
      <dgm:t>
        <a:bodyPr/>
        <a:lstStyle/>
        <a:p>
          <a:r>
            <a:rPr lang="en-GB"/>
            <a:t>Operational Performance</a:t>
          </a:r>
        </a:p>
      </dgm:t>
    </dgm:pt>
    <dgm:pt modelId="{FA30B56C-5974-4C7A-9FFF-65BC43AF92BA}" type="parTrans" cxnId="{384D4F37-891F-43CB-87E3-A85D5E990409}">
      <dgm:prSet/>
      <dgm:spPr/>
      <dgm:t>
        <a:bodyPr/>
        <a:lstStyle/>
        <a:p>
          <a:endParaRPr lang="en-GB"/>
        </a:p>
      </dgm:t>
    </dgm:pt>
    <dgm:pt modelId="{967A0501-24FB-4C6E-942A-21F811D9C43E}" type="sibTrans" cxnId="{384D4F37-891F-43CB-87E3-A85D5E990409}">
      <dgm:prSet/>
      <dgm:spPr/>
      <dgm:t>
        <a:bodyPr/>
        <a:lstStyle/>
        <a:p>
          <a:endParaRPr lang="en-GB"/>
        </a:p>
      </dgm:t>
    </dgm:pt>
    <dgm:pt modelId="{08756A96-A081-4488-A842-1A706D1D48CB}">
      <dgm:prSet phldrT="[Text]"/>
      <dgm:spPr/>
      <dgm:t>
        <a:bodyPr/>
        <a:lstStyle/>
        <a:p>
          <a:r>
            <a:rPr lang="en-GB"/>
            <a:t>Reduce Use Of Chemicals </a:t>
          </a:r>
        </a:p>
      </dgm:t>
    </dgm:pt>
    <dgm:pt modelId="{6D0444EE-7874-4289-B98B-8BE28DC01AB0}" type="parTrans" cxnId="{BBF9BF57-F9F8-4401-807F-7C29F4A40AC3}">
      <dgm:prSet/>
      <dgm:spPr/>
      <dgm:t>
        <a:bodyPr/>
        <a:lstStyle/>
        <a:p>
          <a:endParaRPr lang="en-GB"/>
        </a:p>
      </dgm:t>
    </dgm:pt>
    <dgm:pt modelId="{8259AFC3-F8C8-4B28-93E0-0C90CF2A4B0C}" type="sibTrans" cxnId="{BBF9BF57-F9F8-4401-807F-7C29F4A40AC3}">
      <dgm:prSet/>
      <dgm:spPr/>
      <dgm:t>
        <a:bodyPr/>
        <a:lstStyle/>
        <a:p>
          <a:endParaRPr lang="en-GB"/>
        </a:p>
      </dgm:t>
    </dgm:pt>
    <dgm:pt modelId="{C3DBDAE8-87F8-41C5-8881-D0E42584F761}">
      <dgm:prSet phldrT="[Text]"/>
      <dgm:spPr/>
      <dgm:t>
        <a:bodyPr/>
        <a:lstStyle/>
        <a:p>
          <a:r>
            <a:rPr lang="en-GB"/>
            <a:t>Recover Process Residues</a:t>
          </a:r>
        </a:p>
      </dgm:t>
    </dgm:pt>
    <dgm:pt modelId="{4A0A603B-BAD4-4F1C-9B3E-E5C3EDBE2864}" type="parTrans" cxnId="{01720A66-9DA0-42AD-AB7F-FADD085046E3}">
      <dgm:prSet/>
      <dgm:spPr/>
      <dgm:t>
        <a:bodyPr/>
        <a:lstStyle/>
        <a:p>
          <a:endParaRPr lang="en-GB"/>
        </a:p>
      </dgm:t>
    </dgm:pt>
    <dgm:pt modelId="{C70B6476-3830-4AE8-841A-5F443A2256CC}" type="sibTrans" cxnId="{01720A66-9DA0-42AD-AB7F-FADD085046E3}">
      <dgm:prSet/>
      <dgm:spPr/>
      <dgm:t>
        <a:bodyPr/>
        <a:lstStyle/>
        <a:p>
          <a:endParaRPr lang="en-GB"/>
        </a:p>
      </dgm:t>
    </dgm:pt>
    <dgm:pt modelId="{094325DB-EB41-4C9F-A07B-1AED45DD4EF7}">
      <dgm:prSet phldrT="[Text]"/>
      <dgm:spPr/>
      <dgm:t>
        <a:bodyPr/>
        <a:lstStyle/>
        <a:p>
          <a:r>
            <a:rPr lang="en-GB"/>
            <a:t>Stakeholders' Expectations</a:t>
          </a:r>
        </a:p>
      </dgm:t>
    </dgm:pt>
    <dgm:pt modelId="{5E0FF250-7D52-4665-9C64-8C8CD1F246E5}" type="parTrans" cxnId="{1F4E4F01-F385-4782-B159-FA53948C5689}">
      <dgm:prSet/>
      <dgm:spPr/>
      <dgm:t>
        <a:bodyPr/>
        <a:lstStyle/>
        <a:p>
          <a:endParaRPr lang="en-GB"/>
        </a:p>
      </dgm:t>
    </dgm:pt>
    <dgm:pt modelId="{27C236C6-ACC6-4B36-93CF-1605FCBA4DCD}" type="sibTrans" cxnId="{1F4E4F01-F385-4782-B159-FA53948C5689}">
      <dgm:prSet/>
      <dgm:spPr/>
      <dgm:t>
        <a:bodyPr/>
        <a:lstStyle/>
        <a:p>
          <a:endParaRPr lang="en-GB"/>
        </a:p>
      </dgm:t>
    </dgm:pt>
    <dgm:pt modelId="{A82BF452-ABDE-4B0A-B4CC-0944AA6CD0AE}">
      <dgm:prSet phldrT="[Text]"/>
      <dgm:spPr/>
      <dgm:t>
        <a:bodyPr/>
        <a:lstStyle/>
        <a:p>
          <a:r>
            <a:rPr lang="en-GB"/>
            <a:t>Air Quality</a:t>
          </a:r>
        </a:p>
      </dgm:t>
    </dgm:pt>
    <dgm:pt modelId="{66CBBE77-0083-43E6-BC17-79B25668FF4D}" type="parTrans" cxnId="{68785A85-B050-4FB4-A1B0-62CBBDA755B3}">
      <dgm:prSet/>
      <dgm:spPr/>
      <dgm:t>
        <a:bodyPr/>
        <a:lstStyle/>
        <a:p>
          <a:endParaRPr lang="en-GB"/>
        </a:p>
      </dgm:t>
    </dgm:pt>
    <dgm:pt modelId="{FFCE9C7B-E723-49BA-8C74-8EFB5C199B58}" type="sibTrans" cxnId="{68785A85-B050-4FB4-A1B0-62CBBDA755B3}">
      <dgm:prSet/>
      <dgm:spPr/>
      <dgm:t>
        <a:bodyPr/>
        <a:lstStyle/>
        <a:p>
          <a:endParaRPr lang="en-GB"/>
        </a:p>
      </dgm:t>
    </dgm:pt>
    <dgm:pt modelId="{ADAA7A93-6134-4E04-B1D0-F2D62C4BC778}">
      <dgm:prSet phldrT="[Text]"/>
      <dgm:spPr/>
      <dgm:t>
        <a:bodyPr/>
        <a:lstStyle/>
        <a:p>
          <a:r>
            <a:rPr lang="en-GB"/>
            <a:t>Preserve Water Resources </a:t>
          </a:r>
        </a:p>
      </dgm:t>
    </dgm:pt>
    <dgm:pt modelId="{C5AF8AD9-59FF-4FB4-BDAB-57B802360815}" type="parTrans" cxnId="{5A47237D-2431-4BF8-B9E3-0257E3505385}">
      <dgm:prSet/>
      <dgm:spPr/>
      <dgm:t>
        <a:bodyPr/>
        <a:lstStyle/>
        <a:p>
          <a:endParaRPr lang="en-GB"/>
        </a:p>
      </dgm:t>
    </dgm:pt>
    <dgm:pt modelId="{1E4F67F4-4E37-4D93-A3B6-C556286F2DA7}" type="sibTrans" cxnId="{5A47237D-2431-4BF8-B9E3-0257E3505385}">
      <dgm:prSet/>
      <dgm:spPr/>
      <dgm:t>
        <a:bodyPr/>
        <a:lstStyle/>
        <a:p>
          <a:endParaRPr lang="en-GB"/>
        </a:p>
      </dgm:t>
    </dgm:pt>
    <dgm:pt modelId="{37DC88F7-4E70-4059-98B9-BA2525BF097B}">
      <dgm:prSet phldrT="[Text]"/>
      <dgm:spPr/>
      <dgm:t>
        <a:bodyPr/>
        <a:lstStyle/>
        <a:p>
          <a:r>
            <a:rPr lang="en-GB"/>
            <a:t>Dismantling</a:t>
          </a:r>
        </a:p>
      </dgm:t>
    </dgm:pt>
    <dgm:pt modelId="{2308D377-E619-491D-A9B3-650DA5F3AB8E}" type="parTrans" cxnId="{E20257B8-29C8-4487-A7A4-B8AF7772A2B7}">
      <dgm:prSet/>
      <dgm:spPr/>
      <dgm:t>
        <a:bodyPr/>
        <a:lstStyle/>
        <a:p>
          <a:endParaRPr lang="en-GB"/>
        </a:p>
      </dgm:t>
    </dgm:pt>
    <dgm:pt modelId="{2BA73F4C-7965-4FB9-954A-2FE3C8ECBFE6}" type="sibTrans" cxnId="{E20257B8-29C8-4487-A7A4-B8AF7772A2B7}">
      <dgm:prSet/>
      <dgm:spPr/>
      <dgm:t>
        <a:bodyPr/>
        <a:lstStyle/>
        <a:p>
          <a:endParaRPr lang="en-GB"/>
        </a:p>
      </dgm:t>
    </dgm:pt>
    <dgm:pt modelId="{53409418-A32C-40F7-92C3-0BFC622A8FF9}">
      <dgm:prSet phldrT="[Text]"/>
      <dgm:spPr/>
      <dgm:t>
        <a:bodyPr/>
        <a:lstStyle/>
        <a:p>
          <a:r>
            <a:rPr lang="en-GB"/>
            <a:t>Mining, Metal And Power Industries</a:t>
          </a:r>
        </a:p>
      </dgm:t>
    </dgm:pt>
    <dgm:pt modelId="{4940D845-936E-4B3C-B44B-A16A308944F9}" type="parTrans" cxnId="{A9A7E562-42A2-4A39-ABA3-CD2114E17672}">
      <dgm:prSet/>
      <dgm:spPr/>
      <dgm:t>
        <a:bodyPr/>
        <a:lstStyle/>
        <a:p>
          <a:endParaRPr lang="en-GB"/>
        </a:p>
      </dgm:t>
    </dgm:pt>
    <dgm:pt modelId="{B642F50C-B159-4C21-906B-D1B99D7F7F88}" type="sibTrans" cxnId="{A9A7E562-42A2-4A39-ABA3-CD2114E17672}">
      <dgm:prSet/>
      <dgm:spPr/>
      <dgm:t>
        <a:bodyPr/>
        <a:lstStyle/>
        <a:p>
          <a:endParaRPr lang="en-GB"/>
        </a:p>
      </dgm:t>
    </dgm:pt>
    <dgm:pt modelId="{E90450AA-128F-428E-891A-0008B1FBE581}">
      <dgm:prSet phldrT="[Text]"/>
      <dgm:spPr/>
      <dgm:t>
        <a:bodyPr/>
        <a:lstStyle/>
        <a:p>
          <a:r>
            <a:rPr lang="en-GB"/>
            <a:t>Circular Economy</a:t>
          </a:r>
        </a:p>
      </dgm:t>
    </dgm:pt>
    <dgm:pt modelId="{C988F41F-F369-4BBE-B6A4-F4AE7C0C73D9}" type="parTrans" cxnId="{5289A5A0-B038-4011-8D92-4DC995FD5FEA}">
      <dgm:prSet/>
      <dgm:spPr/>
      <dgm:t>
        <a:bodyPr/>
        <a:lstStyle/>
        <a:p>
          <a:endParaRPr lang="en-GB"/>
        </a:p>
      </dgm:t>
    </dgm:pt>
    <dgm:pt modelId="{1DD30F90-37BB-4AC6-A3ED-62A86FBCCBA4}" type="sibTrans" cxnId="{5289A5A0-B038-4011-8D92-4DC995FD5FEA}">
      <dgm:prSet/>
      <dgm:spPr/>
      <dgm:t>
        <a:bodyPr/>
        <a:lstStyle/>
        <a:p>
          <a:endParaRPr lang="en-GB"/>
        </a:p>
      </dgm:t>
    </dgm:pt>
    <dgm:pt modelId="{FCE0FA16-9FBE-4416-8E37-E6B57622B122}">
      <dgm:prSet phldrT="[Text]"/>
      <dgm:spPr/>
      <dgm:t>
        <a:bodyPr/>
        <a:lstStyle/>
        <a:p>
          <a:r>
            <a:rPr lang="en-GB"/>
            <a:t>Difficult Pollutions</a:t>
          </a:r>
        </a:p>
      </dgm:t>
    </dgm:pt>
    <dgm:pt modelId="{E638E5A1-57C2-48DA-958D-2AB51C511833}" type="parTrans" cxnId="{4F5F9686-F2F6-412C-8463-1421D03DDD34}">
      <dgm:prSet/>
      <dgm:spPr/>
      <dgm:t>
        <a:bodyPr/>
        <a:lstStyle/>
        <a:p>
          <a:endParaRPr lang="en-GB"/>
        </a:p>
      </dgm:t>
    </dgm:pt>
    <dgm:pt modelId="{DF8ACA36-BB6B-4224-AD80-CF09CF277A2C}" type="sibTrans" cxnId="{4F5F9686-F2F6-412C-8463-1421D03DDD34}">
      <dgm:prSet/>
      <dgm:spPr/>
      <dgm:t>
        <a:bodyPr/>
        <a:lstStyle/>
        <a:p>
          <a:endParaRPr lang="en-GB"/>
        </a:p>
      </dgm:t>
    </dgm:pt>
    <dgm:pt modelId="{48C3303C-2B82-4A1A-BFED-F7277443FC73}">
      <dgm:prSet phldrT="[Text]"/>
      <dgm:spPr/>
      <dgm:t>
        <a:bodyPr/>
        <a:lstStyle/>
        <a:p>
          <a:r>
            <a:rPr lang="en-GB"/>
            <a:t>Oil, Gas, Chemical, Food &amp; Beverage, Pharmaceutical Industries</a:t>
          </a:r>
        </a:p>
      </dgm:t>
    </dgm:pt>
    <dgm:pt modelId="{87B0A085-1C80-49CF-B367-9BDB3EB3C399}" type="parTrans" cxnId="{B679C72B-1934-4E09-AF90-D9C866C74836}">
      <dgm:prSet/>
      <dgm:spPr/>
      <dgm:t>
        <a:bodyPr/>
        <a:lstStyle/>
        <a:p>
          <a:endParaRPr lang="en-GB"/>
        </a:p>
      </dgm:t>
    </dgm:pt>
    <dgm:pt modelId="{32BF75A1-69A4-47D1-A987-1E89A68AD71C}" type="sibTrans" cxnId="{B679C72B-1934-4E09-AF90-D9C866C74836}">
      <dgm:prSet/>
      <dgm:spPr/>
      <dgm:t>
        <a:bodyPr/>
        <a:lstStyle/>
        <a:p>
          <a:endParaRPr lang="en-GB"/>
        </a:p>
      </dgm:t>
    </dgm:pt>
    <dgm:pt modelId="{07C30087-D617-4B6D-A84C-85D453B42709}">
      <dgm:prSet phldrT="[Text]"/>
      <dgm:spPr/>
      <dgm:t>
        <a:bodyPr/>
        <a:lstStyle/>
        <a:p>
          <a:r>
            <a:rPr lang="en-GB"/>
            <a:t>Reduce Loss</a:t>
          </a:r>
        </a:p>
      </dgm:t>
    </dgm:pt>
    <dgm:pt modelId="{F86176BD-2233-40E0-8DCC-478942EB6276}" type="parTrans" cxnId="{572DA61F-A66F-4478-B232-38850C129C81}">
      <dgm:prSet/>
      <dgm:spPr/>
      <dgm:t>
        <a:bodyPr/>
        <a:lstStyle/>
        <a:p>
          <a:endParaRPr lang="en-GB"/>
        </a:p>
      </dgm:t>
    </dgm:pt>
    <dgm:pt modelId="{649321FB-487A-4B73-A99E-FE90679B27B2}" type="sibTrans" cxnId="{572DA61F-A66F-4478-B232-38850C129C81}">
      <dgm:prSet/>
      <dgm:spPr/>
      <dgm:t>
        <a:bodyPr/>
        <a:lstStyle/>
        <a:p>
          <a:endParaRPr lang="en-GB"/>
        </a:p>
      </dgm:t>
    </dgm:pt>
    <dgm:pt modelId="{C0A90101-3571-4A11-9D0B-38CD9893095F}">
      <dgm:prSet phldrT="[Text]"/>
      <dgm:spPr/>
      <dgm:t>
        <a:bodyPr/>
        <a:lstStyle/>
        <a:p>
          <a:r>
            <a:rPr lang="en-GB"/>
            <a:t>Energy Efficiency</a:t>
          </a:r>
        </a:p>
      </dgm:t>
    </dgm:pt>
    <dgm:pt modelId="{C047CE56-793E-44C2-A3C4-B0A4F45E7EDC}" type="parTrans" cxnId="{666A0B7D-0693-40AB-9F8D-BD44FD368326}">
      <dgm:prSet/>
      <dgm:spPr/>
      <dgm:t>
        <a:bodyPr/>
        <a:lstStyle/>
        <a:p>
          <a:endParaRPr lang="en-GB"/>
        </a:p>
      </dgm:t>
    </dgm:pt>
    <dgm:pt modelId="{01F3CD52-DA50-493C-9F2D-8B655A5CDEBE}" type="sibTrans" cxnId="{666A0B7D-0693-40AB-9F8D-BD44FD368326}">
      <dgm:prSet/>
      <dgm:spPr/>
      <dgm:t>
        <a:bodyPr/>
        <a:lstStyle/>
        <a:p>
          <a:endParaRPr lang="en-GB"/>
        </a:p>
      </dgm:t>
    </dgm:pt>
    <dgm:pt modelId="{F7C9C397-82E8-4474-BA61-22FE9DCA42F7}">
      <dgm:prSet phldrT="[Text]"/>
      <dgm:spPr/>
      <dgm:t>
        <a:bodyPr/>
        <a:lstStyle/>
        <a:p>
          <a:r>
            <a:rPr lang="en-GB"/>
            <a:t>Reduce Unplanned Downtime</a:t>
          </a:r>
        </a:p>
      </dgm:t>
    </dgm:pt>
    <dgm:pt modelId="{70128166-D435-4EB2-844B-1B2CD32A27C5}" type="parTrans" cxnId="{257EA9F2-5D14-4DF4-95A6-B965BA9F41A7}">
      <dgm:prSet/>
      <dgm:spPr/>
      <dgm:t>
        <a:bodyPr/>
        <a:lstStyle/>
        <a:p>
          <a:endParaRPr lang="en-GB"/>
        </a:p>
      </dgm:t>
    </dgm:pt>
    <dgm:pt modelId="{C7B1FF44-882D-408F-A631-F42E10D9915D}" type="sibTrans" cxnId="{257EA9F2-5D14-4DF4-95A6-B965BA9F41A7}">
      <dgm:prSet/>
      <dgm:spPr/>
      <dgm:t>
        <a:bodyPr/>
        <a:lstStyle/>
        <a:p>
          <a:endParaRPr lang="en-GB"/>
        </a:p>
      </dgm:t>
    </dgm:pt>
    <dgm:pt modelId="{0C0993C5-CE2B-47A4-83D3-FA12BB739C13}">
      <dgm:prSet phldrT="[Text]"/>
      <dgm:spPr/>
      <dgm:t>
        <a:bodyPr/>
        <a:lstStyle/>
        <a:p>
          <a:r>
            <a:rPr lang="en-GB"/>
            <a:t>Optimise Production Capacity</a:t>
          </a:r>
        </a:p>
      </dgm:t>
    </dgm:pt>
    <dgm:pt modelId="{EE99F435-4A21-4919-91F8-7E58A1BC489F}" type="parTrans" cxnId="{501B35BD-D22B-4457-B1EB-0515C61DA79A}">
      <dgm:prSet/>
      <dgm:spPr/>
      <dgm:t>
        <a:bodyPr/>
        <a:lstStyle/>
        <a:p>
          <a:endParaRPr lang="en-GB"/>
        </a:p>
      </dgm:t>
    </dgm:pt>
    <dgm:pt modelId="{CECF0FC1-FBC8-4CEB-9359-509D60DA8C25}" type="sibTrans" cxnId="{501B35BD-D22B-4457-B1EB-0515C61DA79A}">
      <dgm:prSet/>
      <dgm:spPr/>
      <dgm:t>
        <a:bodyPr/>
        <a:lstStyle/>
        <a:p>
          <a:endParaRPr lang="en-GB"/>
        </a:p>
      </dgm:t>
    </dgm:pt>
    <dgm:pt modelId="{CF8BBC64-5C44-41DF-AEE5-60892D06B5AD}">
      <dgm:prSet phldrT="[Text]"/>
      <dgm:spPr/>
      <dgm:t>
        <a:bodyPr/>
        <a:lstStyle/>
        <a:p>
          <a:r>
            <a:rPr lang="en-GB"/>
            <a:t>Local Pollution</a:t>
          </a:r>
        </a:p>
      </dgm:t>
    </dgm:pt>
    <dgm:pt modelId="{E2CB64DD-4963-4056-B01D-8B54989FFA10}" type="parTrans" cxnId="{28BCE3AF-12DC-4013-8B2A-0700B629A7D4}">
      <dgm:prSet/>
      <dgm:spPr/>
      <dgm:t>
        <a:bodyPr/>
        <a:lstStyle/>
        <a:p>
          <a:endParaRPr lang="en-GB"/>
        </a:p>
      </dgm:t>
    </dgm:pt>
    <dgm:pt modelId="{541AD9E8-A22A-45EF-B739-4E25A13849DF}" type="sibTrans" cxnId="{28BCE3AF-12DC-4013-8B2A-0700B629A7D4}">
      <dgm:prSet/>
      <dgm:spPr/>
      <dgm:t>
        <a:bodyPr/>
        <a:lstStyle/>
        <a:p>
          <a:endParaRPr lang="en-GB"/>
        </a:p>
      </dgm:t>
    </dgm:pt>
    <dgm:pt modelId="{BC6C433D-B182-4249-989D-27470FBDF4C8}">
      <dgm:prSet phldrT="[Text]"/>
      <dgm:spPr/>
      <dgm:t>
        <a:bodyPr/>
        <a:lstStyle/>
        <a:p>
          <a:r>
            <a:rPr lang="en-GB"/>
            <a:t>Fight Against Climate Change</a:t>
          </a:r>
        </a:p>
      </dgm:t>
    </dgm:pt>
    <dgm:pt modelId="{EE529C45-D25E-4AB4-A278-C40A29750CB9}" type="parTrans" cxnId="{BAA39FFE-3469-4C15-B070-E123F38D7F79}">
      <dgm:prSet/>
      <dgm:spPr/>
      <dgm:t>
        <a:bodyPr/>
        <a:lstStyle/>
        <a:p>
          <a:endParaRPr lang="en-GB"/>
        </a:p>
      </dgm:t>
    </dgm:pt>
    <dgm:pt modelId="{6AF953E4-91AB-4906-9A9B-CA29F8B41173}" type="sibTrans" cxnId="{BAA39FFE-3469-4C15-B070-E123F38D7F79}">
      <dgm:prSet/>
      <dgm:spPr/>
      <dgm:t>
        <a:bodyPr/>
        <a:lstStyle/>
        <a:p>
          <a:endParaRPr lang="en-GB"/>
        </a:p>
      </dgm:t>
    </dgm:pt>
    <dgm:pt modelId="{70C33F25-7BFF-462C-9D7A-83619F0CDE02}">
      <dgm:prSet phldrT="[Text]"/>
      <dgm:spPr/>
      <dgm:t>
        <a:bodyPr/>
        <a:lstStyle/>
        <a:p>
          <a:r>
            <a:rPr lang="en-GB"/>
            <a:t>Preserve Biodivarsity</a:t>
          </a:r>
        </a:p>
      </dgm:t>
    </dgm:pt>
    <dgm:pt modelId="{9302B8DA-BD42-4FA4-BE57-447ADF1569F9}" type="parTrans" cxnId="{482E53B9-0400-4A5E-A2C1-C7913091065F}">
      <dgm:prSet/>
      <dgm:spPr/>
      <dgm:t>
        <a:bodyPr/>
        <a:lstStyle/>
        <a:p>
          <a:endParaRPr lang="en-GB"/>
        </a:p>
      </dgm:t>
    </dgm:pt>
    <dgm:pt modelId="{9105289E-CA41-4ADF-8A6C-260384B70A2A}" type="sibTrans" cxnId="{482E53B9-0400-4A5E-A2C1-C7913091065F}">
      <dgm:prSet/>
      <dgm:spPr/>
      <dgm:t>
        <a:bodyPr/>
        <a:lstStyle/>
        <a:p>
          <a:endParaRPr lang="en-GB"/>
        </a:p>
      </dgm:t>
    </dgm:pt>
    <dgm:pt modelId="{51E1AD77-FED2-4B09-8016-ABA7ED57B4AD}">
      <dgm:prSet phldrT="[Text]"/>
      <dgm:spPr/>
      <dgm:t>
        <a:bodyPr/>
        <a:lstStyle/>
        <a:p>
          <a:r>
            <a:rPr lang="en-GB"/>
            <a:t>Reduce Waste Generation</a:t>
          </a:r>
        </a:p>
      </dgm:t>
    </dgm:pt>
    <dgm:pt modelId="{EB92233B-6C9F-4304-87AA-21DE507EE20B}" type="parTrans" cxnId="{A3F556C7-7E42-4022-9EEB-534F2812C123}">
      <dgm:prSet/>
      <dgm:spPr/>
      <dgm:t>
        <a:bodyPr/>
        <a:lstStyle/>
        <a:p>
          <a:endParaRPr lang="en-GB"/>
        </a:p>
      </dgm:t>
    </dgm:pt>
    <dgm:pt modelId="{DEF8E4C5-92D4-4900-ADE6-9079B2D5B894}" type="sibTrans" cxnId="{A3F556C7-7E42-4022-9EEB-534F2812C123}">
      <dgm:prSet/>
      <dgm:spPr/>
      <dgm:t>
        <a:bodyPr/>
        <a:lstStyle/>
        <a:p>
          <a:endParaRPr lang="en-GB"/>
        </a:p>
      </dgm:t>
    </dgm:pt>
    <dgm:pt modelId="{FB1C9470-1126-4951-9054-29906C2E5843}">
      <dgm:prSet phldrT="[Text]"/>
      <dgm:spPr/>
      <dgm:t>
        <a:bodyPr/>
        <a:lstStyle/>
        <a:p>
          <a:r>
            <a:rPr lang="en-GB"/>
            <a:t>Responsible Use Of Services By Final Users</a:t>
          </a:r>
        </a:p>
      </dgm:t>
    </dgm:pt>
    <dgm:pt modelId="{62E03705-7A2B-4E24-A64F-1C63514FCC7E}" type="parTrans" cxnId="{68EE97DE-2D1A-4E5B-8E23-A84672EE43DC}">
      <dgm:prSet/>
      <dgm:spPr/>
      <dgm:t>
        <a:bodyPr/>
        <a:lstStyle/>
        <a:p>
          <a:endParaRPr lang="en-GB"/>
        </a:p>
      </dgm:t>
    </dgm:pt>
    <dgm:pt modelId="{92EC53E9-88BD-48A7-8BA0-E706391A9BB8}" type="sibTrans" cxnId="{68EE97DE-2D1A-4E5B-8E23-A84672EE43DC}">
      <dgm:prSet/>
      <dgm:spPr/>
      <dgm:t>
        <a:bodyPr/>
        <a:lstStyle/>
        <a:p>
          <a:endParaRPr lang="en-GB"/>
        </a:p>
      </dgm:t>
    </dgm:pt>
    <dgm:pt modelId="{F0435600-A30F-4A3D-B187-13623D177C82}" type="pres">
      <dgm:prSet presAssocID="{9B30F61C-2E78-4EE0-802B-53B80BE6603D}" presName="Name0" presStyleCnt="0">
        <dgm:presLayoutVars>
          <dgm:dir/>
          <dgm:animLvl val="lvl"/>
          <dgm:resizeHandles val="exact"/>
        </dgm:presLayoutVars>
      </dgm:prSet>
      <dgm:spPr/>
    </dgm:pt>
    <dgm:pt modelId="{5EB633F6-6100-4DB0-903C-A34159522213}" type="pres">
      <dgm:prSet presAssocID="{8B9E6E6C-A915-473A-A091-6FD58BC1C150}" presName="composite" presStyleCnt="0"/>
      <dgm:spPr/>
    </dgm:pt>
    <dgm:pt modelId="{59CD63B2-6929-42C7-9CE6-54DA946C153C}" type="pres">
      <dgm:prSet presAssocID="{8B9E6E6C-A915-473A-A091-6FD58BC1C150}" presName="parTx" presStyleLbl="alignNode1" presStyleIdx="0" presStyleCnt="3">
        <dgm:presLayoutVars>
          <dgm:chMax val="0"/>
          <dgm:chPref val="0"/>
          <dgm:bulletEnabled val="1"/>
        </dgm:presLayoutVars>
      </dgm:prSet>
      <dgm:spPr/>
    </dgm:pt>
    <dgm:pt modelId="{8A67D42D-14B9-47DE-ADD5-69AECCD50235}" type="pres">
      <dgm:prSet presAssocID="{8B9E6E6C-A915-473A-A091-6FD58BC1C150}" presName="desTx" presStyleLbl="alignAccFollowNode1" presStyleIdx="0" presStyleCnt="3">
        <dgm:presLayoutVars>
          <dgm:bulletEnabled val="1"/>
        </dgm:presLayoutVars>
      </dgm:prSet>
      <dgm:spPr/>
    </dgm:pt>
    <dgm:pt modelId="{0068771E-81FD-49A8-8636-26F3C462CABB}" type="pres">
      <dgm:prSet presAssocID="{7F99E362-DDDC-4ACF-85AF-51E3D4D4305C}" presName="space" presStyleCnt="0"/>
      <dgm:spPr/>
    </dgm:pt>
    <dgm:pt modelId="{5ADF490F-9A9B-4067-AE51-9507FBE1051D}" type="pres">
      <dgm:prSet presAssocID="{3ADFFD6C-6115-4342-B6C4-5FA2350D401A}" presName="composite" presStyleCnt="0"/>
      <dgm:spPr/>
    </dgm:pt>
    <dgm:pt modelId="{0B27AAB5-9B4B-4A2B-95ED-718B8A237E3D}" type="pres">
      <dgm:prSet presAssocID="{3ADFFD6C-6115-4342-B6C4-5FA2350D401A}" presName="parTx" presStyleLbl="alignNode1" presStyleIdx="1" presStyleCnt="3">
        <dgm:presLayoutVars>
          <dgm:chMax val="0"/>
          <dgm:chPref val="0"/>
          <dgm:bulletEnabled val="1"/>
        </dgm:presLayoutVars>
      </dgm:prSet>
      <dgm:spPr/>
    </dgm:pt>
    <dgm:pt modelId="{5FDF4F9E-9E62-49A3-9D50-8B103289E44D}" type="pres">
      <dgm:prSet presAssocID="{3ADFFD6C-6115-4342-B6C4-5FA2350D401A}" presName="desTx" presStyleLbl="alignAccFollowNode1" presStyleIdx="1" presStyleCnt="3">
        <dgm:presLayoutVars>
          <dgm:bulletEnabled val="1"/>
        </dgm:presLayoutVars>
      </dgm:prSet>
      <dgm:spPr/>
    </dgm:pt>
    <dgm:pt modelId="{19467617-B36D-4804-81C8-0248645ECEF8}" type="pres">
      <dgm:prSet presAssocID="{967A0501-24FB-4C6E-942A-21F811D9C43E}" presName="space" presStyleCnt="0"/>
      <dgm:spPr/>
    </dgm:pt>
    <dgm:pt modelId="{2FF92532-4572-4D06-AF7C-E287B85D6FD1}" type="pres">
      <dgm:prSet presAssocID="{094325DB-EB41-4C9F-A07B-1AED45DD4EF7}" presName="composite" presStyleCnt="0"/>
      <dgm:spPr/>
    </dgm:pt>
    <dgm:pt modelId="{9803EDDD-EABE-41B7-84DD-56F35A90F155}" type="pres">
      <dgm:prSet presAssocID="{094325DB-EB41-4C9F-A07B-1AED45DD4EF7}" presName="parTx" presStyleLbl="alignNode1" presStyleIdx="2" presStyleCnt="3">
        <dgm:presLayoutVars>
          <dgm:chMax val="0"/>
          <dgm:chPref val="0"/>
          <dgm:bulletEnabled val="1"/>
        </dgm:presLayoutVars>
      </dgm:prSet>
      <dgm:spPr/>
    </dgm:pt>
    <dgm:pt modelId="{8B170BC0-4FEF-4BF1-A405-354007C5C600}" type="pres">
      <dgm:prSet presAssocID="{094325DB-EB41-4C9F-A07B-1AED45DD4EF7}" presName="desTx" presStyleLbl="alignAccFollowNode1" presStyleIdx="2" presStyleCnt="3">
        <dgm:presLayoutVars>
          <dgm:bulletEnabled val="1"/>
        </dgm:presLayoutVars>
      </dgm:prSet>
      <dgm:spPr/>
    </dgm:pt>
  </dgm:ptLst>
  <dgm:cxnLst>
    <dgm:cxn modelId="{2CE3AD00-56F0-45EC-BAC3-64E50E5C5243}" type="presOf" srcId="{FB1C9470-1126-4951-9054-29906C2E5843}" destId="{8B170BC0-4FEF-4BF1-A405-354007C5C600}" srcOrd="0" destOrd="6" presId="urn:microsoft.com/office/officeart/2005/8/layout/hList1"/>
    <dgm:cxn modelId="{1F4E4F01-F385-4782-B159-FA53948C5689}" srcId="{9B30F61C-2E78-4EE0-802B-53B80BE6603D}" destId="{094325DB-EB41-4C9F-A07B-1AED45DD4EF7}" srcOrd="2" destOrd="0" parTransId="{5E0FF250-7D52-4665-9C64-8C8CD1F246E5}" sibTransId="{27C236C6-ACC6-4B36-93CF-1605FCBA4DCD}"/>
    <dgm:cxn modelId="{2A05AD02-A735-4E2E-B970-3F31F10FDB4C}" type="presOf" srcId="{53409418-A32C-40F7-92C3-0BFC622A8FF9}" destId="{8A67D42D-14B9-47DE-ADD5-69AECCD50235}" srcOrd="0" destOrd="3" presId="urn:microsoft.com/office/officeart/2005/8/layout/hList1"/>
    <dgm:cxn modelId="{9A75FE16-81D4-48AF-A485-796F9AB3B60C}" type="presOf" srcId="{9B30F61C-2E78-4EE0-802B-53B80BE6603D}" destId="{F0435600-A30F-4A3D-B187-13623D177C82}" srcOrd="0" destOrd="0" presId="urn:microsoft.com/office/officeart/2005/8/layout/hList1"/>
    <dgm:cxn modelId="{35844A18-21DA-4118-B1EE-7EF366300B3C}" type="presOf" srcId="{094325DB-EB41-4C9F-A07B-1AED45DD4EF7}" destId="{9803EDDD-EABE-41B7-84DD-56F35A90F155}" srcOrd="0" destOrd="0" presId="urn:microsoft.com/office/officeart/2005/8/layout/hList1"/>
    <dgm:cxn modelId="{572DA61F-A66F-4478-B232-38850C129C81}" srcId="{3ADFFD6C-6115-4342-B6C4-5FA2350D401A}" destId="{07C30087-D617-4B6D-A84C-85D453B42709}" srcOrd="1" destOrd="0" parTransId="{F86176BD-2233-40E0-8DCC-478942EB6276}" sibTransId="{649321FB-487A-4B73-A99E-FE90679B27B2}"/>
    <dgm:cxn modelId="{B679C72B-1934-4E09-AF90-D9C866C74836}" srcId="{8B9E6E6C-A915-473A-A091-6FD58BC1C150}" destId="{48C3303C-2B82-4A1A-BFED-F7277443FC73}" srcOrd="6" destOrd="0" parTransId="{87B0A085-1C80-49CF-B367-9BDB3EB3C399}" sibTransId="{32BF75A1-69A4-47D1-A987-1E89A68AD71C}"/>
    <dgm:cxn modelId="{384D4F37-891F-43CB-87E3-A85D5E990409}" srcId="{9B30F61C-2E78-4EE0-802B-53B80BE6603D}" destId="{3ADFFD6C-6115-4342-B6C4-5FA2350D401A}" srcOrd="1" destOrd="0" parTransId="{FA30B56C-5974-4C7A-9FFF-65BC43AF92BA}" sibTransId="{967A0501-24FB-4C6E-942A-21F811D9C43E}"/>
    <dgm:cxn modelId="{28F1D95E-1672-4FCA-B039-42B56FB33C17}" type="presOf" srcId="{CF8BBC64-5C44-41DF-AEE5-60892D06B5AD}" destId="{8B170BC0-4FEF-4BF1-A405-354007C5C600}" srcOrd="0" destOrd="1" presId="urn:microsoft.com/office/officeart/2005/8/layout/hList1"/>
    <dgm:cxn modelId="{A9A7E562-42A2-4A39-ABA3-CD2114E17672}" srcId="{8B9E6E6C-A915-473A-A091-6FD58BC1C150}" destId="{53409418-A32C-40F7-92C3-0BFC622A8FF9}" srcOrd="3" destOrd="0" parTransId="{4940D845-936E-4B3C-B44B-A16A308944F9}" sibTransId="{B642F50C-B159-4C21-906B-D1B99D7F7F88}"/>
    <dgm:cxn modelId="{8F5B9543-E571-4814-B685-92B83598EC0B}" type="presOf" srcId="{12AC6C10-D403-4224-A962-3BC0E75D75E3}" destId="{8A67D42D-14B9-47DE-ADD5-69AECCD50235}" srcOrd="0" destOrd="1" presId="urn:microsoft.com/office/officeart/2005/8/layout/hList1"/>
    <dgm:cxn modelId="{671EBB44-61BF-4114-BFC6-ED2A43A0D684}" type="presOf" srcId="{047BB82C-A51E-47D2-92BD-D0A5068E46DA}" destId="{8A67D42D-14B9-47DE-ADD5-69AECCD50235}" srcOrd="0" destOrd="0" presId="urn:microsoft.com/office/officeart/2005/8/layout/hList1"/>
    <dgm:cxn modelId="{84ABCE45-902D-442D-93A3-987C9F1A5D37}" type="presOf" srcId="{37DC88F7-4E70-4059-98B9-BA2525BF097B}" destId="{8A67D42D-14B9-47DE-ADD5-69AECCD50235}" srcOrd="0" destOrd="2" presId="urn:microsoft.com/office/officeart/2005/8/layout/hList1"/>
    <dgm:cxn modelId="{01720A66-9DA0-42AD-AB7F-FADD085046E3}" srcId="{3ADFFD6C-6115-4342-B6C4-5FA2350D401A}" destId="{C3DBDAE8-87F8-41C5-8881-D0E42584F761}" srcOrd="2" destOrd="0" parTransId="{4A0A603B-BAD4-4F1C-9B3E-E5C3EDBE2864}" sibTransId="{C70B6476-3830-4AE8-841A-5F443A2256CC}"/>
    <dgm:cxn modelId="{E23ABC67-6D75-44F9-BEF5-F0766779E242}" type="presOf" srcId="{ADAA7A93-6134-4E04-B1D0-F2D62C4BC778}" destId="{8B170BC0-4FEF-4BF1-A405-354007C5C600}" srcOrd="0" destOrd="3" presId="urn:microsoft.com/office/officeart/2005/8/layout/hList1"/>
    <dgm:cxn modelId="{95763F4D-209C-4357-BC02-9808B5DABD8E}" type="presOf" srcId="{A82BF452-ABDE-4B0A-B4CC-0944AA6CD0AE}" destId="{8B170BC0-4FEF-4BF1-A405-354007C5C600}" srcOrd="0" destOrd="0" presId="urn:microsoft.com/office/officeart/2005/8/layout/hList1"/>
    <dgm:cxn modelId="{BEDBD44F-D1BE-4963-AFB4-F7606CD31205}" srcId="{9B30F61C-2E78-4EE0-802B-53B80BE6603D}" destId="{8B9E6E6C-A915-473A-A091-6FD58BC1C150}" srcOrd="0" destOrd="0" parTransId="{AF950A17-50C3-498E-BC7A-6C9388298988}" sibTransId="{7F99E362-DDDC-4ACF-85AF-51E3D4D4305C}"/>
    <dgm:cxn modelId="{B2ADEE4F-C7A3-4A9B-B956-71733AFD25DB}" type="presOf" srcId="{3ADFFD6C-6115-4342-B6C4-5FA2350D401A}" destId="{0B27AAB5-9B4B-4A2B-95ED-718B8A237E3D}" srcOrd="0" destOrd="0" presId="urn:microsoft.com/office/officeart/2005/8/layout/hList1"/>
    <dgm:cxn modelId="{69904170-DF09-44C2-A6E9-7B2675653236}" type="presOf" srcId="{BC6C433D-B182-4249-989D-27470FBDF4C8}" destId="{8B170BC0-4FEF-4BF1-A405-354007C5C600}" srcOrd="0" destOrd="2" presId="urn:microsoft.com/office/officeart/2005/8/layout/hList1"/>
    <dgm:cxn modelId="{775A5270-D5DC-486B-BFFF-D03057462D29}" type="presOf" srcId="{E90450AA-128F-428E-891A-0008B1FBE581}" destId="{8A67D42D-14B9-47DE-ADD5-69AECCD50235}" srcOrd="0" destOrd="4" presId="urn:microsoft.com/office/officeart/2005/8/layout/hList1"/>
    <dgm:cxn modelId="{B0C64453-2A6B-401C-B556-3337B57DCFC4}" type="presOf" srcId="{C3DBDAE8-87F8-41C5-8881-D0E42584F761}" destId="{5FDF4F9E-9E62-49A3-9D50-8B103289E44D}" srcOrd="0" destOrd="2" presId="urn:microsoft.com/office/officeart/2005/8/layout/hList1"/>
    <dgm:cxn modelId="{14A86754-AAEF-45B0-9058-4ABF9BBBF07F}" type="presOf" srcId="{C0A90101-3571-4A11-9D0B-38CD9893095F}" destId="{5FDF4F9E-9E62-49A3-9D50-8B103289E44D}" srcOrd="0" destOrd="3" presId="urn:microsoft.com/office/officeart/2005/8/layout/hList1"/>
    <dgm:cxn modelId="{BBF9BF57-F9F8-4401-807F-7C29F4A40AC3}" srcId="{3ADFFD6C-6115-4342-B6C4-5FA2350D401A}" destId="{08756A96-A081-4488-A842-1A706D1D48CB}" srcOrd="0" destOrd="0" parTransId="{6D0444EE-7874-4289-B98B-8BE28DC01AB0}" sibTransId="{8259AFC3-F8C8-4B28-93E0-0C90CF2A4B0C}"/>
    <dgm:cxn modelId="{C8FEF657-D5DD-458F-B1DE-D15F6198C419}" type="presOf" srcId="{07C30087-D617-4B6D-A84C-85D453B42709}" destId="{5FDF4F9E-9E62-49A3-9D50-8B103289E44D}" srcOrd="0" destOrd="1" presId="urn:microsoft.com/office/officeart/2005/8/layout/hList1"/>
    <dgm:cxn modelId="{666A0B7D-0693-40AB-9F8D-BD44FD368326}" srcId="{3ADFFD6C-6115-4342-B6C4-5FA2350D401A}" destId="{C0A90101-3571-4A11-9D0B-38CD9893095F}" srcOrd="3" destOrd="0" parTransId="{C047CE56-793E-44C2-A3C4-B0A4F45E7EDC}" sibTransId="{01F3CD52-DA50-493C-9F2D-8B655A5CDEBE}"/>
    <dgm:cxn modelId="{5A47237D-2431-4BF8-B9E3-0257E3505385}" srcId="{094325DB-EB41-4C9F-A07B-1AED45DD4EF7}" destId="{ADAA7A93-6134-4E04-B1D0-F2D62C4BC778}" srcOrd="3" destOrd="0" parTransId="{C5AF8AD9-59FF-4FB4-BDAB-57B802360815}" sibTransId="{1E4F67F4-4E37-4D93-A3B6-C556286F2DA7}"/>
    <dgm:cxn modelId="{68785A85-B050-4FB4-A1B0-62CBBDA755B3}" srcId="{094325DB-EB41-4C9F-A07B-1AED45DD4EF7}" destId="{A82BF452-ABDE-4B0A-B4CC-0944AA6CD0AE}" srcOrd="0" destOrd="0" parTransId="{66CBBE77-0083-43E6-BC17-79B25668FF4D}" sibTransId="{FFCE9C7B-E723-49BA-8C74-8EFB5C199B58}"/>
    <dgm:cxn modelId="{4F5F9686-F2F6-412C-8463-1421D03DDD34}" srcId="{8B9E6E6C-A915-473A-A091-6FD58BC1C150}" destId="{FCE0FA16-9FBE-4416-8E37-E6B57622B122}" srcOrd="5" destOrd="0" parTransId="{E638E5A1-57C2-48DA-958D-2AB51C511833}" sibTransId="{DF8ACA36-BB6B-4224-AD80-CF09CF277A2C}"/>
    <dgm:cxn modelId="{B0DCFA8A-A14C-49A8-8D60-C849DDC6E255}" type="presOf" srcId="{08756A96-A081-4488-A842-1A706D1D48CB}" destId="{5FDF4F9E-9E62-49A3-9D50-8B103289E44D}" srcOrd="0" destOrd="0" presId="urn:microsoft.com/office/officeart/2005/8/layout/hList1"/>
    <dgm:cxn modelId="{717E468F-BA52-4129-AD32-B153445126C7}" type="presOf" srcId="{48C3303C-2B82-4A1A-BFED-F7277443FC73}" destId="{8A67D42D-14B9-47DE-ADD5-69AECCD50235}" srcOrd="0" destOrd="6" presId="urn:microsoft.com/office/officeart/2005/8/layout/hList1"/>
    <dgm:cxn modelId="{5289A5A0-B038-4011-8D92-4DC995FD5FEA}" srcId="{8B9E6E6C-A915-473A-A091-6FD58BC1C150}" destId="{E90450AA-128F-428E-891A-0008B1FBE581}" srcOrd="4" destOrd="0" parTransId="{C988F41F-F369-4BBE-B6A4-F4AE7C0C73D9}" sibTransId="{1DD30F90-37BB-4AC6-A3ED-62A86FBCCBA4}"/>
    <dgm:cxn modelId="{23DF0CAC-1C2E-49F5-9A99-97324EADA633}" type="presOf" srcId="{0C0993C5-CE2B-47A4-83D3-FA12BB739C13}" destId="{5FDF4F9E-9E62-49A3-9D50-8B103289E44D}" srcOrd="0" destOrd="5" presId="urn:microsoft.com/office/officeart/2005/8/layout/hList1"/>
    <dgm:cxn modelId="{33C5C2AC-E5CB-4274-BE2A-104E232A6837}" type="presOf" srcId="{F7C9C397-82E8-4474-BA61-22FE9DCA42F7}" destId="{5FDF4F9E-9E62-49A3-9D50-8B103289E44D}" srcOrd="0" destOrd="4" presId="urn:microsoft.com/office/officeart/2005/8/layout/hList1"/>
    <dgm:cxn modelId="{28BCE3AF-12DC-4013-8B2A-0700B629A7D4}" srcId="{094325DB-EB41-4C9F-A07B-1AED45DD4EF7}" destId="{CF8BBC64-5C44-41DF-AEE5-60892D06B5AD}" srcOrd="1" destOrd="0" parTransId="{E2CB64DD-4963-4056-B01D-8B54989FFA10}" sibTransId="{541AD9E8-A22A-45EF-B739-4E25A13849DF}"/>
    <dgm:cxn modelId="{E20257B8-29C8-4487-A7A4-B8AF7772A2B7}" srcId="{8B9E6E6C-A915-473A-A091-6FD58BC1C150}" destId="{37DC88F7-4E70-4059-98B9-BA2525BF097B}" srcOrd="2" destOrd="0" parTransId="{2308D377-E619-491D-A9B3-650DA5F3AB8E}" sibTransId="{2BA73F4C-7965-4FB9-954A-2FE3C8ECBFE6}"/>
    <dgm:cxn modelId="{482E53B9-0400-4A5E-A2C1-C7913091065F}" srcId="{094325DB-EB41-4C9F-A07B-1AED45DD4EF7}" destId="{70C33F25-7BFF-462C-9D7A-83619F0CDE02}" srcOrd="4" destOrd="0" parTransId="{9302B8DA-BD42-4FA4-BE57-447ADF1569F9}" sibTransId="{9105289E-CA41-4ADF-8A6C-260384B70A2A}"/>
    <dgm:cxn modelId="{501B35BD-D22B-4457-B1EB-0515C61DA79A}" srcId="{3ADFFD6C-6115-4342-B6C4-5FA2350D401A}" destId="{0C0993C5-CE2B-47A4-83D3-FA12BB739C13}" srcOrd="5" destOrd="0" parTransId="{EE99F435-4A21-4919-91F8-7E58A1BC489F}" sibTransId="{CECF0FC1-FBC8-4CEB-9359-509D60DA8C25}"/>
    <dgm:cxn modelId="{A3F556C7-7E42-4022-9EEB-534F2812C123}" srcId="{094325DB-EB41-4C9F-A07B-1AED45DD4EF7}" destId="{51E1AD77-FED2-4B09-8016-ABA7ED57B4AD}" srcOrd="5" destOrd="0" parTransId="{EB92233B-6C9F-4304-87AA-21DE507EE20B}" sibTransId="{DEF8E4C5-92D4-4900-ADE6-9079B2D5B894}"/>
    <dgm:cxn modelId="{26D235CC-B1CA-4BDA-A572-0ABF719AC171}" type="presOf" srcId="{8B9E6E6C-A915-473A-A091-6FD58BC1C150}" destId="{59CD63B2-6929-42C7-9CE6-54DA946C153C}" srcOrd="0" destOrd="0" presId="urn:microsoft.com/office/officeart/2005/8/layout/hList1"/>
    <dgm:cxn modelId="{42DFE6CF-F373-40D2-B1F4-CB8747298C3E}" srcId="{8B9E6E6C-A915-473A-A091-6FD58BC1C150}" destId="{047BB82C-A51E-47D2-92BD-D0A5068E46DA}" srcOrd="0" destOrd="0" parTransId="{038381BA-8A02-49FA-8CA3-035CB0A24D26}" sibTransId="{4BA25088-9083-42D1-A459-1B377906F101}"/>
    <dgm:cxn modelId="{68EE97DE-2D1A-4E5B-8E23-A84672EE43DC}" srcId="{094325DB-EB41-4C9F-A07B-1AED45DD4EF7}" destId="{FB1C9470-1126-4951-9054-29906C2E5843}" srcOrd="6" destOrd="0" parTransId="{62E03705-7A2B-4E24-A64F-1C63514FCC7E}" sibTransId="{92EC53E9-88BD-48A7-8BA0-E706391A9BB8}"/>
    <dgm:cxn modelId="{B317F0DF-5BC1-4B4F-84C0-CB2F11581604}" type="presOf" srcId="{70C33F25-7BFF-462C-9D7A-83619F0CDE02}" destId="{8B170BC0-4FEF-4BF1-A405-354007C5C600}" srcOrd="0" destOrd="4" presId="urn:microsoft.com/office/officeart/2005/8/layout/hList1"/>
    <dgm:cxn modelId="{514F3FE5-E34D-4CC7-A4DE-035E2A6428CB}" srcId="{8B9E6E6C-A915-473A-A091-6FD58BC1C150}" destId="{12AC6C10-D403-4224-A962-3BC0E75D75E3}" srcOrd="1" destOrd="0" parTransId="{1850DB78-5C3C-41AE-82C0-2C002149FFC6}" sibTransId="{115F1183-4E48-4872-B1DE-69890216ABD0}"/>
    <dgm:cxn modelId="{28F88AE8-5645-473C-BF45-735BF75885ED}" type="presOf" srcId="{FCE0FA16-9FBE-4416-8E37-E6B57622B122}" destId="{8A67D42D-14B9-47DE-ADD5-69AECCD50235}" srcOrd="0" destOrd="5" presId="urn:microsoft.com/office/officeart/2005/8/layout/hList1"/>
    <dgm:cxn modelId="{481832EA-5DEC-4713-B1B2-B85E5D82E0F3}" type="presOf" srcId="{51E1AD77-FED2-4B09-8016-ABA7ED57B4AD}" destId="{8B170BC0-4FEF-4BF1-A405-354007C5C600}" srcOrd="0" destOrd="5" presId="urn:microsoft.com/office/officeart/2005/8/layout/hList1"/>
    <dgm:cxn modelId="{257EA9F2-5D14-4DF4-95A6-B965BA9F41A7}" srcId="{3ADFFD6C-6115-4342-B6C4-5FA2350D401A}" destId="{F7C9C397-82E8-4474-BA61-22FE9DCA42F7}" srcOrd="4" destOrd="0" parTransId="{70128166-D435-4EB2-844B-1B2CD32A27C5}" sibTransId="{C7B1FF44-882D-408F-A631-F42E10D9915D}"/>
    <dgm:cxn modelId="{BAA39FFE-3469-4C15-B070-E123F38D7F79}" srcId="{094325DB-EB41-4C9F-A07B-1AED45DD4EF7}" destId="{BC6C433D-B182-4249-989D-27470FBDF4C8}" srcOrd="2" destOrd="0" parTransId="{EE529C45-D25E-4AB4-A278-C40A29750CB9}" sibTransId="{6AF953E4-91AB-4906-9A9B-CA29F8B41173}"/>
    <dgm:cxn modelId="{6A8AD8EA-5EA5-4E62-88E5-DAC8900B66F1}" type="presParOf" srcId="{F0435600-A30F-4A3D-B187-13623D177C82}" destId="{5EB633F6-6100-4DB0-903C-A34159522213}" srcOrd="0" destOrd="0" presId="urn:microsoft.com/office/officeart/2005/8/layout/hList1"/>
    <dgm:cxn modelId="{87A8487A-1421-4E02-96D4-AB419E8A360F}" type="presParOf" srcId="{5EB633F6-6100-4DB0-903C-A34159522213}" destId="{59CD63B2-6929-42C7-9CE6-54DA946C153C}" srcOrd="0" destOrd="0" presId="urn:microsoft.com/office/officeart/2005/8/layout/hList1"/>
    <dgm:cxn modelId="{7D1A70CD-4868-4143-8906-A7F6932C90EA}" type="presParOf" srcId="{5EB633F6-6100-4DB0-903C-A34159522213}" destId="{8A67D42D-14B9-47DE-ADD5-69AECCD50235}" srcOrd="1" destOrd="0" presId="urn:microsoft.com/office/officeart/2005/8/layout/hList1"/>
    <dgm:cxn modelId="{3DDF57F2-4AED-4B66-8C29-7E6CE1741086}" type="presParOf" srcId="{F0435600-A30F-4A3D-B187-13623D177C82}" destId="{0068771E-81FD-49A8-8636-26F3C462CABB}" srcOrd="1" destOrd="0" presId="urn:microsoft.com/office/officeart/2005/8/layout/hList1"/>
    <dgm:cxn modelId="{6D57D5AD-B9BD-48F2-8B36-E807C54D785B}" type="presParOf" srcId="{F0435600-A30F-4A3D-B187-13623D177C82}" destId="{5ADF490F-9A9B-4067-AE51-9507FBE1051D}" srcOrd="2" destOrd="0" presId="urn:microsoft.com/office/officeart/2005/8/layout/hList1"/>
    <dgm:cxn modelId="{76C3DF93-A2C6-4D0E-A17B-8FE3EEFA3F04}" type="presParOf" srcId="{5ADF490F-9A9B-4067-AE51-9507FBE1051D}" destId="{0B27AAB5-9B4B-4A2B-95ED-718B8A237E3D}" srcOrd="0" destOrd="0" presId="urn:microsoft.com/office/officeart/2005/8/layout/hList1"/>
    <dgm:cxn modelId="{E5CE798D-F73D-4B68-B03D-4098D02033BB}" type="presParOf" srcId="{5ADF490F-9A9B-4067-AE51-9507FBE1051D}" destId="{5FDF4F9E-9E62-49A3-9D50-8B103289E44D}" srcOrd="1" destOrd="0" presId="urn:microsoft.com/office/officeart/2005/8/layout/hList1"/>
    <dgm:cxn modelId="{6ABABCF2-6B77-4436-87D7-2431B80179AD}" type="presParOf" srcId="{F0435600-A30F-4A3D-B187-13623D177C82}" destId="{19467617-B36D-4804-81C8-0248645ECEF8}" srcOrd="3" destOrd="0" presId="urn:microsoft.com/office/officeart/2005/8/layout/hList1"/>
    <dgm:cxn modelId="{14A08355-D584-4B3E-B7E8-42B04FA52701}" type="presParOf" srcId="{F0435600-A30F-4A3D-B187-13623D177C82}" destId="{2FF92532-4572-4D06-AF7C-E287B85D6FD1}" srcOrd="4" destOrd="0" presId="urn:microsoft.com/office/officeart/2005/8/layout/hList1"/>
    <dgm:cxn modelId="{DB36C7A2-B7A9-42D3-A24F-2E988CFEA179}" type="presParOf" srcId="{2FF92532-4572-4D06-AF7C-E287B85D6FD1}" destId="{9803EDDD-EABE-41B7-84DD-56F35A90F155}" srcOrd="0" destOrd="0" presId="urn:microsoft.com/office/officeart/2005/8/layout/hList1"/>
    <dgm:cxn modelId="{0A5B667C-F38A-41A0-B21D-77BB27F9BBDB}" type="presParOf" srcId="{2FF92532-4572-4D06-AF7C-E287B85D6FD1}" destId="{8B170BC0-4FEF-4BF1-A405-354007C5C600}"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CD63B2-6929-42C7-9CE6-54DA946C153C}">
      <dsp:nvSpPr>
        <dsp:cNvPr id="0" name=""/>
        <dsp:cNvSpPr/>
      </dsp:nvSpPr>
      <dsp:spPr>
        <a:xfrm>
          <a:off x="1937" y="241560"/>
          <a:ext cx="1889298" cy="3456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Business Development</a:t>
          </a:r>
        </a:p>
      </dsp:txBody>
      <dsp:txXfrm>
        <a:off x="1937" y="241560"/>
        <a:ext cx="1889298" cy="345600"/>
      </dsp:txXfrm>
    </dsp:sp>
    <dsp:sp modelId="{8A67D42D-14B9-47DE-ADD5-69AECCD50235}">
      <dsp:nvSpPr>
        <dsp:cNvPr id="0" name=""/>
        <dsp:cNvSpPr/>
      </dsp:nvSpPr>
      <dsp:spPr>
        <a:xfrm>
          <a:off x="1937" y="587160"/>
          <a:ext cx="1889298" cy="2371680"/>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New Business Model For Cities</a:t>
          </a:r>
        </a:p>
        <a:p>
          <a:pPr marL="114300" lvl="1" indent="-114300" algn="l" defTabSz="533400">
            <a:lnSpc>
              <a:spcPct val="90000"/>
            </a:lnSpc>
            <a:spcBef>
              <a:spcPct val="0"/>
            </a:spcBef>
            <a:spcAft>
              <a:spcPct val="15000"/>
            </a:spcAft>
            <a:buChar char="•"/>
          </a:pPr>
          <a:r>
            <a:rPr lang="en-GB" sz="1200" kern="1200"/>
            <a:t>Traditional Municipal Activities</a:t>
          </a:r>
        </a:p>
        <a:p>
          <a:pPr marL="114300" lvl="1" indent="-114300" algn="l" defTabSz="533400">
            <a:lnSpc>
              <a:spcPct val="90000"/>
            </a:lnSpc>
            <a:spcBef>
              <a:spcPct val="0"/>
            </a:spcBef>
            <a:spcAft>
              <a:spcPct val="15000"/>
            </a:spcAft>
            <a:buChar char="•"/>
          </a:pPr>
          <a:r>
            <a:rPr lang="en-GB" sz="1200" kern="1200"/>
            <a:t>Dismantling</a:t>
          </a:r>
        </a:p>
        <a:p>
          <a:pPr marL="114300" lvl="1" indent="-114300" algn="l" defTabSz="533400">
            <a:lnSpc>
              <a:spcPct val="90000"/>
            </a:lnSpc>
            <a:spcBef>
              <a:spcPct val="0"/>
            </a:spcBef>
            <a:spcAft>
              <a:spcPct val="15000"/>
            </a:spcAft>
            <a:buChar char="•"/>
          </a:pPr>
          <a:r>
            <a:rPr lang="en-GB" sz="1200" kern="1200"/>
            <a:t>Mining, Metal And Power Industries</a:t>
          </a:r>
        </a:p>
        <a:p>
          <a:pPr marL="114300" lvl="1" indent="-114300" algn="l" defTabSz="533400">
            <a:lnSpc>
              <a:spcPct val="90000"/>
            </a:lnSpc>
            <a:spcBef>
              <a:spcPct val="0"/>
            </a:spcBef>
            <a:spcAft>
              <a:spcPct val="15000"/>
            </a:spcAft>
            <a:buChar char="•"/>
          </a:pPr>
          <a:r>
            <a:rPr lang="en-GB" sz="1200" kern="1200"/>
            <a:t>Circular Economy</a:t>
          </a:r>
        </a:p>
        <a:p>
          <a:pPr marL="114300" lvl="1" indent="-114300" algn="l" defTabSz="533400">
            <a:lnSpc>
              <a:spcPct val="90000"/>
            </a:lnSpc>
            <a:spcBef>
              <a:spcPct val="0"/>
            </a:spcBef>
            <a:spcAft>
              <a:spcPct val="15000"/>
            </a:spcAft>
            <a:buChar char="•"/>
          </a:pPr>
          <a:r>
            <a:rPr lang="en-GB" sz="1200" kern="1200"/>
            <a:t>Difficult Pollutions</a:t>
          </a:r>
        </a:p>
        <a:p>
          <a:pPr marL="114300" lvl="1" indent="-114300" algn="l" defTabSz="533400">
            <a:lnSpc>
              <a:spcPct val="90000"/>
            </a:lnSpc>
            <a:spcBef>
              <a:spcPct val="0"/>
            </a:spcBef>
            <a:spcAft>
              <a:spcPct val="15000"/>
            </a:spcAft>
            <a:buChar char="•"/>
          </a:pPr>
          <a:r>
            <a:rPr lang="en-GB" sz="1200" kern="1200"/>
            <a:t>Oil, Gas, Chemical, Food &amp; Beverage, Pharmaceutical Industries</a:t>
          </a:r>
        </a:p>
      </dsp:txBody>
      <dsp:txXfrm>
        <a:off x="1937" y="587160"/>
        <a:ext cx="1889298" cy="2371680"/>
      </dsp:txXfrm>
    </dsp:sp>
    <dsp:sp modelId="{0B27AAB5-9B4B-4A2B-95ED-718B8A237E3D}">
      <dsp:nvSpPr>
        <dsp:cNvPr id="0" name=""/>
        <dsp:cNvSpPr/>
      </dsp:nvSpPr>
      <dsp:spPr>
        <a:xfrm>
          <a:off x="2155738" y="241560"/>
          <a:ext cx="1889298" cy="345600"/>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Operational Performance</a:t>
          </a:r>
        </a:p>
      </dsp:txBody>
      <dsp:txXfrm>
        <a:off x="2155738" y="241560"/>
        <a:ext cx="1889298" cy="345600"/>
      </dsp:txXfrm>
    </dsp:sp>
    <dsp:sp modelId="{5FDF4F9E-9E62-49A3-9D50-8B103289E44D}">
      <dsp:nvSpPr>
        <dsp:cNvPr id="0" name=""/>
        <dsp:cNvSpPr/>
      </dsp:nvSpPr>
      <dsp:spPr>
        <a:xfrm>
          <a:off x="2155738" y="587160"/>
          <a:ext cx="1889298" cy="237168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Reduce Use Of Chemicals </a:t>
          </a:r>
        </a:p>
        <a:p>
          <a:pPr marL="114300" lvl="1" indent="-114300" algn="l" defTabSz="533400">
            <a:lnSpc>
              <a:spcPct val="90000"/>
            </a:lnSpc>
            <a:spcBef>
              <a:spcPct val="0"/>
            </a:spcBef>
            <a:spcAft>
              <a:spcPct val="15000"/>
            </a:spcAft>
            <a:buChar char="•"/>
          </a:pPr>
          <a:r>
            <a:rPr lang="en-GB" sz="1200" kern="1200"/>
            <a:t>Reduce Loss</a:t>
          </a:r>
        </a:p>
        <a:p>
          <a:pPr marL="114300" lvl="1" indent="-114300" algn="l" defTabSz="533400">
            <a:lnSpc>
              <a:spcPct val="90000"/>
            </a:lnSpc>
            <a:spcBef>
              <a:spcPct val="0"/>
            </a:spcBef>
            <a:spcAft>
              <a:spcPct val="15000"/>
            </a:spcAft>
            <a:buChar char="•"/>
          </a:pPr>
          <a:r>
            <a:rPr lang="en-GB" sz="1200" kern="1200"/>
            <a:t>Recover Process Residues</a:t>
          </a:r>
        </a:p>
        <a:p>
          <a:pPr marL="114300" lvl="1" indent="-114300" algn="l" defTabSz="533400">
            <a:lnSpc>
              <a:spcPct val="90000"/>
            </a:lnSpc>
            <a:spcBef>
              <a:spcPct val="0"/>
            </a:spcBef>
            <a:spcAft>
              <a:spcPct val="15000"/>
            </a:spcAft>
            <a:buChar char="•"/>
          </a:pPr>
          <a:r>
            <a:rPr lang="en-GB" sz="1200" kern="1200"/>
            <a:t>Energy Efficiency</a:t>
          </a:r>
        </a:p>
        <a:p>
          <a:pPr marL="114300" lvl="1" indent="-114300" algn="l" defTabSz="533400">
            <a:lnSpc>
              <a:spcPct val="90000"/>
            </a:lnSpc>
            <a:spcBef>
              <a:spcPct val="0"/>
            </a:spcBef>
            <a:spcAft>
              <a:spcPct val="15000"/>
            </a:spcAft>
            <a:buChar char="•"/>
          </a:pPr>
          <a:r>
            <a:rPr lang="en-GB" sz="1200" kern="1200"/>
            <a:t>Reduce Unplanned Downtime</a:t>
          </a:r>
        </a:p>
        <a:p>
          <a:pPr marL="114300" lvl="1" indent="-114300" algn="l" defTabSz="533400">
            <a:lnSpc>
              <a:spcPct val="90000"/>
            </a:lnSpc>
            <a:spcBef>
              <a:spcPct val="0"/>
            </a:spcBef>
            <a:spcAft>
              <a:spcPct val="15000"/>
            </a:spcAft>
            <a:buChar char="•"/>
          </a:pPr>
          <a:r>
            <a:rPr lang="en-GB" sz="1200" kern="1200"/>
            <a:t>Optimise Production Capacity</a:t>
          </a:r>
        </a:p>
      </dsp:txBody>
      <dsp:txXfrm>
        <a:off x="2155738" y="587160"/>
        <a:ext cx="1889298" cy="2371680"/>
      </dsp:txXfrm>
    </dsp:sp>
    <dsp:sp modelId="{9803EDDD-EABE-41B7-84DD-56F35A90F155}">
      <dsp:nvSpPr>
        <dsp:cNvPr id="0" name=""/>
        <dsp:cNvSpPr/>
      </dsp:nvSpPr>
      <dsp:spPr>
        <a:xfrm>
          <a:off x="4309538" y="241560"/>
          <a:ext cx="1889298" cy="345600"/>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t>Stakeholders' Expectations</a:t>
          </a:r>
        </a:p>
      </dsp:txBody>
      <dsp:txXfrm>
        <a:off x="4309538" y="241560"/>
        <a:ext cx="1889298" cy="345600"/>
      </dsp:txXfrm>
    </dsp:sp>
    <dsp:sp modelId="{8B170BC0-4FEF-4BF1-A405-354007C5C600}">
      <dsp:nvSpPr>
        <dsp:cNvPr id="0" name=""/>
        <dsp:cNvSpPr/>
      </dsp:nvSpPr>
      <dsp:spPr>
        <a:xfrm>
          <a:off x="4309538" y="587160"/>
          <a:ext cx="1889298" cy="2371680"/>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t>Air Quality</a:t>
          </a:r>
        </a:p>
        <a:p>
          <a:pPr marL="114300" lvl="1" indent="-114300" algn="l" defTabSz="533400">
            <a:lnSpc>
              <a:spcPct val="90000"/>
            </a:lnSpc>
            <a:spcBef>
              <a:spcPct val="0"/>
            </a:spcBef>
            <a:spcAft>
              <a:spcPct val="15000"/>
            </a:spcAft>
            <a:buChar char="•"/>
          </a:pPr>
          <a:r>
            <a:rPr lang="en-GB" sz="1200" kern="1200"/>
            <a:t>Local Pollution</a:t>
          </a:r>
        </a:p>
        <a:p>
          <a:pPr marL="114300" lvl="1" indent="-114300" algn="l" defTabSz="533400">
            <a:lnSpc>
              <a:spcPct val="90000"/>
            </a:lnSpc>
            <a:spcBef>
              <a:spcPct val="0"/>
            </a:spcBef>
            <a:spcAft>
              <a:spcPct val="15000"/>
            </a:spcAft>
            <a:buChar char="•"/>
          </a:pPr>
          <a:r>
            <a:rPr lang="en-GB" sz="1200" kern="1200"/>
            <a:t>Fight Against Climate Change</a:t>
          </a:r>
        </a:p>
        <a:p>
          <a:pPr marL="114300" lvl="1" indent="-114300" algn="l" defTabSz="533400">
            <a:lnSpc>
              <a:spcPct val="90000"/>
            </a:lnSpc>
            <a:spcBef>
              <a:spcPct val="0"/>
            </a:spcBef>
            <a:spcAft>
              <a:spcPct val="15000"/>
            </a:spcAft>
            <a:buChar char="•"/>
          </a:pPr>
          <a:r>
            <a:rPr lang="en-GB" sz="1200" kern="1200"/>
            <a:t>Preserve Water Resources </a:t>
          </a:r>
        </a:p>
        <a:p>
          <a:pPr marL="114300" lvl="1" indent="-114300" algn="l" defTabSz="533400">
            <a:lnSpc>
              <a:spcPct val="90000"/>
            </a:lnSpc>
            <a:spcBef>
              <a:spcPct val="0"/>
            </a:spcBef>
            <a:spcAft>
              <a:spcPct val="15000"/>
            </a:spcAft>
            <a:buChar char="•"/>
          </a:pPr>
          <a:r>
            <a:rPr lang="en-GB" sz="1200" kern="1200"/>
            <a:t>Preserve Biodivarsity</a:t>
          </a:r>
        </a:p>
        <a:p>
          <a:pPr marL="114300" lvl="1" indent="-114300" algn="l" defTabSz="533400">
            <a:lnSpc>
              <a:spcPct val="90000"/>
            </a:lnSpc>
            <a:spcBef>
              <a:spcPct val="0"/>
            </a:spcBef>
            <a:spcAft>
              <a:spcPct val="15000"/>
            </a:spcAft>
            <a:buChar char="•"/>
          </a:pPr>
          <a:r>
            <a:rPr lang="en-GB" sz="1200" kern="1200"/>
            <a:t>Reduce Waste Generation</a:t>
          </a:r>
        </a:p>
        <a:p>
          <a:pPr marL="114300" lvl="1" indent="-114300" algn="l" defTabSz="533400">
            <a:lnSpc>
              <a:spcPct val="90000"/>
            </a:lnSpc>
            <a:spcBef>
              <a:spcPct val="0"/>
            </a:spcBef>
            <a:spcAft>
              <a:spcPct val="15000"/>
            </a:spcAft>
            <a:buChar char="•"/>
          </a:pPr>
          <a:r>
            <a:rPr lang="en-GB" sz="1200" kern="1200"/>
            <a:t>Responsible Use Of Services By Final Users</a:t>
          </a:r>
        </a:p>
      </dsp:txBody>
      <dsp:txXfrm>
        <a:off x="4309538" y="587160"/>
        <a:ext cx="1889298" cy="237168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7ED62-971B-5044-970E-7041CB0041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5068</Words>
  <Characters>27368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32372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SUNNY</dc:creator>
  <cp:lastModifiedBy>Sumae Embalo e silva (1605442)</cp:lastModifiedBy>
  <cp:revision>5</cp:revision>
  <dcterms:created xsi:type="dcterms:W3CDTF">2019-05-14T21:52:00Z</dcterms:created>
  <dcterms:modified xsi:type="dcterms:W3CDTF">2019-08-07T19:08:00Z</dcterms:modified>
</cp:coreProperties>
</file>