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DC4C9" w14:textId="076C1DA4" w:rsidR="00CF0CC8" w:rsidRDefault="00CF0CC8" w:rsidP="00CF0CC8">
      <w:pPr>
        <w:pStyle w:val="Title"/>
        <w:jc w:val="center"/>
        <w:rPr>
          <w:lang w:val="en-US"/>
        </w:rPr>
      </w:pPr>
      <w:bookmarkStart w:id="0" w:name="_Hlk144405781"/>
      <w:r>
        <w:rPr>
          <w:lang w:val="en-US"/>
        </w:rPr>
        <w:t>IKEA – Demand Analysis</w:t>
      </w:r>
    </w:p>
    <w:p w14:paraId="6E7D20F0" w14:textId="77777777" w:rsidR="00CF0CC8" w:rsidRDefault="00CF0CC8" w:rsidP="00CF0CC8">
      <w:pPr>
        <w:pStyle w:val="Heading1"/>
        <w:rPr>
          <w:lang w:val="en-US"/>
        </w:rPr>
      </w:pPr>
    </w:p>
    <w:p w14:paraId="3F7C5F86" w14:textId="77777777" w:rsidR="00CF0CC8" w:rsidRDefault="00CF0CC8" w:rsidP="00CF0CC8">
      <w:pPr>
        <w:pStyle w:val="Heading1"/>
        <w:rPr>
          <w:lang w:val="en-US"/>
        </w:rPr>
      </w:pPr>
    </w:p>
    <w:p w14:paraId="64D5F141" w14:textId="77777777" w:rsidR="00CF0CC8" w:rsidRDefault="00CF0CC8" w:rsidP="00CF0CC8">
      <w:pPr>
        <w:rPr>
          <w:lang w:val="en-US"/>
        </w:rPr>
      </w:pPr>
    </w:p>
    <w:p w14:paraId="3DB50482" w14:textId="77777777" w:rsidR="00CF0CC8" w:rsidRDefault="00CF0CC8" w:rsidP="00CF0CC8">
      <w:pPr>
        <w:rPr>
          <w:lang w:val="en-US"/>
        </w:rPr>
      </w:pPr>
    </w:p>
    <w:p w14:paraId="5391F917" w14:textId="77777777" w:rsidR="00CF0CC8" w:rsidRDefault="00CF0CC8" w:rsidP="00CF0CC8">
      <w:pPr>
        <w:rPr>
          <w:lang w:val="en-US"/>
        </w:rPr>
      </w:pPr>
    </w:p>
    <w:p w14:paraId="07658E0F" w14:textId="0AA9B665" w:rsidR="00CF0CC8" w:rsidRDefault="00313EE2" w:rsidP="00313EE2">
      <w:pPr>
        <w:rPr>
          <w:lang w:val="en-US"/>
        </w:rPr>
      </w:pPr>
      <w:r>
        <w:rPr>
          <w:lang w:val="en-US"/>
        </w:rPr>
        <w:t>Id:</w:t>
      </w:r>
      <w:r w:rsidR="00D43973">
        <w:rPr>
          <w:lang w:val="en-US"/>
        </w:rPr>
        <w:t>2114394</w:t>
      </w:r>
    </w:p>
    <w:p w14:paraId="6489A1D5" w14:textId="77777777" w:rsidR="00CF0CC8" w:rsidRDefault="00CF0CC8" w:rsidP="00CF0CC8">
      <w:pPr>
        <w:rPr>
          <w:lang w:val="en-US"/>
        </w:rPr>
      </w:pPr>
    </w:p>
    <w:p w14:paraId="4F06BC07" w14:textId="77777777" w:rsidR="00CF0CC8" w:rsidRDefault="00CF0CC8" w:rsidP="00CF0CC8">
      <w:pPr>
        <w:rPr>
          <w:lang w:val="en-US"/>
        </w:rPr>
      </w:pPr>
    </w:p>
    <w:p w14:paraId="47423835" w14:textId="77777777" w:rsidR="00CF0CC8" w:rsidRDefault="00CF0CC8" w:rsidP="00CF0CC8">
      <w:pPr>
        <w:rPr>
          <w:lang w:val="en-US"/>
        </w:rPr>
      </w:pPr>
    </w:p>
    <w:p w14:paraId="2489733D" w14:textId="77777777" w:rsidR="00CF0CC8" w:rsidRDefault="00CF0CC8" w:rsidP="00CF0CC8">
      <w:pPr>
        <w:rPr>
          <w:lang w:val="en-US"/>
        </w:rPr>
      </w:pPr>
    </w:p>
    <w:p w14:paraId="2B7C6F17" w14:textId="77777777" w:rsidR="00CF0CC8" w:rsidRDefault="00CF0CC8" w:rsidP="00CF0CC8">
      <w:pPr>
        <w:rPr>
          <w:lang w:val="en-US"/>
        </w:rPr>
      </w:pPr>
    </w:p>
    <w:p w14:paraId="2AE90123" w14:textId="77777777" w:rsidR="00CF0CC8" w:rsidRDefault="00CF0CC8" w:rsidP="00CF0CC8">
      <w:pPr>
        <w:rPr>
          <w:lang w:val="en-US"/>
        </w:rPr>
      </w:pPr>
    </w:p>
    <w:p w14:paraId="12C33EFD" w14:textId="77777777" w:rsidR="00CF0CC8" w:rsidRDefault="00CF0CC8" w:rsidP="00CF0CC8">
      <w:pPr>
        <w:rPr>
          <w:lang w:val="en-US"/>
        </w:rPr>
      </w:pPr>
    </w:p>
    <w:p w14:paraId="24B87DCA" w14:textId="77777777" w:rsidR="00CF0CC8" w:rsidRDefault="00CF0CC8" w:rsidP="00CF0CC8">
      <w:pPr>
        <w:rPr>
          <w:lang w:val="en-US"/>
        </w:rPr>
      </w:pPr>
    </w:p>
    <w:p w14:paraId="2AC7D80A" w14:textId="77777777" w:rsidR="00CF0CC8" w:rsidRDefault="00CF0CC8" w:rsidP="00CF0CC8">
      <w:pPr>
        <w:rPr>
          <w:lang w:val="en-US"/>
        </w:rPr>
      </w:pPr>
    </w:p>
    <w:p w14:paraId="55FDCDE4" w14:textId="77777777" w:rsidR="00CF0CC8" w:rsidRDefault="00CF0CC8" w:rsidP="00CF0CC8">
      <w:pPr>
        <w:rPr>
          <w:lang w:val="en-US"/>
        </w:rPr>
      </w:pPr>
    </w:p>
    <w:p w14:paraId="4932F1F7" w14:textId="77777777" w:rsidR="00CF0CC8" w:rsidRDefault="00CF0CC8" w:rsidP="00CF0CC8">
      <w:pPr>
        <w:rPr>
          <w:lang w:val="en-US"/>
        </w:rPr>
      </w:pPr>
    </w:p>
    <w:p w14:paraId="452889A9" w14:textId="77777777" w:rsidR="00CF0CC8" w:rsidRDefault="00CF0CC8" w:rsidP="00CF0CC8">
      <w:pPr>
        <w:rPr>
          <w:lang w:val="en-US"/>
        </w:rPr>
      </w:pPr>
    </w:p>
    <w:p w14:paraId="0D5CA907" w14:textId="77777777" w:rsidR="00CF0CC8" w:rsidRDefault="00CF0CC8" w:rsidP="00CF0CC8">
      <w:pPr>
        <w:rPr>
          <w:lang w:val="en-US"/>
        </w:rPr>
      </w:pPr>
    </w:p>
    <w:p w14:paraId="76DE44D0" w14:textId="77777777" w:rsidR="00CF0CC8" w:rsidRDefault="00CF0CC8" w:rsidP="00CF0CC8">
      <w:pPr>
        <w:rPr>
          <w:lang w:val="en-US"/>
        </w:rPr>
      </w:pPr>
    </w:p>
    <w:p w14:paraId="30DC3920" w14:textId="77777777" w:rsidR="00CF0CC8" w:rsidRDefault="00CF0CC8" w:rsidP="00CF0CC8">
      <w:pPr>
        <w:rPr>
          <w:lang w:val="en-US"/>
        </w:rPr>
      </w:pPr>
    </w:p>
    <w:p w14:paraId="36377092" w14:textId="77777777" w:rsidR="00CF0CC8" w:rsidRDefault="00CF0CC8" w:rsidP="00CF0CC8">
      <w:pPr>
        <w:rPr>
          <w:lang w:val="en-US"/>
        </w:rPr>
      </w:pPr>
    </w:p>
    <w:p w14:paraId="2BDBBFB7" w14:textId="77777777" w:rsidR="00CF0CC8" w:rsidRDefault="00CF0CC8" w:rsidP="00CF0CC8">
      <w:pPr>
        <w:rPr>
          <w:lang w:val="en-US"/>
        </w:rPr>
      </w:pPr>
    </w:p>
    <w:p w14:paraId="15D99F9B" w14:textId="77777777" w:rsidR="00CF0CC8" w:rsidRDefault="00CF0CC8" w:rsidP="00CF0CC8">
      <w:pPr>
        <w:rPr>
          <w:lang w:val="en-US"/>
        </w:rPr>
      </w:pPr>
    </w:p>
    <w:p w14:paraId="428C7F53" w14:textId="77777777" w:rsidR="00CF0CC8" w:rsidRPr="00CF0CC8" w:rsidRDefault="00CF0CC8" w:rsidP="00CF0CC8">
      <w:pPr>
        <w:rPr>
          <w:lang w:val="en-US"/>
        </w:rPr>
      </w:pPr>
    </w:p>
    <w:p w14:paraId="0876E55B" w14:textId="77777777" w:rsidR="00CF0CC8" w:rsidRDefault="00CF0CC8" w:rsidP="00CF0CC8">
      <w:pPr>
        <w:rPr>
          <w:lang w:val="en-US"/>
        </w:rPr>
      </w:pPr>
    </w:p>
    <w:p w14:paraId="43611AFF" w14:textId="77777777" w:rsidR="00CF0CC8" w:rsidRDefault="00CF0CC8" w:rsidP="00CF0CC8">
      <w:pPr>
        <w:rPr>
          <w:lang w:val="en-US"/>
        </w:rPr>
      </w:pPr>
    </w:p>
    <w:p w14:paraId="0BB553F0" w14:textId="77777777" w:rsidR="00CF0CC8" w:rsidRDefault="00CF0CC8" w:rsidP="00CF0CC8">
      <w:pPr>
        <w:rPr>
          <w:lang w:val="en-US"/>
        </w:rPr>
      </w:pPr>
    </w:p>
    <w:p w14:paraId="1CC2B5F4" w14:textId="61E0CF20" w:rsidR="00CF0CC8" w:rsidRDefault="00CF0CC8" w:rsidP="00CF0CC8">
      <w:pPr>
        <w:pStyle w:val="Heading1"/>
        <w:rPr>
          <w:lang w:val="en-US"/>
        </w:rPr>
      </w:pPr>
      <w:r w:rsidRPr="00CF0CC8">
        <w:rPr>
          <w:lang w:val="en-US"/>
        </w:rPr>
        <w:lastRenderedPageBreak/>
        <w:t xml:space="preserve">Section 1: Introduction </w:t>
      </w:r>
    </w:p>
    <w:p w14:paraId="6F5ED688" w14:textId="6D511170" w:rsidR="00CF0CC8" w:rsidRPr="00CF0CC8" w:rsidRDefault="00CF0CC8" w:rsidP="00CF0CC8">
      <w:pPr>
        <w:rPr>
          <w:lang w:val="en-US"/>
        </w:rPr>
      </w:pPr>
      <w:r w:rsidRPr="00CF0CC8">
        <w:rPr>
          <w:lang w:val="en-US"/>
        </w:rPr>
        <w:t>For our analysis, IKEA was chosen as the company to examine. As one of the world's premier home furnishing retailers (</w:t>
      </w:r>
      <w:proofErr w:type="spellStart"/>
      <w:r w:rsidRPr="00CF0CC8">
        <w:rPr>
          <w:lang w:val="en-US"/>
        </w:rPr>
        <w:t>Carrai</w:t>
      </w:r>
      <w:proofErr w:type="spellEnd"/>
      <w:r w:rsidRPr="00CF0CC8">
        <w:rPr>
          <w:lang w:val="en-US"/>
        </w:rPr>
        <w:t xml:space="preserve"> et al. 2023; Jorgensen 2025</w:t>
      </w:r>
      <w:r>
        <w:rPr>
          <w:lang w:val="en-US"/>
        </w:rPr>
        <w:t>)</w:t>
      </w:r>
      <w:r w:rsidRPr="00CF0CC8">
        <w:rPr>
          <w:lang w:val="en-US"/>
        </w:rPr>
        <w:t xml:space="preserve"> they offer superior customer experience innovations that contribute directly to competitive advantage (Jorgensen). Since 1943 when Ingvar Kamprad first established IKEA in Sweden, they have become an internationally acclaimed retailer known for offering stylish yet practical home furnishings (</w:t>
      </w:r>
      <w:proofErr w:type="spellStart"/>
      <w:r w:rsidRPr="00CF0CC8">
        <w:rPr>
          <w:lang w:val="en-US"/>
        </w:rPr>
        <w:t>Buhren</w:t>
      </w:r>
      <w:proofErr w:type="spellEnd"/>
      <w:r w:rsidRPr="00CF0CC8">
        <w:rPr>
          <w:lang w:val="en-US"/>
        </w:rPr>
        <w:t xml:space="preserve"> &amp; </w:t>
      </w:r>
      <w:proofErr w:type="spellStart"/>
      <w:r w:rsidRPr="00CF0CC8">
        <w:rPr>
          <w:lang w:val="en-US"/>
        </w:rPr>
        <w:t>Plessner</w:t>
      </w:r>
      <w:proofErr w:type="spellEnd"/>
      <w:r w:rsidRPr="00CF0CC8">
        <w:rPr>
          <w:lang w:val="en-US"/>
        </w:rPr>
        <w:t xml:space="preserve"> 2023). Operating under the Ingka Group, IKEA's business model centers around offering high-quality products while considering both human and environmental welfare (Ahmad et al., 2020). Operating across 32 countries worldwide with 51 retail stores located within the U.S. alone</w:t>
      </w:r>
      <w:r>
        <w:rPr>
          <w:lang w:val="en-US"/>
        </w:rPr>
        <w:t xml:space="preserve">, </w:t>
      </w:r>
      <w:r w:rsidRPr="00CF0CC8">
        <w:rPr>
          <w:lang w:val="en-US"/>
        </w:rPr>
        <w:t>its primary market of focus has always been North America.</w:t>
      </w:r>
    </w:p>
    <w:p w14:paraId="24590E74" w14:textId="77777777" w:rsidR="00CF0CC8" w:rsidRPr="00CF0CC8" w:rsidRDefault="00CF0CC8" w:rsidP="00CF0CC8">
      <w:pPr>
        <w:rPr>
          <w:lang w:val="en-US"/>
        </w:rPr>
      </w:pPr>
      <w:r w:rsidRPr="00CF0CC8">
        <w:rPr>
          <w:lang w:val="en-US"/>
        </w:rPr>
        <w:t>IKEA offers a broad selection of furniture, home accessories and kitchen appliances designed to meet diverse customer needs (Sin et al., 2021). Ikea U.S.'s commitment to sustainability can be seen through their efforts to address climate change, become climate positive by 2030, and promote circularity via initiatives like Buy Back &amp; Resell service (IKEA U.S. has reported continued growth since 2022 and released their inaugural annual update of equity journey). In this paper, we will investigate various economic factors influencing IKEA products' price elasticity of demand and examine factors like substitutes, complements, consumer income, preferences, expectations and demographics in order to develop insights into which pricing policy IKEA should take in order to maximize market performance while remaining affordable for its wide audience.</w:t>
      </w:r>
    </w:p>
    <w:p w14:paraId="078C331D" w14:textId="77777777" w:rsidR="00CF0CC8" w:rsidRPr="00CF0CC8" w:rsidRDefault="00CF0CC8" w:rsidP="00CF0CC8">
      <w:pPr>
        <w:pStyle w:val="Heading1"/>
        <w:rPr>
          <w:lang w:val="en-US"/>
        </w:rPr>
      </w:pPr>
      <w:r w:rsidRPr="00CF0CC8">
        <w:rPr>
          <w:lang w:val="en-US"/>
        </w:rPr>
        <w:t>Section 2.1: Price of Substitutes</w:t>
      </w:r>
    </w:p>
    <w:p w14:paraId="28919124" w14:textId="77777777" w:rsidR="00CF0CC8" w:rsidRPr="00CF0CC8" w:rsidRDefault="00CF0CC8" w:rsidP="00CF0CC8">
      <w:pPr>
        <w:rPr>
          <w:lang w:val="en-US"/>
        </w:rPr>
      </w:pPr>
      <w:r w:rsidRPr="00CF0CC8">
        <w:rPr>
          <w:lang w:val="en-US"/>
        </w:rPr>
        <w:t>One factor that impacts demand for any product is its availability and price of substitutes (Baxter, 2020). Substitutes can serve to fulfill similar consumer needs; in the context of IKEA this could include products from competing furniture retailers, DIY stores or online marketplaces offering comparable home furnishing solutions; changes in substitute pricing can alter demand for its own offerings as a whole.</w:t>
      </w:r>
    </w:p>
    <w:p w14:paraId="7379CEFE" w14:textId="77777777" w:rsidR="00CF0CC8" w:rsidRPr="00CF0CC8" w:rsidRDefault="00CF0CC8" w:rsidP="00CF0CC8">
      <w:pPr>
        <w:rPr>
          <w:lang w:val="en-US"/>
        </w:rPr>
      </w:pPr>
      <w:r w:rsidRPr="00CF0CC8">
        <w:rPr>
          <w:lang w:val="en-US"/>
        </w:rPr>
        <w:t>If the price of substitutes increases, consumers might find IKEA offerings more appealing due to their affordability and quality reputation; this could cause an upswing in IKEA product demand; conversely if substitute prices decrease, consumers might opt for alternate options and decrease demand for IKEA offerings.</w:t>
      </w:r>
    </w:p>
    <w:p w14:paraId="2306D9F7" w14:textId="77777777" w:rsidR="00CF0CC8" w:rsidRDefault="00CF0CC8" w:rsidP="00CF0CC8">
      <w:pPr>
        <w:rPr>
          <w:lang w:val="en-US"/>
        </w:rPr>
      </w:pPr>
      <w:r w:rsidRPr="00CF0CC8">
        <w:rPr>
          <w:lang w:val="en-US"/>
        </w:rPr>
        <w:t>Quarterly reports from IKEA U.S. demonstrate their ongoing growth and efforts to remain affordable despite supply chain challenges and inflation (IKEA U.S. reports continued growth in 2022 and provides first annual update on equity journey). This suggests that pricing of substitutes might play a part in shaping IKEA's demand dynamics, so as part of our analysis we will explore how fluctuations in these substitute prices align with trends observed in demand for IKEA's products, as well as providing evidence through economic diagrams and relevant statistical information to substantiate our assessments of these findings.</w:t>
      </w:r>
    </w:p>
    <w:p w14:paraId="3C65AEDA" w14:textId="7C13BF8C" w:rsidR="00CF0CC8" w:rsidRPr="00CF0CC8" w:rsidRDefault="00CF0CC8" w:rsidP="00CF0CC8">
      <w:pPr>
        <w:pStyle w:val="Heading1"/>
        <w:rPr>
          <w:lang w:val="en-US"/>
        </w:rPr>
      </w:pPr>
      <w:r w:rsidRPr="00CF0CC8">
        <w:rPr>
          <w:lang w:val="en-US"/>
        </w:rPr>
        <w:t>Section 2.</w:t>
      </w:r>
      <w:r>
        <w:rPr>
          <w:lang w:val="en-US"/>
        </w:rPr>
        <w:t>1</w:t>
      </w:r>
      <w:r w:rsidRPr="00CF0CC8">
        <w:rPr>
          <w:lang w:val="en-US"/>
        </w:rPr>
        <w:t>: Price of Complements</w:t>
      </w:r>
    </w:p>
    <w:p w14:paraId="58E49D97" w14:textId="77777777" w:rsidR="00CF0CC8" w:rsidRPr="00CF0CC8" w:rsidRDefault="00CF0CC8" w:rsidP="00CF0CC8">
      <w:pPr>
        <w:rPr>
          <w:lang w:val="en-US"/>
        </w:rPr>
      </w:pPr>
      <w:r w:rsidRPr="00CF0CC8">
        <w:rPr>
          <w:lang w:val="en-US"/>
        </w:rPr>
        <w:t>Complementary products play a pivotal role in shaping consumer behavior and demand patterns for any given product or service, from IKEA furniture offerings to accessories like decor items or lighting fixtures that enhance utility or functionality (Zhang 2022). Pricing changes for these complementary items can have an impactful effect on demand for IKEA offerings.</w:t>
      </w:r>
    </w:p>
    <w:p w14:paraId="557E80EC" w14:textId="77777777" w:rsidR="00CF0CC8" w:rsidRPr="00CF0CC8" w:rsidRDefault="00CF0CC8" w:rsidP="00CF0CC8">
      <w:pPr>
        <w:rPr>
          <w:lang w:val="en-US"/>
        </w:rPr>
      </w:pPr>
      <w:r w:rsidRPr="00CF0CC8">
        <w:rPr>
          <w:lang w:val="en-US"/>
        </w:rPr>
        <w:t xml:space="preserve">Increased prices of complements could potentially result in less demand for IKEA furniture, given their effect on total costs. As more complements become expensive, the total costs increase and </w:t>
      </w:r>
      <w:r w:rsidRPr="00CF0CC8">
        <w:rPr>
          <w:lang w:val="en-US"/>
        </w:rPr>
        <w:lastRenderedPageBreak/>
        <w:t>could deter potential buyers if the combined price exceeds budgets; for instance, if complementary lighting fixtures increase significantly then consumers might postpone or skip buying new furniture altogether to avoid incurring higher overall costs.</w:t>
      </w:r>
    </w:p>
    <w:p w14:paraId="7124BA1E" w14:textId="77777777" w:rsidR="00CF0CC8" w:rsidRPr="00CF0CC8" w:rsidRDefault="00CF0CC8" w:rsidP="00CF0CC8">
      <w:pPr>
        <w:rPr>
          <w:lang w:val="en-US"/>
        </w:rPr>
      </w:pPr>
      <w:r w:rsidRPr="00CF0CC8">
        <w:rPr>
          <w:lang w:val="en-US"/>
        </w:rPr>
        <w:t>On the flipside, reducing complement prices could have an equally dramatic impact on IKEA product demand. A lower price makes the overall package more appealing to consumers and can encourage them to invest in new furniture - this effect can be especially powerful when coupled with promotions or bundles from IKEA which offer discounted or complimentary items as part of a package deal.</w:t>
      </w:r>
    </w:p>
    <w:p w14:paraId="29050FAE" w14:textId="77777777" w:rsidR="00CF0CC8" w:rsidRPr="00CF0CC8" w:rsidRDefault="00CF0CC8" w:rsidP="00CF0CC8">
      <w:pPr>
        <w:rPr>
          <w:lang w:val="en-US"/>
        </w:rPr>
      </w:pPr>
      <w:r w:rsidRPr="00CF0CC8">
        <w:rPr>
          <w:lang w:val="en-US"/>
        </w:rPr>
        <w:t>Recent quarterly report by IKEA U.S. emphasizes its dedication to affordability and sustainability (IKEA U.S. reports continued growth in 2022 and delivers first annual update on equity journey). Price fluctuations of complements could play a critical role in consumer decisions; IKEA's focus on offering accessible yet functional home solutions aligns perfectly with this mission of offering affordable options that offer maximum benefit to its target customer base.</w:t>
      </w:r>
    </w:p>
    <w:p w14:paraId="42374693" w14:textId="77777777" w:rsidR="00CF0CC8" w:rsidRPr="00CF0CC8" w:rsidRDefault="00CF0CC8" w:rsidP="00CF0CC8">
      <w:pPr>
        <w:rPr>
          <w:lang w:val="en-US"/>
        </w:rPr>
      </w:pPr>
      <w:r w:rsidRPr="00CF0CC8">
        <w:rPr>
          <w:lang w:val="en-US"/>
        </w:rPr>
        <w:t>By studying the pricing dynamics and correlation between IKEA furniture sales and their complement sales, and their correlation with fluctuations in demand for IKEA furnishings, we can gain insights into demand elasticities as well as any strategic considerations they must undertake to maintain market share and profitability.</w:t>
      </w:r>
    </w:p>
    <w:p w14:paraId="5D9B505D" w14:textId="43328C30" w:rsidR="00CF0CC8" w:rsidRPr="00CF0CC8" w:rsidRDefault="00CF0CC8" w:rsidP="00CF0CC8">
      <w:pPr>
        <w:pStyle w:val="Heading1"/>
        <w:rPr>
          <w:lang w:val="en-US"/>
        </w:rPr>
      </w:pPr>
      <w:r w:rsidRPr="00CF0CC8">
        <w:rPr>
          <w:lang w:val="en-US"/>
        </w:rPr>
        <w:t>Section 2.</w:t>
      </w:r>
      <w:r>
        <w:rPr>
          <w:lang w:val="en-US"/>
        </w:rPr>
        <w:t>1</w:t>
      </w:r>
      <w:r w:rsidRPr="00CF0CC8">
        <w:rPr>
          <w:lang w:val="en-US"/>
        </w:rPr>
        <w:t>: Consumer Income</w:t>
      </w:r>
    </w:p>
    <w:p w14:paraId="2A66ED42" w14:textId="77777777" w:rsidR="00CF0CC8" w:rsidRPr="00CF0CC8" w:rsidRDefault="00CF0CC8" w:rsidP="00CF0CC8">
      <w:pPr>
        <w:rPr>
          <w:lang w:val="en-US"/>
        </w:rPr>
      </w:pPr>
      <w:r w:rsidRPr="00CF0CC8">
        <w:rPr>
          <w:lang w:val="en-US"/>
        </w:rPr>
        <w:t>Consumer income is an influential economic factor that significantly shapes consumer demand for products and services, impacting IKEA demand dynamics as well as overall business performance. IKEA U.S.'s quarterly report sheds light on consumer income trends that could impact its operations (IKEA US reports continued growth for 2022 along with first annual update on equity journey).</w:t>
      </w:r>
    </w:p>
    <w:p w14:paraId="49A8BEEA" w14:textId="77777777" w:rsidR="00CF0CC8" w:rsidRPr="00CF0CC8" w:rsidRDefault="00CF0CC8" w:rsidP="00CF0CC8">
      <w:pPr>
        <w:rPr>
          <w:lang w:val="en-US"/>
        </w:rPr>
      </w:pPr>
      <w:r w:rsidRPr="00CF0CC8">
        <w:rPr>
          <w:lang w:val="en-US"/>
        </w:rPr>
        <w:t>Consumer income increases often coincides with increased demand for goods and services, including furniture and home furnishings. When people become more financially secure they tend to make discretionary purchases such as updating their living spaces with new furniture - creating more demand for IKEA's affordable yet accessible offerings.</w:t>
      </w:r>
    </w:p>
    <w:p w14:paraId="69B0EADA" w14:textId="77777777" w:rsidR="00CF0CC8" w:rsidRPr="00CF0CC8" w:rsidRDefault="00CF0CC8" w:rsidP="00CF0CC8">
      <w:pPr>
        <w:rPr>
          <w:lang w:val="en-US"/>
        </w:rPr>
      </w:pPr>
      <w:r w:rsidRPr="00CF0CC8">
        <w:rPr>
          <w:lang w:val="en-US"/>
        </w:rPr>
        <w:t>As consumer income decreases, furniture demand may decrease accordingly. When economic uncertainty or downturn occurs, people may prioritize essential expenses over discretionary ones and this could present IKEA with challenges in terms of sales and growth, necessitating strategies to maintain demand despite reduced purchasing power.</w:t>
      </w:r>
    </w:p>
    <w:p w14:paraId="432E90DA" w14:textId="77777777" w:rsidR="00CF0CC8" w:rsidRPr="00CF0CC8" w:rsidRDefault="00CF0CC8" w:rsidP="00CF0CC8">
      <w:pPr>
        <w:rPr>
          <w:lang w:val="en-US"/>
        </w:rPr>
      </w:pPr>
      <w:r w:rsidRPr="00CF0CC8">
        <w:rPr>
          <w:lang w:val="en-US"/>
        </w:rPr>
        <w:t>IKEA U.S.'s annual report highlights its efforts to enhance the well-being of both employees and communities (IKEA US reported continued growth in 2022 and provided its first update on equity journey), contributing to consumer loyalty during economic difficulties by reinforcing associations between its brand name and its commitments to people and planet.</w:t>
      </w:r>
    </w:p>
    <w:p w14:paraId="6C77C4FF" w14:textId="77777777" w:rsidR="00CF0CC8" w:rsidRPr="00CF0CC8" w:rsidRDefault="00CF0CC8" w:rsidP="00CF0CC8">
      <w:pPr>
        <w:rPr>
          <w:lang w:val="en-US"/>
        </w:rPr>
      </w:pPr>
      <w:r w:rsidRPr="00CF0CC8">
        <w:rPr>
          <w:lang w:val="en-US"/>
        </w:rPr>
        <w:t>By studying consumer income trends and the demand for IKEA's products, we can develop pricing strategies that match with various income levels - helping IKEA remain relevant while adapting to changes in economic situations. This will ensure IKEA remains accessible while satisfying its diverse customer base.</w:t>
      </w:r>
    </w:p>
    <w:p w14:paraId="49CD679E" w14:textId="730350E1" w:rsidR="00CF0CC8" w:rsidRPr="00CF0CC8" w:rsidRDefault="00CF0CC8" w:rsidP="00CF0CC8">
      <w:pPr>
        <w:pStyle w:val="Heading1"/>
        <w:rPr>
          <w:lang w:val="en-US"/>
        </w:rPr>
      </w:pPr>
      <w:r w:rsidRPr="00CF0CC8">
        <w:rPr>
          <w:lang w:val="en-US"/>
        </w:rPr>
        <w:t>Section 2.</w:t>
      </w:r>
      <w:r>
        <w:rPr>
          <w:lang w:val="en-US"/>
        </w:rPr>
        <w:t>1</w:t>
      </w:r>
      <w:r w:rsidRPr="00CF0CC8">
        <w:rPr>
          <w:lang w:val="en-US"/>
        </w:rPr>
        <w:t>: Consumer Tastes &amp; Preferences</w:t>
      </w:r>
    </w:p>
    <w:p w14:paraId="680CF156" w14:textId="77777777" w:rsidR="00CF0CC8" w:rsidRPr="00CF0CC8" w:rsidRDefault="00CF0CC8" w:rsidP="00CF0CC8">
      <w:pPr>
        <w:rPr>
          <w:lang w:val="en-US"/>
        </w:rPr>
      </w:pPr>
      <w:r w:rsidRPr="00CF0CC8">
        <w:rPr>
          <w:lang w:val="en-US"/>
        </w:rPr>
        <w:t xml:space="preserve">Consumer tastes and preferences are dynamic factors, constantly shifting in response to products and services being offered by IKEA. Tracking how these preferences change is critical for </w:t>
      </w:r>
      <w:r w:rsidRPr="00CF0CC8">
        <w:rPr>
          <w:lang w:val="en-US"/>
        </w:rPr>
        <w:lastRenderedPageBreak/>
        <w:t>understanding demand trends for IKEA offerings; recent academic studies on consumer behavior provide invaluable insight in this aspect, such as Sin et al's (2021) work.</w:t>
      </w:r>
    </w:p>
    <w:p w14:paraId="53936162" w14:textId="77777777" w:rsidR="00CF0CC8" w:rsidRPr="00CF0CC8" w:rsidRDefault="00CF0CC8" w:rsidP="00CF0CC8">
      <w:pPr>
        <w:rPr>
          <w:lang w:val="en-US"/>
        </w:rPr>
      </w:pPr>
      <w:r w:rsidRPr="00CF0CC8">
        <w:rPr>
          <w:lang w:val="en-US"/>
        </w:rPr>
        <w:t>Recently, there has been a noticeable shift in consumer preferences toward environmentally-friendly products (Sin et al. 2021). This shift echoes IKEA's commitment to sustainability by creating affordable products with environmental benefits (IKEA U.S. reports continued growth in 2022 and provides annual update on equity journey). When consumer values align with IKEA products, demand can increase considerably resulting in sales.</w:t>
      </w:r>
    </w:p>
    <w:p w14:paraId="580BD114" w14:textId="77777777" w:rsidR="00CF0CC8" w:rsidRPr="00CF0CC8" w:rsidRDefault="00CF0CC8" w:rsidP="00CF0CC8">
      <w:pPr>
        <w:rPr>
          <w:lang w:val="en-US"/>
        </w:rPr>
      </w:pPr>
      <w:r w:rsidRPr="00CF0CC8">
        <w:rPr>
          <w:lang w:val="en-US"/>
        </w:rPr>
        <w:t>Changes in lifestyle and work patterns related to COVID-19 have created a surge in home office and improvement product demand (</w:t>
      </w:r>
      <w:proofErr w:type="spellStart"/>
      <w:r w:rsidRPr="00CF0CC8">
        <w:rPr>
          <w:lang w:val="en-US"/>
        </w:rPr>
        <w:t>Carrai</w:t>
      </w:r>
      <w:proofErr w:type="spellEnd"/>
      <w:r w:rsidRPr="00CF0CC8">
        <w:rPr>
          <w:lang w:val="en-US"/>
        </w:rPr>
        <w:t xml:space="preserve"> et al. 2023). IKEA's focus on ergonomic and stylish furnishings makes it well positioned to meet these preferences as lifestyles shift and work patterns alter.</w:t>
      </w:r>
    </w:p>
    <w:p w14:paraId="5860DC5B" w14:textId="77777777" w:rsidR="00CF0CC8" w:rsidRPr="00CF0CC8" w:rsidRDefault="00CF0CC8" w:rsidP="00CF0CC8">
      <w:pPr>
        <w:rPr>
          <w:lang w:val="en-US"/>
        </w:rPr>
      </w:pPr>
      <w:r w:rsidRPr="00CF0CC8">
        <w:rPr>
          <w:lang w:val="en-US"/>
        </w:rPr>
        <w:t xml:space="preserve">AI-powered tools, like IKEA </w:t>
      </w:r>
      <w:proofErr w:type="spellStart"/>
      <w:r w:rsidRPr="00CF0CC8">
        <w:rPr>
          <w:lang w:val="en-US"/>
        </w:rPr>
        <w:t>Kreativ</w:t>
      </w:r>
      <w:proofErr w:type="spellEnd"/>
      <w:r w:rsidRPr="00CF0CC8">
        <w:rPr>
          <w:lang w:val="en-US"/>
        </w:rPr>
        <w:t>, which enables customers to customize and visualize their living spaces (IKEA U.S. reports continued growth in 2022 and provides first annual update on equity journey) are consistent with trends of personalized shopping experiences enabled by technology advances.</w:t>
      </w:r>
    </w:p>
    <w:p w14:paraId="16F28513" w14:textId="77777777" w:rsidR="00CF0CC8" w:rsidRPr="00CF0CC8" w:rsidRDefault="00CF0CC8" w:rsidP="00CF0CC8">
      <w:pPr>
        <w:rPr>
          <w:lang w:val="en-US"/>
        </w:rPr>
      </w:pPr>
      <w:r w:rsidRPr="00CF0CC8">
        <w:rPr>
          <w:lang w:val="en-US"/>
        </w:rPr>
        <w:t xml:space="preserve">Examining these changing preferences and their relationship to IKEA products provides valuable insight into demand </w:t>
      </w:r>
      <w:proofErr w:type="spellStart"/>
      <w:r w:rsidRPr="00CF0CC8">
        <w:rPr>
          <w:lang w:val="en-US"/>
        </w:rPr>
        <w:t>elasticitiy</w:t>
      </w:r>
      <w:proofErr w:type="spellEnd"/>
      <w:r w:rsidRPr="00CF0CC8">
        <w:rPr>
          <w:lang w:val="en-US"/>
        </w:rPr>
        <w:t xml:space="preserve"> and market positioning for the company.</w:t>
      </w:r>
    </w:p>
    <w:p w14:paraId="70E7E099" w14:textId="502785E0" w:rsidR="00CF0CC8" w:rsidRPr="00CF0CC8" w:rsidRDefault="00CF0CC8" w:rsidP="00CF0CC8">
      <w:pPr>
        <w:pStyle w:val="Heading1"/>
        <w:rPr>
          <w:lang w:val="en-US"/>
        </w:rPr>
      </w:pPr>
      <w:r w:rsidRPr="00CF0CC8">
        <w:rPr>
          <w:lang w:val="en-US"/>
        </w:rPr>
        <w:t>Section 2.</w:t>
      </w:r>
      <w:r>
        <w:rPr>
          <w:lang w:val="en-US"/>
        </w:rPr>
        <w:t>1</w:t>
      </w:r>
      <w:r w:rsidRPr="00CF0CC8">
        <w:rPr>
          <w:lang w:val="en-US"/>
        </w:rPr>
        <w:t>:</w:t>
      </w:r>
      <w:r>
        <w:rPr>
          <w:lang w:val="en-US"/>
        </w:rPr>
        <w:t xml:space="preserve"> </w:t>
      </w:r>
      <w:r w:rsidRPr="00CF0CC8">
        <w:rPr>
          <w:lang w:val="en-US"/>
        </w:rPr>
        <w:t>Expectations of Future Price Changes</w:t>
      </w:r>
    </w:p>
    <w:p w14:paraId="0AA03E5A" w14:textId="77777777" w:rsidR="00CF0CC8" w:rsidRPr="00CF0CC8" w:rsidRDefault="00CF0CC8" w:rsidP="00CF0CC8">
      <w:pPr>
        <w:rPr>
          <w:lang w:val="en-US"/>
        </w:rPr>
      </w:pPr>
      <w:r w:rsidRPr="00CF0CC8">
        <w:rPr>
          <w:lang w:val="en-US"/>
        </w:rPr>
        <w:t>Consumer expectations regarding future price changes play an integral part in shaping present-day demand for products or services. When consumers expect that prices will increase over time, they are more likely to buy now in order to avoid paying higher costs later; conversely if consumers anticipate prices to decrease instead, they could delay purchasing decisions thus impacting current demand levels.</w:t>
      </w:r>
    </w:p>
    <w:p w14:paraId="4084C468" w14:textId="77777777" w:rsidR="00CF0CC8" w:rsidRPr="00CF0CC8" w:rsidRDefault="00CF0CC8" w:rsidP="00CF0CC8">
      <w:pPr>
        <w:rPr>
          <w:lang w:val="en-US"/>
        </w:rPr>
      </w:pPr>
      <w:r w:rsidRPr="00CF0CC8">
        <w:rPr>
          <w:lang w:val="en-US"/>
        </w:rPr>
        <w:t>Expectations regarding IKEA prices may have an impactful influence on their purchasing decisions in the future. With their commitment to affordable products highlighted by recent efforts like their quarterly report (IKEA U.S. reports continued growth in 2022 and provides first annual update on equity journey), consumers might reasonably assume that IKEA will maintain their focus on accessible pricing models in its products.</w:t>
      </w:r>
    </w:p>
    <w:p w14:paraId="406FAF16" w14:textId="77777777" w:rsidR="00CF0CC8" w:rsidRPr="00CF0CC8" w:rsidRDefault="00CF0CC8" w:rsidP="00CF0CC8">
      <w:pPr>
        <w:rPr>
          <w:lang w:val="en-US"/>
        </w:rPr>
      </w:pPr>
      <w:r w:rsidRPr="00CF0CC8">
        <w:rPr>
          <w:lang w:val="en-US"/>
        </w:rPr>
        <w:t>Price stability or affordability could lead to sustained or increased demand for IKEA's products, and its promotional strategies or communications of their intentions to maintain or lower prices could reinforce positive expectations and drive even higher demand.</w:t>
      </w:r>
    </w:p>
    <w:p w14:paraId="179CA8A6" w14:textId="77777777" w:rsidR="00CF0CC8" w:rsidRPr="00CF0CC8" w:rsidRDefault="00CF0CC8" w:rsidP="00CF0CC8">
      <w:pPr>
        <w:rPr>
          <w:lang w:val="en-US"/>
        </w:rPr>
      </w:pPr>
      <w:r w:rsidRPr="00CF0CC8">
        <w:rPr>
          <w:lang w:val="en-US"/>
        </w:rPr>
        <w:t>Consumer expectations can be affected by various external influences, such as macroeconomic conditions, pricing strategies of competitors and market trends. By taking these into account and considering IKEA's expectations for each consumer segment we can assess potential effects on demand and develop recommendations for effective pricing communication strategies.</w:t>
      </w:r>
    </w:p>
    <w:p w14:paraId="6FFEB0FC" w14:textId="358C21FF" w:rsidR="00CF0CC8" w:rsidRPr="00CF0CC8" w:rsidRDefault="00CF0CC8" w:rsidP="00CF0CC8">
      <w:pPr>
        <w:pStyle w:val="Heading1"/>
        <w:rPr>
          <w:lang w:val="en-US"/>
        </w:rPr>
      </w:pPr>
      <w:r w:rsidRPr="00CF0CC8">
        <w:rPr>
          <w:lang w:val="en-US"/>
        </w:rPr>
        <w:t>Section 2.</w:t>
      </w:r>
      <w:r>
        <w:rPr>
          <w:lang w:val="en-US"/>
        </w:rPr>
        <w:t>1</w:t>
      </w:r>
      <w:r w:rsidRPr="00CF0CC8">
        <w:rPr>
          <w:lang w:val="en-US"/>
        </w:rPr>
        <w:t>: Demographics</w:t>
      </w:r>
    </w:p>
    <w:p w14:paraId="18D894BB" w14:textId="77777777" w:rsidR="00CF0CC8" w:rsidRPr="00CF0CC8" w:rsidRDefault="00CF0CC8" w:rsidP="00CF0CC8">
      <w:pPr>
        <w:rPr>
          <w:lang w:val="en-US"/>
        </w:rPr>
      </w:pPr>
      <w:r w:rsidRPr="00CF0CC8">
        <w:rPr>
          <w:lang w:val="en-US"/>
        </w:rPr>
        <w:t>Demographic factors can have a dramatic impact on demand for products and services. Changes in demographic composition such as age, income distribution and population growth all play an integral part in shaping who becomes consumers (buyers).</w:t>
      </w:r>
    </w:p>
    <w:p w14:paraId="47CE940A" w14:textId="77777777" w:rsidR="00CF0CC8" w:rsidRPr="00CF0CC8" w:rsidRDefault="00CF0CC8" w:rsidP="00CF0CC8">
      <w:pPr>
        <w:rPr>
          <w:lang w:val="en-US"/>
        </w:rPr>
      </w:pPr>
      <w:r w:rsidRPr="00CF0CC8">
        <w:rPr>
          <w:lang w:val="en-US"/>
        </w:rPr>
        <w:t xml:space="preserve">Examining IKEA's target consumer base - buyers - is key to understanding its potential market size. When the number of buyers increases, this usually signals that more potential customers have joined </w:t>
      </w:r>
      <w:r w:rsidRPr="00CF0CC8">
        <w:rPr>
          <w:lang w:val="en-US"/>
        </w:rPr>
        <w:lastRenderedPageBreak/>
        <w:t>up and contributed to higher demand; on the other hand, an decrease could indicate that demand may have shrunk and may pose challenges in maintaining it.</w:t>
      </w:r>
    </w:p>
    <w:p w14:paraId="5B120FC2" w14:textId="77777777" w:rsidR="00CF0CC8" w:rsidRPr="00CF0CC8" w:rsidRDefault="00CF0CC8" w:rsidP="00CF0CC8">
      <w:pPr>
        <w:rPr>
          <w:lang w:val="en-US"/>
        </w:rPr>
      </w:pPr>
      <w:r w:rsidRPr="00CF0CC8">
        <w:rPr>
          <w:lang w:val="en-US"/>
        </w:rPr>
        <w:t>IKEA's quarterly report highlights its efforts to attract visitors to its physical stores and online platforms, reflecting its ongoing expansion and engagement strategies (IKEA U.S. reports continued growth in 2022 and releases inaugural annual update on equity journey). These strategies align with IKEA's goal of appealing to a broader demographic while increasing potential buyers.</w:t>
      </w:r>
    </w:p>
    <w:p w14:paraId="5EF3744B" w14:textId="5A844D34" w:rsidR="00CF0CC8" w:rsidRPr="00CF0CC8" w:rsidRDefault="00CF0CC8" w:rsidP="00CF0CC8">
      <w:pPr>
        <w:pStyle w:val="Heading1"/>
        <w:rPr>
          <w:lang w:val="en-US"/>
        </w:rPr>
      </w:pPr>
      <w:r w:rsidRPr="00CF0CC8">
        <w:rPr>
          <w:lang w:val="en-US"/>
        </w:rPr>
        <w:t>Section 2.2: Price Elasticity of Demand - Luxury or Necessity</w:t>
      </w:r>
    </w:p>
    <w:p w14:paraId="3CC153E3" w14:textId="77777777" w:rsidR="00CF0CC8" w:rsidRPr="00CF0CC8" w:rsidRDefault="00CF0CC8" w:rsidP="00CF0CC8">
      <w:pPr>
        <w:rPr>
          <w:lang w:val="en-US"/>
        </w:rPr>
      </w:pPr>
      <w:r w:rsidRPr="00CF0CC8">
        <w:rPr>
          <w:lang w:val="en-US"/>
        </w:rPr>
        <w:t>Examining the factors affecting IKEA products' price elasticity of demand provides insight into consumer responses to price changes. One such determinant is whether they view them as luxury items or necessities - these distinctions will affect demand elasticity accordingly.</w:t>
      </w:r>
    </w:p>
    <w:p w14:paraId="5FBC01DB" w14:textId="77777777" w:rsidR="00CF0CC8" w:rsidRPr="00CF0CC8" w:rsidRDefault="00CF0CC8" w:rsidP="00CF0CC8">
      <w:pPr>
        <w:rPr>
          <w:lang w:val="en-US"/>
        </w:rPr>
      </w:pPr>
      <w:r w:rsidRPr="00CF0CC8">
        <w:rPr>
          <w:lang w:val="en-US"/>
        </w:rPr>
        <w:t>When it comes to IKEA products, their classification as luxury or necessity can depend on which item they are classified. While basic furniture pieces might be considered necessities, other premium or specialty pieces might be perceived more as luxurious items (Roy, 2020).</w:t>
      </w:r>
    </w:p>
    <w:p w14:paraId="4AA018F5" w14:textId="77777777" w:rsidR="00CF0CC8" w:rsidRPr="00CF0CC8" w:rsidRDefault="00CF0CC8" w:rsidP="00CF0CC8">
      <w:pPr>
        <w:rPr>
          <w:lang w:val="en-US"/>
        </w:rPr>
      </w:pPr>
      <w:r w:rsidRPr="00CF0CC8">
        <w:rPr>
          <w:lang w:val="en-US"/>
        </w:rPr>
        <w:t>As soon as a product becomes essential to daily living, its demand tends to be relatively inelastic compared to when its price fluctuates significantly; changes in price have less of an effect on demand for basic furniture items needed in daily life compared to when their cost goes up significantly. Consumers will not significantly decrease consumption even if its cost goes up as its utility remains essential to daily activities.</w:t>
      </w:r>
    </w:p>
    <w:p w14:paraId="7AEA4624" w14:textId="77777777" w:rsidR="00CF0CC8" w:rsidRPr="00CF0CC8" w:rsidRDefault="00CF0CC8" w:rsidP="00CF0CC8">
      <w:pPr>
        <w:rPr>
          <w:lang w:val="en-US"/>
        </w:rPr>
      </w:pPr>
      <w:r w:rsidRPr="00CF0CC8">
        <w:rPr>
          <w:lang w:val="en-US"/>
        </w:rPr>
        <w:t>Luxury items tend to experience more elastic demand. Consumers view luxury goods as discretionary purchases that they may forgoing if the cost becomes prohibitive; furniture pieces with unique designs or features would fall into this category, for instance. As prices increase on these luxury goods, consumers may scale back or switch over to more cost-effective options.</w:t>
      </w:r>
    </w:p>
    <w:p w14:paraId="0891DCCD" w14:textId="77777777" w:rsidR="00CF0CC8" w:rsidRPr="00CF0CC8" w:rsidRDefault="00CF0CC8" w:rsidP="00CF0CC8">
      <w:pPr>
        <w:rPr>
          <w:lang w:val="en-US"/>
        </w:rPr>
      </w:pPr>
      <w:r w:rsidRPr="00CF0CC8">
        <w:rPr>
          <w:lang w:val="en-US"/>
        </w:rPr>
        <w:t>Another element to take into account when purchasing furniture items is their percentage of income spent. If purchasing the product is an enormous financial commitment for consumers, and elastic demand could arise quickly when such an amount of income has been dedicated towards purchasing it. Customers become much more sensitive to price changes if this percentage of income has been allocated towards purchase of that particular item.</w:t>
      </w:r>
    </w:p>
    <w:p w14:paraId="5ED0528D" w14:textId="77777777" w:rsidR="00CF0CC8" w:rsidRPr="00CF0CC8" w:rsidRDefault="00CF0CC8" w:rsidP="00CF0CC8">
      <w:pPr>
        <w:rPr>
          <w:lang w:val="en-US"/>
        </w:rPr>
      </w:pPr>
      <w:r w:rsidRPr="00CF0CC8">
        <w:rPr>
          <w:lang w:val="en-US"/>
        </w:rPr>
        <w:t>Conversely, when the percentage of income spent on products is relatively low, it indicates they are relatively affordable and any changes to price will have less of an effect on demand. IKEA's emphasis on affordability and accessibility aligns perfectly with their goal of catering to a broad consumer base and could possibly reduce the percentage of income spent on their products.</w:t>
      </w:r>
    </w:p>
    <w:p w14:paraId="78FBE042" w14:textId="77777777" w:rsidR="00CF0CC8" w:rsidRPr="00CF0CC8" w:rsidRDefault="00CF0CC8" w:rsidP="00CF0CC8">
      <w:pPr>
        <w:rPr>
          <w:lang w:val="en-US"/>
        </w:rPr>
      </w:pPr>
      <w:r w:rsidRPr="00CF0CC8">
        <w:rPr>
          <w:lang w:val="en-US"/>
        </w:rPr>
        <w:t>As previously discussed, whether an IKEA product is perceived as luxury or necessity and how much of its revenue was spent on it affect the price elasticity of demand for its products. Understanding these dynamics will enable IKEA to customize its pricing strategies and product offerings according to each consumer segment for maximum demand and profit potential.</w:t>
      </w:r>
    </w:p>
    <w:p w14:paraId="71D73989" w14:textId="34BC94F8" w:rsidR="00CF0CC8" w:rsidRPr="00CF0CC8" w:rsidRDefault="00CF0CC8" w:rsidP="00CF0CC8">
      <w:pPr>
        <w:pStyle w:val="Heading1"/>
        <w:rPr>
          <w:lang w:val="en-US"/>
        </w:rPr>
      </w:pPr>
      <w:r w:rsidRPr="00CF0CC8">
        <w:rPr>
          <w:lang w:val="en-US"/>
        </w:rPr>
        <w:t>Section 2.2: Price Elasticity of Demand - Income Effects</w:t>
      </w:r>
    </w:p>
    <w:p w14:paraId="68C73CD2" w14:textId="77777777" w:rsidR="00CF0CC8" w:rsidRPr="00CF0CC8" w:rsidRDefault="00CF0CC8" w:rsidP="00CF0CC8">
      <w:pPr>
        <w:rPr>
          <w:lang w:val="en-US"/>
        </w:rPr>
      </w:pPr>
      <w:r w:rsidRPr="00CF0CC8">
        <w:rPr>
          <w:lang w:val="en-US"/>
        </w:rPr>
        <w:t>Understanding how income levels impact price elasticity of demand is central to understanding how changes in consumer income affect demand for IKEA's products. Income has an immense effect on affordability and accessibility (Ng, 2019).</w:t>
      </w:r>
    </w:p>
    <w:p w14:paraId="3E752E76" w14:textId="77777777" w:rsidR="00CF0CC8" w:rsidRPr="00CF0CC8" w:rsidRDefault="00CF0CC8" w:rsidP="00CF0CC8">
      <w:pPr>
        <w:rPr>
          <w:lang w:val="en-US"/>
        </w:rPr>
      </w:pPr>
      <w:r w:rsidRPr="00CF0CC8">
        <w:rPr>
          <w:lang w:val="en-US"/>
        </w:rPr>
        <w:t xml:space="preserve">Consumer income increases tend to lead to greater purchasing power and consequently an upsurge in demand for products and services, including furniture from companies like IKEA which emphasize </w:t>
      </w:r>
      <w:r w:rsidRPr="00CF0CC8">
        <w:rPr>
          <w:lang w:val="en-US"/>
        </w:rPr>
        <w:lastRenderedPageBreak/>
        <w:t>affordability and caters to a diverse consumer base. An increase in income allows people to dedicate more of their budget towards discretionary purchases like home furnishings - potentially driving up demand further.</w:t>
      </w:r>
    </w:p>
    <w:p w14:paraId="30844D78" w14:textId="77777777" w:rsidR="00CF0CC8" w:rsidRPr="00CF0CC8" w:rsidRDefault="00CF0CC8" w:rsidP="00CF0CC8">
      <w:pPr>
        <w:rPr>
          <w:lang w:val="en-US"/>
        </w:rPr>
      </w:pPr>
      <w:r w:rsidRPr="00CF0CC8">
        <w:rPr>
          <w:lang w:val="en-US"/>
        </w:rPr>
        <w:t>Alternately, lower income levels can result in reduced purchasing power and demand. Consumers in periods of economic downturn or income uncertainty may prioritize essential needs over discretionary spending - impacting demand for items like furniture.</w:t>
      </w:r>
    </w:p>
    <w:p w14:paraId="5E9CBDF2" w14:textId="77777777" w:rsidR="00CF0CC8" w:rsidRPr="00CF0CC8" w:rsidRDefault="00CF0CC8" w:rsidP="00CF0CC8">
      <w:pPr>
        <w:rPr>
          <w:lang w:val="en-US"/>
        </w:rPr>
      </w:pPr>
      <w:r w:rsidRPr="00CF0CC8">
        <w:rPr>
          <w:lang w:val="en-US"/>
        </w:rPr>
        <w:t>Conversely, when furniture purchases represent only a relatively minor percentage of income, consumers tend to respond less dramatically to price changes than if these represent more of their total spending on such an item. This aligns well with IKEA's goal of offering affordable options - where a relatively smaller share of money goes to purchasing their products.</w:t>
      </w:r>
    </w:p>
    <w:p w14:paraId="3E2FE673" w14:textId="77777777" w:rsidR="00CF0CC8" w:rsidRPr="00CF0CC8" w:rsidRDefault="00CF0CC8" w:rsidP="00CF0CC8">
      <w:pPr>
        <w:pStyle w:val="Heading1"/>
        <w:rPr>
          <w:lang w:val="en-US"/>
        </w:rPr>
      </w:pPr>
      <w:r w:rsidRPr="00CF0CC8">
        <w:rPr>
          <w:lang w:val="en-US"/>
        </w:rPr>
        <w:t>Task 2.3: Proposed Pricing Policy</w:t>
      </w:r>
    </w:p>
    <w:p w14:paraId="4EA89514" w14:textId="77777777" w:rsidR="00CF0CC8" w:rsidRPr="00CF0CC8" w:rsidRDefault="00CF0CC8" w:rsidP="00CF0CC8">
      <w:pPr>
        <w:rPr>
          <w:lang w:val="en-US"/>
        </w:rPr>
      </w:pPr>
      <w:r w:rsidRPr="00CF0CC8">
        <w:rPr>
          <w:lang w:val="en-US"/>
        </w:rPr>
        <w:t>Following our thorough evaluation of various factors impacting price elasticity of demand for IKEA's products, a tailored pricing policy must be put in place in order to align with company objectives and market dynamics. Based on insights gained through analysis, we suggest adopting an adaptable pricing approach which prioritizes value, affordability and consumer preference responsiveness.</w:t>
      </w:r>
    </w:p>
    <w:p w14:paraId="346C0F29" w14:textId="77777777" w:rsidR="00CF0CC8" w:rsidRPr="00CF0CC8" w:rsidRDefault="00CF0CC8" w:rsidP="00CF0CC8">
      <w:pPr>
        <w:rPr>
          <w:lang w:val="en-US"/>
        </w:rPr>
      </w:pPr>
      <w:r w:rsidRPr="00CF0CC8">
        <w:rPr>
          <w:lang w:val="en-US"/>
        </w:rPr>
        <w:t>IKEA's emphasis on accessibility and affordability resonates well with its diverse consumer base, which suggests a value-based pricing policy would be effective. This method entails offering products at prices reflecting perceived consumer value - this ensures IKEA maintains competitive prices that align with quality and functionality of its products to capture a larger share of the market.</w:t>
      </w:r>
    </w:p>
    <w:p w14:paraId="308E6B24" w14:textId="77777777" w:rsidR="00CF0CC8" w:rsidRPr="00CF0CC8" w:rsidRDefault="00CF0CC8" w:rsidP="00CF0CC8">
      <w:pPr>
        <w:rPr>
          <w:lang w:val="en-US"/>
        </w:rPr>
      </w:pPr>
      <w:r w:rsidRPr="00CF0CC8">
        <w:rPr>
          <w:lang w:val="en-US"/>
        </w:rPr>
        <w:t>Dynamic pricing strategies such as promotional pricing and bundle offers can also capitalize on consumer behaviors observed. Offering discounted complementary items with the purchase of certain furniture sets may encourage larger purchases, boosting overall demand. IKEA U.S. reports continued growth in 2022 while also providing first annual update of equity journey in its quarterly report. Leveraging these efforts to create value-driven bundles may further engage customers.</w:t>
      </w:r>
    </w:p>
    <w:p w14:paraId="62B11659" w14:textId="77777777" w:rsidR="00CF0CC8" w:rsidRPr="00CF0CC8" w:rsidRDefault="00CF0CC8" w:rsidP="00CF0CC8">
      <w:pPr>
        <w:rPr>
          <w:lang w:val="en-US"/>
        </w:rPr>
      </w:pPr>
      <w:r w:rsidRPr="00CF0CC8">
        <w:rPr>
          <w:lang w:val="en-US"/>
        </w:rPr>
        <w:t>Acknowledging consumers' growing preferences for eco-conscious options, IKEA can introduce a premium line of eco-conscious products at slightly higher prices aimed at targeting those with environmental responsibilities and values that align with these products while expanding IKEA's product offering.</w:t>
      </w:r>
    </w:p>
    <w:p w14:paraId="3EB33F1B" w14:textId="77777777" w:rsidR="00CF0CC8" w:rsidRPr="00CF0CC8" w:rsidRDefault="00CF0CC8" w:rsidP="00CF0CC8">
      <w:pPr>
        <w:rPr>
          <w:lang w:val="en-US"/>
        </w:rPr>
      </w:pPr>
      <w:r w:rsidRPr="00CF0CC8">
        <w:rPr>
          <w:lang w:val="en-US"/>
        </w:rPr>
        <w:t>To balance luxury versus necessity issues, IKEA should tailor its pricing strategies based on the nature of its products. Basic furniture items that consumers perceive as necessities should have stable yet competitive pricing that ensures reliability for consumers; on the other hand, premium or specialized pieces considered luxury items may feature more elasticity in pricing to reflect the fact that consumers may respond more readily to price changes for discretionary purchases.</w:t>
      </w:r>
    </w:p>
    <w:p w14:paraId="19FFE149" w14:textId="77777777" w:rsidR="00CF0CC8" w:rsidRDefault="00CF0CC8" w:rsidP="00CF0CC8">
      <w:pPr>
        <w:pStyle w:val="Heading1"/>
        <w:rPr>
          <w:lang w:val="en-US"/>
        </w:rPr>
      </w:pPr>
      <w:r w:rsidRPr="00CF0CC8">
        <w:rPr>
          <w:lang w:val="en-US"/>
        </w:rPr>
        <w:t xml:space="preserve">Conclusion </w:t>
      </w:r>
    </w:p>
    <w:p w14:paraId="48FA0AFF" w14:textId="6B0AD7A6" w:rsidR="00CF0CC8" w:rsidRDefault="00CF0CC8" w:rsidP="00CF0CC8">
      <w:pPr>
        <w:rPr>
          <w:lang w:val="en-US"/>
        </w:rPr>
      </w:pPr>
      <w:r w:rsidRPr="00CF0CC8">
        <w:rPr>
          <w:lang w:val="en-US"/>
        </w:rPr>
        <w:t>Our analysis suggests that IKEA should adopt a value-based pricing strategy with an emphasis on affordability, consumer preferences and sustainability. By employing dynamic pricing approaches and bundling strategies as well as taking into account luxury vs necessity considerations, they can maximize demand, capture broader market shares while staying true to their promise of providing accessible yet well-designed home furnishings.</w:t>
      </w:r>
    </w:p>
    <w:p w14:paraId="6B035C64" w14:textId="3B84A716" w:rsidR="00CF0CC8" w:rsidRDefault="00CF0CC8" w:rsidP="00CF0CC8">
      <w:pPr>
        <w:rPr>
          <w:lang w:val="en-US"/>
        </w:rPr>
      </w:pPr>
      <w:r w:rsidRPr="00CF0CC8">
        <w:rPr>
          <w:lang w:val="en-US"/>
        </w:rPr>
        <w:t xml:space="preserve">Overall, our analysis of various economic factors that influence price elasticity of demand for IKEA's products provides insightful analysis into its market positioning and pricing strategies. An evaluation </w:t>
      </w:r>
      <w:r w:rsidRPr="00CF0CC8">
        <w:rPr>
          <w:lang w:val="en-US"/>
        </w:rPr>
        <w:lastRenderedPageBreak/>
        <w:t>of substitutes, complements, consumer incomes, preferences and expectations as well as demographic factors has demonstrated the necessity for taking an integrated approach to pricing decisions. By catering to consumer preferences and adopting value-based pricing models with dynamic options, IKEA can successfully respond to changing market dynamics while upholding its position as a leader in home furnishing industry. Balancing affordability with innovative offerings, IKEA is well suited to continue its upward growth trajectory and fulfill its promise to help improve lives across its target markets.</w:t>
      </w:r>
    </w:p>
    <w:p w14:paraId="51FF2222" w14:textId="3394B57D" w:rsidR="00415830" w:rsidRDefault="00415830" w:rsidP="00CF0CC8">
      <w:pPr>
        <w:pStyle w:val="Heading1"/>
        <w:rPr>
          <w:lang w:val="en-US"/>
        </w:rPr>
      </w:pPr>
      <w:r>
        <w:rPr>
          <w:lang w:val="en-US"/>
        </w:rPr>
        <w:t>References:</w:t>
      </w:r>
    </w:p>
    <w:bookmarkEnd w:id="0"/>
    <w:p w14:paraId="43CD5C00" w14:textId="77777777" w:rsidR="00415830" w:rsidRDefault="00415830" w:rsidP="00415830">
      <w:pPr>
        <w:pStyle w:val="ListParagraph"/>
        <w:numPr>
          <w:ilvl w:val="0"/>
          <w:numId w:val="1"/>
        </w:numPr>
      </w:pPr>
      <w:proofErr w:type="spellStart"/>
      <w:r w:rsidRPr="00665950">
        <w:t>Carrai</w:t>
      </w:r>
      <w:proofErr w:type="spellEnd"/>
      <w:r w:rsidRPr="00665950">
        <w:t>, R., Scholze, J., Sparke, P., Knott, S., Kirkham, P. and Ioannidou, E., 2023. Fiction: IKEA’s saleable living for pandemic life. </w:t>
      </w:r>
      <w:r w:rsidRPr="00665950">
        <w:rPr>
          <w:i/>
          <w:iCs/>
        </w:rPr>
        <w:t>Interiors in the Era of Covid-19: Interior Design Between the Public and Private Realms</w:t>
      </w:r>
      <w:r w:rsidRPr="00665950">
        <w:t>, p.167.</w:t>
      </w:r>
    </w:p>
    <w:p w14:paraId="384F4A30" w14:textId="77777777" w:rsidR="00415830" w:rsidRDefault="00415830" w:rsidP="00415830">
      <w:pPr>
        <w:pStyle w:val="ListParagraph"/>
        <w:numPr>
          <w:ilvl w:val="0"/>
          <w:numId w:val="1"/>
        </w:numPr>
      </w:pPr>
      <w:r w:rsidRPr="00665950">
        <w:t>Jørgensen, M.T., Customer Experience Innovation as a Competitive Advantage: A case study of IKEA.</w:t>
      </w:r>
    </w:p>
    <w:p w14:paraId="54DDD347" w14:textId="77777777" w:rsidR="00415830" w:rsidRDefault="00415830" w:rsidP="00415830">
      <w:pPr>
        <w:pStyle w:val="ListParagraph"/>
        <w:numPr>
          <w:ilvl w:val="0"/>
          <w:numId w:val="1"/>
        </w:numPr>
      </w:pPr>
      <w:proofErr w:type="spellStart"/>
      <w:r w:rsidRPr="00665950">
        <w:t>Bühren</w:t>
      </w:r>
      <w:proofErr w:type="spellEnd"/>
      <w:r w:rsidRPr="00665950">
        <w:t xml:space="preserve">, C. and </w:t>
      </w:r>
      <w:proofErr w:type="spellStart"/>
      <w:r w:rsidRPr="00665950">
        <w:t>Pleßner</w:t>
      </w:r>
      <w:proofErr w:type="spellEnd"/>
      <w:r w:rsidRPr="00665950">
        <w:t>, M., 2023. IKEA vs Trophy effect–an experimental comparison. </w:t>
      </w:r>
      <w:r w:rsidRPr="00665950">
        <w:rPr>
          <w:i/>
          <w:iCs/>
        </w:rPr>
        <w:t>Journal of Consumer Marketing</w:t>
      </w:r>
      <w:r w:rsidRPr="00665950">
        <w:t>, </w:t>
      </w:r>
      <w:r w:rsidRPr="00665950">
        <w:rPr>
          <w:i/>
          <w:iCs/>
        </w:rPr>
        <w:t>40</w:t>
      </w:r>
      <w:r w:rsidRPr="00665950">
        <w:t>(4), pp.493-505.</w:t>
      </w:r>
    </w:p>
    <w:p w14:paraId="5CFF1B57" w14:textId="77777777" w:rsidR="00415830" w:rsidRDefault="00415830" w:rsidP="00415830">
      <w:pPr>
        <w:pStyle w:val="ListParagraph"/>
        <w:numPr>
          <w:ilvl w:val="0"/>
          <w:numId w:val="1"/>
        </w:numPr>
      </w:pPr>
      <w:r w:rsidRPr="00665950">
        <w:t>Baxter, M., 2020. New low price! An analysis of IKEA pricing.</w:t>
      </w:r>
    </w:p>
    <w:p w14:paraId="41C8BC8F" w14:textId="77777777" w:rsidR="00415830" w:rsidRDefault="00415830" w:rsidP="00415830">
      <w:pPr>
        <w:pStyle w:val="ListParagraph"/>
        <w:numPr>
          <w:ilvl w:val="0"/>
          <w:numId w:val="1"/>
        </w:numPr>
      </w:pPr>
      <w:r w:rsidRPr="00665950">
        <w:t xml:space="preserve">Sin, L.G., Utama, A.G.S., Pandey, S., Pandey, R., </w:t>
      </w:r>
      <w:proofErr w:type="spellStart"/>
      <w:r w:rsidRPr="00665950">
        <w:t>Harsha</w:t>
      </w:r>
      <w:proofErr w:type="spellEnd"/>
      <w:r w:rsidRPr="00665950">
        <w:t xml:space="preserve">, Y.S.S.V.S., </w:t>
      </w:r>
      <w:proofErr w:type="spellStart"/>
      <w:r w:rsidRPr="00665950">
        <w:t>Massand</w:t>
      </w:r>
      <w:proofErr w:type="spellEnd"/>
      <w:r w:rsidRPr="00665950">
        <w:t xml:space="preserve">, A., </w:t>
      </w:r>
      <w:proofErr w:type="spellStart"/>
      <w:r w:rsidRPr="00665950">
        <w:t>Safitri</w:t>
      </w:r>
      <w:proofErr w:type="spellEnd"/>
      <w:r w:rsidRPr="00665950">
        <w:t xml:space="preserve">, A.D.I., Yan, N.P., Kee, D.M.H., Yue, W.S. and Zhin, P.M., 2021. A case study of the factors that affect consumer </w:t>
      </w:r>
      <w:proofErr w:type="spellStart"/>
      <w:r w:rsidRPr="00665950">
        <w:t>behavior</w:t>
      </w:r>
      <w:proofErr w:type="spellEnd"/>
      <w:r w:rsidRPr="00665950">
        <w:t xml:space="preserve"> in IKEA. </w:t>
      </w:r>
      <w:r w:rsidRPr="00665950">
        <w:rPr>
          <w:i/>
          <w:iCs/>
        </w:rPr>
        <w:t>Asia Pacific Journal of Management and Education (APJME)</w:t>
      </w:r>
      <w:r w:rsidRPr="00665950">
        <w:t>, </w:t>
      </w:r>
      <w:r w:rsidRPr="00665950">
        <w:rPr>
          <w:i/>
          <w:iCs/>
        </w:rPr>
        <w:t>4</w:t>
      </w:r>
      <w:r w:rsidRPr="00665950">
        <w:t>(2), pp.20-28.</w:t>
      </w:r>
    </w:p>
    <w:p w14:paraId="4CF69FA0" w14:textId="77777777" w:rsidR="00415830" w:rsidRDefault="00415830" w:rsidP="00415830">
      <w:pPr>
        <w:pStyle w:val="ListParagraph"/>
        <w:numPr>
          <w:ilvl w:val="0"/>
          <w:numId w:val="1"/>
        </w:numPr>
      </w:pPr>
      <w:proofErr w:type="spellStart"/>
      <w:r w:rsidRPr="00665950">
        <w:t>Al-Zghool</w:t>
      </w:r>
      <w:proofErr w:type="spellEnd"/>
      <w:r w:rsidRPr="00665950">
        <w:t>, M., 2020. An evaluation of IKEA’s global position and marketing standing.</w:t>
      </w:r>
    </w:p>
    <w:p w14:paraId="2C56A99F" w14:textId="77777777" w:rsidR="00415830" w:rsidRDefault="00415830" w:rsidP="00415830">
      <w:pPr>
        <w:pStyle w:val="ListParagraph"/>
        <w:numPr>
          <w:ilvl w:val="0"/>
          <w:numId w:val="1"/>
        </w:numPr>
      </w:pPr>
      <w:r w:rsidRPr="00665950">
        <w:t xml:space="preserve">Zhang, Z., 2022, December. Research on the Influence of brands on consumer purchasing </w:t>
      </w:r>
      <w:proofErr w:type="spellStart"/>
      <w:r w:rsidRPr="00665950">
        <w:t>behavior</w:t>
      </w:r>
      <w:proofErr w:type="spellEnd"/>
      <w:r w:rsidRPr="00665950">
        <w:t>. In </w:t>
      </w:r>
      <w:r w:rsidRPr="00665950">
        <w:rPr>
          <w:i/>
          <w:iCs/>
        </w:rPr>
        <w:t>2022 4th International Conference on Economic Management and Cultural Industry (ICEMCI 2022)</w:t>
      </w:r>
      <w:r w:rsidRPr="00665950">
        <w:t> (pp. 146-153). Atlantis Press.</w:t>
      </w:r>
    </w:p>
    <w:p w14:paraId="13B61334" w14:textId="77777777" w:rsidR="00415830" w:rsidRDefault="00415830" w:rsidP="00415830">
      <w:pPr>
        <w:pStyle w:val="ListParagraph"/>
        <w:numPr>
          <w:ilvl w:val="0"/>
          <w:numId w:val="1"/>
        </w:numPr>
      </w:pPr>
      <w:r w:rsidRPr="00665950">
        <w:t>Han, X., 2022, December. Analysis and Reflection of IKEA’s Supply Chain Management. In </w:t>
      </w:r>
      <w:r w:rsidRPr="00665950">
        <w:rPr>
          <w:i/>
          <w:iCs/>
        </w:rPr>
        <w:t>2022 4th International Conference on Economic Management and Cultural Industry (ICEMCI 2022)</w:t>
      </w:r>
      <w:r w:rsidRPr="00665950">
        <w:t> (pp. 154-160). Atlantis Press.</w:t>
      </w:r>
    </w:p>
    <w:p w14:paraId="4B0B6E95" w14:textId="77777777" w:rsidR="00415830" w:rsidRDefault="00415830" w:rsidP="00415830">
      <w:pPr>
        <w:pStyle w:val="ListParagraph"/>
        <w:numPr>
          <w:ilvl w:val="0"/>
          <w:numId w:val="1"/>
        </w:numPr>
      </w:pPr>
      <w:r w:rsidRPr="00665950">
        <w:t xml:space="preserve">Sin, L.G., Utama, A.G.S., Pandey, S., Pandey, R., </w:t>
      </w:r>
      <w:proofErr w:type="spellStart"/>
      <w:r w:rsidRPr="00665950">
        <w:t>Harsha</w:t>
      </w:r>
      <w:proofErr w:type="spellEnd"/>
      <w:r w:rsidRPr="00665950">
        <w:t xml:space="preserve">, Y.S.S.V.S., </w:t>
      </w:r>
      <w:proofErr w:type="spellStart"/>
      <w:r w:rsidRPr="00665950">
        <w:t>Massand</w:t>
      </w:r>
      <w:proofErr w:type="spellEnd"/>
      <w:r w:rsidRPr="00665950">
        <w:t xml:space="preserve">, A., </w:t>
      </w:r>
      <w:proofErr w:type="spellStart"/>
      <w:r w:rsidRPr="00665950">
        <w:t>Safitri</w:t>
      </w:r>
      <w:proofErr w:type="spellEnd"/>
      <w:r w:rsidRPr="00665950">
        <w:t xml:space="preserve">, A.D.I., Yan, N.P., Kee, D.M.H., Yue, W.S. and Zhin, P.M., 2021. A case study of the factors that affect consumer </w:t>
      </w:r>
      <w:proofErr w:type="spellStart"/>
      <w:r w:rsidRPr="00665950">
        <w:t>behavior</w:t>
      </w:r>
      <w:proofErr w:type="spellEnd"/>
      <w:r w:rsidRPr="00665950">
        <w:t xml:space="preserve"> in IKEA. </w:t>
      </w:r>
      <w:r w:rsidRPr="00665950">
        <w:rPr>
          <w:i/>
          <w:iCs/>
        </w:rPr>
        <w:t>Asia Pacific Journal of Management and Education (APJME)</w:t>
      </w:r>
      <w:r w:rsidRPr="00665950">
        <w:t>, </w:t>
      </w:r>
      <w:r w:rsidRPr="00665950">
        <w:rPr>
          <w:i/>
          <w:iCs/>
        </w:rPr>
        <w:t>4</w:t>
      </w:r>
      <w:r w:rsidRPr="00665950">
        <w:t>(2), pp.20-28.</w:t>
      </w:r>
    </w:p>
    <w:p w14:paraId="109E28EB" w14:textId="77777777" w:rsidR="00415830" w:rsidRDefault="00415830" w:rsidP="00415830">
      <w:pPr>
        <w:pStyle w:val="ListParagraph"/>
        <w:numPr>
          <w:ilvl w:val="0"/>
          <w:numId w:val="1"/>
        </w:numPr>
      </w:pPr>
      <w:r w:rsidRPr="00665950">
        <w:t xml:space="preserve">Ahmad, A.H., Masri, R., Chong, C.V., Fauzi, R.U.A. and Idris, I., 2020. Evolution of technology and consumer </w:t>
      </w:r>
      <w:proofErr w:type="spellStart"/>
      <w:r w:rsidRPr="00665950">
        <w:t>behavior</w:t>
      </w:r>
      <w:proofErr w:type="spellEnd"/>
      <w:r w:rsidRPr="00665950">
        <w:t>: The unavoidable impacts. </w:t>
      </w:r>
      <w:r w:rsidRPr="00665950">
        <w:rPr>
          <w:i/>
          <w:iCs/>
        </w:rPr>
        <w:t>Evolution</w:t>
      </w:r>
      <w:r w:rsidRPr="00665950">
        <w:t>, </w:t>
      </w:r>
      <w:r w:rsidRPr="00665950">
        <w:rPr>
          <w:i/>
          <w:iCs/>
        </w:rPr>
        <w:t>7</w:t>
      </w:r>
      <w:r w:rsidRPr="00665950">
        <w:t>(11), p.2020.</w:t>
      </w:r>
    </w:p>
    <w:p w14:paraId="1E946A3C" w14:textId="77777777" w:rsidR="00415830" w:rsidRDefault="00415830" w:rsidP="00415830">
      <w:pPr>
        <w:pStyle w:val="ListParagraph"/>
        <w:numPr>
          <w:ilvl w:val="0"/>
          <w:numId w:val="1"/>
        </w:numPr>
      </w:pPr>
      <w:proofErr w:type="spellStart"/>
      <w:r w:rsidRPr="00E01CA7">
        <w:t>Vyacheslavovna</w:t>
      </w:r>
      <w:proofErr w:type="spellEnd"/>
      <w:r w:rsidRPr="00E01CA7">
        <w:t xml:space="preserve">, S.O., 2020. Geographical price discrimination by </w:t>
      </w:r>
      <w:proofErr w:type="spellStart"/>
      <w:r w:rsidRPr="00E01CA7">
        <w:t>ikea</w:t>
      </w:r>
      <w:proofErr w:type="spellEnd"/>
      <w:r w:rsidRPr="00E01CA7">
        <w:t>. </w:t>
      </w:r>
      <w:r w:rsidRPr="00E01CA7">
        <w:rPr>
          <w:i/>
          <w:iCs/>
        </w:rPr>
        <w:t>Скиф. Вопросы студенческой науки</w:t>
      </w:r>
      <w:r w:rsidRPr="00E01CA7">
        <w:t>, (2 (42)), pp.343-349.</w:t>
      </w:r>
    </w:p>
    <w:p w14:paraId="3EBC2F60" w14:textId="77777777" w:rsidR="00415830" w:rsidRDefault="00415830" w:rsidP="00415830">
      <w:pPr>
        <w:pStyle w:val="ListParagraph"/>
        <w:numPr>
          <w:ilvl w:val="0"/>
          <w:numId w:val="1"/>
        </w:numPr>
      </w:pPr>
      <w:r w:rsidRPr="00E01CA7">
        <w:t>Ng, I., 2019. IKEA: reducing non-price outlays and maximising demand. </w:t>
      </w:r>
      <w:r w:rsidRPr="00E01CA7">
        <w:rPr>
          <w:i/>
          <w:iCs/>
        </w:rPr>
        <w:t>The Business &amp; Management Collection</w:t>
      </w:r>
      <w:r w:rsidRPr="00E01CA7">
        <w:t>.</w:t>
      </w:r>
    </w:p>
    <w:p w14:paraId="54725CD3" w14:textId="77777777" w:rsidR="00415830" w:rsidRDefault="00415830" w:rsidP="00415830">
      <w:pPr>
        <w:pStyle w:val="ListParagraph"/>
        <w:numPr>
          <w:ilvl w:val="0"/>
          <w:numId w:val="1"/>
        </w:numPr>
      </w:pPr>
      <w:r w:rsidRPr="00E01CA7">
        <w:t>Roy, D., 2020. Impact of Consumer Market Preferences on Expansion Strategies: Strategies Used by IKEA in the International Market.</w:t>
      </w:r>
    </w:p>
    <w:p w14:paraId="425FFA85" w14:textId="77777777" w:rsidR="00415830" w:rsidRDefault="00415830" w:rsidP="00415830">
      <w:pPr>
        <w:pStyle w:val="ListParagraph"/>
        <w:numPr>
          <w:ilvl w:val="0"/>
          <w:numId w:val="1"/>
        </w:numPr>
      </w:pPr>
      <w:proofErr w:type="spellStart"/>
      <w:r w:rsidRPr="00E01CA7">
        <w:t>Al-Zghool</w:t>
      </w:r>
      <w:proofErr w:type="spellEnd"/>
      <w:r w:rsidRPr="00E01CA7">
        <w:t>, M., 2020. An evaluation of IKEA’s global position and marketing standing.</w:t>
      </w:r>
    </w:p>
    <w:p w14:paraId="771AA16C" w14:textId="77777777" w:rsidR="00415830" w:rsidRDefault="00415830" w:rsidP="00415830"/>
    <w:p w14:paraId="74B014D4" w14:textId="77777777" w:rsidR="00DA6566" w:rsidRDefault="00DA6566"/>
    <w:sectPr w:rsidR="00DA656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11544"/>
    <w:multiLevelType w:val="hybridMultilevel"/>
    <w:tmpl w:val="0E74F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916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830"/>
    <w:rsid w:val="00313EE2"/>
    <w:rsid w:val="00415830"/>
    <w:rsid w:val="007D4C3F"/>
    <w:rsid w:val="007E5E3D"/>
    <w:rsid w:val="00932DF1"/>
    <w:rsid w:val="00CF0CC8"/>
    <w:rsid w:val="00D43973"/>
    <w:rsid w:val="00DA6566"/>
    <w:rsid w:val="00EA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E38C4"/>
  <w15:chartTrackingRefBased/>
  <w15:docId w15:val="{07B338CF-3A91-4C9C-B7F9-CD9CA5773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C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5830"/>
    <w:pPr>
      <w:ind w:left="720"/>
      <w:contextualSpacing/>
    </w:pPr>
  </w:style>
  <w:style w:type="character" w:customStyle="1" w:styleId="Heading1Char">
    <w:name w:val="Heading 1 Char"/>
    <w:basedOn w:val="DefaultParagraphFont"/>
    <w:link w:val="Heading1"/>
    <w:uiPriority w:val="9"/>
    <w:rsid w:val="00CF0CC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F0C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CC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5260">
      <w:bodyDiv w:val="1"/>
      <w:marLeft w:val="0"/>
      <w:marRight w:val="0"/>
      <w:marTop w:val="0"/>
      <w:marBottom w:val="0"/>
      <w:divBdr>
        <w:top w:val="none" w:sz="0" w:space="0" w:color="auto"/>
        <w:left w:val="none" w:sz="0" w:space="0" w:color="auto"/>
        <w:bottom w:val="none" w:sz="0" w:space="0" w:color="auto"/>
        <w:right w:val="none" w:sz="0" w:space="0" w:color="auto"/>
      </w:divBdr>
    </w:div>
    <w:div w:id="345330209">
      <w:bodyDiv w:val="1"/>
      <w:marLeft w:val="0"/>
      <w:marRight w:val="0"/>
      <w:marTop w:val="0"/>
      <w:marBottom w:val="0"/>
      <w:divBdr>
        <w:top w:val="none" w:sz="0" w:space="0" w:color="auto"/>
        <w:left w:val="none" w:sz="0" w:space="0" w:color="auto"/>
        <w:bottom w:val="none" w:sz="0" w:space="0" w:color="auto"/>
        <w:right w:val="none" w:sz="0" w:space="0" w:color="auto"/>
      </w:divBdr>
    </w:div>
    <w:div w:id="505051543">
      <w:bodyDiv w:val="1"/>
      <w:marLeft w:val="0"/>
      <w:marRight w:val="0"/>
      <w:marTop w:val="0"/>
      <w:marBottom w:val="0"/>
      <w:divBdr>
        <w:top w:val="none" w:sz="0" w:space="0" w:color="auto"/>
        <w:left w:val="none" w:sz="0" w:space="0" w:color="auto"/>
        <w:bottom w:val="none" w:sz="0" w:space="0" w:color="auto"/>
        <w:right w:val="none" w:sz="0" w:space="0" w:color="auto"/>
      </w:divBdr>
    </w:div>
    <w:div w:id="591595396">
      <w:bodyDiv w:val="1"/>
      <w:marLeft w:val="0"/>
      <w:marRight w:val="0"/>
      <w:marTop w:val="0"/>
      <w:marBottom w:val="0"/>
      <w:divBdr>
        <w:top w:val="none" w:sz="0" w:space="0" w:color="auto"/>
        <w:left w:val="none" w:sz="0" w:space="0" w:color="auto"/>
        <w:bottom w:val="none" w:sz="0" w:space="0" w:color="auto"/>
        <w:right w:val="none" w:sz="0" w:space="0" w:color="auto"/>
      </w:divBdr>
    </w:div>
    <w:div w:id="611939030">
      <w:bodyDiv w:val="1"/>
      <w:marLeft w:val="0"/>
      <w:marRight w:val="0"/>
      <w:marTop w:val="0"/>
      <w:marBottom w:val="0"/>
      <w:divBdr>
        <w:top w:val="none" w:sz="0" w:space="0" w:color="auto"/>
        <w:left w:val="none" w:sz="0" w:space="0" w:color="auto"/>
        <w:bottom w:val="none" w:sz="0" w:space="0" w:color="auto"/>
        <w:right w:val="none" w:sz="0" w:space="0" w:color="auto"/>
      </w:divBdr>
    </w:div>
    <w:div w:id="630862837">
      <w:bodyDiv w:val="1"/>
      <w:marLeft w:val="0"/>
      <w:marRight w:val="0"/>
      <w:marTop w:val="0"/>
      <w:marBottom w:val="0"/>
      <w:divBdr>
        <w:top w:val="none" w:sz="0" w:space="0" w:color="auto"/>
        <w:left w:val="none" w:sz="0" w:space="0" w:color="auto"/>
        <w:bottom w:val="none" w:sz="0" w:space="0" w:color="auto"/>
        <w:right w:val="none" w:sz="0" w:space="0" w:color="auto"/>
      </w:divBdr>
    </w:div>
    <w:div w:id="880823676">
      <w:bodyDiv w:val="1"/>
      <w:marLeft w:val="0"/>
      <w:marRight w:val="0"/>
      <w:marTop w:val="0"/>
      <w:marBottom w:val="0"/>
      <w:divBdr>
        <w:top w:val="none" w:sz="0" w:space="0" w:color="auto"/>
        <w:left w:val="none" w:sz="0" w:space="0" w:color="auto"/>
        <w:bottom w:val="none" w:sz="0" w:space="0" w:color="auto"/>
        <w:right w:val="none" w:sz="0" w:space="0" w:color="auto"/>
      </w:divBdr>
    </w:div>
    <w:div w:id="1049765826">
      <w:bodyDiv w:val="1"/>
      <w:marLeft w:val="0"/>
      <w:marRight w:val="0"/>
      <w:marTop w:val="0"/>
      <w:marBottom w:val="0"/>
      <w:divBdr>
        <w:top w:val="none" w:sz="0" w:space="0" w:color="auto"/>
        <w:left w:val="none" w:sz="0" w:space="0" w:color="auto"/>
        <w:bottom w:val="none" w:sz="0" w:space="0" w:color="auto"/>
        <w:right w:val="none" w:sz="0" w:space="0" w:color="auto"/>
      </w:divBdr>
    </w:div>
    <w:div w:id="1935239508">
      <w:bodyDiv w:val="1"/>
      <w:marLeft w:val="0"/>
      <w:marRight w:val="0"/>
      <w:marTop w:val="0"/>
      <w:marBottom w:val="0"/>
      <w:divBdr>
        <w:top w:val="none" w:sz="0" w:space="0" w:color="auto"/>
        <w:left w:val="none" w:sz="0" w:space="0" w:color="auto"/>
        <w:bottom w:val="none" w:sz="0" w:space="0" w:color="auto"/>
        <w:right w:val="none" w:sz="0" w:space="0" w:color="auto"/>
      </w:divBdr>
    </w:div>
    <w:div w:id="197290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3071</Words>
  <Characters>17508</Characters>
  <Application>Microsoft Office Word</Application>
  <DocSecurity>0</DocSecurity>
  <Lines>145</Lines>
  <Paragraphs>41</Paragraphs>
  <ScaleCrop>false</ScaleCrop>
  <Company/>
  <LinksUpToDate>false</LinksUpToDate>
  <CharactersWithSpaces>20538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Botnaru</cp:lastModifiedBy>
  <cp:revision>4</cp:revision>
  <dcterms:created xsi:type="dcterms:W3CDTF">2023-09-02T13:59:00Z</dcterms:created>
  <dcterms:modified xsi:type="dcterms:W3CDTF">2023-09-02T13:59:00Z</dcterms:modified>
</cp:coreProperties>
</file>