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4A0F4" w14:textId="77777777" w:rsidR="00182958" w:rsidRDefault="00182958" w:rsidP="00414CAE">
      <w:pPr>
        <w:rPr>
          <w:rFonts w:ascii="Arial" w:hAnsi="Arial" w:cs="Arial"/>
          <w:sz w:val="24"/>
          <w:szCs w:val="24"/>
          <w:u w:val="single"/>
        </w:rPr>
      </w:pPr>
    </w:p>
    <w:p w14:paraId="1C5819C4" w14:textId="06A707F1" w:rsidR="00182958" w:rsidRDefault="00182958" w:rsidP="00414CAE">
      <w:pPr>
        <w:rPr>
          <w:rFonts w:ascii="Arial" w:hAnsi="Arial" w:cs="Arial"/>
          <w:sz w:val="24"/>
          <w:szCs w:val="24"/>
          <w:u w:val="single"/>
        </w:rPr>
      </w:pPr>
      <w:r>
        <w:rPr>
          <w:rFonts w:ascii="Arial" w:hAnsi="Arial" w:cs="Arial"/>
          <w:sz w:val="24"/>
          <w:szCs w:val="24"/>
          <w:u w:val="single"/>
        </w:rPr>
        <w:t>Name: Hollie O’Connor</w:t>
      </w:r>
    </w:p>
    <w:p w14:paraId="12A1AEF5" w14:textId="50E86B03" w:rsidR="00182958" w:rsidRDefault="00182958" w:rsidP="00414CAE">
      <w:pPr>
        <w:rPr>
          <w:rFonts w:ascii="Arial" w:hAnsi="Arial" w:cs="Arial"/>
          <w:sz w:val="24"/>
          <w:szCs w:val="24"/>
          <w:u w:val="single"/>
        </w:rPr>
      </w:pPr>
      <w:r>
        <w:rPr>
          <w:rFonts w:ascii="Arial" w:hAnsi="Arial" w:cs="Arial"/>
          <w:sz w:val="24"/>
          <w:szCs w:val="24"/>
          <w:u w:val="single"/>
        </w:rPr>
        <w:t>Student Number: 2031213</w:t>
      </w:r>
    </w:p>
    <w:p w14:paraId="7F5E3059" w14:textId="5B71B380" w:rsidR="00182958" w:rsidRDefault="00182958" w:rsidP="00414CAE">
      <w:pPr>
        <w:rPr>
          <w:rFonts w:ascii="Arial" w:hAnsi="Arial" w:cs="Arial"/>
          <w:sz w:val="24"/>
          <w:szCs w:val="24"/>
          <w:u w:val="single"/>
        </w:rPr>
      </w:pPr>
    </w:p>
    <w:p w14:paraId="3400285E" w14:textId="77777777" w:rsidR="00182958" w:rsidRDefault="00182958" w:rsidP="00414CAE">
      <w:pPr>
        <w:rPr>
          <w:rFonts w:ascii="Arial" w:hAnsi="Arial" w:cs="Arial"/>
          <w:sz w:val="24"/>
          <w:szCs w:val="24"/>
          <w:u w:val="single"/>
        </w:rPr>
      </w:pPr>
    </w:p>
    <w:p w14:paraId="5146B08F" w14:textId="39AF7CEB" w:rsidR="00414CAE" w:rsidRPr="00083955" w:rsidRDefault="00414CAE" w:rsidP="00414CAE">
      <w:pPr>
        <w:rPr>
          <w:rFonts w:ascii="Arial" w:hAnsi="Arial" w:cs="Arial"/>
          <w:sz w:val="24"/>
          <w:szCs w:val="24"/>
          <w:u w:val="single"/>
        </w:rPr>
      </w:pPr>
      <w:r w:rsidRPr="00083955">
        <w:rPr>
          <w:rFonts w:ascii="Arial" w:hAnsi="Arial" w:cs="Arial"/>
          <w:sz w:val="24"/>
          <w:szCs w:val="24"/>
          <w:u w:val="single"/>
        </w:rPr>
        <w:t>Essay One:</w:t>
      </w:r>
    </w:p>
    <w:p w14:paraId="45B0E111" w14:textId="68C4643F" w:rsidR="00414CAE" w:rsidRPr="00083955" w:rsidRDefault="00414CAE" w:rsidP="00414CAE">
      <w:pPr>
        <w:rPr>
          <w:rFonts w:ascii="Arial" w:hAnsi="Arial" w:cs="Arial"/>
          <w:sz w:val="24"/>
          <w:szCs w:val="24"/>
        </w:rPr>
      </w:pPr>
      <w:r w:rsidRPr="00083955">
        <w:rPr>
          <w:rFonts w:ascii="Arial" w:hAnsi="Arial" w:cs="Arial"/>
          <w:sz w:val="24"/>
          <w:szCs w:val="24"/>
        </w:rPr>
        <w:t xml:space="preserve">According to MIND (2020). </w:t>
      </w:r>
      <w:r w:rsidRPr="00083955">
        <w:rPr>
          <w:rFonts w:ascii="Arial" w:hAnsi="Arial" w:cs="Arial"/>
          <w:i/>
          <w:iCs/>
          <w:sz w:val="24"/>
          <w:szCs w:val="24"/>
        </w:rPr>
        <w:t xml:space="preserve">‘Wellbeing can be how you feel about yourself, your life and what you feel you can do. Good wellbeing does not necessarily mean that your always happy or unaffected by your experience, but poor wellbeing can make it more difficult to cope with daily life.’ </w:t>
      </w:r>
      <w:r w:rsidRPr="00083955">
        <w:rPr>
          <w:rFonts w:ascii="Arial" w:hAnsi="Arial" w:cs="Arial"/>
          <w:sz w:val="24"/>
          <w:szCs w:val="24"/>
        </w:rPr>
        <w:t xml:space="preserve"> </w:t>
      </w:r>
      <w:proofErr w:type="spellStart"/>
      <w:r w:rsidRPr="00083955">
        <w:rPr>
          <w:rFonts w:ascii="Arial" w:hAnsi="Arial" w:cs="Arial"/>
          <w:sz w:val="24"/>
          <w:szCs w:val="24"/>
        </w:rPr>
        <w:t>InTIME</w:t>
      </w:r>
      <w:proofErr w:type="spellEnd"/>
      <w:r w:rsidRPr="00083955">
        <w:rPr>
          <w:rFonts w:ascii="Arial" w:hAnsi="Arial" w:cs="Arial"/>
          <w:sz w:val="24"/>
          <w:szCs w:val="24"/>
        </w:rPr>
        <w:t>, (2019) states that Resilience is ‘</w:t>
      </w:r>
      <w:r w:rsidRPr="00083955">
        <w:rPr>
          <w:rFonts w:ascii="Arial" w:hAnsi="Arial" w:cs="Arial"/>
          <w:i/>
          <w:iCs/>
          <w:sz w:val="24"/>
          <w:szCs w:val="24"/>
        </w:rPr>
        <w:t>the ability to mentally and emotionally cope with traumatic scenarios</w:t>
      </w:r>
      <w:r w:rsidRPr="00083955">
        <w:rPr>
          <w:rFonts w:ascii="Arial" w:hAnsi="Arial" w:cs="Arial"/>
          <w:sz w:val="24"/>
          <w:szCs w:val="24"/>
        </w:rPr>
        <w:t xml:space="preserve">.’ Each individuals coping strategies can vary, however successful resilience strategies allow individuals to address challenges that they face and move on. </w:t>
      </w:r>
    </w:p>
    <w:p w14:paraId="2DB728DC" w14:textId="220CE3B7" w:rsidR="00414CAE" w:rsidRPr="00083955" w:rsidRDefault="00414CAE" w:rsidP="00414CAE">
      <w:pPr>
        <w:rPr>
          <w:rFonts w:ascii="Arial" w:hAnsi="Arial" w:cs="Arial"/>
          <w:sz w:val="24"/>
          <w:szCs w:val="24"/>
        </w:rPr>
      </w:pPr>
      <w:r w:rsidRPr="00083955">
        <w:rPr>
          <w:rFonts w:ascii="Arial" w:hAnsi="Arial" w:cs="Arial"/>
          <w:sz w:val="24"/>
          <w:szCs w:val="24"/>
        </w:rPr>
        <w:t xml:space="preserve">A police officers wellbeing and resilience is crucial due to the daily pressure and stress that police officers deal with on a day-to-day basis. Police officers routinely face situations of trauma, conflict, and abuse, and this can subsequentially affect a police officers’ wellbeing and mental health. Clements </w:t>
      </w:r>
      <w:r w:rsidRPr="00083955">
        <w:rPr>
          <w:rFonts w:ascii="Arial" w:hAnsi="Arial" w:cs="Arial"/>
          <w:i/>
          <w:iCs/>
          <w:sz w:val="24"/>
          <w:szCs w:val="24"/>
        </w:rPr>
        <w:t>et al</w:t>
      </w:r>
      <w:r w:rsidRPr="00083955">
        <w:rPr>
          <w:rFonts w:ascii="Arial" w:hAnsi="Arial" w:cs="Arial"/>
          <w:sz w:val="24"/>
          <w:szCs w:val="24"/>
        </w:rPr>
        <w:t xml:space="preserve">. (2020). According to Bell, S. and </w:t>
      </w:r>
      <w:proofErr w:type="spellStart"/>
      <w:r w:rsidRPr="00083955">
        <w:rPr>
          <w:rFonts w:ascii="Arial" w:hAnsi="Arial" w:cs="Arial"/>
          <w:sz w:val="24"/>
          <w:szCs w:val="24"/>
        </w:rPr>
        <w:t>Eski</w:t>
      </w:r>
      <w:proofErr w:type="spellEnd"/>
      <w:r w:rsidRPr="00083955">
        <w:rPr>
          <w:rFonts w:ascii="Arial" w:hAnsi="Arial" w:cs="Arial"/>
          <w:sz w:val="24"/>
          <w:szCs w:val="24"/>
        </w:rPr>
        <w:t xml:space="preserve">, Y. (2016) </w:t>
      </w:r>
      <w:r w:rsidRPr="00083955">
        <w:rPr>
          <w:rFonts w:ascii="Arial" w:hAnsi="Arial" w:cs="Arial"/>
          <w:i/>
          <w:iCs/>
          <w:sz w:val="24"/>
          <w:szCs w:val="24"/>
        </w:rPr>
        <w:t>‘police officers experience the same combination of mental health issues as the general working population; however, their work is compounded by frequent exposure to dangerous situations, which require a different level of physical and mental ability to respond effectively.</w:t>
      </w:r>
      <w:r w:rsidRPr="00083955">
        <w:rPr>
          <w:rFonts w:ascii="Arial" w:hAnsi="Arial" w:cs="Arial"/>
          <w:sz w:val="24"/>
          <w:szCs w:val="24"/>
        </w:rPr>
        <w:t xml:space="preserve">’ The Collage of Policing (2020) states that policing is an extremely challenging working environment, where officers are often exposed to trauma and various different distressing situations and events. Undoubtedly, this can have an effect on an individual’s ability to conduct their job as a police officer. A police officers poor mental wellbeing is not only harmful to the individual, but it can also have a larger </w:t>
      </w:r>
      <w:r w:rsidR="00185A93" w:rsidRPr="00083955">
        <w:rPr>
          <w:rFonts w:ascii="Arial" w:hAnsi="Arial" w:cs="Arial"/>
          <w:sz w:val="24"/>
          <w:szCs w:val="24"/>
        </w:rPr>
        <w:t>effect</w:t>
      </w:r>
      <w:r w:rsidRPr="00083955">
        <w:rPr>
          <w:rFonts w:ascii="Arial" w:hAnsi="Arial" w:cs="Arial"/>
          <w:sz w:val="24"/>
          <w:szCs w:val="24"/>
        </w:rPr>
        <w:t xml:space="preserve"> on public safety, professionalism, and organisational effectiveness. Police officers can also be vulnerable to poor mental health and wellbeing if they do not have the support systems in place to help them. A police officers wellbeing and resilience therefore in my opinion is essential and must always be given priority. </w:t>
      </w:r>
    </w:p>
    <w:p w14:paraId="66A75809" w14:textId="77777777" w:rsidR="00414CAE" w:rsidRPr="00083955" w:rsidRDefault="00414CAE" w:rsidP="00414CAE">
      <w:pPr>
        <w:rPr>
          <w:rFonts w:ascii="Arial" w:hAnsi="Arial" w:cs="Arial"/>
          <w:sz w:val="24"/>
          <w:szCs w:val="24"/>
        </w:rPr>
      </w:pPr>
      <w:r w:rsidRPr="00083955">
        <w:rPr>
          <w:rFonts w:ascii="Arial" w:hAnsi="Arial" w:cs="Arial"/>
          <w:sz w:val="24"/>
          <w:szCs w:val="24"/>
        </w:rPr>
        <w:t xml:space="preserve">The organisational culture and professionalism within policing can significantly influence and impact on police officers’ wellbeing and resilience. There are various different police subcultures and pressures that define how police officers are expected to do their daily day to day job regardless of how challenging and demanding the situation is. </w:t>
      </w:r>
      <w:proofErr w:type="spellStart"/>
      <w:r w:rsidRPr="00083955">
        <w:rPr>
          <w:rFonts w:ascii="Arial" w:hAnsi="Arial" w:cs="Arial"/>
          <w:sz w:val="24"/>
          <w:szCs w:val="24"/>
        </w:rPr>
        <w:t>Purba</w:t>
      </w:r>
      <w:proofErr w:type="spellEnd"/>
      <w:r w:rsidRPr="00083955">
        <w:rPr>
          <w:rFonts w:ascii="Arial" w:hAnsi="Arial" w:cs="Arial"/>
          <w:sz w:val="24"/>
          <w:szCs w:val="24"/>
        </w:rPr>
        <w:t xml:space="preserve">, A. and </w:t>
      </w:r>
      <w:proofErr w:type="spellStart"/>
      <w:r w:rsidRPr="00083955">
        <w:rPr>
          <w:rFonts w:ascii="Arial" w:hAnsi="Arial" w:cs="Arial"/>
          <w:sz w:val="24"/>
          <w:szCs w:val="24"/>
        </w:rPr>
        <w:t>Demou</w:t>
      </w:r>
      <w:proofErr w:type="spellEnd"/>
      <w:r w:rsidRPr="00083955">
        <w:rPr>
          <w:rFonts w:ascii="Arial" w:hAnsi="Arial" w:cs="Arial"/>
          <w:sz w:val="24"/>
          <w:szCs w:val="24"/>
        </w:rPr>
        <w:t xml:space="preserve">, E. (2019) argue that there are numerous different organisational stressors within policing that have a significant association with police officers’ wellbeing and mental health. These include lack of support, job pressure, administrative pressure, organisational pressure, demand, long-working hours, organisational change, and heavy workloads. </w:t>
      </w:r>
      <w:proofErr w:type="spellStart"/>
      <w:r w:rsidRPr="00083955">
        <w:rPr>
          <w:rFonts w:ascii="Arial" w:hAnsi="Arial" w:cs="Arial"/>
          <w:sz w:val="24"/>
          <w:szCs w:val="24"/>
        </w:rPr>
        <w:t>Galanis</w:t>
      </w:r>
      <w:proofErr w:type="spellEnd"/>
      <w:r w:rsidRPr="00083955">
        <w:rPr>
          <w:rFonts w:ascii="Arial" w:hAnsi="Arial" w:cs="Arial"/>
          <w:sz w:val="24"/>
          <w:szCs w:val="24"/>
        </w:rPr>
        <w:t xml:space="preserve">, P. et al (2019) suggests that these organisational stressors are the main causes of stress for police officers because officers recognise them as being unnecessary, uncontrollable, and unavoidable. Police officers also have a duty of care and are </w:t>
      </w:r>
      <w:r w:rsidRPr="00083955">
        <w:rPr>
          <w:rFonts w:ascii="Arial" w:hAnsi="Arial" w:cs="Arial"/>
          <w:sz w:val="24"/>
          <w:szCs w:val="24"/>
        </w:rPr>
        <w:lastRenderedPageBreak/>
        <w:t xml:space="preserve">encouraged to display emotional and physical courage on a day-to-day basis. According to Bell, S. and </w:t>
      </w:r>
      <w:proofErr w:type="spellStart"/>
      <w:r w:rsidRPr="00083955">
        <w:rPr>
          <w:rFonts w:ascii="Arial" w:hAnsi="Arial" w:cs="Arial"/>
          <w:sz w:val="24"/>
          <w:szCs w:val="24"/>
        </w:rPr>
        <w:t>Eski</w:t>
      </w:r>
      <w:proofErr w:type="spellEnd"/>
      <w:r w:rsidRPr="00083955">
        <w:rPr>
          <w:rFonts w:ascii="Arial" w:hAnsi="Arial" w:cs="Arial"/>
          <w:sz w:val="24"/>
          <w:szCs w:val="24"/>
        </w:rPr>
        <w:t xml:space="preserve">, Y. (2016) this current culture in policing can therefore make it difficult for individuals to disclose and to discuss their mental health issues and wellbeing. This stigma in policing ultimately prevents individuals from seeking and receiving the support that they need. The implications of this culture on police officers can leave those who are experiencing mental health to feel criticised and isolated. </w:t>
      </w:r>
    </w:p>
    <w:p w14:paraId="3CE9427D" w14:textId="77777777" w:rsidR="00414CAE" w:rsidRPr="00083955" w:rsidRDefault="00414CAE" w:rsidP="00414CAE">
      <w:pPr>
        <w:rPr>
          <w:rFonts w:ascii="Arial" w:hAnsi="Arial" w:cs="Arial"/>
          <w:sz w:val="24"/>
          <w:szCs w:val="24"/>
        </w:rPr>
      </w:pPr>
      <w:r w:rsidRPr="00083955">
        <w:rPr>
          <w:rFonts w:ascii="Arial" w:hAnsi="Arial" w:cs="Arial"/>
          <w:sz w:val="24"/>
          <w:szCs w:val="24"/>
        </w:rPr>
        <w:t xml:space="preserve">The Home Office 2020 recorded that approximately 17,000 officers across England and Wales were on restricted/recuperative duties, on long term sickness or are currently absent. This is an increase of 70% from the previous three years. Cartwright, A. and Roach, J. (2020) argue that this increase is due to the rise in work-related demand, organisational changes within the police workforce and the fast reduction and reinstatement in the number of police officers across England and Wales. Having said this, police organisations have attempted to improve the health and wellbeing of their staff in recent years. This is evidenced through the launch of the National Police Wellbeing Service in 2019 – Oscar Kilo. (2022). The NPWS was launched in 2019 to provide support and guidance for police officers across England and Wales, and to help them improve their organisational wellbeing. </w:t>
      </w:r>
    </w:p>
    <w:p w14:paraId="5BA87A7E" w14:textId="470CDC46" w:rsidR="00414CAE" w:rsidRPr="00083955" w:rsidRDefault="00414CAE" w:rsidP="00414CAE">
      <w:pPr>
        <w:rPr>
          <w:rFonts w:ascii="Arial" w:hAnsi="Arial" w:cs="Arial"/>
          <w:sz w:val="24"/>
          <w:szCs w:val="24"/>
        </w:rPr>
      </w:pPr>
      <w:r w:rsidRPr="00083955">
        <w:rPr>
          <w:rFonts w:ascii="Arial" w:hAnsi="Arial" w:cs="Arial"/>
          <w:sz w:val="24"/>
          <w:szCs w:val="24"/>
        </w:rPr>
        <w:t xml:space="preserve">According to Duran et al, (2018) organisational stress is damaging to the wellbeing of police officers. Duran et al, (2018) states that this stress stems from issues relating to overtime demands, inadequate training, police culture and issues with managers and colleagues. </w:t>
      </w:r>
      <w:proofErr w:type="spellStart"/>
      <w:r w:rsidRPr="00083955">
        <w:rPr>
          <w:rFonts w:ascii="Arial" w:hAnsi="Arial" w:cs="Arial"/>
          <w:sz w:val="24"/>
          <w:szCs w:val="24"/>
        </w:rPr>
        <w:t>Purba</w:t>
      </w:r>
      <w:proofErr w:type="spellEnd"/>
      <w:r w:rsidRPr="00083955">
        <w:rPr>
          <w:rFonts w:ascii="Arial" w:hAnsi="Arial" w:cs="Arial"/>
          <w:sz w:val="24"/>
          <w:szCs w:val="24"/>
        </w:rPr>
        <w:t xml:space="preserve">, A and </w:t>
      </w:r>
      <w:proofErr w:type="spellStart"/>
      <w:r w:rsidRPr="00083955">
        <w:rPr>
          <w:rFonts w:ascii="Arial" w:hAnsi="Arial" w:cs="Arial"/>
          <w:sz w:val="24"/>
          <w:szCs w:val="24"/>
        </w:rPr>
        <w:t>Demou</w:t>
      </w:r>
      <w:proofErr w:type="spellEnd"/>
      <w:r w:rsidRPr="00083955">
        <w:rPr>
          <w:rFonts w:ascii="Arial" w:hAnsi="Arial" w:cs="Arial"/>
          <w:sz w:val="24"/>
          <w:szCs w:val="24"/>
        </w:rPr>
        <w:t xml:space="preserve">, E. (2019) state that organisational stress is linked to psychological burnout, reduced performance, anxiety and depressions, emotional exhaustion and in some extreme cases even suicide. </w:t>
      </w:r>
      <w:proofErr w:type="spellStart"/>
      <w:r w:rsidRPr="00083955">
        <w:rPr>
          <w:rFonts w:ascii="Arial" w:hAnsi="Arial" w:cs="Arial"/>
          <w:sz w:val="24"/>
          <w:szCs w:val="24"/>
        </w:rPr>
        <w:t>Habersaat</w:t>
      </w:r>
      <w:proofErr w:type="spellEnd"/>
      <w:r w:rsidRPr="00083955">
        <w:rPr>
          <w:rFonts w:ascii="Arial" w:hAnsi="Arial" w:cs="Arial"/>
          <w:sz w:val="24"/>
          <w:szCs w:val="24"/>
        </w:rPr>
        <w:t xml:space="preserve"> et al, (2015) argues that the consequences of organisational stress within policing unfortunately puts officers at greater risk of developing psychological illnesses. Edwards, A-M. and </w:t>
      </w:r>
      <w:proofErr w:type="spellStart"/>
      <w:r w:rsidRPr="00083955">
        <w:rPr>
          <w:rFonts w:ascii="Arial" w:hAnsi="Arial" w:cs="Arial"/>
          <w:sz w:val="24"/>
          <w:szCs w:val="24"/>
        </w:rPr>
        <w:t>Kotera</w:t>
      </w:r>
      <w:proofErr w:type="spellEnd"/>
      <w:r w:rsidRPr="00083955">
        <w:rPr>
          <w:rFonts w:ascii="Arial" w:hAnsi="Arial" w:cs="Arial"/>
          <w:sz w:val="24"/>
          <w:szCs w:val="24"/>
        </w:rPr>
        <w:t xml:space="preserve">, Y. (2021) suggest that the initial sources of psychological illness within police officers, is associated with the organisational culture and attitudes to mental health then the nature of the job itself. Edwards, A-M. and </w:t>
      </w:r>
      <w:proofErr w:type="spellStart"/>
      <w:r w:rsidRPr="00083955">
        <w:rPr>
          <w:rFonts w:ascii="Arial" w:hAnsi="Arial" w:cs="Arial"/>
          <w:sz w:val="24"/>
          <w:szCs w:val="24"/>
        </w:rPr>
        <w:t>Kotera</w:t>
      </w:r>
      <w:proofErr w:type="spellEnd"/>
      <w:r w:rsidRPr="00083955">
        <w:rPr>
          <w:rFonts w:ascii="Arial" w:hAnsi="Arial" w:cs="Arial"/>
          <w:sz w:val="24"/>
          <w:szCs w:val="24"/>
        </w:rPr>
        <w:t>, Y. (2021) also argue that mental health awareness needs to increase within the police force in England and Wales in order to target the institutional stigma, and it is vital the police service recognise the signs of mental illness in their officers.</w:t>
      </w:r>
    </w:p>
    <w:p w14:paraId="69701FBE" w14:textId="2C0E5E4B" w:rsidR="00414CAE" w:rsidRPr="00083955" w:rsidRDefault="00414CAE" w:rsidP="00414CAE">
      <w:pPr>
        <w:rPr>
          <w:rFonts w:ascii="Arial" w:hAnsi="Arial" w:cs="Arial"/>
          <w:sz w:val="24"/>
          <w:szCs w:val="24"/>
        </w:rPr>
      </w:pPr>
      <w:r w:rsidRPr="00083955">
        <w:rPr>
          <w:rFonts w:ascii="Arial" w:hAnsi="Arial" w:cs="Arial"/>
          <w:sz w:val="24"/>
          <w:szCs w:val="24"/>
        </w:rPr>
        <w:t>Mental health and the stigma surrounding mental health remains to be one of the most unacknowledged issues in the police workforce across England and Wales today. According to The University of Cambridge (2019) one in five police officers in the UK have symptoms consistent with either post-traumatic stress disorder or what is known as ‘complex PTSD’, and over two thirds of those who are suffering with PTSD are unaware that they are suffering</w:t>
      </w:r>
      <w:r w:rsidR="00D422AB" w:rsidRPr="00083955">
        <w:rPr>
          <w:rFonts w:ascii="Arial" w:hAnsi="Arial" w:cs="Arial"/>
          <w:sz w:val="24"/>
          <w:szCs w:val="24"/>
        </w:rPr>
        <w:t xml:space="preserve"> with it</w:t>
      </w:r>
      <w:r w:rsidRPr="00083955">
        <w:rPr>
          <w:rFonts w:ascii="Arial" w:hAnsi="Arial" w:cs="Arial"/>
          <w:sz w:val="24"/>
          <w:szCs w:val="24"/>
        </w:rPr>
        <w:t xml:space="preserve">. Due to the increase in the number of police officers suffering with PTSD, suicidal tendencies, and Mental Health in general, it is essential that police officers receive the right support and services available in relation to maintaining their wellbeing and resilience. </w:t>
      </w:r>
    </w:p>
    <w:p w14:paraId="0D7EB26A" w14:textId="77777777" w:rsidR="00414CAE" w:rsidRPr="00083955" w:rsidRDefault="00414CAE" w:rsidP="00414CAE">
      <w:pPr>
        <w:rPr>
          <w:rFonts w:ascii="Arial" w:hAnsi="Arial" w:cs="Arial"/>
          <w:sz w:val="24"/>
          <w:szCs w:val="24"/>
        </w:rPr>
      </w:pPr>
    </w:p>
    <w:p w14:paraId="716BE5AB" w14:textId="5ACB87F5" w:rsidR="00414CAE" w:rsidRPr="00083955" w:rsidRDefault="00FB1DDC">
      <w:pPr>
        <w:rPr>
          <w:rFonts w:ascii="Arial" w:hAnsi="Arial" w:cs="Arial"/>
          <w:sz w:val="24"/>
          <w:szCs w:val="24"/>
          <w:u w:val="single"/>
        </w:rPr>
      </w:pPr>
      <w:r w:rsidRPr="00083955">
        <w:rPr>
          <w:rFonts w:ascii="Arial" w:hAnsi="Arial" w:cs="Arial"/>
          <w:sz w:val="24"/>
          <w:szCs w:val="24"/>
          <w:u w:val="single"/>
        </w:rPr>
        <w:t>Word Count: 94</w:t>
      </w:r>
      <w:r w:rsidR="00D422AB" w:rsidRPr="00083955">
        <w:rPr>
          <w:rFonts w:ascii="Arial" w:hAnsi="Arial" w:cs="Arial"/>
          <w:sz w:val="24"/>
          <w:szCs w:val="24"/>
          <w:u w:val="single"/>
        </w:rPr>
        <w:t>8</w:t>
      </w:r>
    </w:p>
    <w:p w14:paraId="40D4FB13" w14:textId="77777777" w:rsidR="00414CAE" w:rsidRPr="00083955" w:rsidRDefault="00414CAE">
      <w:pPr>
        <w:rPr>
          <w:rFonts w:ascii="Arial" w:hAnsi="Arial" w:cs="Arial"/>
          <w:sz w:val="24"/>
          <w:szCs w:val="24"/>
          <w:u w:val="single"/>
        </w:rPr>
      </w:pPr>
    </w:p>
    <w:p w14:paraId="54009DF3" w14:textId="77777777" w:rsidR="00C3509B" w:rsidRPr="00083955" w:rsidRDefault="00C3509B">
      <w:pPr>
        <w:rPr>
          <w:rFonts w:ascii="Arial" w:hAnsi="Arial" w:cs="Arial"/>
          <w:sz w:val="24"/>
          <w:szCs w:val="24"/>
          <w:u w:val="single"/>
        </w:rPr>
      </w:pPr>
    </w:p>
    <w:p w14:paraId="57060E7C" w14:textId="77777777" w:rsidR="00C3509B" w:rsidRPr="00083955" w:rsidRDefault="00C3509B">
      <w:pPr>
        <w:rPr>
          <w:rFonts w:ascii="Arial" w:hAnsi="Arial" w:cs="Arial"/>
          <w:sz w:val="24"/>
          <w:szCs w:val="24"/>
          <w:u w:val="single"/>
        </w:rPr>
      </w:pPr>
    </w:p>
    <w:p w14:paraId="5E6C457B" w14:textId="77777777" w:rsidR="00C3509B" w:rsidRPr="00083955" w:rsidRDefault="00C3509B">
      <w:pPr>
        <w:rPr>
          <w:rFonts w:ascii="Arial" w:hAnsi="Arial" w:cs="Arial"/>
          <w:sz w:val="24"/>
          <w:szCs w:val="24"/>
          <w:u w:val="single"/>
        </w:rPr>
      </w:pPr>
    </w:p>
    <w:p w14:paraId="5C6D71DA" w14:textId="77777777" w:rsidR="00856F5A" w:rsidRDefault="00856F5A">
      <w:pPr>
        <w:rPr>
          <w:rFonts w:ascii="Arial" w:hAnsi="Arial" w:cs="Arial"/>
          <w:sz w:val="24"/>
          <w:szCs w:val="24"/>
          <w:u w:val="single"/>
        </w:rPr>
      </w:pPr>
    </w:p>
    <w:p w14:paraId="58D0E878" w14:textId="1355C4D9" w:rsidR="00414CAE" w:rsidRPr="00083955" w:rsidRDefault="00414CAE">
      <w:pPr>
        <w:rPr>
          <w:rFonts w:ascii="Arial" w:hAnsi="Arial" w:cs="Arial"/>
          <w:sz w:val="24"/>
          <w:szCs w:val="24"/>
          <w:u w:val="single"/>
        </w:rPr>
      </w:pPr>
      <w:r w:rsidRPr="00083955">
        <w:rPr>
          <w:rFonts w:ascii="Arial" w:hAnsi="Arial" w:cs="Arial"/>
          <w:sz w:val="24"/>
          <w:szCs w:val="24"/>
          <w:u w:val="single"/>
        </w:rPr>
        <w:t>Essay 2: Response Policing</w:t>
      </w:r>
    </w:p>
    <w:p w14:paraId="73A6341C" w14:textId="600271B4" w:rsidR="00AC1D9E" w:rsidRPr="00083955" w:rsidRDefault="00AC1D9E">
      <w:pPr>
        <w:rPr>
          <w:rFonts w:ascii="Arial" w:hAnsi="Arial" w:cs="Arial"/>
          <w:sz w:val="24"/>
          <w:szCs w:val="24"/>
        </w:rPr>
      </w:pPr>
      <w:r w:rsidRPr="00083955">
        <w:rPr>
          <w:rFonts w:ascii="Arial" w:hAnsi="Arial" w:cs="Arial"/>
          <w:sz w:val="24"/>
          <w:szCs w:val="24"/>
        </w:rPr>
        <w:t>Brown, J. (2021). States that, a</w:t>
      </w:r>
      <w:r w:rsidR="00E916A9" w:rsidRPr="00083955">
        <w:rPr>
          <w:rFonts w:ascii="Arial" w:hAnsi="Arial" w:cs="Arial"/>
          <w:sz w:val="24"/>
          <w:szCs w:val="24"/>
        </w:rPr>
        <w:t xml:space="preserve">ccording to the 2020 Crime Survey of England and Wales, </w:t>
      </w:r>
      <w:r w:rsidR="00F37655" w:rsidRPr="00083955">
        <w:rPr>
          <w:rFonts w:ascii="Arial" w:hAnsi="Arial" w:cs="Arial"/>
          <w:sz w:val="24"/>
          <w:szCs w:val="24"/>
        </w:rPr>
        <w:t xml:space="preserve">the </w:t>
      </w:r>
      <w:r w:rsidR="00E916A9" w:rsidRPr="00083955">
        <w:rPr>
          <w:rFonts w:ascii="Arial" w:hAnsi="Arial" w:cs="Arial"/>
          <w:sz w:val="24"/>
          <w:szCs w:val="24"/>
        </w:rPr>
        <w:t>public</w:t>
      </w:r>
      <w:r w:rsidR="00F37655" w:rsidRPr="00083955">
        <w:rPr>
          <w:rFonts w:ascii="Arial" w:hAnsi="Arial" w:cs="Arial"/>
          <w:sz w:val="24"/>
          <w:szCs w:val="24"/>
        </w:rPr>
        <w:t xml:space="preserve">’s </w:t>
      </w:r>
      <w:r w:rsidR="009A1504" w:rsidRPr="00083955">
        <w:rPr>
          <w:rFonts w:ascii="Arial" w:hAnsi="Arial" w:cs="Arial"/>
          <w:sz w:val="24"/>
          <w:szCs w:val="24"/>
        </w:rPr>
        <w:t>confidence,</w:t>
      </w:r>
      <w:r w:rsidR="00E916A9" w:rsidRPr="00083955">
        <w:rPr>
          <w:rFonts w:ascii="Arial" w:hAnsi="Arial" w:cs="Arial"/>
          <w:sz w:val="24"/>
          <w:szCs w:val="24"/>
        </w:rPr>
        <w:t xml:space="preserve"> and the perception</w:t>
      </w:r>
      <w:r w:rsidR="00F37655" w:rsidRPr="00083955">
        <w:rPr>
          <w:rFonts w:ascii="Arial" w:hAnsi="Arial" w:cs="Arial"/>
          <w:sz w:val="24"/>
          <w:szCs w:val="24"/>
        </w:rPr>
        <w:t xml:space="preserve"> that they have</w:t>
      </w:r>
      <w:r w:rsidR="00E916A9" w:rsidRPr="00083955">
        <w:rPr>
          <w:rFonts w:ascii="Arial" w:hAnsi="Arial" w:cs="Arial"/>
          <w:sz w:val="24"/>
          <w:szCs w:val="24"/>
        </w:rPr>
        <w:t xml:space="preserve"> o</w:t>
      </w:r>
      <w:r w:rsidR="00F37655" w:rsidRPr="00083955">
        <w:rPr>
          <w:rFonts w:ascii="Arial" w:hAnsi="Arial" w:cs="Arial"/>
          <w:sz w:val="24"/>
          <w:szCs w:val="24"/>
        </w:rPr>
        <w:t>n</w:t>
      </w:r>
      <w:r w:rsidR="00E916A9" w:rsidRPr="00083955">
        <w:rPr>
          <w:rFonts w:ascii="Arial" w:hAnsi="Arial" w:cs="Arial"/>
          <w:sz w:val="24"/>
          <w:szCs w:val="24"/>
        </w:rPr>
        <w:t xml:space="preserve"> response policing has been on a downward trend over the last two years – from 62% in 2017 to 55% in 2020.</w:t>
      </w:r>
      <w:r w:rsidR="00412B50" w:rsidRPr="00083955">
        <w:rPr>
          <w:rFonts w:ascii="Arial" w:hAnsi="Arial" w:cs="Arial"/>
          <w:sz w:val="24"/>
          <w:szCs w:val="24"/>
        </w:rPr>
        <w:t xml:space="preserve"> The Office for National Statistics (2021) found that </w:t>
      </w:r>
      <w:r w:rsidRPr="00083955">
        <w:rPr>
          <w:rFonts w:ascii="Arial" w:hAnsi="Arial" w:cs="Arial"/>
          <w:sz w:val="24"/>
          <w:szCs w:val="24"/>
        </w:rPr>
        <w:t>46% of member</w:t>
      </w:r>
      <w:r w:rsidR="00412B50" w:rsidRPr="00083955">
        <w:rPr>
          <w:rFonts w:ascii="Arial" w:hAnsi="Arial" w:cs="Arial"/>
          <w:sz w:val="24"/>
          <w:szCs w:val="24"/>
        </w:rPr>
        <w:t>s</w:t>
      </w:r>
      <w:r w:rsidRPr="00083955">
        <w:rPr>
          <w:rFonts w:ascii="Arial" w:hAnsi="Arial" w:cs="Arial"/>
          <w:sz w:val="24"/>
          <w:szCs w:val="24"/>
        </w:rPr>
        <w:t xml:space="preserve"> of the public who have experienced crime in the last twelve months state that the police are doing </w:t>
      </w:r>
      <w:r w:rsidR="00846882" w:rsidRPr="00083955">
        <w:rPr>
          <w:rFonts w:ascii="Arial" w:hAnsi="Arial" w:cs="Arial"/>
          <w:sz w:val="24"/>
          <w:szCs w:val="24"/>
        </w:rPr>
        <w:t xml:space="preserve">an </w:t>
      </w:r>
      <w:r w:rsidRPr="00083955">
        <w:rPr>
          <w:rFonts w:ascii="Arial" w:hAnsi="Arial" w:cs="Arial"/>
          <w:sz w:val="24"/>
          <w:szCs w:val="24"/>
        </w:rPr>
        <w:t xml:space="preserve">excellent or good job, compared to </w:t>
      </w:r>
      <w:r w:rsidR="00412B50" w:rsidRPr="00083955">
        <w:rPr>
          <w:rFonts w:ascii="Arial" w:hAnsi="Arial" w:cs="Arial"/>
          <w:sz w:val="24"/>
          <w:szCs w:val="24"/>
        </w:rPr>
        <w:t xml:space="preserve">58% of members of the public who disagreed. </w:t>
      </w:r>
    </w:p>
    <w:p w14:paraId="30145409" w14:textId="456A854D" w:rsidR="0046673D" w:rsidRPr="00083955" w:rsidRDefault="00636621">
      <w:pPr>
        <w:rPr>
          <w:rFonts w:ascii="Arial" w:hAnsi="Arial" w:cs="Arial"/>
          <w:sz w:val="24"/>
          <w:szCs w:val="24"/>
        </w:rPr>
      </w:pPr>
      <w:r w:rsidRPr="00083955">
        <w:rPr>
          <w:rFonts w:ascii="Arial" w:hAnsi="Arial" w:cs="Arial"/>
          <w:sz w:val="24"/>
          <w:szCs w:val="24"/>
        </w:rPr>
        <w:t xml:space="preserve">Public trust and the police service’s reputation has a significant impact on how members of the public perceive the police. </w:t>
      </w:r>
      <w:r w:rsidR="00062889" w:rsidRPr="00083955">
        <w:rPr>
          <w:rFonts w:ascii="Arial" w:hAnsi="Arial" w:cs="Arial"/>
          <w:sz w:val="24"/>
          <w:szCs w:val="24"/>
        </w:rPr>
        <w:t>Many would argue that t</w:t>
      </w:r>
      <w:r w:rsidR="00846882" w:rsidRPr="00083955">
        <w:rPr>
          <w:rFonts w:ascii="Arial" w:hAnsi="Arial" w:cs="Arial"/>
          <w:sz w:val="24"/>
          <w:szCs w:val="24"/>
        </w:rPr>
        <w:t>here are various different</w:t>
      </w:r>
      <w:r w:rsidR="00062889" w:rsidRPr="00083955">
        <w:rPr>
          <w:rFonts w:ascii="Arial" w:hAnsi="Arial" w:cs="Arial"/>
          <w:sz w:val="24"/>
          <w:szCs w:val="24"/>
        </w:rPr>
        <w:t xml:space="preserve"> significant</w:t>
      </w:r>
      <w:r w:rsidR="00846882" w:rsidRPr="00083955">
        <w:rPr>
          <w:rFonts w:ascii="Arial" w:hAnsi="Arial" w:cs="Arial"/>
          <w:sz w:val="24"/>
          <w:szCs w:val="24"/>
        </w:rPr>
        <w:t xml:space="preserve"> events that have taken place over recent years that have had a significant impact on the </w:t>
      </w:r>
      <w:r w:rsidR="00062889" w:rsidRPr="00083955">
        <w:rPr>
          <w:rFonts w:ascii="Arial" w:hAnsi="Arial" w:cs="Arial"/>
          <w:sz w:val="24"/>
          <w:szCs w:val="24"/>
        </w:rPr>
        <w:t>public’s</w:t>
      </w:r>
      <w:r w:rsidR="00846882" w:rsidRPr="00083955">
        <w:rPr>
          <w:rFonts w:ascii="Arial" w:hAnsi="Arial" w:cs="Arial"/>
          <w:sz w:val="24"/>
          <w:szCs w:val="24"/>
        </w:rPr>
        <w:t xml:space="preserve"> perception of response policing</w:t>
      </w:r>
      <w:r w:rsidR="00062889" w:rsidRPr="00083955">
        <w:rPr>
          <w:rFonts w:ascii="Arial" w:hAnsi="Arial" w:cs="Arial"/>
          <w:sz w:val="24"/>
          <w:szCs w:val="24"/>
        </w:rPr>
        <w:t>.</w:t>
      </w:r>
      <w:r w:rsidRPr="00083955">
        <w:rPr>
          <w:rFonts w:ascii="Arial" w:hAnsi="Arial" w:cs="Arial"/>
          <w:sz w:val="24"/>
          <w:szCs w:val="24"/>
        </w:rPr>
        <w:t xml:space="preserve"> </w:t>
      </w:r>
      <w:r w:rsidR="00062889" w:rsidRPr="00083955">
        <w:rPr>
          <w:rFonts w:ascii="Arial" w:hAnsi="Arial" w:cs="Arial"/>
          <w:sz w:val="24"/>
          <w:szCs w:val="24"/>
        </w:rPr>
        <w:t>According to</w:t>
      </w:r>
      <w:r w:rsidR="009F75A3" w:rsidRPr="00083955">
        <w:rPr>
          <w:rFonts w:ascii="Arial" w:hAnsi="Arial" w:cs="Arial"/>
          <w:sz w:val="24"/>
          <w:szCs w:val="24"/>
        </w:rPr>
        <w:t xml:space="preserve"> BaMaung, D. (2021) </w:t>
      </w:r>
      <w:r w:rsidR="00062889" w:rsidRPr="00083955">
        <w:rPr>
          <w:rFonts w:ascii="Arial" w:hAnsi="Arial" w:cs="Arial"/>
          <w:sz w:val="24"/>
          <w:szCs w:val="24"/>
        </w:rPr>
        <w:t>the brutal kidnapping of Sarah Everhard in March 2021 by serving Police Officer Wa</w:t>
      </w:r>
      <w:r w:rsidR="00A144D8" w:rsidRPr="00083955">
        <w:rPr>
          <w:rFonts w:ascii="Arial" w:hAnsi="Arial" w:cs="Arial"/>
          <w:sz w:val="24"/>
          <w:szCs w:val="24"/>
        </w:rPr>
        <w:t>y</w:t>
      </w:r>
      <w:r w:rsidR="00062889" w:rsidRPr="00083955">
        <w:rPr>
          <w:rFonts w:ascii="Arial" w:hAnsi="Arial" w:cs="Arial"/>
          <w:sz w:val="24"/>
          <w:szCs w:val="24"/>
        </w:rPr>
        <w:t>ne Couzins</w:t>
      </w:r>
      <w:r w:rsidR="00CE3FB5" w:rsidRPr="00083955">
        <w:rPr>
          <w:rFonts w:ascii="Arial" w:hAnsi="Arial" w:cs="Arial"/>
          <w:sz w:val="24"/>
          <w:szCs w:val="24"/>
        </w:rPr>
        <w:t>, and the misuse of his authority</w:t>
      </w:r>
      <w:r w:rsidR="00A144D8" w:rsidRPr="00083955">
        <w:rPr>
          <w:rFonts w:ascii="Arial" w:hAnsi="Arial" w:cs="Arial"/>
          <w:sz w:val="24"/>
          <w:szCs w:val="24"/>
        </w:rPr>
        <w:t>,</w:t>
      </w:r>
      <w:r w:rsidR="00CE3FB5" w:rsidRPr="00083955">
        <w:rPr>
          <w:rFonts w:ascii="Arial" w:hAnsi="Arial" w:cs="Arial"/>
          <w:sz w:val="24"/>
          <w:szCs w:val="24"/>
        </w:rPr>
        <w:t xml:space="preserve"> </w:t>
      </w:r>
      <w:r w:rsidR="00062889" w:rsidRPr="00083955">
        <w:rPr>
          <w:rFonts w:ascii="Arial" w:hAnsi="Arial" w:cs="Arial"/>
          <w:sz w:val="24"/>
          <w:szCs w:val="24"/>
        </w:rPr>
        <w:t xml:space="preserve">has severely damaged the public’s trust and confidence in the police and in the police’s ability to safeguard and protect members of the public. </w:t>
      </w:r>
      <w:r w:rsidR="00FA075E" w:rsidRPr="00083955">
        <w:rPr>
          <w:rFonts w:ascii="Arial" w:hAnsi="Arial" w:cs="Arial"/>
          <w:sz w:val="24"/>
          <w:szCs w:val="24"/>
        </w:rPr>
        <w:t>According to</w:t>
      </w:r>
      <w:r w:rsidR="007F73D8" w:rsidRPr="00083955">
        <w:rPr>
          <w:rFonts w:ascii="Arial" w:hAnsi="Arial" w:cs="Arial"/>
          <w:sz w:val="24"/>
          <w:szCs w:val="24"/>
        </w:rPr>
        <w:t xml:space="preserve"> Iqbal, N</w:t>
      </w:r>
      <w:r w:rsidR="000557AA" w:rsidRPr="00083955">
        <w:rPr>
          <w:rFonts w:ascii="Arial" w:hAnsi="Arial" w:cs="Arial"/>
          <w:sz w:val="24"/>
          <w:szCs w:val="24"/>
        </w:rPr>
        <w:t xml:space="preserve">. </w:t>
      </w:r>
      <w:r w:rsidR="000557AA" w:rsidRPr="00083955">
        <w:rPr>
          <w:rFonts w:ascii="Arial" w:hAnsi="Arial" w:cs="Arial"/>
          <w:i/>
          <w:iCs/>
          <w:sz w:val="24"/>
          <w:szCs w:val="24"/>
        </w:rPr>
        <w:t>et al</w:t>
      </w:r>
      <w:r w:rsidR="007F73D8" w:rsidRPr="00083955">
        <w:rPr>
          <w:rFonts w:ascii="Arial" w:hAnsi="Arial" w:cs="Arial"/>
          <w:i/>
          <w:iCs/>
          <w:sz w:val="24"/>
          <w:szCs w:val="24"/>
        </w:rPr>
        <w:t xml:space="preserve"> </w:t>
      </w:r>
      <w:r w:rsidR="007F73D8" w:rsidRPr="00083955">
        <w:rPr>
          <w:rFonts w:ascii="Arial" w:hAnsi="Arial" w:cs="Arial"/>
          <w:sz w:val="24"/>
          <w:szCs w:val="24"/>
        </w:rPr>
        <w:t>(2023)</w:t>
      </w:r>
      <w:r w:rsidR="00195095" w:rsidRPr="00083955">
        <w:rPr>
          <w:rFonts w:ascii="Arial" w:hAnsi="Arial" w:cs="Arial"/>
          <w:sz w:val="24"/>
          <w:szCs w:val="24"/>
        </w:rPr>
        <w:t xml:space="preserve"> </w:t>
      </w:r>
      <w:r w:rsidR="007F73D8" w:rsidRPr="00083955">
        <w:rPr>
          <w:rFonts w:ascii="Arial" w:hAnsi="Arial" w:cs="Arial"/>
          <w:sz w:val="24"/>
          <w:szCs w:val="24"/>
        </w:rPr>
        <w:t>‘</w:t>
      </w:r>
      <w:r w:rsidR="00195095" w:rsidRPr="00083955">
        <w:rPr>
          <w:rFonts w:ascii="Arial" w:hAnsi="Arial" w:cs="Arial"/>
          <w:sz w:val="24"/>
          <w:szCs w:val="24"/>
        </w:rPr>
        <w:t>t</w:t>
      </w:r>
      <w:r w:rsidR="00FA075E" w:rsidRPr="00083955">
        <w:rPr>
          <w:rFonts w:ascii="Arial" w:hAnsi="Arial" w:cs="Arial"/>
          <w:sz w:val="24"/>
          <w:szCs w:val="24"/>
        </w:rPr>
        <w:t xml:space="preserve">he conviction of Police Officer David Carrick for the </w:t>
      </w:r>
      <w:r w:rsidR="003518D8" w:rsidRPr="00083955">
        <w:rPr>
          <w:rFonts w:ascii="Arial" w:hAnsi="Arial" w:cs="Arial"/>
          <w:sz w:val="24"/>
          <w:szCs w:val="24"/>
        </w:rPr>
        <w:t>eighty-five</w:t>
      </w:r>
      <w:r w:rsidR="00FA075E" w:rsidRPr="00083955">
        <w:rPr>
          <w:rFonts w:ascii="Arial" w:hAnsi="Arial" w:cs="Arial"/>
          <w:sz w:val="24"/>
          <w:szCs w:val="24"/>
        </w:rPr>
        <w:t xml:space="preserve"> crimes he committed against </w:t>
      </w:r>
      <w:r w:rsidR="00195095" w:rsidRPr="00083955">
        <w:rPr>
          <w:rFonts w:ascii="Arial" w:hAnsi="Arial" w:cs="Arial"/>
          <w:sz w:val="24"/>
          <w:szCs w:val="24"/>
        </w:rPr>
        <w:t>twelve different</w:t>
      </w:r>
      <w:r w:rsidR="00FA075E" w:rsidRPr="00083955">
        <w:rPr>
          <w:rFonts w:ascii="Arial" w:hAnsi="Arial" w:cs="Arial"/>
          <w:sz w:val="24"/>
          <w:szCs w:val="24"/>
        </w:rPr>
        <w:t xml:space="preserve"> women whom he terrorised through violence, abuse, </w:t>
      </w:r>
      <w:r w:rsidR="00195095" w:rsidRPr="00083955">
        <w:rPr>
          <w:rFonts w:ascii="Arial" w:hAnsi="Arial" w:cs="Arial"/>
          <w:sz w:val="24"/>
          <w:szCs w:val="24"/>
        </w:rPr>
        <w:t>coercion,</w:t>
      </w:r>
      <w:r w:rsidR="00FA075E" w:rsidRPr="00083955">
        <w:rPr>
          <w:rFonts w:ascii="Arial" w:hAnsi="Arial" w:cs="Arial"/>
          <w:sz w:val="24"/>
          <w:szCs w:val="24"/>
        </w:rPr>
        <w:t xml:space="preserve"> and humiliation, has shaken the police service and</w:t>
      </w:r>
      <w:r w:rsidR="003A7293" w:rsidRPr="00083955">
        <w:rPr>
          <w:rFonts w:ascii="Arial" w:hAnsi="Arial" w:cs="Arial"/>
          <w:sz w:val="24"/>
          <w:szCs w:val="24"/>
        </w:rPr>
        <w:t xml:space="preserve"> has</w:t>
      </w:r>
      <w:r w:rsidR="00FA075E" w:rsidRPr="00083955">
        <w:rPr>
          <w:rFonts w:ascii="Arial" w:hAnsi="Arial" w:cs="Arial"/>
          <w:sz w:val="24"/>
          <w:szCs w:val="24"/>
        </w:rPr>
        <w:t xml:space="preserve"> sent it into a new crisis</w:t>
      </w:r>
      <w:r w:rsidR="007F73D8" w:rsidRPr="00083955">
        <w:rPr>
          <w:rFonts w:ascii="Arial" w:hAnsi="Arial" w:cs="Arial"/>
          <w:sz w:val="24"/>
          <w:szCs w:val="24"/>
        </w:rPr>
        <w:t xml:space="preserve">’. </w:t>
      </w:r>
      <w:r w:rsidR="00641179" w:rsidRPr="00083955">
        <w:rPr>
          <w:rFonts w:ascii="Arial" w:hAnsi="Arial" w:cs="Arial"/>
          <w:sz w:val="24"/>
          <w:szCs w:val="24"/>
        </w:rPr>
        <w:t xml:space="preserve">These two cases in </w:t>
      </w:r>
      <w:r w:rsidR="003518D8" w:rsidRPr="00083955">
        <w:rPr>
          <w:rFonts w:ascii="Arial" w:hAnsi="Arial" w:cs="Arial"/>
          <w:sz w:val="24"/>
          <w:szCs w:val="24"/>
        </w:rPr>
        <w:t xml:space="preserve">particular, </w:t>
      </w:r>
      <w:r w:rsidR="003A7293" w:rsidRPr="00083955">
        <w:rPr>
          <w:rFonts w:ascii="Arial" w:hAnsi="Arial" w:cs="Arial"/>
          <w:sz w:val="24"/>
          <w:szCs w:val="24"/>
        </w:rPr>
        <w:t xml:space="preserve">have </w:t>
      </w:r>
      <w:r w:rsidR="003518D8" w:rsidRPr="00083955">
        <w:rPr>
          <w:rFonts w:ascii="Arial" w:hAnsi="Arial" w:cs="Arial"/>
          <w:sz w:val="24"/>
          <w:szCs w:val="24"/>
        </w:rPr>
        <w:t>both</w:t>
      </w:r>
      <w:r w:rsidR="00CB1659" w:rsidRPr="00083955">
        <w:rPr>
          <w:rFonts w:ascii="Arial" w:hAnsi="Arial" w:cs="Arial"/>
          <w:sz w:val="24"/>
          <w:szCs w:val="24"/>
        </w:rPr>
        <w:t xml:space="preserve"> </w:t>
      </w:r>
      <w:r w:rsidR="00641179" w:rsidRPr="00083955">
        <w:rPr>
          <w:rFonts w:ascii="Arial" w:hAnsi="Arial" w:cs="Arial"/>
          <w:sz w:val="24"/>
          <w:szCs w:val="24"/>
        </w:rPr>
        <w:t>significantly undermine</w:t>
      </w:r>
      <w:r w:rsidR="003A7293" w:rsidRPr="00083955">
        <w:rPr>
          <w:rFonts w:ascii="Arial" w:hAnsi="Arial" w:cs="Arial"/>
          <w:sz w:val="24"/>
          <w:szCs w:val="24"/>
        </w:rPr>
        <w:t>d</w:t>
      </w:r>
      <w:r w:rsidR="00641179" w:rsidRPr="00083955">
        <w:rPr>
          <w:rFonts w:ascii="Arial" w:hAnsi="Arial" w:cs="Arial"/>
          <w:sz w:val="24"/>
          <w:szCs w:val="24"/>
        </w:rPr>
        <w:t xml:space="preserve"> the confidence and the perception that the public have on policin</w:t>
      </w:r>
      <w:r w:rsidR="003518D8" w:rsidRPr="00083955">
        <w:rPr>
          <w:rFonts w:ascii="Arial" w:hAnsi="Arial" w:cs="Arial"/>
          <w:sz w:val="24"/>
          <w:szCs w:val="24"/>
        </w:rPr>
        <w:t>g</w:t>
      </w:r>
      <w:r w:rsidR="00702617" w:rsidRPr="00083955">
        <w:rPr>
          <w:rFonts w:ascii="Arial" w:hAnsi="Arial" w:cs="Arial"/>
          <w:sz w:val="24"/>
          <w:szCs w:val="24"/>
        </w:rPr>
        <w:t xml:space="preserve"> in England and Wales.</w:t>
      </w:r>
    </w:p>
    <w:p w14:paraId="53EB757A" w14:textId="77777777" w:rsidR="008162DC" w:rsidRPr="00083955" w:rsidRDefault="0046673D">
      <w:pPr>
        <w:rPr>
          <w:rFonts w:ascii="Arial" w:hAnsi="Arial" w:cs="Arial"/>
          <w:sz w:val="24"/>
          <w:szCs w:val="24"/>
        </w:rPr>
      </w:pPr>
      <w:r w:rsidRPr="00083955">
        <w:rPr>
          <w:rFonts w:ascii="Arial" w:hAnsi="Arial" w:cs="Arial"/>
          <w:sz w:val="24"/>
          <w:szCs w:val="24"/>
        </w:rPr>
        <w:t xml:space="preserve">The role that the media plays in shaping the publics perception of response policing is extensive. </w:t>
      </w:r>
      <w:r w:rsidR="00D30125" w:rsidRPr="00083955">
        <w:rPr>
          <w:rFonts w:ascii="Arial" w:hAnsi="Arial" w:cs="Arial"/>
          <w:sz w:val="24"/>
          <w:szCs w:val="24"/>
        </w:rPr>
        <w:t xml:space="preserve">The media have the financial resources to form the publics opinions as this generation tend to ‘live online’. Morrell, K. (2016). </w:t>
      </w:r>
      <w:r w:rsidR="00B64119" w:rsidRPr="00083955">
        <w:rPr>
          <w:rFonts w:ascii="Arial" w:hAnsi="Arial" w:cs="Arial"/>
          <w:sz w:val="24"/>
          <w:szCs w:val="24"/>
        </w:rPr>
        <w:t>According to the Collage of Policing</w:t>
      </w:r>
      <w:r w:rsidR="00DF228E" w:rsidRPr="00083955">
        <w:rPr>
          <w:rFonts w:ascii="Arial" w:hAnsi="Arial" w:cs="Arial"/>
          <w:sz w:val="24"/>
          <w:szCs w:val="24"/>
        </w:rPr>
        <w:t xml:space="preserve"> (2022)</w:t>
      </w:r>
      <w:r w:rsidR="00B64119" w:rsidRPr="00083955">
        <w:rPr>
          <w:rFonts w:ascii="Arial" w:hAnsi="Arial" w:cs="Arial"/>
          <w:sz w:val="24"/>
          <w:szCs w:val="24"/>
        </w:rPr>
        <w:t xml:space="preserve"> the working relationship </w:t>
      </w:r>
      <w:r w:rsidR="00207BB3" w:rsidRPr="00083955">
        <w:rPr>
          <w:rFonts w:ascii="Arial" w:hAnsi="Arial" w:cs="Arial"/>
          <w:sz w:val="24"/>
          <w:szCs w:val="24"/>
        </w:rPr>
        <w:t xml:space="preserve">that the </w:t>
      </w:r>
      <w:r w:rsidR="00B64119" w:rsidRPr="00083955">
        <w:rPr>
          <w:rFonts w:ascii="Arial" w:hAnsi="Arial" w:cs="Arial"/>
          <w:sz w:val="24"/>
          <w:szCs w:val="24"/>
        </w:rPr>
        <w:t xml:space="preserve">police service </w:t>
      </w:r>
      <w:r w:rsidR="0088071C" w:rsidRPr="00083955">
        <w:rPr>
          <w:rFonts w:ascii="Arial" w:hAnsi="Arial" w:cs="Arial"/>
          <w:sz w:val="24"/>
          <w:szCs w:val="24"/>
        </w:rPr>
        <w:t>has</w:t>
      </w:r>
      <w:r w:rsidR="00207BB3" w:rsidRPr="00083955">
        <w:rPr>
          <w:rFonts w:ascii="Arial" w:hAnsi="Arial" w:cs="Arial"/>
          <w:sz w:val="24"/>
          <w:szCs w:val="24"/>
        </w:rPr>
        <w:t xml:space="preserve"> with the</w:t>
      </w:r>
      <w:r w:rsidR="00B64119" w:rsidRPr="00083955">
        <w:rPr>
          <w:rFonts w:ascii="Arial" w:hAnsi="Arial" w:cs="Arial"/>
          <w:sz w:val="24"/>
          <w:szCs w:val="24"/>
        </w:rPr>
        <w:t xml:space="preserve"> media is vital</w:t>
      </w:r>
      <w:r w:rsidR="00207BB3" w:rsidRPr="00083955">
        <w:rPr>
          <w:rFonts w:ascii="Arial" w:hAnsi="Arial" w:cs="Arial"/>
          <w:sz w:val="24"/>
          <w:szCs w:val="24"/>
        </w:rPr>
        <w:t>. Through the police service</w:t>
      </w:r>
      <w:r w:rsidR="00B64119" w:rsidRPr="00083955">
        <w:rPr>
          <w:rFonts w:ascii="Arial" w:hAnsi="Arial" w:cs="Arial"/>
          <w:sz w:val="24"/>
          <w:szCs w:val="24"/>
        </w:rPr>
        <w:t xml:space="preserve"> working </w:t>
      </w:r>
      <w:r w:rsidR="00207BB3" w:rsidRPr="00083955">
        <w:rPr>
          <w:rFonts w:ascii="Arial" w:hAnsi="Arial" w:cs="Arial"/>
          <w:sz w:val="24"/>
          <w:szCs w:val="24"/>
        </w:rPr>
        <w:t>with</w:t>
      </w:r>
      <w:r w:rsidR="00B64119" w:rsidRPr="00083955">
        <w:rPr>
          <w:rFonts w:ascii="Arial" w:hAnsi="Arial" w:cs="Arial"/>
          <w:sz w:val="24"/>
          <w:szCs w:val="24"/>
        </w:rPr>
        <w:t xml:space="preserve"> </w:t>
      </w:r>
      <w:r w:rsidR="003F3808" w:rsidRPr="00083955">
        <w:rPr>
          <w:rFonts w:ascii="Arial" w:hAnsi="Arial" w:cs="Arial"/>
          <w:sz w:val="24"/>
          <w:szCs w:val="24"/>
        </w:rPr>
        <w:t>t</w:t>
      </w:r>
      <w:r w:rsidR="00B64119" w:rsidRPr="00083955">
        <w:rPr>
          <w:rFonts w:ascii="Arial" w:hAnsi="Arial" w:cs="Arial"/>
          <w:sz w:val="24"/>
          <w:szCs w:val="24"/>
        </w:rPr>
        <w:t>he media</w:t>
      </w:r>
      <w:r w:rsidR="00207BB3" w:rsidRPr="00083955">
        <w:rPr>
          <w:rFonts w:ascii="Arial" w:hAnsi="Arial" w:cs="Arial"/>
          <w:sz w:val="24"/>
          <w:szCs w:val="24"/>
        </w:rPr>
        <w:t>, this helps</w:t>
      </w:r>
      <w:r w:rsidR="00B64119" w:rsidRPr="00083955">
        <w:rPr>
          <w:rFonts w:ascii="Arial" w:hAnsi="Arial" w:cs="Arial"/>
          <w:sz w:val="24"/>
          <w:szCs w:val="24"/>
        </w:rPr>
        <w:t xml:space="preserve"> </w:t>
      </w:r>
      <w:r w:rsidR="0088071C" w:rsidRPr="00083955">
        <w:rPr>
          <w:rFonts w:ascii="Arial" w:hAnsi="Arial" w:cs="Arial"/>
          <w:sz w:val="24"/>
          <w:szCs w:val="24"/>
        </w:rPr>
        <w:t>communication</w:t>
      </w:r>
      <w:r w:rsidR="00B64119" w:rsidRPr="00083955">
        <w:rPr>
          <w:rFonts w:ascii="Arial" w:hAnsi="Arial" w:cs="Arial"/>
          <w:sz w:val="24"/>
          <w:szCs w:val="24"/>
        </w:rPr>
        <w:t xml:space="preserve"> with the public</w:t>
      </w:r>
      <w:r w:rsidR="00207BB3" w:rsidRPr="00083955">
        <w:rPr>
          <w:rFonts w:ascii="Arial" w:hAnsi="Arial" w:cs="Arial"/>
          <w:sz w:val="24"/>
          <w:szCs w:val="24"/>
        </w:rPr>
        <w:t xml:space="preserve"> and</w:t>
      </w:r>
      <w:r w:rsidR="00B64119" w:rsidRPr="00083955">
        <w:rPr>
          <w:rFonts w:ascii="Arial" w:hAnsi="Arial" w:cs="Arial"/>
          <w:sz w:val="24"/>
          <w:szCs w:val="24"/>
        </w:rPr>
        <w:t xml:space="preserve"> can</w:t>
      </w:r>
      <w:r w:rsidR="0088071C" w:rsidRPr="00083955">
        <w:rPr>
          <w:rFonts w:ascii="Arial" w:hAnsi="Arial" w:cs="Arial"/>
          <w:sz w:val="24"/>
          <w:szCs w:val="24"/>
        </w:rPr>
        <w:t xml:space="preserve"> often</w:t>
      </w:r>
      <w:r w:rsidR="00B64119" w:rsidRPr="00083955">
        <w:rPr>
          <w:rFonts w:ascii="Arial" w:hAnsi="Arial" w:cs="Arial"/>
          <w:sz w:val="24"/>
          <w:szCs w:val="24"/>
        </w:rPr>
        <w:t xml:space="preserve"> bring offenders to justice, keep communities safe and help solve </w:t>
      </w:r>
      <w:r w:rsidR="0088071C" w:rsidRPr="00083955">
        <w:rPr>
          <w:rFonts w:ascii="Arial" w:hAnsi="Arial" w:cs="Arial"/>
          <w:sz w:val="24"/>
          <w:szCs w:val="24"/>
        </w:rPr>
        <w:t>and reduce crime</w:t>
      </w:r>
      <w:r w:rsidR="00B64119" w:rsidRPr="00083955">
        <w:rPr>
          <w:rFonts w:ascii="Arial" w:hAnsi="Arial" w:cs="Arial"/>
          <w:sz w:val="24"/>
          <w:szCs w:val="24"/>
        </w:rPr>
        <w:t>.</w:t>
      </w:r>
      <w:r w:rsidR="00DF228E" w:rsidRPr="00083955">
        <w:rPr>
          <w:rFonts w:ascii="Arial" w:hAnsi="Arial" w:cs="Arial"/>
          <w:sz w:val="24"/>
          <w:szCs w:val="24"/>
        </w:rPr>
        <w:t xml:space="preserve"> </w:t>
      </w:r>
    </w:p>
    <w:p w14:paraId="68CB4942" w14:textId="7C9BCD16" w:rsidR="003518D8" w:rsidRPr="00083955" w:rsidRDefault="000F6E6F">
      <w:pPr>
        <w:rPr>
          <w:rFonts w:ascii="Arial" w:hAnsi="Arial" w:cs="Arial"/>
          <w:sz w:val="24"/>
          <w:szCs w:val="24"/>
        </w:rPr>
      </w:pPr>
      <w:r w:rsidRPr="00083955">
        <w:rPr>
          <w:rFonts w:ascii="Arial" w:hAnsi="Arial" w:cs="Arial"/>
          <w:sz w:val="24"/>
          <w:szCs w:val="24"/>
        </w:rPr>
        <w:t xml:space="preserve">Research has shown that police visibility can </w:t>
      </w:r>
      <w:r w:rsidR="00391C96" w:rsidRPr="00083955">
        <w:rPr>
          <w:rFonts w:ascii="Arial" w:hAnsi="Arial" w:cs="Arial"/>
          <w:sz w:val="24"/>
          <w:szCs w:val="24"/>
        </w:rPr>
        <w:t xml:space="preserve">significantly </w:t>
      </w:r>
      <w:r w:rsidRPr="00083955">
        <w:rPr>
          <w:rFonts w:ascii="Arial" w:hAnsi="Arial" w:cs="Arial"/>
          <w:sz w:val="24"/>
          <w:szCs w:val="24"/>
        </w:rPr>
        <w:t xml:space="preserve">impact members of the </w:t>
      </w:r>
      <w:r w:rsidR="001B432F" w:rsidRPr="00083955">
        <w:rPr>
          <w:rFonts w:ascii="Arial" w:hAnsi="Arial" w:cs="Arial"/>
          <w:sz w:val="24"/>
          <w:szCs w:val="24"/>
        </w:rPr>
        <w:t>public’s</w:t>
      </w:r>
      <w:r w:rsidRPr="00083955">
        <w:rPr>
          <w:rFonts w:ascii="Arial" w:hAnsi="Arial" w:cs="Arial"/>
          <w:sz w:val="24"/>
          <w:szCs w:val="24"/>
        </w:rPr>
        <w:t xml:space="preserve"> perception of response policing.</w:t>
      </w:r>
      <w:r w:rsidR="00EF6649" w:rsidRPr="00083955">
        <w:rPr>
          <w:rFonts w:ascii="Arial" w:hAnsi="Arial" w:cs="Arial"/>
          <w:sz w:val="24"/>
          <w:szCs w:val="24"/>
        </w:rPr>
        <w:t xml:space="preserve"> Sindall K and Sturgis P. (2013) </w:t>
      </w:r>
      <w:r w:rsidR="002623F8" w:rsidRPr="00083955">
        <w:rPr>
          <w:rFonts w:ascii="Arial" w:hAnsi="Arial" w:cs="Arial"/>
          <w:sz w:val="24"/>
          <w:szCs w:val="24"/>
        </w:rPr>
        <w:t>argues</w:t>
      </w:r>
      <w:r w:rsidR="00EF6649" w:rsidRPr="00083955">
        <w:rPr>
          <w:rFonts w:ascii="Arial" w:hAnsi="Arial" w:cs="Arial"/>
          <w:sz w:val="24"/>
          <w:szCs w:val="24"/>
        </w:rPr>
        <w:t xml:space="preserve"> that </w:t>
      </w:r>
      <w:r w:rsidR="002623F8" w:rsidRPr="00083955">
        <w:rPr>
          <w:rFonts w:ascii="Arial" w:hAnsi="Arial" w:cs="Arial"/>
          <w:sz w:val="24"/>
          <w:szCs w:val="24"/>
        </w:rPr>
        <w:t xml:space="preserve">the publics </w:t>
      </w:r>
      <w:r w:rsidR="00EF6649" w:rsidRPr="00083955">
        <w:rPr>
          <w:rFonts w:ascii="Arial" w:hAnsi="Arial" w:cs="Arial"/>
          <w:sz w:val="24"/>
          <w:szCs w:val="24"/>
        </w:rPr>
        <w:t>perceptions of response policing, and the publics confidence in policing is highly associated with police visibility.</w:t>
      </w:r>
      <w:r w:rsidR="00702617" w:rsidRPr="00083955">
        <w:rPr>
          <w:rFonts w:ascii="Arial" w:hAnsi="Arial" w:cs="Arial"/>
          <w:sz w:val="24"/>
          <w:szCs w:val="24"/>
        </w:rPr>
        <w:t xml:space="preserve"> Sindall and Sturgis also argue that targeted foot patrol</w:t>
      </w:r>
      <w:r w:rsidR="002623F8" w:rsidRPr="00083955">
        <w:rPr>
          <w:rFonts w:ascii="Arial" w:hAnsi="Arial" w:cs="Arial"/>
          <w:sz w:val="24"/>
          <w:szCs w:val="24"/>
        </w:rPr>
        <w:t>s</w:t>
      </w:r>
      <w:r w:rsidR="00702617" w:rsidRPr="00083955">
        <w:rPr>
          <w:rFonts w:ascii="Arial" w:hAnsi="Arial" w:cs="Arial"/>
          <w:sz w:val="24"/>
          <w:szCs w:val="24"/>
        </w:rPr>
        <w:t xml:space="preserve"> can</w:t>
      </w:r>
      <w:r w:rsidR="00F37655" w:rsidRPr="00083955">
        <w:rPr>
          <w:rFonts w:ascii="Arial" w:hAnsi="Arial" w:cs="Arial"/>
          <w:sz w:val="24"/>
          <w:szCs w:val="24"/>
        </w:rPr>
        <w:t xml:space="preserve"> also</w:t>
      </w:r>
      <w:r w:rsidR="00702617" w:rsidRPr="00083955">
        <w:rPr>
          <w:rFonts w:ascii="Arial" w:hAnsi="Arial" w:cs="Arial"/>
          <w:sz w:val="24"/>
          <w:szCs w:val="24"/>
        </w:rPr>
        <w:t xml:space="preserve"> have a positive impact on public perceptions.</w:t>
      </w:r>
      <w:r w:rsidR="00EF6649" w:rsidRPr="00083955">
        <w:rPr>
          <w:rFonts w:ascii="Arial" w:hAnsi="Arial" w:cs="Arial"/>
          <w:sz w:val="24"/>
          <w:szCs w:val="24"/>
        </w:rPr>
        <w:t xml:space="preserve"> According to </w:t>
      </w:r>
      <w:r w:rsidR="009A18FB" w:rsidRPr="00083955">
        <w:rPr>
          <w:rFonts w:ascii="Arial" w:hAnsi="Arial" w:cs="Arial"/>
          <w:sz w:val="24"/>
          <w:szCs w:val="24"/>
        </w:rPr>
        <w:t xml:space="preserve">Tuffin, R. </w:t>
      </w:r>
      <w:r w:rsidR="009A18FB" w:rsidRPr="00083955">
        <w:rPr>
          <w:rFonts w:ascii="Arial" w:hAnsi="Arial" w:cs="Arial"/>
          <w:i/>
          <w:iCs/>
          <w:sz w:val="24"/>
          <w:szCs w:val="24"/>
        </w:rPr>
        <w:t xml:space="preserve">et al </w:t>
      </w:r>
      <w:r w:rsidR="009A18FB" w:rsidRPr="00083955">
        <w:rPr>
          <w:rFonts w:ascii="Arial" w:hAnsi="Arial" w:cs="Arial"/>
          <w:sz w:val="24"/>
          <w:szCs w:val="24"/>
        </w:rPr>
        <w:t xml:space="preserve">(2006) </w:t>
      </w:r>
      <w:r w:rsidR="00EF6649" w:rsidRPr="00083955">
        <w:rPr>
          <w:rFonts w:ascii="Arial" w:hAnsi="Arial" w:cs="Arial"/>
          <w:sz w:val="24"/>
          <w:szCs w:val="24"/>
        </w:rPr>
        <w:t>targeted foot patrol</w:t>
      </w:r>
      <w:r w:rsidR="00AA7D5B" w:rsidRPr="00083955">
        <w:rPr>
          <w:rFonts w:ascii="Arial" w:hAnsi="Arial" w:cs="Arial"/>
          <w:sz w:val="24"/>
          <w:szCs w:val="24"/>
        </w:rPr>
        <w:t>s</w:t>
      </w:r>
      <w:r w:rsidR="00EF6649" w:rsidRPr="00083955">
        <w:rPr>
          <w:rFonts w:ascii="Arial" w:hAnsi="Arial" w:cs="Arial"/>
          <w:sz w:val="24"/>
          <w:szCs w:val="24"/>
        </w:rPr>
        <w:t xml:space="preserve"> and police presence in local communities </w:t>
      </w:r>
      <w:r w:rsidR="00702617" w:rsidRPr="00083955">
        <w:rPr>
          <w:rFonts w:ascii="Arial" w:hAnsi="Arial" w:cs="Arial"/>
          <w:sz w:val="24"/>
          <w:szCs w:val="24"/>
        </w:rPr>
        <w:t xml:space="preserve">also </w:t>
      </w:r>
      <w:r w:rsidR="00F25BC8" w:rsidRPr="00083955">
        <w:rPr>
          <w:rFonts w:ascii="Arial" w:hAnsi="Arial" w:cs="Arial"/>
          <w:sz w:val="24"/>
          <w:szCs w:val="24"/>
        </w:rPr>
        <w:t xml:space="preserve">significantly </w:t>
      </w:r>
      <w:r w:rsidR="00EF6649" w:rsidRPr="00083955">
        <w:rPr>
          <w:rFonts w:ascii="Arial" w:hAnsi="Arial" w:cs="Arial"/>
          <w:sz w:val="24"/>
          <w:szCs w:val="24"/>
        </w:rPr>
        <w:t>improve</w:t>
      </w:r>
      <w:r w:rsidR="003D0F5E" w:rsidRPr="00083955">
        <w:rPr>
          <w:rFonts w:ascii="Arial" w:hAnsi="Arial" w:cs="Arial"/>
          <w:sz w:val="24"/>
          <w:szCs w:val="24"/>
        </w:rPr>
        <w:t xml:space="preserve"> not only</w:t>
      </w:r>
      <w:r w:rsidR="00EF6649" w:rsidRPr="00083955">
        <w:rPr>
          <w:rFonts w:ascii="Arial" w:hAnsi="Arial" w:cs="Arial"/>
          <w:sz w:val="24"/>
          <w:szCs w:val="24"/>
        </w:rPr>
        <w:t xml:space="preserve"> </w:t>
      </w:r>
      <w:r w:rsidR="00F25BC8" w:rsidRPr="00083955">
        <w:rPr>
          <w:rFonts w:ascii="Arial" w:hAnsi="Arial" w:cs="Arial"/>
          <w:sz w:val="24"/>
          <w:szCs w:val="24"/>
        </w:rPr>
        <w:t>the public’s</w:t>
      </w:r>
      <w:r w:rsidR="00EF6649" w:rsidRPr="00083955">
        <w:rPr>
          <w:rFonts w:ascii="Arial" w:hAnsi="Arial" w:cs="Arial"/>
          <w:sz w:val="24"/>
          <w:szCs w:val="24"/>
        </w:rPr>
        <w:t xml:space="preserve"> confidence in the police, </w:t>
      </w:r>
      <w:r w:rsidR="003D0F5E" w:rsidRPr="00083955">
        <w:rPr>
          <w:rFonts w:ascii="Arial" w:hAnsi="Arial" w:cs="Arial"/>
          <w:sz w:val="24"/>
          <w:szCs w:val="24"/>
        </w:rPr>
        <w:t xml:space="preserve">but </w:t>
      </w:r>
      <w:r w:rsidR="00F25BC8" w:rsidRPr="00083955">
        <w:rPr>
          <w:rFonts w:ascii="Arial" w:hAnsi="Arial" w:cs="Arial"/>
          <w:sz w:val="24"/>
          <w:szCs w:val="24"/>
        </w:rPr>
        <w:t xml:space="preserve">the publics </w:t>
      </w:r>
      <w:r w:rsidR="00EF6649" w:rsidRPr="00083955">
        <w:rPr>
          <w:rFonts w:ascii="Arial" w:hAnsi="Arial" w:cs="Arial"/>
          <w:sz w:val="24"/>
          <w:szCs w:val="24"/>
        </w:rPr>
        <w:t xml:space="preserve">perceptions of the police and </w:t>
      </w:r>
      <w:r w:rsidR="003D0F5E" w:rsidRPr="00083955">
        <w:rPr>
          <w:rFonts w:ascii="Arial" w:hAnsi="Arial" w:cs="Arial"/>
          <w:sz w:val="24"/>
          <w:szCs w:val="24"/>
        </w:rPr>
        <w:t xml:space="preserve">their </w:t>
      </w:r>
      <w:r w:rsidR="00EF6649" w:rsidRPr="00083955">
        <w:rPr>
          <w:rFonts w:ascii="Arial" w:hAnsi="Arial" w:cs="Arial"/>
          <w:sz w:val="24"/>
          <w:szCs w:val="24"/>
        </w:rPr>
        <w:t xml:space="preserve">feelings of </w:t>
      </w:r>
      <w:r w:rsidR="00F25BC8" w:rsidRPr="00083955">
        <w:rPr>
          <w:rFonts w:ascii="Arial" w:hAnsi="Arial" w:cs="Arial"/>
          <w:sz w:val="24"/>
          <w:szCs w:val="24"/>
        </w:rPr>
        <w:t>safety</w:t>
      </w:r>
      <w:r w:rsidR="00EF6649" w:rsidRPr="00083955">
        <w:rPr>
          <w:rFonts w:ascii="Arial" w:hAnsi="Arial" w:cs="Arial"/>
          <w:sz w:val="24"/>
          <w:szCs w:val="24"/>
        </w:rPr>
        <w:t>.</w:t>
      </w:r>
      <w:r w:rsidR="00FC175B" w:rsidRPr="00083955">
        <w:rPr>
          <w:rFonts w:ascii="Arial" w:hAnsi="Arial" w:cs="Arial"/>
          <w:sz w:val="24"/>
          <w:szCs w:val="24"/>
        </w:rPr>
        <w:t xml:space="preserve"> HMICFRS (2018). </w:t>
      </w:r>
      <w:r w:rsidR="00AA7D5B" w:rsidRPr="00083955">
        <w:rPr>
          <w:rFonts w:ascii="Arial" w:hAnsi="Arial" w:cs="Arial"/>
          <w:sz w:val="24"/>
          <w:szCs w:val="24"/>
        </w:rPr>
        <w:lastRenderedPageBreak/>
        <w:t>p</w:t>
      </w:r>
      <w:r w:rsidR="00FC175B" w:rsidRPr="00083955">
        <w:rPr>
          <w:rFonts w:ascii="Arial" w:hAnsi="Arial" w:cs="Arial"/>
          <w:sz w:val="24"/>
          <w:szCs w:val="24"/>
        </w:rPr>
        <w:t xml:space="preserve">ublic perceptions of policing in England and Wales </w:t>
      </w:r>
      <w:r w:rsidR="003D0F5E" w:rsidRPr="00083955">
        <w:rPr>
          <w:rFonts w:ascii="Arial" w:hAnsi="Arial" w:cs="Arial"/>
          <w:sz w:val="24"/>
          <w:szCs w:val="24"/>
        </w:rPr>
        <w:t>survey found that 78% of members of the public</w:t>
      </w:r>
      <w:r w:rsidR="007771FF" w:rsidRPr="00083955">
        <w:rPr>
          <w:rFonts w:ascii="Arial" w:hAnsi="Arial" w:cs="Arial"/>
          <w:sz w:val="24"/>
          <w:szCs w:val="24"/>
        </w:rPr>
        <w:t xml:space="preserve"> that</w:t>
      </w:r>
      <w:r w:rsidR="003D0F5E" w:rsidRPr="00083955">
        <w:rPr>
          <w:rFonts w:ascii="Arial" w:hAnsi="Arial" w:cs="Arial"/>
          <w:sz w:val="24"/>
          <w:szCs w:val="24"/>
        </w:rPr>
        <w:t xml:space="preserve"> </w:t>
      </w:r>
      <w:r w:rsidR="007771FF" w:rsidRPr="00083955">
        <w:rPr>
          <w:rFonts w:ascii="Arial" w:hAnsi="Arial" w:cs="Arial"/>
          <w:sz w:val="24"/>
          <w:szCs w:val="24"/>
        </w:rPr>
        <w:t>visibly sighted</w:t>
      </w:r>
      <w:r w:rsidR="003D0F5E" w:rsidRPr="00083955">
        <w:rPr>
          <w:rFonts w:ascii="Arial" w:hAnsi="Arial" w:cs="Arial"/>
          <w:sz w:val="24"/>
          <w:szCs w:val="24"/>
        </w:rPr>
        <w:t xml:space="preserve"> police officers on a </w:t>
      </w:r>
      <w:r w:rsidR="003F3808" w:rsidRPr="00083955">
        <w:rPr>
          <w:rFonts w:ascii="Arial" w:hAnsi="Arial" w:cs="Arial"/>
          <w:sz w:val="24"/>
          <w:szCs w:val="24"/>
        </w:rPr>
        <w:t>day-to-day</w:t>
      </w:r>
      <w:r w:rsidR="003D0F5E" w:rsidRPr="00083955">
        <w:rPr>
          <w:rFonts w:ascii="Arial" w:hAnsi="Arial" w:cs="Arial"/>
          <w:sz w:val="24"/>
          <w:szCs w:val="24"/>
        </w:rPr>
        <w:t xml:space="preserve"> basis</w:t>
      </w:r>
      <w:r w:rsidR="007771FF" w:rsidRPr="00083955">
        <w:rPr>
          <w:rFonts w:ascii="Arial" w:hAnsi="Arial" w:cs="Arial"/>
          <w:sz w:val="24"/>
          <w:szCs w:val="24"/>
        </w:rPr>
        <w:t xml:space="preserve"> in their local communities perceived the police </w:t>
      </w:r>
      <w:r w:rsidR="00AD7663" w:rsidRPr="00083955">
        <w:rPr>
          <w:rFonts w:ascii="Arial" w:hAnsi="Arial" w:cs="Arial"/>
          <w:sz w:val="24"/>
          <w:szCs w:val="24"/>
        </w:rPr>
        <w:t xml:space="preserve">in a positive way, and ‘doing a good job’ as opposed to 44% who sighted officers once every three months and 36% who have not seen police in the last year. </w:t>
      </w:r>
    </w:p>
    <w:p w14:paraId="2BFA7538" w14:textId="675F3162" w:rsidR="00640930" w:rsidRPr="00083955" w:rsidRDefault="00640930" w:rsidP="00640930">
      <w:pPr>
        <w:rPr>
          <w:rFonts w:ascii="Arial" w:hAnsi="Arial" w:cs="Arial"/>
          <w:sz w:val="24"/>
          <w:szCs w:val="24"/>
        </w:rPr>
      </w:pPr>
      <w:proofErr w:type="spellStart"/>
      <w:r w:rsidRPr="00083955">
        <w:rPr>
          <w:rFonts w:ascii="Arial" w:hAnsi="Arial" w:cs="Arial"/>
          <w:sz w:val="24"/>
          <w:szCs w:val="24"/>
        </w:rPr>
        <w:t>Jewkes</w:t>
      </w:r>
      <w:proofErr w:type="spellEnd"/>
      <w:r w:rsidRPr="00083955">
        <w:rPr>
          <w:rFonts w:ascii="Arial" w:hAnsi="Arial" w:cs="Arial"/>
          <w:sz w:val="24"/>
          <w:szCs w:val="24"/>
        </w:rPr>
        <w:t xml:space="preserve">, Y. (2015) argues that the media conveys the police and the information that police distribute to the public in a negative, exaggerated, and dramatized way. </w:t>
      </w:r>
      <w:proofErr w:type="spellStart"/>
      <w:r w:rsidRPr="00083955">
        <w:rPr>
          <w:rFonts w:ascii="Arial" w:hAnsi="Arial" w:cs="Arial"/>
          <w:sz w:val="24"/>
          <w:szCs w:val="24"/>
        </w:rPr>
        <w:t>Jewkes</w:t>
      </w:r>
      <w:proofErr w:type="spellEnd"/>
      <w:r w:rsidRPr="00083955">
        <w:rPr>
          <w:rFonts w:ascii="Arial" w:hAnsi="Arial" w:cs="Arial"/>
          <w:sz w:val="24"/>
          <w:szCs w:val="24"/>
        </w:rPr>
        <w:t xml:space="preserve"> argues that ‘the factual reporting of crime within society is sensationalised and carefully selected by the media as to what they deem as newsworthy to aid the dramatization for the general public’. The way in which the media represents response policing and crime can have a colossal influence over public perceptions and their understanding of response policing. According to Howitt, D. (1998) unfortunately in </w:t>
      </w:r>
      <w:r w:rsidR="00935557" w:rsidRPr="00083955">
        <w:rPr>
          <w:rFonts w:ascii="Arial" w:hAnsi="Arial" w:cs="Arial"/>
          <w:sz w:val="24"/>
          <w:szCs w:val="24"/>
        </w:rPr>
        <w:t>today’s</w:t>
      </w:r>
      <w:r w:rsidRPr="00083955">
        <w:rPr>
          <w:rFonts w:ascii="Arial" w:hAnsi="Arial" w:cs="Arial"/>
          <w:sz w:val="24"/>
          <w:szCs w:val="24"/>
        </w:rPr>
        <w:t xml:space="preserve"> society there are individuals who can take what the media say, ‘word for word’ and are easily influenced. This can therefore have a negative impact on what individuals think and understand about crime and response policing. Howitt also states that the portrayal of the police by the media can contest and challenge the actions of police. Howitt argues that there will always be limitations in regard to what is truth and that without the media the police service and response policing will not receive such a negative response from members of the public. </w:t>
      </w:r>
    </w:p>
    <w:p w14:paraId="0017CC04" w14:textId="77777777" w:rsidR="00640930" w:rsidRPr="00083955" w:rsidRDefault="00640930">
      <w:pPr>
        <w:rPr>
          <w:rFonts w:ascii="Arial" w:hAnsi="Arial" w:cs="Arial"/>
          <w:sz w:val="24"/>
          <w:szCs w:val="24"/>
        </w:rPr>
      </w:pPr>
    </w:p>
    <w:p w14:paraId="061241F1" w14:textId="234AE04A" w:rsidR="009E41C2" w:rsidRPr="00083955" w:rsidRDefault="00640930">
      <w:pPr>
        <w:rPr>
          <w:rFonts w:ascii="Arial" w:hAnsi="Arial" w:cs="Arial"/>
          <w:sz w:val="24"/>
          <w:szCs w:val="24"/>
        </w:rPr>
      </w:pPr>
      <w:bookmarkStart w:id="0" w:name="_Hlk128593037"/>
      <w:r w:rsidRPr="00083955">
        <w:rPr>
          <w:rFonts w:ascii="Arial" w:hAnsi="Arial" w:cs="Arial"/>
          <w:sz w:val="24"/>
          <w:szCs w:val="24"/>
        </w:rPr>
        <w:t>Horowitz, J. (201</w:t>
      </w:r>
      <w:r w:rsidR="00F84B65" w:rsidRPr="00083955">
        <w:rPr>
          <w:rFonts w:ascii="Arial" w:hAnsi="Arial" w:cs="Arial"/>
          <w:sz w:val="24"/>
          <w:szCs w:val="24"/>
        </w:rPr>
        <w:t>9</w:t>
      </w:r>
      <w:r w:rsidRPr="00083955">
        <w:rPr>
          <w:rFonts w:ascii="Arial" w:hAnsi="Arial" w:cs="Arial"/>
          <w:sz w:val="24"/>
          <w:szCs w:val="24"/>
        </w:rPr>
        <w:t xml:space="preserve">) agrees that the media do influence the perception of response </w:t>
      </w:r>
      <w:r w:rsidR="00F84B65" w:rsidRPr="00083955">
        <w:rPr>
          <w:rFonts w:ascii="Arial" w:hAnsi="Arial" w:cs="Arial"/>
          <w:sz w:val="24"/>
          <w:szCs w:val="24"/>
        </w:rPr>
        <w:t>policing,</w:t>
      </w:r>
      <w:r w:rsidRPr="00083955">
        <w:rPr>
          <w:rFonts w:ascii="Arial" w:hAnsi="Arial" w:cs="Arial"/>
          <w:sz w:val="24"/>
          <w:szCs w:val="24"/>
        </w:rPr>
        <w:t xml:space="preserve"> </w:t>
      </w:r>
      <w:r w:rsidR="00151346" w:rsidRPr="00083955">
        <w:rPr>
          <w:rFonts w:ascii="Arial" w:hAnsi="Arial" w:cs="Arial"/>
          <w:sz w:val="24"/>
          <w:szCs w:val="24"/>
        </w:rPr>
        <w:t>however,</w:t>
      </w:r>
      <w:r w:rsidR="00F84B65" w:rsidRPr="00083955">
        <w:rPr>
          <w:rFonts w:ascii="Arial" w:hAnsi="Arial" w:cs="Arial"/>
          <w:sz w:val="24"/>
          <w:szCs w:val="24"/>
        </w:rPr>
        <w:t xml:space="preserve"> also</w:t>
      </w:r>
      <w:r w:rsidRPr="00083955">
        <w:rPr>
          <w:rFonts w:ascii="Arial" w:hAnsi="Arial" w:cs="Arial"/>
          <w:sz w:val="24"/>
          <w:szCs w:val="24"/>
        </w:rPr>
        <w:t xml:space="preserve"> argues that this is less so than </w:t>
      </w:r>
      <w:r w:rsidR="00F84B65" w:rsidRPr="00083955">
        <w:rPr>
          <w:rFonts w:ascii="Arial" w:hAnsi="Arial" w:cs="Arial"/>
          <w:sz w:val="24"/>
          <w:szCs w:val="24"/>
        </w:rPr>
        <w:t xml:space="preserve">the </w:t>
      </w:r>
      <w:r w:rsidRPr="00083955">
        <w:rPr>
          <w:rFonts w:ascii="Arial" w:hAnsi="Arial" w:cs="Arial"/>
          <w:sz w:val="24"/>
          <w:szCs w:val="24"/>
        </w:rPr>
        <w:t>personal interactions</w:t>
      </w:r>
      <w:r w:rsidR="00F84B65" w:rsidRPr="00083955">
        <w:rPr>
          <w:rFonts w:ascii="Arial" w:hAnsi="Arial" w:cs="Arial"/>
          <w:sz w:val="24"/>
          <w:szCs w:val="24"/>
        </w:rPr>
        <w:t xml:space="preserve"> that members of the public have with police</w:t>
      </w:r>
      <w:r w:rsidRPr="00083955">
        <w:rPr>
          <w:rFonts w:ascii="Arial" w:hAnsi="Arial" w:cs="Arial"/>
          <w:sz w:val="24"/>
          <w:szCs w:val="24"/>
        </w:rPr>
        <w:t>.</w:t>
      </w:r>
      <w:r w:rsidR="00F43B84" w:rsidRPr="00083955">
        <w:rPr>
          <w:rFonts w:ascii="Arial" w:hAnsi="Arial" w:cs="Arial"/>
          <w:sz w:val="24"/>
          <w:szCs w:val="24"/>
        </w:rPr>
        <w:t xml:space="preserve"> Horowitz argues that a police officer’s demeanour and actions when engaging with members of the public are crucial to the perceptions of the police.</w:t>
      </w:r>
      <w:r w:rsidRPr="00083955">
        <w:rPr>
          <w:rFonts w:ascii="Arial" w:hAnsi="Arial" w:cs="Arial"/>
          <w:sz w:val="24"/>
          <w:szCs w:val="24"/>
        </w:rPr>
        <w:t xml:space="preserve"> </w:t>
      </w:r>
      <w:r w:rsidR="009E41C2" w:rsidRPr="00083955">
        <w:rPr>
          <w:rFonts w:ascii="Arial" w:hAnsi="Arial" w:cs="Arial"/>
          <w:sz w:val="24"/>
          <w:szCs w:val="24"/>
        </w:rPr>
        <w:t xml:space="preserve">Schuck, A. &amp;  Rosenbaum, D. (2015) state </w:t>
      </w:r>
      <w:bookmarkEnd w:id="0"/>
      <w:r w:rsidR="009E41C2" w:rsidRPr="00083955">
        <w:rPr>
          <w:rFonts w:ascii="Arial" w:hAnsi="Arial" w:cs="Arial"/>
          <w:sz w:val="24"/>
          <w:szCs w:val="24"/>
        </w:rPr>
        <w:t xml:space="preserve">that personal interactions predominantly have the strongest impact on the publics perception of response policing as people tend to focus on how they have been treated by the police rather than the outcome after initial engagement with police. </w:t>
      </w:r>
      <w:r w:rsidR="00417FCA" w:rsidRPr="00083955">
        <w:rPr>
          <w:rFonts w:ascii="Arial" w:hAnsi="Arial" w:cs="Arial"/>
          <w:sz w:val="24"/>
          <w:szCs w:val="24"/>
        </w:rPr>
        <w:t xml:space="preserve">Schuck &amp; Rosenbaum argue that members of the public tend to share their positive experiences and impressions of the police with others when they have been treated respectfully and fairly regardless of the end result. </w:t>
      </w:r>
    </w:p>
    <w:p w14:paraId="084D8204" w14:textId="01045FA0" w:rsidR="000309B9" w:rsidRPr="00083955" w:rsidRDefault="000309B9">
      <w:pPr>
        <w:rPr>
          <w:rFonts w:ascii="Arial" w:hAnsi="Arial" w:cs="Arial"/>
          <w:sz w:val="24"/>
          <w:szCs w:val="24"/>
        </w:rPr>
      </w:pPr>
      <w:r w:rsidRPr="00083955">
        <w:rPr>
          <w:rFonts w:ascii="Arial" w:hAnsi="Arial" w:cs="Arial"/>
          <w:sz w:val="24"/>
          <w:szCs w:val="24"/>
        </w:rPr>
        <w:t xml:space="preserve">In conclusion, there are various different factors that influence and </w:t>
      </w:r>
      <w:r w:rsidR="00D10307" w:rsidRPr="00083955">
        <w:rPr>
          <w:rFonts w:ascii="Arial" w:hAnsi="Arial" w:cs="Arial"/>
          <w:sz w:val="24"/>
          <w:szCs w:val="24"/>
        </w:rPr>
        <w:t>have a significant impact</w:t>
      </w:r>
      <w:r w:rsidRPr="00083955">
        <w:rPr>
          <w:rFonts w:ascii="Arial" w:hAnsi="Arial" w:cs="Arial"/>
          <w:sz w:val="24"/>
          <w:szCs w:val="24"/>
        </w:rPr>
        <w:t xml:space="preserve"> on the public perception of response policing, many which cannot be contained</w:t>
      </w:r>
      <w:r w:rsidR="00D10307" w:rsidRPr="00083955">
        <w:rPr>
          <w:rFonts w:ascii="Arial" w:hAnsi="Arial" w:cs="Arial"/>
          <w:sz w:val="24"/>
          <w:szCs w:val="24"/>
        </w:rPr>
        <w:t xml:space="preserve">. In order for members of the publics perception of response policing to be sufficient and positive it is paramount that police officers work in partnership on a day-to-day basis with local communities, members of the public, partner agencies and </w:t>
      </w:r>
      <w:r w:rsidR="001B0BFC" w:rsidRPr="00083955">
        <w:rPr>
          <w:rFonts w:ascii="Arial" w:hAnsi="Arial" w:cs="Arial"/>
          <w:sz w:val="24"/>
          <w:szCs w:val="24"/>
        </w:rPr>
        <w:t>colleagues</w:t>
      </w:r>
      <w:r w:rsidR="00D10307" w:rsidRPr="00083955">
        <w:rPr>
          <w:rFonts w:ascii="Arial" w:hAnsi="Arial" w:cs="Arial"/>
          <w:sz w:val="24"/>
          <w:szCs w:val="24"/>
        </w:rPr>
        <w:t xml:space="preserve">, in order to build confidence, protect, and provide reassurance to members of the public. </w:t>
      </w:r>
    </w:p>
    <w:p w14:paraId="4B772B02" w14:textId="35B9CDA9" w:rsidR="003D0F5E" w:rsidRPr="00083955" w:rsidRDefault="003D0F5E">
      <w:pPr>
        <w:rPr>
          <w:rFonts w:ascii="Arial" w:hAnsi="Arial" w:cs="Arial"/>
          <w:color w:val="000000"/>
          <w:sz w:val="24"/>
          <w:szCs w:val="24"/>
          <w:u w:val="single"/>
          <w:shd w:val="clear" w:color="auto" w:fill="FFFFFF"/>
        </w:rPr>
      </w:pPr>
    </w:p>
    <w:p w14:paraId="4E72A7EA" w14:textId="201EA573" w:rsidR="00414CAE" w:rsidRPr="00083955" w:rsidRDefault="00FB1DDC">
      <w:pPr>
        <w:rPr>
          <w:rFonts w:ascii="Arial" w:hAnsi="Arial" w:cs="Arial"/>
          <w:sz w:val="24"/>
          <w:szCs w:val="24"/>
          <w:u w:val="single"/>
        </w:rPr>
      </w:pPr>
      <w:r w:rsidRPr="00083955">
        <w:rPr>
          <w:rFonts w:ascii="Arial" w:hAnsi="Arial" w:cs="Arial"/>
          <w:sz w:val="24"/>
          <w:szCs w:val="24"/>
          <w:u w:val="single"/>
        </w:rPr>
        <w:t>Word Count: 9</w:t>
      </w:r>
      <w:r w:rsidR="00856F5A">
        <w:rPr>
          <w:rFonts w:ascii="Arial" w:hAnsi="Arial" w:cs="Arial"/>
          <w:sz w:val="24"/>
          <w:szCs w:val="24"/>
          <w:u w:val="single"/>
        </w:rPr>
        <w:t>32</w:t>
      </w:r>
    </w:p>
    <w:p w14:paraId="709880DF" w14:textId="2594CC1F" w:rsidR="00414CAE" w:rsidRPr="00083955" w:rsidRDefault="00414CAE">
      <w:pPr>
        <w:rPr>
          <w:rFonts w:ascii="Arial" w:hAnsi="Arial" w:cs="Arial"/>
          <w:sz w:val="24"/>
          <w:szCs w:val="24"/>
        </w:rPr>
      </w:pPr>
    </w:p>
    <w:p w14:paraId="58678452" w14:textId="164C2D6F" w:rsidR="00414CAE" w:rsidRPr="00083955" w:rsidRDefault="00414CAE">
      <w:pPr>
        <w:rPr>
          <w:rFonts w:ascii="Arial" w:hAnsi="Arial" w:cs="Arial"/>
          <w:sz w:val="24"/>
          <w:szCs w:val="24"/>
        </w:rPr>
      </w:pPr>
    </w:p>
    <w:p w14:paraId="0377C788" w14:textId="252E5578" w:rsidR="00414CAE" w:rsidRPr="00083955" w:rsidRDefault="00414CAE">
      <w:pPr>
        <w:rPr>
          <w:rFonts w:ascii="Arial" w:hAnsi="Arial" w:cs="Arial"/>
          <w:sz w:val="24"/>
          <w:szCs w:val="24"/>
        </w:rPr>
      </w:pPr>
    </w:p>
    <w:p w14:paraId="7D91A4BF" w14:textId="576A3084" w:rsidR="00414CAE" w:rsidRPr="00083955" w:rsidRDefault="00414CAE">
      <w:pPr>
        <w:rPr>
          <w:rFonts w:ascii="Arial" w:hAnsi="Arial" w:cs="Arial"/>
          <w:sz w:val="24"/>
          <w:szCs w:val="24"/>
        </w:rPr>
      </w:pPr>
    </w:p>
    <w:p w14:paraId="1FD41EFB" w14:textId="27B553A9" w:rsidR="00414CAE" w:rsidRPr="00083955" w:rsidRDefault="00414CAE">
      <w:pPr>
        <w:rPr>
          <w:rFonts w:ascii="Arial" w:hAnsi="Arial" w:cs="Arial"/>
          <w:sz w:val="24"/>
          <w:szCs w:val="24"/>
        </w:rPr>
      </w:pPr>
    </w:p>
    <w:p w14:paraId="72573104" w14:textId="16005041" w:rsidR="00414CAE" w:rsidRPr="00083955" w:rsidRDefault="00414CAE">
      <w:pPr>
        <w:rPr>
          <w:rFonts w:ascii="Arial" w:hAnsi="Arial" w:cs="Arial"/>
          <w:sz w:val="24"/>
          <w:szCs w:val="24"/>
        </w:rPr>
      </w:pPr>
    </w:p>
    <w:p w14:paraId="5920117C" w14:textId="77777777" w:rsidR="00856F5A" w:rsidRDefault="00856F5A">
      <w:pPr>
        <w:rPr>
          <w:rFonts w:ascii="Arial" w:hAnsi="Arial" w:cs="Arial"/>
          <w:sz w:val="24"/>
          <w:szCs w:val="24"/>
        </w:rPr>
      </w:pPr>
    </w:p>
    <w:p w14:paraId="578147B7" w14:textId="52BDDEFA" w:rsidR="00C3509B" w:rsidRPr="00083955" w:rsidRDefault="00C3509B">
      <w:pPr>
        <w:rPr>
          <w:rFonts w:ascii="Arial" w:hAnsi="Arial" w:cs="Arial"/>
          <w:sz w:val="24"/>
          <w:szCs w:val="24"/>
          <w:u w:val="single"/>
        </w:rPr>
      </w:pPr>
      <w:r w:rsidRPr="00083955">
        <w:rPr>
          <w:rFonts w:ascii="Arial" w:hAnsi="Arial" w:cs="Arial"/>
          <w:sz w:val="24"/>
          <w:szCs w:val="24"/>
          <w:u w:val="single"/>
        </w:rPr>
        <w:t xml:space="preserve">Essay 4: </w:t>
      </w:r>
    </w:p>
    <w:p w14:paraId="21798C0D" w14:textId="77777777" w:rsidR="00C3509B" w:rsidRPr="00083955" w:rsidRDefault="00C3509B" w:rsidP="00C3509B">
      <w:pPr>
        <w:rPr>
          <w:rFonts w:ascii="Arial" w:hAnsi="Arial" w:cs="Arial"/>
          <w:sz w:val="24"/>
          <w:szCs w:val="24"/>
        </w:rPr>
      </w:pPr>
      <w:r w:rsidRPr="00083955">
        <w:rPr>
          <w:rFonts w:ascii="Arial" w:hAnsi="Arial" w:cs="Arial"/>
          <w:sz w:val="24"/>
          <w:szCs w:val="24"/>
        </w:rPr>
        <w:t>Serious and organised crime is defined as ‘</w:t>
      </w:r>
      <w:r w:rsidRPr="00083955">
        <w:rPr>
          <w:rFonts w:ascii="Arial" w:hAnsi="Arial" w:cs="Arial"/>
          <w:i/>
          <w:iCs/>
          <w:sz w:val="24"/>
          <w:szCs w:val="24"/>
        </w:rPr>
        <w:t>individuals planning, co-ordinating and committing serious offences, whether individually, in groups and/or as part of transnational networks’</w:t>
      </w:r>
      <w:r w:rsidRPr="00083955">
        <w:rPr>
          <w:rFonts w:ascii="Arial" w:hAnsi="Arial" w:cs="Arial"/>
          <w:sz w:val="24"/>
          <w:szCs w:val="24"/>
        </w:rPr>
        <w:t xml:space="preserve">. The main offences associated with serious and organised crime are child sexual exploitation (CSE), illegal drugs, illegal firearms, fraud, money laundering, economic crime, bribery, corruption, organised immigration crime, modern slavery, human trafficking and cybercrime. GOV.UK. (2018). Serious and Organised Crime leads to more deaths in the UK every ear than all other national security threats combined. Serious and organised criminals’ prey on the most vulnerable individuals in society, including young children, and their abuse can have an overwhelming, devastating and life-long effect on victims. Statistics show that the activities of serious and organised crime groups cost the UK at least thirty-seven billion each year and it is the most deadliest national security threat faced by the UK, by persistently eroding the economy, public services, and our local communities. Home Office (2018). </w:t>
      </w:r>
    </w:p>
    <w:p w14:paraId="4EFE9D66" w14:textId="77777777" w:rsidR="00C3509B" w:rsidRPr="00083955" w:rsidRDefault="00C3509B" w:rsidP="00C3509B">
      <w:pPr>
        <w:rPr>
          <w:rFonts w:ascii="Arial" w:hAnsi="Arial" w:cs="Arial"/>
          <w:sz w:val="24"/>
          <w:szCs w:val="24"/>
        </w:rPr>
      </w:pPr>
      <w:r w:rsidRPr="00083955">
        <w:rPr>
          <w:rFonts w:ascii="Arial" w:hAnsi="Arial" w:cs="Arial"/>
          <w:sz w:val="24"/>
          <w:szCs w:val="24"/>
        </w:rPr>
        <w:t xml:space="preserve">The National Crime Agency identified over 4,600 organised crime groups operating in the UK in 2018. National Crime Agency, (2018). The National Crime Agency estimates that the threat from serious and organised crime is increasing, however a large amount of serious and organised crime unfortunately remains hidden and underreported, meaning that the true scale of serious and organised crime is greater that what we currently know it to be. </w:t>
      </w:r>
    </w:p>
    <w:p w14:paraId="18E92142" w14:textId="331DF20B" w:rsidR="00C3509B" w:rsidRPr="00083955" w:rsidRDefault="00C3509B" w:rsidP="00C3509B">
      <w:pPr>
        <w:rPr>
          <w:rFonts w:ascii="Arial" w:hAnsi="Arial" w:cs="Arial"/>
          <w:sz w:val="24"/>
          <w:szCs w:val="24"/>
        </w:rPr>
      </w:pPr>
      <w:r w:rsidRPr="00083955">
        <w:rPr>
          <w:rFonts w:ascii="Arial" w:hAnsi="Arial" w:cs="Arial"/>
          <w:sz w:val="24"/>
          <w:szCs w:val="24"/>
        </w:rPr>
        <w:t xml:space="preserve">Crime prevention is the responsibility of all police officers across England and Wales. The governments Serious and Organised Crime prevention strategy provides a framework and outlines four key objectives. HM Government (2018). The first objective includes relentless disruption and targeted action against the highest harm serious and organised criminals and networks. The second objective includes building the highest levels of defence and resilience in vulnerable people, communities, businesses and systems. The third objective includes stopping the problem at source and identifying and supporting those at risk of engaging in criminality. The fourth and final objective highlights the establishment of a single, while- system approach. </w:t>
      </w:r>
    </w:p>
    <w:p w14:paraId="42AD943A" w14:textId="312E9E74" w:rsidR="00C3509B" w:rsidRPr="00083955" w:rsidRDefault="00C3509B" w:rsidP="00C3509B">
      <w:pPr>
        <w:rPr>
          <w:rFonts w:ascii="Arial" w:hAnsi="Arial" w:cs="Arial"/>
          <w:sz w:val="24"/>
          <w:szCs w:val="24"/>
        </w:rPr>
      </w:pPr>
      <w:r w:rsidRPr="00083955">
        <w:rPr>
          <w:rFonts w:ascii="Arial" w:hAnsi="Arial" w:cs="Arial"/>
          <w:sz w:val="24"/>
          <w:szCs w:val="24"/>
        </w:rPr>
        <w:t xml:space="preserve">Police officers can encourage </w:t>
      </w:r>
      <w:r w:rsidR="00856F5A">
        <w:rPr>
          <w:rFonts w:ascii="Arial" w:hAnsi="Arial" w:cs="Arial"/>
          <w:sz w:val="24"/>
          <w:szCs w:val="24"/>
        </w:rPr>
        <w:t>both</w:t>
      </w:r>
      <w:r w:rsidRPr="00083955">
        <w:rPr>
          <w:rFonts w:ascii="Arial" w:hAnsi="Arial" w:cs="Arial"/>
          <w:sz w:val="24"/>
          <w:szCs w:val="24"/>
        </w:rPr>
        <w:t xml:space="preserve"> members of the public and members of the community to become involved in and implement effective crime prevention strategies. Examples of this can be seen through Neighbourhood Watch schemes, Crime Prevention Panels and Community Safety Partnerships. According to Johnston </w:t>
      </w:r>
      <w:r w:rsidRPr="00083955">
        <w:rPr>
          <w:rFonts w:ascii="Arial" w:hAnsi="Arial" w:cs="Arial"/>
          <w:i/>
          <w:iCs/>
          <w:sz w:val="24"/>
          <w:szCs w:val="24"/>
        </w:rPr>
        <w:t xml:space="preserve">et al, </w:t>
      </w:r>
      <w:r w:rsidRPr="00083955">
        <w:rPr>
          <w:rFonts w:ascii="Arial" w:hAnsi="Arial" w:cs="Arial"/>
          <w:sz w:val="24"/>
          <w:szCs w:val="24"/>
        </w:rPr>
        <w:t xml:space="preserve">(2014) crime prevention strategies can sometimes lead to crime displacement. Crime displacement is when crimes are not prevented, but merely </w:t>
      </w:r>
      <w:r w:rsidRPr="00083955">
        <w:rPr>
          <w:rFonts w:ascii="Arial" w:hAnsi="Arial" w:cs="Arial"/>
          <w:sz w:val="24"/>
          <w:szCs w:val="24"/>
        </w:rPr>
        <w:lastRenderedPageBreak/>
        <w:t xml:space="preserve">displaced to a separate location at a separate time. Displacement can often be explained as being a consequence of criminality as those with a disposition to commit crimes will find different ways and adapt in order to realize their criminal disposition. Johnston </w:t>
      </w:r>
      <w:r w:rsidRPr="00083955">
        <w:rPr>
          <w:rFonts w:ascii="Arial" w:hAnsi="Arial" w:cs="Arial"/>
          <w:i/>
          <w:iCs/>
          <w:sz w:val="24"/>
          <w:szCs w:val="24"/>
        </w:rPr>
        <w:t xml:space="preserve">et al, </w:t>
      </w:r>
      <w:r w:rsidRPr="00083955">
        <w:rPr>
          <w:rFonts w:ascii="Arial" w:hAnsi="Arial" w:cs="Arial"/>
          <w:sz w:val="24"/>
          <w:szCs w:val="24"/>
        </w:rPr>
        <w:t xml:space="preserve">(2014) </w:t>
      </w:r>
      <w:r w:rsidR="00856F5A">
        <w:rPr>
          <w:rFonts w:ascii="Arial" w:hAnsi="Arial" w:cs="Arial"/>
          <w:sz w:val="24"/>
          <w:szCs w:val="24"/>
        </w:rPr>
        <w:t xml:space="preserve">also </w:t>
      </w:r>
      <w:r w:rsidRPr="00083955">
        <w:rPr>
          <w:rFonts w:ascii="Arial" w:hAnsi="Arial" w:cs="Arial"/>
          <w:sz w:val="24"/>
          <w:szCs w:val="24"/>
        </w:rPr>
        <w:t>suggests that there are four different forms of displacement. Firstly, there is temporal displacement. This is when the crime takes place at a later time. Secondly, there is spatial displacement. This is when the crime takes place at a different location. Thirdly there is displacement by type of crime. This is when the criminals turn to different crimes Lastly there is displacement by innovation. This is when the criminals become better at what the</w:t>
      </w:r>
      <w:r w:rsidR="00856F5A">
        <w:rPr>
          <w:rFonts w:ascii="Arial" w:hAnsi="Arial" w:cs="Arial"/>
          <w:sz w:val="24"/>
          <w:szCs w:val="24"/>
        </w:rPr>
        <w:t>y</w:t>
      </w:r>
      <w:r w:rsidRPr="00083955">
        <w:rPr>
          <w:rFonts w:ascii="Arial" w:hAnsi="Arial" w:cs="Arial"/>
          <w:sz w:val="24"/>
          <w:szCs w:val="24"/>
        </w:rPr>
        <w:t xml:space="preserve"> do. </w:t>
      </w:r>
    </w:p>
    <w:p w14:paraId="181C5834" w14:textId="131FD3E4" w:rsidR="00C3509B" w:rsidRPr="00083955" w:rsidRDefault="00C3509B" w:rsidP="00C3509B">
      <w:pPr>
        <w:rPr>
          <w:rFonts w:ascii="Arial" w:hAnsi="Arial" w:cs="Arial"/>
          <w:sz w:val="24"/>
          <w:szCs w:val="24"/>
        </w:rPr>
      </w:pPr>
      <w:r w:rsidRPr="00083955">
        <w:rPr>
          <w:rFonts w:ascii="Arial" w:hAnsi="Arial" w:cs="Arial"/>
          <w:sz w:val="24"/>
          <w:szCs w:val="24"/>
        </w:rPr>
        <w:t>The National Crime Agency states that ‘</w:t>
      </w:r>
      <w:r w:rsidRPr="00083955">
        <w:rPr>
          <w:rFonts w:ascii="Arial" w:hAnsi="Arial" w:cs="Arial"/>
          <w:i/>
          <w:iCs/>
          <w:sz w:val="24"/>
          <w:szCs w:val="24"/>
        </w:rPr>
        <w:t xml:space="preserve">advances in technology and instability caused by international conflict in particular will offer criminal networks new ways to identify and target victim’s and find new markets and ways to make money.’ </w:t>
      </w:r>
      <w:r w:rsidRPr="00083955">
        <w:rPr>
          <w:rFonts w:ascii="Arial" w:hAnsi="Arial" w:cs="Arial"/>
          <w:sz w:val="24"/>
          <w:szCs w:val="24"/>
        </w:rPr>
        <w:t xml:space="preserve">Technological changes </w:t>
      </w:r>
      <w:r w:rsidR="00856F5A">
        <w:rPr>
          <w:rFonts w:ascii="Arial" w:hAnsi="Arial" w:cs="Arial"/>
          <w:sz w:val="24"/>
          <w:szCs w:val="24"/>
        </w:rPr>
        <w:t xml:space="preserve">massively </w:t>
      </w:r>
      <w:r w:rsidRPr="00083955">
        <w:rPr>
          <w:rFonts w:ascii="Arial" w:hAnsi="Arial" w:cs="Arial"/>
          <w:sz w:val="24"/>
          <w:szCs w:val="24"/>
        </w:rPr>
        <w:t>over the years</w:t>
      </w:r>
      <w:r w:rsidR="00856F5A">
        <w:rPr>
          <w:rFonts w:ascii="Arial" w:hAnsi="Arial" w:cs="Arial"/>
          <w:sz w:val="24"/>
          <w:szCs w:val="24"/>
        </w:rPr>
        <w:t xml:space="preserve"> and</w:t>
      </w:r>
      <w:r w:rsidRPr="00083955">
        <w:rPr>
          <w:rFonts w:ascii="Arial" w:hAnsi="Arial" w:cs="Arial"/>
          <w:sz w:val="24"/>
          <w:szCs w:val="24"/>
        </w:rPr>
        <w:t xml:space="preserve"> unfortunately</w:t>
      </w:r>
      <w:r w:rsidR="00856F5A">
        <w:rPr>
          <w:rFonts w:ascii="Arial" w:hAnsi="Arial" w:cs="Arial"/>
          <w:sz w:val="24"/>
          <w:szCs w:val="24"/>
        </w:rPr>
        <w:t>,</w:t>
      </w:r>
      <w:r w:rsidRPr="00083955">
        <w:rPr>
          <w:rFonts w:ascii="Arial" w:hAnsi="Arial" w:cs="Arial"/>
          <w:sz w:val="24"/>
          <w:szCs w:val="24"/>
        </w:rPr>
        <w:t xml:space="preserve"> </w:t>
      </w:r>
      <w:r w:rsidR="00856F5A">
        <w:rPr>
          <w:rFonts w:ascii="Arial" w:hAnsi="Arial" w:cs="Arial"/>
          <w:sz w:val="24"/>
          <w:szCs w:val="24"/>
        </w:rPr>
        <w:t>it now</w:t>
      </w:r>
      <w:r w:rsidRPr="00083955">
        <w:rPr>
          <w:rFonts w:ascii="Arial" w:hAnsi="Arial" w:cs="Arial"/>
          <w:sz w:val="24"/>
          <w:szCs w:val="24"/>
        </w:rPr>
        <w:t xml:space="preserve"> allows criminals to share indecent images, sell drugs and hack into national infrastructure more easily from all over the world, whilst communicating more faster and securely through encrypted devices. Crown Prosecution Service. (2019). Continuously evolving technology means that the exploitation of children online is becoming more extreme and easier for criminals through the use of livestreaming and social media. Unfortunately, the advances in technology will continually transform the future of serious and organised crime. </w:t>
      </w:r>
    </w:p>
    <w:p w14:paraId="12708248" w14:textId="77777777" w:rsidR="00C3509B" w:rsidRPr="00083955" w:rsidRDefault="00C3509B" w:rsidP="00C3509B">
      <w:pPr>
        <w:rPr>
          <w:rFonts w:ascii="Arial" w:hAnsi="Arial" w:cs="Arial"/>
          <w:sz w:val="24"/>
          <w:szCs w:val="24"/>
        </w:rPr>
      </w:pPr>
      <w:r w:rsidRPr="00083955">
        <w:rPr>
          <w:rFonts w:ascii="Arial" w:hAnsi="Arial" w:cs="Arial"/>
          <w:sz w:val="24"/>
          <w:szCs w:val="24"/>
        </w:rPr>
        <w:t xml:space="preserve">The majority of financial transactions through and within the UK are legitimate, however due to cross-border banking, the UK can be vulnerable to money laundering. According to Leonards, A. (2022) the scale of money laundering impacting the UK annually is approximately ten billion pounds. Many would argue that this presents significant reputational risk to the integrity of the UK and its financial sector which is essential for long term prosperity and global trade. The public can play a key role in helping reduce serious and organised crime. Progress has been made in recent years, and this is evidenced through the introduction of the Modern Slavery Act 2015. GOV.UK. (2015) The introduction of the Modern Slavery Act obliges certain businesses to disclose they take to tackle slavery in their supplies. </w:t>
      </w:r>
    </w:p>
    <w:p w14:paraId="0142D143" w14:textId="620A39A8" w:rsidR="00C3509B" w:rsidRPr="00083955" w:rsidRDefault="00C3509B" w:rsidP="00C3509B">
      <w:pPr>
        <w:rPr>
          <w:rFonts w:ascii="Arial" w:hAnsi="Arial" w:cs="Arial"/>
          <w:sz w:val="24"/>
          <w:szCs w:val="24"/>
        </w:rPr>
      </w:pPr>
      <w:r w:rsidRPr="00083955">
        <w:rPr>
          <w:rFonts w:ascii="Arial" w:hAnsi="Arial" w:cs="Arial"/>
          <w:sz w:val="24"/>
          <w:szCs w:val="24"/>
        </w:rPr>
        <w:t xml:space="preserve">The Code of Practice for victims of Crime (Victim’s code) details how police should deal with each and every victim of crime – including serious and organised crime. The victims code sets a minimum standard that is required by the police.  Victims of serious and organised crime should be treated in a respectful and </w:t>
      </w:r>
      <w:r w:rsidR="00856F5A">
        <w:rPr>
          <w:rFonts w:ascii="Arial" w:hAnsi="Arial" w:cs="Arial"/>
          <w:sz w:val="24"/>
          <w:szCs w:val="24"/>
        </w:rPr>
        <w:t xml:space="preserve">a </w:t>
      </w:r>
      <w:r w:rsidRPr="00083955">
        <w:rPr>
          <w:rFonts w:ascii="Arial" w:hAnsi="Arial" w:cs="Arial"/>
          <w:sz w:val="24"/>
          <w:szCs w:val="24"/>
        </w:rPr>
        <w:t>professional manner. Since the introduction of the National Crime Agency in 2018 the NCA has accounted for 12,000 arrests and the safeguarding of 7,800 children. National Crime Agency (2015). The governments investments into agencies such as the National Crime Agency is a pro-active approach to stopping Serious and organised crime and protecting members of the public. However as previously mentioned a large amount of serious and organised crime unfortunately remains hidden and underreported, meaning that the true scale of serious and organised crime is unknown and likely to be greater that what we currently know it to be.</w:t>
      </w:r>
    </w:p>
    <w:p w14:paraId="50E21147" w14:textId="77777777" w:rsidR="00C3509B" w:rsidRPr="00083955" w:rsidRDefault="00C3509B">
      <w:pPr>
        <w:rPr>
          <w:rFonts w:ascii="Arial" w:hAnsi="Arial" w:cs="Arial"/>
          <w:sz w:val="24"/>
          <w:szCs w:val="24"/>
        </w:rPr>
      </w:pPr>
    </w:p>
    <w:p w14:paraId="56959CDD" w14:textId="39E7CF77" w:rsidR="00414CAE" w:rsidRPr="00083955" w:rsidRDefault="00FB1DDC">
      <w:pPr>
        <w:rPr>
          <w:rFonts w:ascii="Arial" w:hAnsi="Arial" w:cs="Arial"/>
          <w:sz w:val="24"/>
          <w:szCs w:val="24"/>
          <w:u w:val="single"/>
        </w:rPr>
      </w:pPr>
      <w:r w:rsidRPr="00083955">
        <w:rPr>
          <w:rFonts w:ascii="Arial" w:hAnsi="Arial" w:cs="Arial"/>
          <w:sz w:val="24"/>
          <w:szCs w:val="24"/>
          <w:u w:val="single"/>
        </w:rPr>
        <w:lastRenderedPageBreak/>
        <w:t>Word Count: 942</w:t>
      </w:r>
    </w:p>
    <w:p w14:paraId="21B0EBDE" w14:textId="566A92B9" w:rsidR="00414CAE" w:rsidRPr="00083955" w:rsidRDefault="00414CAE">
      <w:pPr>
        <w:rPr>
          <w:rFonts w:ascii="Arial" w:hAnsi="Arial" w:cs="Arial"/>
          <w:sz w:val="24"/>
          <w:szCs w:val="24"/>
        </w:rPr>
      </w:pPr>
    </w:p>
    <w:p w14:paraId="518BAC1B" w14:textId="76566D09" w:rsidR="00C3509B" w:rsidRPr="00083955" w:rsidRDefault="00C3509B">
      <w:pPr>
        <w:rPr>
          <w:rFonts w:ascii="Arial" w:hAnsi="Arial" w:cs="Arial"/>
          <w:sz w:val="24"/>
          <w:szCs w:val="24"/>
        </w:rPr>
      </w:pPr>
    </w:p>
    <w:p w14:paraId="6CA1DB51" w14:textId="1867A5BE" w:rsidR="00C3509B" w:rsidRPr="00083955" w:rsidRDefault="00C3509B">
      <w:pPr>
        <w:rPr>
          <w:rFonts w:ascii="Arial" w:hAnsi="Arial" w:cs="Arial"/>
          <w:sz w:val="24"/>
          <w:szCs w:val="24"/>
        </w:rPr>
      </w:pPr>
    </w:p>
    <w:p w14:paraId="2F5C2DDE" w14:textId="77777777" w:rsidR="00856F5A" w:rsidRDefault="00856F5A" w:rsidP="00C3509B">
      <w:pPr>
        <w:rPr>
          <w:rFonts w:ascii="Arial" w:hAnsi="Arial" w:cs="Arial"/>
          <w:sz w:val="24"/>
          <w:szCs w:val="24"/>
        </w:rPr>
      </w:pPr>
    </w:p>
    <w:p w14:paraId="1885ED2E" w14:textId="3D52DFB0" w:rsidR="00C3509B" w:rsidRPr="00083955" w:rsidRDefault="00C3509B" w:rsidP="00C3509B">
      <w:pPr>
        <w:rPr>
          <w:rFonts w:ascii="Arial" w:hAnsi="Arial" w:cs="Arial"/>
          <w:sz w:val="24"/>
          <w:szCs w:val="24"/>
          <w:u w:val="single"/>
        </w:rPr>
      </w:pPr>
      <w:r w:rsidRPr="00083955">
        <w:rPr>
          <w:rFonts w:ascii="Arial" w:hAnsi="Arial" w:cs="Arial"/>
          <w:sz w:val="24"/>
          <w:szCs w:val="24"/>
          <w:u w:val="single"/>
        </w:rPr>
        <w:t>Essay Five:</w:t>
      </w:r>
    </w:p>
    <w:p w14:paraId="64E8C20B" w14:textId="5DB32EA2" w:rsidR="00C3509B" w:rsidRPr="00083955" w:rsidRDefault="00C3509B" w:rsidP="00C3509B">
      <w:pPr>
        <w:rPr>
          <w:rFonts w:ascii="Arial" w:hAnsi="Arial" w:cs="Arial"/>
          <w:sz w:val="24"/>
          <w:szCs w:val="24"/>
        </w:rPr>
      </w:pPr>
      <w:r w:rsidRPr="00083955">
        <w:rPr>
          <w:rFonts w:ascii="Arial" w:hAnsi="Arial" w:cs="Arial"/>
          <w:i/>
          <w:iCs/>
          <w:sz w:val="24"/>
          <w:szCs w:val="24"/>
        </w:rPr>
        <w:t xml:space="preserve">‘Evidence-based policing (EBP) means that the best available evidence is used to inform and challenge policing policies, practices, and decisions. An EBP approach can be used by everyone in everyday policing, and it can be supported by collaboration with academics and other partners. </w:t>
      </w:r>
      <w:r w:rsidRPr="00083955">
        <w:rPr>
          <w:rFonts w:ascii="Arial" w:hAnsi="Arial" w:cs="Arial"/>
          <w:sz w:val="24"/>
          <w:szCs w:val="24"/>
        </w:rPr>
        <w:t>Collage of Policing. (2022). Evidence based policing can be used by police officers as an aid to proactively reduce re-offending. Evidence based policing has been inspired and encouraged by the success of other evidence-based practices in other lines of work, particularly medicine. Evidence based policing was first put forward by Professor Lawrence Sherman and was initially based on ‘</w:t>
      </w:r>
      <w:r w:rsidR="00856F5A" w:rsidRPr="00083955">
        <w:rPr>
          <w:rFonts w:ascii="Arial" w:hAnsi="Arial" w:cs="Arial"/>
          <w:sz w:val="24"/>
          <w:szCs w:val="24"/>
        </w:rPr>
        <w:t>evidence-based</w:t>
      </w:r>
      <w:r w:rsidRPr="00083955">
        <w:rPr>
          <w:rFonts w:ascii="Arial" w:hAnsi="Arial" w:cs="Arial"/>
          <w:sz w:val="24"/>
          <w:szCs w:val="24"/>
        </w:rPr>
        <w:t xml:space="preserve"> medicine’. By using an evidence based policing approach police officers use the best available evidence to inform and challenge now and existing policies, </w:t>
      </w:r>
      <w:r w:rsidR="00856F5A" w:rsidRPr="00083955">
        <w:rPr>
          <w:rFonts w:ascii="Arial" w:hAnsi="Arial" w:cs="Arial"/>
          <w:sz w:val="24"/>
          <w:szCs w:val="24"/>
        </w:rPr>
        <w:t>decisions,</w:t>
      </w:r>
      <w:r w:rsidRPr="00083955">
        <w:rPr>
          <w:rFonts w:ascii="Arial" w:hAnsi="Arial" w:cs="Arial"/>
          <w:sz w:val="24"/>
          <w:szCs w:val="24"/>
        </w:rPr>
        <w:t xml:space="preserve"> and practices.</w:t>
      </w:r>
    </w:p>
    <w:p w14:paraId="50691303" w14:textId="77777777" w:rsidR="00C3509B" w:rsidRPr="00083955" w:rsidRDefault="00C3509B" w:rsidP="00C3509B">
      <w:pPr>
        <w:rPr>
          <w:rFonts w:ascii="Arial" w:hAnsi="Arial" w:cs="Arial"/>
          <w:sz w:val="24"/>
          <w:szCs w:val="24"/>
        </w:rPr>
      </w:pPr>
      <w:r w:rsidRPr="00083955">
        <w:rPr>
          <w:rFonts w:ascii="Arial" w:hAnsi="Arial" w:cs="Arial"/>
          <w:sz w:val="24"/>
          <w:szCs w:val="24"/>
        </w:rPr>
        <w:t xml:space="preserve">Simply put, to ‘re-offend’ is when an individual commits another offence within twelve months of being released from custody or receiving a caution, fine or court order. GOV.UK. (2021). According to Clarke, D. (2022) in 2020/21, approximately 25.6% of offenders who were released from custody in England and Wales went on to reoffend. Having said this, on the other hand, Clarke, D.  (2022) also argues that the rate of reoffending in England and Wales has reduced in most recent years, having fluctuated between a high of approximately 31.6% in 2008/09 and 2010/11. The total estimated cost in England and Wales of re-offending by adults is estimated to be over 16 billion pounds, Newton, </w:t>
      </w:r>
      <w:r w:rsidRPr="00083955">
        <w:rPr>
          <w:rFonts w:ascii="Arial" w:hAnsi="Arial" w:cs="Arial"/>
          <w:i/>
          <w:iCs/>
          <w:sz w:val="24"/>
          <w:szCs w:val="24"/>
        </w:rPr>
        <w:t>et al.</w:t>
      </w:r>
      <w:r w:rsidRPr="00083955">
        <w:rPr>
          <w:rFonts w:ascii="Arial" w:hAnsi="Arial" w:cs="Arial"/>
          <w:sz w:val="24"/>
          <w:szCs w:val="24"/>
        </w:rPr>
        <w:t xml:space="preserve"> (2019). Due to this significant monetary cost on both the government and society, the effectiveness of the options that are available to reduce reoffending needs to be questioned and researched.  </w:t>
      </w:r>
    </w:p>
    <w:p w14:paraId="6A0B2CF5" w14:textId="370BB5FE" w:rsidR="00C3509B" w:rsidRPr="00083955" w:rsidRDefault="00C3509B" w:rsidP="00C3509B">
      <w:pPr>
        <w:rPr>
          <w:rFonts w:ascii="Arial" w:hAnsi="Arial" w:cs="Arial"/>
          <w:sz w:val="24"/>
          <w:szCs w:val="24"/>
        </w:rPr>
      </w:pPr>
      <w:r w:rsidRPr="00083955">
        <w:rPr>
          <w:rFonts w:ascii="Arial" w:hAnsi="Arial" w:cs="Arial"/>
          <w:sz w:val="24"/>
          <w:szCs w:val="24"/>
        </w:rPr>
        <w:t xml:space="preserve">There are a number of different individual factors that are associated with reduced reoffending and there are also various different options that are available to offenders in order to reduce potential reoffending in England and Wales. Some factors that influence reoffending can be drug use, childhood trauma, schooling issues, family issues, mental health issues, accommodation, employment, financial problems, </w:t>
      </w:r>
      <w:r w:rsidR="00182958" w:rsidRPr="00083955">
        <w:rPr>
          <w:rFonts w:ascii="Arial" w:hAnsi="Arial" w:cs="Arial"/>
          <w:sz w:val="24"/>
          <w:szCs w:val="24"/>
        </w:rPr>
        <w:t>homelessness,</w:t>
      </w:r>
      <w:r w:rsidRPr="00083955">
        <w:rPr>
          <w:rFonts w:ascii="Arial" w:hAnsi="Arial" w:cs="Arial"/>
          <w:sz w:val="24"/>
          <w:szCs w:val="24"/>
        </w:rPr>
        <w:t xml:space="preserve"> and difficult family backgrounds. Cattell, J. </w:t>
      </w:r>
      <w:r w:rsidRPr="00083955">
        <w:rPr>
          <w:rFonts w:ascii="Arial" w:hAnsi="Arial" w:cs="Arial"/>
          <w:i/>
          <w:iCs/>
          <w:sz w:val="24"/>
          <w:szCs w:val="24"/>
        </w:rPr>
        <w:t>et al</w:t>
      </w:r>
      <w:r w:rsidRPr="00083955">
        <w:rPr>
          <w:rFonts w:ascii="Arial" w:hAnsi="Arial" w:cs="Arial"/>
          <w:sz w:val="24"/>
          <w:szCs w:val="24"/>
        </w:rPr>
        <w:t xml:space="preserve"> (2013) argues that difficult family backgrounds including experience of childhood abuse or time spent in care, can all have a significant impact on individuals re-offending. According to </w:t>
      </w:r>
      <w:proofErr w:type="spellStart"/>
      <w:r w:rsidRPr="00083955">
        <w:rPr>
          <w:rFonts w:ascii="Arial" w:hAnsi="Arial" w:cs="Arial"/>
          <w:sz w:val="24"/>
          <w:szCs w:val="24"/>
        </w:rPr>
        <w:t>Sapouna</w:t>
      </w:r>
      <w:proofErr w:type="spellEnd"/>
      <w:r w:rsidRPr="00083955">
        <w:rPr>
          <w:rFonts w:ascii="Arial" w:hAnsi="Arial" w:cs="Arial"/>
          <w:sz w:val="24"/>
          <w:szCs w:val="24"/>
        </w:rPr>
        <w:t xml:space="preserve">, M. </w:t>
      </w:r>
      <w:r w:rsidRPr="00083955">
        <w:rPr>
          <w:rFonts w:ascii="Arial" w:hAnsi="Arial" w:cs="Arial"/>
          <w:i/>
          <w:iCs/>
          <w:sz w:val="24"/>
          <w:szCs w:val="24"/>
        </w:rPr>
        <w:t>et al</w:t>
      </w:r>
      <w:r w:rsidRPr="00083955">
        <w:rPr>
          <w:rFonts w:ascii="Arial" w:hAnsi="Arial" w:cs="Arial"/>
          <w:sz w:val="24"/>
          <w:szCs w:val="24"/>
        </w:rPr>
        <w:t xml:space="preserve">. (2015) evidence in relation into reducing re-offending is still developing, however </w:t>
      </w:r>
      <w:proofErr w:type="spellStart"/>
      <w:r w:rsidRPr="00083955">
        <w:rPr>
          <w:rFonts w:ascii="Arial" w:hAnsi="Arial" w:cs="Arial"/>
          <w:sz w:val="24"/>
          <w:szCs w:val="24"/>
        </w:rPr>
        <w:t>Sapouna</w:t>
      </w:r>
      <w:proofErr w:type="spellEnd"/>
      <w:r w:rsidRPr="00083955">
        <w:rPr>
          <w:rFonts w:ascii="Arial" w:hAnsi="Arial" w:cs="Arial"/>
          <w:sz w:val="24"/>
          <w:szCs w:val="24"/>
        </w:rPr>
        <w:t xml:space="preserve">, M. </w:t>
      </w:r>
      <w:r w:rsidRPr="00083955">
        <w:rPr>
          <w:rFonts w:ascii="Arial" w:hAnsi="Arial" w:cs="Arial"/>
          <w:i/>
          <w:iCs/>
          <w:sz w:val="24"/>
          <w:szCs w:val="24"/>
        </w:rPr>
        <w:t>et al</w:t>
      </w:r>
      <w:r w:rsidRPr="00083955">
        <w:rPr>
          <w:rFonts w:ascii="Arial" w:hAnsi="Arial" w:cs="Arial"/>
          <w:sz w:val="24"/>
          <w:szCs w:val="24"/>
        </w:rPr>
        <w:t xml:space="preserve">. (2015) also argue that those serving short prison sentences have higher rates of reoffending than those serving community sentences. Armstrong, S and Weaver, B. (2013) recognise that community sentences provide individuals with a more increased opportunity for </w:t>
      </w:r>
      <w:r w:rsidRPr="00083955">
        <w:rPr>
          <w:rFonts w:ascii="Arial" w:hAnsi="Arial" w:cs="Arial"/>
          <w:sz w:val="24"/>
          <w:szCs w:val="24"/>
        </w:rPr>
        <w:lastRenderedPageBreak/>
        <w:t xml:space="preserve">rehabilitation as opposed to a prison sentence, as this consequently can result in individuals losing employment or housing and essentially draws then towards crime.  </w:t>
      </w:r>
    </w:p>
    <w:p w14:paraId="49C8AF29" w14:textId="77777777" w:rsidR="00C3509B" w:rsidRPr="00083955" w:rsidRDefault="00C3509B" w:rsidP="00C3509B">
      <w:pPr>
        <w:rPr>
          <w:rFonts w:ascii="Arial" w:hAnsi="Arial" w:cs="Arial"/>
          <w:sz w:val="24"/>
          <w:szCs w:val="24"/>
        </w:rPr>
      </w:pPr>
      <w:r w:rsidRPr="00083955">
        <w:rPr>
          <w:rFonts w:ascii="Arial" w:hAnsi="Arial" w:cs="Arial"/>
          <w:sz w:val="24"/>
          <w:szCs w:val="24"/>
        </w:rPr>
        <w:t>Offenders are sometimes faced with numerous different challenges in a number of different areas which can influence reoffending. A prominent challenge that most offenders face is drug and alcohol misuse. Despite the fact that there is a key link between drug and alcohol misuse and reoffending, successful rehabilitation and rehabilitative programmes play a crucial part to reducing re-offending in both men and women. Public Health England (2017) states that ‘</w:t>
      </w:r>
      <w:r w:rsidRPr="00083955">
        <w:rPr>
          <w:rFonts w:ascii="Arial" w:hAnsi="Arial" w:cs="Arial"/>
          <w:i/>
          <w:iCs/>
          <w:sz w:val="24"/>
          <w:szCs w:val="24"/>
        </w:rPr>
        <w:t xml:space="preserve">those individuals with a current or lifetime history of injecting drugs are more likely to reoffend; while those who are in treatment for substances are less likely to offend.’ </w:t>
      </w:r>
      <w:r w:rsidRPr="00083955">
        <w:rPr>
          <w:rFonts w:ascii="Arial" w:hAnsi="Arial" w:cs="Arial"/>
          <w:sz w:val="24"/>
          <w:szCs w:val="24"/>
        </w:rPr>
        <w:t>Andrews, D</w:t>
      </w:r>
      <w:r w:rsidRPr="00083955">
        <w:rPr>
          <w:rFonts w:ascii="Arial" w:hAnsi="Arial" w:cs="Arial"/>
          <w:i/>
          <w:iCs/>
          <w:sz w:val="24"/>
          <w:szCs w:val="24"/>
        </w:rPr>
        <w:t>. et al</w:t>
      </w:r>
      <w:r w:rsidRPr="00083955">
        <w:rPr>
          <w:rFonts w:ascii="Arial" w:hAnsi="Arial" w:cs="Arial"/>
          <w:sz w:val="24"/>
          <w:szCs w:val="24"/>
        </w:rPr>
        <w:t xml:space="preserve"> (2011) argues that drug and alcohol misuse has been found to have a stronger relationship with reoffending in women as opposed to men. Andrews, D</w:t>
      </w:r>
      <w:r w:rsidRPr="00083955">
        <w:rPr>
          <w:rFonts w:ascii="Arial" w:hAnsi="Arial" w:cs="Arial"/>
          <w:i/>
          <w:iCs/>
          <w:sz w:val="24"/>
          <w:szCs w:val="24"/>
        </w:rPr>
        <w:t>. et al</w:t>
      </w:r>
      <w:r w:rsidRPr="00083955">
        <w:rPr>
          <w:rFonts w:ascii="Arial" w:hAnsi="Arial" w:cs="Arial"/>
          <w:sz w:val="24"/>
          <w:szCs w:val="24"/>
        </w:rPr>
        <w:t xml:space="preserve"> (2011) also suggest that women are more likely to offend to support theirs and others drug and alcohol misuse as opposed to men. </w:t>
      </w:r>
    </w:p>
    <w:p w14:paraId="32F490E9" w14:textId="77777777" w:rsidR="00C3509B" w:rsidRPr="00083955" w:rsidRDefault="00C3509B" w:rsidP="00C3509B">
      <w:pPr>
        <w:rPr>
          <w:rFonts w:ascii="Arial" w:hAnsi="Arial" w:cs="Arial"/>
          <w:sz w:val="24"/>
          <w:szCs w:val="24"/>
        </w:rPr>
      </w:pPr>
      <w:r w:rsidRPr="00083955">
        <w:rPr>
          <w:rFonts w:ascii="Arial" w:hAnsi="Arial" w:cs="Arial"/>
          <w:sz w:val="24"/>
          <w:szCs w:val="24"/>
        </w:rPr>
        <w:t xml:space="preserve">As well as drug and alcohol misuse offenders may have various different other needs that they require support with. In order to achieve this support effective rehabilitation and engagement is crucial and plays a key part to reduce reoffending. Evidence suggests that rehabilitative programmes can significantly reduce the offender’s risk of committing future crime and reoffending, however the motivation and desire of an offender to agree to and voluntarily participate in rehabilitation and rehabilitation programmes is key to their success. McDermott, S. (2012) suggests that rehabilitation programmes that are appropriately matched to the individual’s level of desire and motivation are more likely to be effective in reducing reoffending. </w:t>
      </w:r>
    </w:p>
    <w:p w14:paraId="6B680C64" w14:textId="77777777" w:rsidR="00C3509B" w:rsidRPr="00083955" w:rsidRDefault="00C3509B" w:rsidP="00C3509B">
      <w:pPr>
        <w:rPr>
          <w:rFonts w:ascii="Arial" w:hAnsi="Arial" w:cs="Arial"/>
          <w:sz w:val="24"/>
          <w:szCs w:val="24"/>
        </w:rPr>
      </w:pPr>
      <w:r w:rsidRPr="00083955">
        <w:rPr>
          <w:rFonts w:ascii="Arial" w:hAnsi="Arial" w:cs="Arial"/>
          <w:sz w:val="24"/>
          <w:szCs w:val="24"/>
        </w:rPr>
        <w:t xml:space="preserve">One strategy with a proven track record based out of evidence based policing is Restorative Justice. Restorative Justice is a pre-arranged meeting involving a victim and offender who has committed crime against that person. Restorative Justice can significantly reduce reoffending as it allows the offender to take responsibility and accountability for their offending behaviour and provides them with the opportunity to understand the impact that their behaviour has had on others. According to </w:t>
      </w:r>
      <w:proofErr w:type="spellStart"/>
      <w:r w:rsidRPr="00083955">
        <w:rPr>
          <w:rFonts w:ascii="Arial" w:hAnsi="Arial" w:cs="Arial"/>
          <w:sz w:val="24"/>
          <w:szCs w:val="24"/>
        </w:rPr>
        <w:t>Shapland</w:t>
      </w:r>
      <w:proofErr w:type="spellEnd"/>
      <w:r w:rsidRPr="00083955">
        <w:rPr>
          <w:rFonts w:ascii="Arial" w:hAnsi="Arial" w:cs="Arial"/>
          <w:sz w:val="24"/>
          <w:szCs w:val="24"/>
        </w:rPr>
        <w:t xml:space="preserve">, J. </w:t>
      </w:r>
      <w:r w:rsidRPr="00083955">
        <w:rPr>
          <w:rFonts w:ascii="Arial" w:hAnsi="Arial" w:cs="Arial"/>
          <w:i/>
          <w:iCs/>
          <w:sz w:val="24"/>
          <w:szCs w:val="24"/>
        </w:rPr>
        <w:t>et al</w:t>
      </w:r>
      <w:r w:rsidRPr="00083955">
        <w:rPr>
          <w:rFonts w:ascii="Arial" w:hAnsi="Arial" w:cs="Arial"/>
          <w:sz w:val="24"/>
          <w:szCs w:val="24"/>
        </w:rPr>
        <w:t xml:space="preserve"> (2011) offenders with a high or medium risk of reoffending appear to respond well to the restorative justice approach, and it is even more effective when it incorporates a face-to-face approach with the offender and the victim. Having said this, many would argue that a face-to-face approach can potentially be demanding on police resources, and therefore the Restorative Justice approach is not being fully and positively utilised to its best strength and capability. </w:t>
      </w:r>
    </w:p>
    <w:p w14:paraId="11B038B0" w14:textId="77777777" w:rsidR="00C3509B" w:rsidRPr="00083955" w:rsidRDefault="00C3509B" w:rsidP="00C3509B">
      <w:pPr>
        <w:rPr>
          <w:rFonts w:ascii="Arial" w:hAnsi="Arial" w:cs="Arial"/>
          <w:sz w:val="24"/>
          <w:szCs w:val="24"/>
        </w:rPr>
      </w:pPr>
      <w:r w:rsidRPr="00083955">
        <w:rPr>
          <w:rFonts w:ascii="Arial" w:hAnsi="Arial" w:cs="Arial"/>
          <w:sz w:val="24"/>
          <w:szCs w:val="24"/>
        </w:rPr>
        <w:t xml:space="preserve">All police officers now receive education on evidence-based policing and education on ‘what works’ in relation to reoffending and preventing crime. Evidence based policing unfortunately does not provide definitive answers in relation to reoffending. All police officers must always consider how the best evidence available, can be used and how it applies to them. </w:t>
      </w:r>
    </w:p>
    <w:p w14:paraId="307B8231" w14:textId="77777777" w:rsidR="00C3509B" w:rsidRPr="00083955" w:rsidRDefault="00C3509B" w:rsidP="00C3509B">
      <w:pPr>
        <w:rPr>
          <w:rFonts w:ascii="Arial" w:hAnsi="Arial" w:cs="Arial"/>
          <w:sz w:val="24"/>
          <w:szCs w:val="24"/>
          <w:u w:val="single"/>
        </w:rPr>
      </w:pPr>
    </w:p>
    <w:p w14:paraId="4A58E5AD" w14:textId="70B16524" w:rsidR="00C3509B" w:rsidRPr="00083955" w:rsidRDefault="00FB1DDC">
      <w:pPr>
        <w:rPr>
          <w:rFonts w:ascii="Arial" w:hAnsi="Arial" w:cs="Arial"/>
          <w:sz w:val="24"/>
          <w:szCs w:val="24"/>
          <w:u w:val="single"/>
        </w:rPr>
      </w:pPr>
      <w:r w:rsidRPr="00083955">
        <w:rPr>
          <w:rFonts w:ascii="Arial" w:hAnsi="Arial" w:cs="Arial"/>
          <w:sz w:val="24"/>
          <w:szCs w:val="24"/>
          <w:u w:val="single"/>
        </w:rPr>
        <w:t>Word Count: 93</w:t>
      </w:r>
      <w:r w:rsidR="00182958">
        <w:rPr>
          <w:rFonts w:ascii="Arial" w:hAnsi="Arial" w:cs="Arial"/>
          <w:sz w:val="24"/>
          <w:szCs w:val="24"/>
          <w:u w:val="single"/>
        </w:rPr>
        <w:t>6</w:t>
      </w:r>
    </w:p>
    <w:p w14:paraId="019565DB" w14:textId="5B713E0D" w:rsidR="00083955" w:rsidRPr="00083955" w:rsidRDefault="00083955">
      <w:pPr>
        <w:rPr>
          <w:rFonts w:ascii="Arial" w:hAnsi="Arial" w:cs="Arial"/>
          <w:sz w:val="24"/>
          <w:szCs w:val="24"/>
          <w:u w:val="single"/>
        </w:rPr>
      </w:pPr>
    </w:p>
    <w:p w14:paraId="22665B1B" w14:textId="4BC1ECB4" w:rsidR="00083955" w:rsidRPr="00083955" w:rsidRDefault="00083955">
      <w:pPr>
        <w:rPr>
          <w:rFonts w:ascii="Arial" w:hAnsi="Arial" w:cs="Arial"/>
          <w:sz w:val="24"/>
          <w:szCs w:val="24"/>
          <w:u w:val="single"/>
        </w:rPr>
      </w:pPr>
    </w:p>
    <w:p w14:paraId="69A2A3AF" w14:textId="1F6E58CD" w:rsidR="00083955" w:rsidRPr="00083955" w:rsidRDefault="00083955">
      <w:pPr>
        <w:rPr>
          <w:rFonts w:ascii="Arial" w:hAnsi="Arial" w:cs="Arial"/>
          <w:sz w:val="24"/>
          <w:szCs w:val="24"/>
          <w:u w:val="single"/>
        </w:rPr>
      </w:pPr>
    </w:p>
    <w:p w14:paraId="67517D59" w14:textId="3C42A71C" w:rsidR="00083955" w:rsidRPr="00083955" w:rsidRDefault="00083955">
      <w:pPr>
        <w:rPr>
          <w:rFonts w:ascii="Arial" w:hAnsi="Arial" w:cs="Arial"/>
          <w:sz w:val="24"/>
          <w:szCs w:val="24"/>
          <w:u w:val="single"/>
        </w:rPr>
      </w:pPr>
    </w:p>
    <w:p w14:paraId="6411A69A" w14:textId="14313C16" w:rsidR="00083955" w:rsidRPr="00083955" w:rsidRDefault="00083955">
      <w:pPr>
        <w:rPr>
          <w:rFonts w:ascii="Arial" w:hAnsi="Arial" w:cs="Arial"/>
          <w:sz w:val="24"/>
          <w:szCs w:val="24"/>
          <w:u w:val="single"/>
        </w:rPr>
      </w:pPr>
    </w:p>
    <w:p w14:paraId="74F78F71" w14:textId="77777777" w:rsidR="00182958" w:rsidRDefault="00182958">
      <w:pPr>
        <w:rPr>
          <w:rFonts w:ascii="Arial" w:hAnsi="Arial" w:cs="Arial"/>
          <w:sz w:val="24"/>
          <w:szCs w:val="24"/>
          <w:u w:val="single"/>
        </w:rPr>
      </w:pPr>
    </w:p>
    <w:p w14:paraId="797C970F" w14:textId="6081F742" w:rsidR="00083955" w:rsidRPr="00083955" w:rsidRDefault="00083955">
      <w:pPr>
        <w:rPr>
          <w:rFonts w:ascii="Arial" w:hAnsi="Arial" w:cs="Arial"/>
          <w:sz w:val="24"/>
          <w:szCs w:val="24"/>
          <w:u w:val="single"/>
        </w:rPr>
      </w:pPr>
      <w:r w:rsidRPr="00083955">
        <w:rPr>
          <w:rFonts w:ascii="Arial" w:hAnsi="Arial" w:cs="Arial"/>
          <w:sz w:val="24"/>
          <w:szCs w:val="24"/>
          <w:u w:val="single"/>
        </w:rPr>
        <w:t>Bibliography</w:t>
      </w:r>
    </w:p>
    <w:p w14:paraId="1808075F" w14:textId="070F85DB" w:rsidR="00083955" w:rsidRPr="00083955" w:rsidRDefault="00083955">
      <w:pPr>
        <w:rPr>
          <w:rFonts w:ascii="Arial" w:hAnsi="Arial" w:cs="Arial"/>
          <w:sz w:val="24"/>
          <w:szCs w:val="24"/>
          <w:u w:val="single"/>
        </w:rPr>
      </w:pPr>
    </w:p>
    <w:p w14:paraId="786DE0A9"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Armstrong, S and Weaver, B. (2013) What Do the Punished Think of their Punishment? The Comparative Experience of Short-term Prison Sentences and Community-based Punishments, SCCJR Research Report No. 04/2010, Glasgow: SCCJR</w:t>
      </w:r>
    </w:p>
    <w:p w14:paraId="2A50B818" w14:textId="77777777" w:rsidR="00083955" w:rsidRPr="00083955" w:rsidRDefault="00083955" w:rsidP="00083955">
      <w:pPr>
        <w:pStyle w:val="ListParagraph"/>
        <w:rPr>
          <w:rFonts w:ascii="Arial" w:hAnsi="Arial" w:cs="Arial"/>
          <w:sz w:val="24"/>
          <w:szCs w:val="24"/>
        </w:rPr>
      </w:pPr>
    </w:p>
    <w:p w14:paraId="75B33E91"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BaMaung</w:t>
      </w:r>
      <w:proofErr w:type="spellEnd"/>
      <w:r w:rsidRPr="00083955">
        <w:rPr>
          <w:rFonts w:ascii="Arial" w:hAnsi="Arial" w:cs="Arial"/>
          <w:sz w:val="24"/>
          <w:szCs w:val="24"/>
        </w:rPr>
        <w:t xml:space="preserve">, D. (2021). How do police regain trust after the murder of Sarah Everard? [online] The Conversation. Available at: </w:t>
      </w:r>
      <w:hyperlink r:id="rId7" w:history="1">
        <w:r w:rsidRPr="00083955">
          <w:rPr>
            <w:rStyle w:val="Hyperlink"/>
            <w:rFonts w:ascii="Arial" w:hAnsi="Arial" w:cs="Arial"/>
            <w:color w:val="auto"/>
            <w:sz w:val="24"/>
            <w:szCs w:val="24"/>
            <w:u w:val="none"/>
          </w:rPr>
          <w:t>https://theconversation.com/how-do-police-regain-trust-after-the-murder-of-sarah-everard</w:t>
        </w:r>
      </w:hyperlink>
    </w:p>
    <w:p w14:paraId="7874364F" w14:textId="77777777" w:rsidR="00083955" w:rsidRPr="00083955" w:rsidRDefault="00083955" w:rsidP="00083955">
      <w:pPr>
        <w:pStyle w:val="ListParagraph"/>
        <w:rPr>
          <w:rFonts w:ascii="Arial" w:hAnsi="Arial" w:cs="Arial"/>
          <w:sz w:val="24"/>
          <w:szCs w:val="24"/>
        </w:rPr>
      </w:pPr>
    </w:p>
    <w:p w14:paraId="1D547BCC" w14:textId="77777777" w:rsidR="00083955" w:rsidRPr="00083955" w:rsidRDefault="00083955" w:rsidP="00083955">
      <w:pPr>
        <w:pStyle w:val="ListParagraph"/>
        <w:rPr>
          <w:rFonts w:ascii="Arial" w:hAnsi="Arial" w:cs="Arial"/>
          <w:sz w:val="24"/>
          <w:szCs w:val="24"/>
        </w:rPr>
      </w:pPr>
    </w:p>
    <w:p w14:paraId="4D1E07C4"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Bell, S. and </w:t>
      </w:r>
      <w:proofErr w:type="spellStart"/>
      <w:r w:rsidRPr="00083955">
        <w:rPr>
          <w:rFonts w:ascii="Arial" w:hAnsi="Arial" w:cs="Arial"/>
          <w:sz w:val="24"/>
          <w:szCs w:val="24"/>
        </w:rPr>
        <w:t>Eski</w:t>
      </w:r>
      <w:proofErr w:type="spellEnd"/>
      <w:r w:rsidRPr="00083955">
        <w:rPr>
          <w:rFonts w:ascii="Arial" w:hAnsi="Arial" w:cs="Arial"/>
          <w:sz w:val="24"/>
          <w:szCs w:val="24"/>
        </w:rPr>
        <w:t xml:space="preserve">, Y. (2016). Validate User. [online] academic.oup.com. Available at: </w:t>
      </w:r>
      <w:hyperlink r:id="rId8" w:history="1">
        <w:r w:rsidRPr="00083955">
          <w:rPr>
            <w:rStyle w:val="Hyperlink"/>
            <w:rFonts w:ascii="Arial" w:hAnsi="Arial" w:cs="Arial"/>
            <w:color w:val="auto"/>
            <w:sz w:val="24"/>
            <w:szCs w:val="24"/>
            <w:u w:val="none"/>
          </w:rPr>
          <w:t>https://academic.oup.com/policing/article-abstract/10/2/95/1753354?redirectedFrom=fulltext&amp;login=false</w:t>
        </w:r>
      </w:hyperlink>
      <w:r w:rsidRPr="00083955">
        <w:rPr>
          <w:rFonts w:ascii="Arial" w:hAnsi="Arial" w:cs="Arial"/>
          <w:sz w:val="24"/>
          <w:szCs w:val="24"/>
        </w:rPr>
        <w:t>.</w:t>
      </w:r>
    </w:p>
    <w:p w14:paraId="141CCF0F" w14:textId="77777777" w:rsidR="00083955" w:rsidRPr="00083955" w:rsidRDefault="00083955" w:rsidP="00083955">
      <w:pPr>
        <w:pStyle w:val="ListParagraph"/>
        <w:rPr>
          <w:rFonts w:ascii="Arial" w:hAnsi="Arial" w:cs="Arial"/>
          <w:sz w:val="24"/>
          <w:szCs w:val="24"/>
        </w:rPr>
      </w:pPr>
    </w:p>
    <w:p w14:paraId="304038A9"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Brown, J. (2021). Policing in the UK Summary 1 Key Concepts 2 Key Actors 3 Police Forces 4 Performance. [online] Available at: </w:t>
      </w:r>
      <w:hyperlink r:id="rId9" w:history="1">
        <w:r w:rsidRPr="00083955">
          <w:rPr>
            <w:rStyle w:val="Hyperlink"/>
            <w:rFonts w:ascii="Arial" w:hAnsi="Arial" w:cs="Arial"/>
            <w:color w:val="auto"/>
            <w:sz w:val="24"/>
            <w:szCs w:val="24"/>
            <w:u w:val="none"/>
          </w:rPr>
          <w:t>https://researchbriefings.files.parliament.uk/documents/CBP-8582/CBP-8582.pdf</w:t>
        </w:r>
      </w:hyperlink>
      <w:r w:rsidRPr="00083955">
        <w:rPr>
          <w:rFonts w:ascii="Arial" w:hAnsi="Arial" w:cs="Arial"/>
          <w:sz w:val="24"/>
          <w:szCs w:val="24"/>
        </w:rPr>
        <w:t>.</w:t>
      </w:r>
    </w:p>
    <w:p w14:paraId="2ACA6671" w14:textId="77777777" w:rsidR="00083955" w:rsidRPr="00083955" w:rsidRDefault="00083955" w:rsidP="00083955">
      <w:pPr>
        <w:pStyle w:val="ListParagraph"/>
        <w:rPr>
          <w:rFonts w:ascii="Arial" w:hAnsi="Arial" w:cs="Arial"/>
          <w:sz w:val="24"/>
          <w:szCs w:val="24"/>
        </w:rPr>
      </w:pPr>
    </w:p>
    <w:p w14:paraId="31C8B59F" w14:textId="77777777" w:rsidR="00083955" w:rsidRPr="00083955" w:rsidRDefault="00083955" w:rsidP="00083955">
      <w:pPr>
        <w:pStyle w:val="ListParagraph"/>
        <w:rPr>
          <w:rFonts w:ascii="Arial" w:hAnsi="Arial" w:cs="Arial"/>
          <w:sz w:val="24"/>
          <w:szCs w:val="24"/>
        </w:rPr>
      </w:pPr>
    </w:p>
    <w:p w14:paraId="7BEC73EB"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Cartwright A, Roach J (2020) The Wellbeing of UK Police: a study of recorded absences from work of UK police employees due to psychological illness and stress using Freedom of Information Act data. Policing: A Journal of Policy and Practice 15(2): 1326–1338. </w:t>
      </w:r>
    </w:p>
    <w:p w14:paraId="3927F270" w14:textId="77777777" w:rsidR="00083955" w:rsidRPr="00083955" w:rsidRDefault="00083955" w:rsidP="00083955">
      <w:pPr>
        <w:pStyle w:val="ListParagraph"/>
        <w:rPr>
          <w:rFonts w:ascii="Arial" w:hAnsi="Arial" w:cs="Arial"/>
          <w:sz w:val="24"/>
          <w:szCs w:val="24"/>
        </w:rPr>
      </w:pPr>
    </w:p>
    <w:p w14:paraId="4C8C7419"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Cattell, J., Mackie, A., </w:t>
      </w:r>
      <w:proofErr w:type="spellStart"/>
      <w:r w:rsidRPr="00083955">
        <w:rPr>
          <w:rFonts w:ascii="Arial" w:hAnsi="Arial" w:cs="Arial"/>
          <w:sz w:val="24"/>
          <w:szCs w:val="24"/>
        </w:rPr>
        <w:t>Prestage</w:t>
      </w:r>
      <w:proofErr w:type="spellEnd"/>
      <w:r w:rsidRPr="00083955">
        <w:rPr>
          <w:rFonts w:ascii="Arial" w:hAnsi="Arial" w:cs="Arial"/>
          <w:sz w:val="24"/>
          <w:szCs w:val="24"/>
        </w:rPr>
        <w:t>, Y. and Wood, M. (2013). Results from the Offender Management Community Cohort Study (OMCCS): Assessment and sentence planning. [online] Available at: https://assets.publishing.service.gov.uk/government/uploads/system/uploads/attachment_data/file/309959/results-omccs.pdf.</w:t>
      </w:r>
    </w:p>
    <w:p w14:paraId="434ED2E0" w14:textId="77777777" w:rsidR="00083955" w:rsidRPr="00083955" w:rsidRDefault="00083955" w:rsidP="00083955">
      <w:pPr>
        <w:rPr>
          <w:rFonts w:ascii="Arial" w:hAnsi="Arial" w:cs="Arial"/>
          <w:sz w:val="24"/>
          <w:szCs w:val="24"/>
        </w:rPr>
      </w:pPr>
    </w:p>
    <w:p w14:paraId="41FCB584"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Clements AJ, Sharples A, </w:t>
      </w:r>
      <w:proofErr w:type="spellStart"/>
      <w:r w:rsidRPr="00083955">
        <w:rPr>
          <w:rFonts w:ascii="Arial" w:hAnsi="Arial" w:cs="Arial"/>
          <w:sz w:val="24"/>
          <w:szCs w:val="24"/>
        </w:rPr>
        <w:t>Kinman</w:t>
      </w:r>
      <w:proofErr w:type="spellEnd"/>
      <w:r w:rsidRPr="00083955">
        <w:rPr>
          <w:rFonts w:ascii="Arial" w:hAnsi="Arial" w:cs="Arial"/>
          <w:sz w:val="24"/>
          <w:szCs w:val="24"/>
        </w:rPr>
        <w:t xml:space="preserve"> G (2020) Identifying wellbeing challenges and solutions in the police service: a world café approach. The Police Journal: Theory, Practice and Principles 94(2): 81–101</w:t>
      </w:r>
    </w:p>
    <w:p w14:paraId="16CC5023" w14:textId="77777777" w:rsidR="00083955" w:rsidRPr="00083955" w:rsidRDefault="00083955" w:rsidP="00083955">
      <w:pPr>
        <w:pStyle w:val="ListParagraph"/>
        <w:rPr>
          <w:rFonts w:ascii="Arial" w:hAnsi="Arial" w:cs="Arial"/>
          <w:sz w:val="24"/>
          <w:szCs w:val="24"/>
        </w:rPr>
      </w:pPr>
    </w:p>
    <w:p w14:paraId="372B179F" w14:textId="77777777" w:rsidR="00083955" w:rsidRPr="00083955" w:rsidRDefault="00083955" w:rsidP="00083955">
      <w:pPr>
        <w:pStyle w:val="ListParagraph"/>
        <w:rPr>
          <w:rFonts w:ascii="Arial" w:hAnsi="Arial" w:cs="Arial"/>
          <w:sz w:val="24"/>
          <w:szCs w:val="24"/>
        </w:rPr>
      </w:pPr>
    </w:p>
    <w:p w14:paraId="0B35FE7D"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Clarke, D.(2022). “Reoffending Rate in England and Wales 2021.” Statista, 2022, </w:t>
      </w:r>
      <w:hyperlink r:id="rId10" w:anchor=":~:text=Proven%20reoffending%20rate%20in%20England%20and%20Wales%202008-2021" w:history="1">
        <w:r w:rsidRPr="00083955">
          <w:rPr>
            <w:rStyle w:val="Hyperlink"/>
            <w:rFonts w:ascii="Arial" w:hAnsi="Arial" w:cs="Arial"/>
            <w:color w:val="auto"/>
            <w:sz w:val="24"/>
            <w:szCs w:val="24"/>
            <w:u w:val="none"/>
          </w:rPr>
          <w:t>www.statista.com/statistics/317299/re-offending-in-england-and-wales/#:~:text=Proven%20reoffending%20rate%20in%20England%20and%20Wales%202008-2021</w:t>
        </w:r>
      </w:hyperlink>
      <w:r w:rsidRPr="00083955">
        <w:rPr>
          <w:rFonts w:ascii="Arial" w:hAnsi="Arial" w:cs="Arial"/>
          <w:sz w:val="24"/>
          <w:szCs w:val="24"/>
        </w:rPr>
        <w:t>.</w:t>
      </w:r>
    </w:p>
    <w:p w14:paraId="3170BF14" w14:textId="77777777" w:rsidR="00083955" w:rsidRPr="00083955" w:rsidRDefault="00083955" w:rsidP="00083955">
      <w:pPr>
        <w:pStyle w:val="ListParagraph"/>
        <w:rPr>
          <w:rFonts w:ascii="Arial" w:hAnsi="Arial" w:cs="Arial"/>
          <w:sz w:val="24"/>
          <w:szCs w:val="24"/>
        </w:rPr>
      </w:pPr>
    </w:p>
    <w:p w14:paraId="4D5F288C"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College of Policing. (2022) “Evidence-Based Policing.” College of Policing, College of Policing, 2022, </w:t>
      </w:r>
      <w:hyperlink r:id="rId11" w:anchor=":~:text=Evidence%2Dbased%20policing%20(EBP)" w:history="1">
        <w:r w:rsidRPr="00083955">
          <w:rPr>
            <w:rStyle w:val="Hyperlink"/>
            <w:rFonts w:ascii="Arial" w:hAnsi="Arial" w:cs="Arial"/>
            <w:color w:val="auto"/>
            <w:sz w:val="24"/>
            <w:szCs w:val="24"/>
            <w:u w:val="none"/>
          </w:rPr>
          <w:t>www.college.police.uk/research/evidence-based-policing-EBP#:~:text=Evidence%2Dbased%20policing%20(EBP)</w:t>
        </w:r>
      </w:hyperlink>
      <w:r w:rsidRPr="00083955">
        <w:rPr>
          <w:rFonts w:ascii="Arial" w:hAnsi="Arial" w:cs="Arial"/>
          <w:sz w:val="24"/>
          <w:szCs w:val="24"/>
        </w:rPr>
        <w:t>.</w:t>
      </w:r>
    </w:p>
    <w:p w14:paraId="56A36B3C" w14:textId="77777777" w:rsidR="00083955" w:rsidRPr="00083955" w:rsidRDefault="00083955" w:rsidP="00083955">
      <w:pPr>
        <w:rPr>
          <w:rFonts w:ascii="Arial" w:hAnsi="Arial" w:cs="Arial"/>
          <w:sz w:val="24"/>
          <w:szCs w:val="24"/>
        </w:rPr>
      </w:pPr>
    </w:p>
    <w:p w14:paraId="5655B79C"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College of Policing (2022). Media relations. [online] College of Policing. Available at: </w:t>
      </w:r>
      <w:hyperlink r:id="rId12" w:history="1">
        <w:r w:rsidRPr="00083955">
          <w:rPr>
            <w:rStyle w:val="Hyperlink"/>
            <w:rFonts w:ascii="Arial" w:hAnsi="Arial" w:cs="Arial"/>
            <w:color w:val="auto"/>
            <w:sz w:val="24"/>
            <w:szCs w:val="24"/>
            <w:u w:val="none"/>
          </w:rPr>
          <w:t>https://www.college.police.uk/app/engagement-and-communication/media-relations</w:t>
        </w:r>
      </w:hyperlink>
      <w:r w:rsidRPr="00083955">
        <w:rPr>
          <w:rFonts w:ascii="Arial" w:hAnsi="Arial" w:cs="Arial"/>
          <w:sz w:val="24"/>
          <w:szCs w:val="24"/>
        </w:rPr>
        <w:t>.</w:t>
      </w:r>
    </w:p>
    <w:p w14:paraId="3171BB35" w14:textId="77777777" w:rsidR="00083955" w:rsidRPr="00083955" w:rsidRDefault="00083955" w:rsidP="00083955">
      <w:pPr>
        <w:rPr>
          <w:rFonts w:ascii="Arial" w:hAnsi="Arial" w:cs="Arial"/>
          <w:sz w:val="24"/>
          <w:szCs w:val="24"/>
        </w:rPr>
      </w:pPr>
    </w:p>
    <w:p w14:paraId="7327AA6E" w14:textId="77777777" w:rsidR="00083955" w:rsidRPr="00083955" w:rsidRDefault="00083955" w:rsidP="00083955">
      <w:pPr>
        <w:rPr>
          <w:rFonts w:ascii="Arial" w:hAnsi="Arial" w:cs="Arial"/>
          <w:sz w:val="24"/>
          <w:szCs w:val="24"/>
        </w:rPr>
      </w:pPr>
    </w:p>
    <w:p w14:paraId="53C2376B"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College of Policing. (2020). Looking after your health and wellbeing. [online] Available at: </w:t>
      </w:r>
      <w:hyperlink r:id="rId13" w:history="1">
        <w:r w:rsidRPr="00083955">
          <w:rPr>
            <w:rStyle w:val="Hyperlink"/>
            <w:rFonts w:ascii="Arial" w:hAnsi="Arial" w:cs="Arial"/>
            <w:color w:val="auto"/>
            <w:sz w:val="24"/>
            <w:szCs w:val="24"/>
            <w:u w:val="none"/>
          </w:rPr>
          <w:t>https://www.college.police.uk/article/wellbeing-cpd-in-focus</w:t>
        </w:r>
      </w:hyperlink>
      <w:r w:rsidRPr="00083955">
        <w:rPr>
          <w:rFonts w:ascii="Arial" w:hAnsi="Arial" w:cs="Arial"/>
          <w:sz w:val="24"/>
          <w:szCs w:val="24"/>
        </w:rPr>
        <w:t xml:space="preserve">. </w:t>
      </w:r>
    </w:p>
    <w:p w14:paraId="5CD4EEA4" w14:textId="77777777" w:rsidR="00083955" w:rsidRPr="00083955" w:rsidRDefault="00083955" w:rsidP="00083955">
      <w:pPr>
        <w:rPr>
          <w:rFonts w:ascii="Arial" w:hAnsi="Arial" w:cs="Arial"/>
          <w:sz w:val="24"/>
          <w:szCs w:val="24"/>
        </w:rPr>
      </w:pPr>
    </w:p>
    <w:p w14:paraId="6FD4038F" w14:textId="77777777" w:rsidR="00083955" w:rsidRPr="00083955" w:rsidRDefault="00083955" w:rsidP="00083955">
      <w:pPr>
        <w:pStyle w:val="ListParagraph"/>
        <w:numPr>
          <w:ilvl w:val="0"/>
          <w:numId w:val="1"/>
        </w:numPr>
        <w:rPr>
          <w:rFonts w:ascii="Arial" w:hAnsi="Arial" w:cs="Arial"/>
          <w:sz w:val="24"/>
          <w:szCs w:val="24"/>
        </w:rPr>
      </w:pPr>
      <w:bookmarkStart w:id="1" w:name="_Hlk128580543"/>
      <w:r w:rsidRPr="00083955">
        <w:rPr>
          <w:rFonts w:ascii="Arial" w:hAnsi="Arial" w:cs="Arial"/>
          <w:sz w:val="24"/>
          <w:szCs w:val="24"/>
        </w:rPr>
        <w:t xml:space="preserve">Duran F, Woodhams J, </w:t>
      </w:r>
      <w:proofErr w:type="spellStart"/>
      <w:r w:rsidRPr="00083955">
        <w:rPr>
          <w:rFonts w:ascii="Arial" w:hAnsi="Arial" w:cs="Arial"/>
          <w:sz w:val="24"/>
          <w:szCs w:val="24"/>
        </w:rPr>
        <w:t>Bishopp</w:t>
      </w:r>
      <w:proofErr w:type="spellEnd"/>
      <w:r w:rsidRPr="00083955">
        <w:rPr>
          <w:rFonts w:ascii="Arial" w:hAnsi="Arial" w:cs="Arial"/>
          <w:sz w:val="24"/>
          <w:szCs w:val="24"/>
        </w:rPr>
        <w:t xml:space="preserve"> D (2018) An interview study of the experiences of police officers in regard to psychological contract and wellbeing. Journal of Police and Criminal Psychology 34: 184–198.</w:t>
      </w:r>
    </w:p>
    <w:p w14:paraId="33997A10" w14:textId="77777777" w:rsidR="00083955" w:rsidRPr="00083955" w:rsidRDefault="00083955" w:rsidP="00083955">
      <w:pPr>
        <w:pStyle w:val="ListParagraph"/>
        <w:rPr>
          <w:rFonts w:ascii="Arial" w:hAnsi="Arial" w:cs="Arial"/>
          <w:sz w:val="24"/>
          <w:szCs w:val="24"/>
        </w:rPr>
      </w:pPr>
    </w:p>
    <w:p w14:paraId="21EC8E0F" w14:textId="77777777" w:rsidR="00083955" w:rsidRPr="00083955" w:rsidRDefault="00083955" w:rsidP="00083955">
      <w:pPr>
        <w:pStyle w:val="ListParagraph"/>
        <w:rPr>
          <w:rFonts w:ascii="Arial" w:hAnsi="Arial" w:cs="Arial"/>
          <w:sz w:val="24"/>
          <w:szCs w:val="24"/>
        </w:rPr>
      </w:pPr>
    </w:p>
    <w:p w14:paraId="0B128B8D"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Edwards, A.-M. and </w:t>
      </w:r>
      <w:proofErr w:type="spellStart"/>
      <w:r w:rsidRPr="00083955">
        <w:rPr>
          <w:rFonts w:ascii="Arial" w:hAnsi="Arial" w:cs="Arial"/>
          <w:sz w:val="24"/>
          <w:szCs w:val="24"/>
        </w:rPr>
        <w:t>Kotera</w:t>
      </w:r>
      <w:proofErr w:type="spellEnd"/>
      <w:r w:rsidRPr="00083955">
        <w:rPr>
          <w:rFonts w:ascii="Arial" w:hAnsi="Arial" w:cs="Arial"/>
          <w:sz w:val="24"/>
          <w:szCs w:val="24"/>
        </w:rPr>
        <w:t xml:space="preserve">, Y. (2021). organisational culture and the effect on </w:t>
      </w:r>
      <w:proofErr w:type="spellStart"/>
      <w:r w:rsidRPr="00083955">
        <w:rPr>
          <w:rFonts w:ascii="Arial" w:hAnsi="Arial" w:cs="Arial"/>
          <w:sz w:val="24"/>
          <w:szCs w:val="24"/>
        </w:rPr>
        <w:t>poolice</w:t>
      </w:r>
      <w:proofErr w:type="spellEnd"/>
      <w:r w:rsidRPr="00083955">
        <w:rPr>
          <w:rFonts w:ascii="Arial" w:hAnsi="Arial" w:cs="Arial"/>
          <w:sz w:val="24"/>
          <w:szCs w:val="24"/>
        </w:rPr>
        <w:t xml:space="preserve"> officers mental </w:t>
      </w:r>
      <w:proofErr w:type="spellStart"/>
      <w:r w:rsidRPr="00083955">
        <w:rPr>
          <w:rFonts w:ascii="Arial" w:hAnsi="Arial" w:cs="Arial"/>
          <w:sz w:val="24"/>
          <w:szCs w:val="24"/>
        </w:rPr>
        <w:t>heaslth</w:t>
      </w:r>
      <w:proofErr w:type="spellEnd"/>
      <w:r w:rsidRPr="00083955">
        <w:rPr>
          <w:rFonts w:ascii="Arial" w:hAnsi="Arial" w:cs="Arial"/>
          <w:sz w:val="24"/>
          <w:szCs w:val="24"/>
        </w:rPr>
        <w:t xml:space="preserve">. [online] Bing. Available at: </w:t>
      </w:r>
      <w:hyperlink r:id="rId14" w:history="1">
        <w:r w:rsidRPr="00083955">
          <w:rPr>
            <w:rStyle w:val="Hyperlink"/>
            <w:rFonts w:ascii="Arial" w:hAnsi="Arial" w:cs="Arial"/>
            <w:color w:val="auto"/>
            <w:sz w:val="24"/>
            <w:szCs w:val="24"/>
            <w:u w:val="none"/>
          </w:rPr>
          <w:t>https://www.bing.com/search?q=organisational+culture+and+the+effect+on+poolice+officers+mental+heaslth&amp;qs=n&amp;form=QBRE&amp;sp</w:t>
        </w:r>
      </w:hyperlink>
      <w:r w:rsidRPr="00083955">
        <w:rPr>
          <w:rFonts w:ascii="Arial" w:hAnsi="Arial" w:cs="Arial"/>
          <w:sz w:val="24"/>
          <w:szCs w:val="24"/>
        </w:rPr>
        <w:t xml:space="preserve">. </w:t>
      </w:r>
    </w:p>
    <w:p w14:paraId="6180593E" w14:textId="77777777" w:rsidR="00083955" w:rsidRPr="00083955" w:rsidRDefault="00083955" w:rsidP="00083955">
      <w:pPr>
        <w:rPr>
          <w:rFonts w:ascii="Arial" w:hAnsi="Arial" w:cs="Arial"/>
          <w:sz w:val="24"/>
          <w:szCs w:val="24"/>
        </w:rPr>
      </w:pPr>
    </w:p>
    <w:p w14:paraId="13EC8222"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Galanis</w:t>
      </w:r>
      <w:proofErr w:type="spellEnd"/>
      <w:r w:rsidRPr="00083955">
        <w:rPr>
          <w:rFonts w:ascii="Arial" w:hAnsi="Arial" w:cs="Arial"/>
          <w:sz w:val="24"/>
          <w:szCs w:val="24"/>
        </w:rPr>
        <w:t xml:space="preserve"> P, </w:t>
      </w:r>
      <w:proofErr w:type="spellStart"/>
      <w:r w:rsidRPr="00083955">
        <w:rPr>
          <w:rFonts w:ascii="Arial" w:hAnsi="Arial" w:cs="Arial"/>
          <w:sz w:val="24"/>
          <w:szCs w:val="24"/>
        </w:rPr>
        <w:t>Fragkou</w:t>
      </w:r>
      <w:proofErr w:type="spellEnd"/>
      <w:r w:rsidRPr="00083955">
        <w:rPr>
          <w:rFonts w:ascii="Arial" w:hAnsi="Arial" w:cs="Arial"/>
          <w:sz w:val="24"/>
          <w:szCs w:val="24"/>
        </w:rPr>
        <w:t xml:space="preserve"> D, </w:t>
      </w:r>
      <w:proofErr w:type="spellStart"/>
      <w:r w:rsidRPr="00083955">
        <w:rPr>
          <w:rFonts w:ascii="Arial" w:hAnsi="Arial" w:cs="Arial"/>
          <w:sz w:val="24"/>
          <w:szCs w:val="24"/>
        </w:rPr>
        <w:t>Kaitelidou</w:t>
      </w:r>
      <w:proofErr w:type="spellEnd"/>
      <w:r w:rsidRPr="00083955">
        <w:rPr>
          <w:rFonts w:ascii="Arial" w:hAnsi="Arial" w:cs="Arial"/>
          <w:sz w:val="24"/>
          <w:szCs w:val="24"/>
        </w:rPr>
        <w:t xml:space="preserve"> D, </w:t>
      </w:r>
      <w:proofErr w:type="spellStart"/>
      <w:r w:rsidRPr="00083955">
        <w:rPr>
          <w:rFonts w:ascii="Arial" w:hAnsi="Arial" w:cs="Arial"/>
          <w:sz w:val="24"/>
          <w:szCs w:val="24"/>
        </w:rPr>
        <w:t>Kalokairinou</w:t>
      </w:r>
      <w:proofErr w:type="spellEnd"/>
      <w:r w:rsidRPr="00083955">
        <w:rPr>
          <w:rFonts w:ascii="Arial" w:hAnsi="Arial" w:cs="Arial"/>
          <w:sz w:val="24"/>
          <w:szCs w:val="24"/>
        </w:rPr>
        <w:t xml:space="preserve"> A, </w:t>
      </w:r>
      <w:proofErr w:type="spellStart"/>
      <w:r w:rsidRPr="00083955">
        <w:rPr>
          <w:rFonts w:ascii="Arial" w:hAnsi="Arial" w:cs="Arial"/>
          <w:sz w:val="24"/>
          <w:szCs w:val="24"/>
        </w:rPr>
        <w:t>Katsoulas</w:t>
      </w:r>
      <w:proofErr w:type="spellEnd"/>
      <w:r w:rsidRPr="00083955">
        <w:rPr>
          <w:rFonts w:ascii="Arial" w:hAnsi="Arial" w:cs="Arial"/>
          <w:sz w:val="24"/>
          <w:szCs w:val="24"/>
        </w:rPr>
        <w:t xml:space="preserve"> TA. Risk factors for occupational stress among Greek police officers. Policing: An Int J. 2019;42(4):506–19.</w:t>
      </w:r>
    </w:p>
    <w:p w14:paraId="73490753" w14:textId="77777777" w:rsidR="00083955" w:rsidRPr="00083955" w:rsidRDefault="00083955" w:rsidP="00083955">
      <w:pPr>
        <w:pStyle w:val="ListParagraph"/>
        <w:rPr>
          <w:rFonts w:ascii="Arial" w:hAnsi="Arial" w:cs="Arial"/>
          <w:sz w:val="24"/>
          <w:szCs w:val="24"/>
        </w:rPr>
      </w:pPr>
    </w:p>
    <w:p w14:paraId="53AAE51A" w14:textId="77777777" w:rsidR="00083955" w:rsidRPr="00083955" w:rsidRDefault="00083955" w:rsidP="00083955">
      <w:pPr>
        <w:pStyle w:val="ListParagraph"/>
        <w:rPr>
          <w:rFonts w:ascii="Arial" w:hAnsi="Arial" w:cs="Arial"/>
          <w:sz w:val="24"/>
          <w:szCs w:val="24"/>
        </w:rPr>
      </w:pPr>
    </w:p>
    <w:p w14:paraId="5E23EA4A"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GOV.UK. (2021) “What Is Reoffending.” Bing, 2021, </w:t>
      </w:r>
      <w:hyperlink r:id="rId15" w:history="1">
        <w:r w:rsidRPr="00083955">
          <w:rPr>
            <w:rStyle w:val="Hyperlink"/>
            <w:rFonts w:ascii="Arial" w:hAnsi="Arial" w:cs="Arial"/>
            <w:color w:val="auto"/>
            <w:sz w:val="24"/>
            <w:szCs w:val="24"/>
            <w:u w:val="none"/>
          </w:rPr>
          <w:t>www.bing.com/search?q=what+is+reoffending&amp;qs=n&amp;form=QBRE&amp;sp=-1&amp;ghc=1&amp;lq=1&amp;pq=what+is+reoffend&amp;sc=1-16&amp;sk=&amp;cvid=858251EF50DE43FEA1E891E92EFA69A9&amp;ghsh=0&amp;ghacc=0&amp;ghpl=</w:t>
        </w:r>
      </w:hyperlink>
      <w:r w:rsidRPr="00083955">
        <w:rPr>
          <w:rFonts w:ascii="Arial" w:hAnsi="Arial" w:cs="Arial"/>
          <w:sz w:val="24"/>
          <w:szCs w:val="24"/>
        </w:rPr>
        <w:t xml:space="preserve">. </w:t>
      </w:r>
    </w:p>
    <w:p w14:paraId="22DFFC8A" w14:textId="77777777" w:rsidR="00083955" w:rsidRPr="00083955" w:rsidRDefault="00083955" w:rsidP="00083955">
      <w:pPr>
        <w:rPr>
          <w:rFonts w:ascii="Arial" w:hAnsi="Arial" w:cs="Arial"/>
          <w:sz w:val="24"/>
          <w:szCs w:val="24"/>
        </w:rPr>
      </w:pPr>
    </w:p>
    <w:p w14:paraId="05E803F1"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lastRenderedPageBreak/>
        <w:t>Habersaat</w:t>
      </w:r>
      <w:proofErr w:type="spellEnd"/>
      <w:r w:rsidRPr="00083955">
        <w:rPr>
          <w:rFonts w:ascii="Arial" w:hAnsi="Arial" w:cs="Arial"/>
          <w:sz w:val="24"/>
          <w:szCs w:val="24"/>
        </w:rPr>
        <w:t xml:space="preserve">, S. A., Geiger, A. M., </w:t>
      </w:r>
      <w:proofErr w:type="spellStart"/>
      <w:r w:rsidRPr="00083955">
        <w:rPr>
          <w:rFonts w:ascii="Arial" w:hAnsi="Arial" w:cs="Arial"/>
          <w:sz w:val="24"/>
          <w:szCs w:val="24"/>
        </w:rPr>
        <w:t>Abdellaoui</w:t>
      </w:r>
      <w:proofErr w:type="spellEnd"/>
      <w:r w:rsidRPr="00083955">
        <w:rPr>
          <w:rFonts w:ascii="Arial" w:hAnsi="Arial" w:cs="Arial"/>
          <w:sz w:val="24"/>
          <w:szCs w:val="24"/>
        </w:rPr>
        <w:t>, S., &amp; Wolf, J. M. (2015). Health in police officers: Role of risk factor clusters and police divisions. Social Science and Medicine, 143, 213–222. </w:t>
      </w:r>
      <w:hyperlink r:id="rId16" w:history="1">
        <w:r w:rsidRPr="00083955">
          <w:rPr>
            <w:rStyle w:val="Hyperlink"/>
            <w:rFonts w:ascii="Arial" w:hAnsi="Arial" w:cs="Arial"/>
            <w:color w:val="auto"/>
            <w:sz w:val="24"/>
            <w:szCs w:val="24"/>
            <w:u w:val="none"/>
          </w:rPr>
          <w:t>https://doi.org/10.1016/j.socscimed.2015.08.043</w:t>
        </w:r>
      </w:hyperlink>
      <w:r w:rsidRPr="00083955">
        <w:rPr>
          <w:rFonts w:ascii="Arial" w:hAnsi="Arial" w:cs="Arial"/>
          <w:sz w:val="24"/>
          <w:szCs w:val="24"/>
        </w:rPr>
        <w:t>.</w:t>
      </w:r>
    </w:p>
    <w:p w14:paraId="30EBE4CE" w14:textId="77777777" w:rsidR="00083955" w:rsidRPr="00083955" w:rsidRDefault="00083955" w:rsidP="00083955">
      <w:pPr>
        <w:pStyle w:val="ListParagraph"/>
        <w:rPr>
          <w:rFonts w:ascii="Arial" w:hAnsi="Arial" w:cs="Arial"/>
          <w:sz w:val="24"/>
          <w:szCs w:val="24"/>
        </w:rPr>
      </w:pPr>
    </w:p>
    <w:p w14:paraId="64B58BC6" w14:textId="77777777" w:rsidR="00083955" w:rsidRPr="00083955" w:rsidRDefault="00083955" w:rsidP="00083955">
      <w:pPr>
        <w:pStyle w:val="ListParagraph"/>
        <w:rPr>
          <w:rFonts w:ascii="Arial" w:hAnsi="Arial" w:cs="Arial"/>
          <w:sz w:val="24"/>
          <w:szCs w:val="24"/>
        </w:rPr>
      </w:pPr>
    </w:p>
    <w:p w14:paraId="23C01C13"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HMICFRS (2018). </w:t>
      </w:r>
      <w:bookmarkEnd w:id="1"/>
      <w:r w:rsidRPr="00083955">
        <w:rPr>
          <w:rFonts w:ascii="Arial" w:hAnsi="Arial" w:cs="Arial"/>
          <w:sz w:val="24"/>
          <w:szCs w:val="24"/>
        </w:rPr>
        <w:t xml:space="preserve">Public perceptions of policing in England and Wales 2018. [online] HMICFRS. Available at: </w:t>
      </w:r>
      <w:hyperlink r:id="rId17" w:anchor="visibility" w:history="1">
        <w:r w:rsidRPr="00083955">
          <w:rPr>
            <w:rStyle w:val="Hyperlink"/>
            <w:rFonts w:ascii="Arial" w:hAnsi="Arial" w:cs="Arial"/>
            <w:color w:val="auto"/>
            <w:sz w:val="24"/>
            <w:szCs w:val="24"/>
            <w:u w:val="none"/>
          </w:rPr>
          <w:t>https://www.justiceinspectorates.gov.uk/hmicfrs/publications/public-perceptions-of-policing-in-england-and-wales-2018/#visibility</w:t>
        </w:r>
      </w:hyperlink>
      <w:r w:rsidRPr="00083955">
        <w:rPr>
          <w:rFonts w:ascii="Arial" w:hAnsi="Arial" w:cs="Arial"/>
          <w:sz w:val="24"/>
          <w:szCs w:val="24"/>
        </w:rPr>
        <w:t>.</w:t>
      </w:r>
    </w:p>
    <w:p w14:paraId="1C01C305" w14:textId="77777777" w:rsidR="00083955" w:rsidRPr="00083955" w:rsidRDefault="00083955" w:rsidP="00083955">
      <w:pPr>
        <w:pStyle w:val="ListParagraph"/>
        <w:rPr>
          <w:rFonts w:ascii="Arial" w:hAnsi="Arial" w:cs="Arial"/>
          <w:sz w:val="24"/>
          <w:szCs w:val="24"/>
        </w:rPr>
      </w:pPr>
    </w:p>
    <w:p w14:paraId="0AA3608D"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Home Office (2020) Police Workforce England and Wales as at 31 March 2020 second edition. Available at: </w:t>
      </w:r>
      <w:hyperlink r:id="rId18" w:history="1">
        <w:r w:rsidRPr="00083955">
          <w:rPr>
            <w:rStyle w:val="Hyperlink"/>
            <w:rFonts w:ascii="Arial" w:hAnsi="Arial" w:cs="Arial"/>
            <w:color w:val="auto"/>
            <w:sz w:val="24"/>
            <w:szCs w:val="24"/>
            <w:u w:val="none"/>
          </w:rPr>
          <w:t>https://assetspublishingservicegovuk/government/uploads/system/uploads/attachment_data/file/955182/police-workforce-mar20-hosb2020pdf</w:t>
        </w:r>
      </w:hyperlink>
      <w:r w:rsidRPr="00083955">
        <w:rPr>
          <w:rFonts w:ascii="Arial" w:hAnsi="Arial" w:cs="Arial"/>
          <w:sz w:val="24"/>
          <w:szCs w:val="24"/>
        </w:rPr>
        <w:t>.</w:t>
      </w:r>
    </w:p>
    <w:p w14:paraId="38BBAA82" w14:textId="77777777" w:rsidR="00083955" w:rsidRPr="00083955" w:rsidRDefault="00083955" w:rsidP="00083955">
      <w:pPr>
        <w:pStyle w:val="ListParagraph"/>
        <w:rPr>
          <w:rFonts w:ascii="Arial" w:hAnsi="Arial" w:cs="Arial"/>
          <w:sz w:val="24"/>
          <w:szCs w:val="24"/>
        </w:rPr>
      </w:pPr>
    </w:p>
    <w:p w14:paraId="12891A4A" w14:textId="77777777" w:rsidR="00083955" w:rsidRPr="00083955" w:rsidRDefault="00083955" w:rsidP="00083955">
      <w:pPr>
        <w:pStyle w:val="ListParagraph"/>
        <w:rPr>
          <w:rFonts w:ascii="Arial" w:hAnsi="Arial" w:cs="Arial"/>
          <w:sz w:val="24"/>
          <w:szCs w:val="24"/>
        </w:rPr>
      </w:pPr>
    </w:p>
    <w:p w14:paraId="30C2534A"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Horowitz, J. (2019). Making Every Encounter Count: Building Trust and Confidence in the Police. [online] National Institute of Justice. Available at: </w:t>
      </w:r>
      <w:hyperlink r:id="rId19" w:history="1">
        <w:r w:rsidRPr="00083955">
          <w:rPr>
            <w:rStyle w:val="Hyperlink"/>
            <w:rFonts w:ascii="Arial" w:hAnsi="Arial" w:cs="Arial"/>
            <w:color w:val="auto"/>
            <w:sz w:val="24"/>
            <w:szCs w:val="24"/>
            <w:u w:val="none"/>
          </w:rPr>
          <w:t>https://nij.ojp.gov/topics/articles/making-every-encounter-count-building-trust-and-confidence-police</w:t>
        </w:r>
      </w:hyperlink>
      <w:r w:rsidRPr="00083955">
        <w:rPr>
          <w:rFonts w:ascii="Arial" w:hAnsi="Arial" w:cs="Arial"/>
          <w:sz w:val="24"/>
          <w:szCs w:val="24"/>
        </w:rPr>
        <w:t xml:space="preserve">. </w:t>
      </w:r>
    </w:p>
    <w:p w14:paraId="2A01FF86"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Howitt, D. (2016). The relationship between Media and Police in Britain. [online] UKEssays.com. Available at: </w:t>
      </w:r>
      <w:hyperlink r:id="rId20" w:history="1">
        <w:r w:rsidRPr="00083955">
          <w:rPr>
            <w:rStyle w:val="Hyperlink"/>
            <w:rFonts w:ascii="Arial" w:hAnsi="Arial" w:cs="Arial"/>
            <w:color w:val="auto"/>
            <w:sz w:val="24"/>
            <w:szCs w:val="24"/>
            <w:u w:val="none"/>
          </w:rPr>
          <w:t>https://www.ukessays.com/essays/criminology/the-relationship-between-media-and-police-in-britain-criminology-essay.php</w:t>
        </w:r>
      </w:hyperlink>
      <w:r w:rsidRPr="00083955">
        <w:rPr>
          <w:rFonts w:ascii="Arial" w:hAnsi="Arial" w:cs="Arial"/>
          <w:sz w:val="24"/>
          <w:szCs w:val="24"/>
        </w:rPr>
        <w:t>.</w:t>
      </w:r>
    </w:p>
    <w:p w14:paraId="29B46FA7" w14:textId="77777777" w:rsidR="00083955" w:rsidRPr="00083955" w:rsidRDefault="00083955" w:rsidP="00083955">
      <w:pPr>
        <w:pStyle w:val="ListParagraph"/>
        <w:rPr>
          <w:rFonts w:ascii="Arial" w:hAnsi="Arial" w:cs="Arial"/>
          <w:sz w:val="24"/>
          <w:szCs w:val="24"/>
        </w:rPr>
      </w:pPr>
    </w:p>
    <w:p w14:paraId="0A2C2772"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InTime</w:t>
      </w:r>
      <w:proofErr w:type="spellEnd"/>
      <w:r w:rsidRPr="00083955">
        <w:rPr>
          <w:rFonts w:ascii="Arial" w:hAnsi="Arial" w:cs="Arial"/>
          <w:sz w:val="24"/>
          <w:szCs w:val="24"/>
        </w:rPr>
        <w:t xml:space="preserve">. (2019). Tips for Police Officers to Build Resilience. [online] Available at: </w:t>
      </w:r>
      <w:hyperlink r:id="rId21" w:history="1">
        <w:r w:rsidRPr="00083955">
          <w:rPr>
            <w:rStyle w:val="Hyperlink"/>
            <w:rFonts w:ascii="Arial" w:hAnsi="Arial" w:cs="Arial"/>
            <w:color w:val="auto"/>
            <w:sz w:val="24"/>
            <w:szCs w:val="24"/>
            <w:u w:val="none"/>
          </w:rPr>
          <w:t>https://intime.com/industries/police/police-officers-build-resilience/</w:t>
        </w:r>
      </w:hyperlink>
      <w:r w:rsidRPr="00083955">
        <w:rPr>
          <w:rFonts w:ascii="Arial" w:hAnsi="Arial" w:cs="Arial"/>
          <w:sz w:val="24"/>
          <w:szCs w:val="24"/>
        </w:rPr>
        <w:t xml:space="preserve">. </w:t>
      </w:r>
    </w:p>
    <w:p w14:paraId="5AF208B8" w14:textId="77777777" w:rsidR="00083955" w:rsidRPr="00083955" w:rsidRDefault="00083955" w:rsidP="00083955">
      <w:pPr>
        <w:pStyle w:val="ListParagraph"/>
        <w:rPr>
          <w:rFonts w:ascii="Arial" w:hAnsi="Arial" w:cs="Arial"/>
          <w:sz w:val="24"/>
          <w:szCs w:val="24"/>
        </w:rPr>
      </w:pPr>
    </w:p>
    <w:p w14:paraId="12455F8D" w14:textId="77777777" w:rsidR="00083955" w:rsidRPr="00083955" w:rsidRDefault="00083955" w:rsidP="00083955">
      <w:pPr>
        <w:pStyle w:val="ListParagraph"/>
        <w:rPr>
          <w:rFonts w:ascii="Arial" w:hAnsi="Arial" w:cs="Arial"/>
          <w:sz w:val="24"/>
          <w:szCs w:val="24"/>
        </w:rPr>
      </w:pPr>
    </w:p>
    <w:p w14:paraId="0A6F5C7F"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Iqbal, N., </w:t>
      </w:r>
      <w:proofErr w:type="spellStart"/>
      <w:r w:rsidRPr="00083955">
        <w:rPr>
          <w:rFonts w:ascii="Arial" w:hAnsi="Arial" w:cs="Arial"/>
          <w:sz w:val="24"/>
          <w:szCs w:val="24"/>
        </w:rPr>
        <w:t>Sinmaz</w:t>
      </w:r>
      <w:proofErr w:type="spellEnd"/>
      <w:r w:rsidRPr="00083955">
        <w:rPr>
          <w:rFonts w:ascii="Arial" w:hAnsi="Arial" w:cs="Arial"/>
          <w:sz w:val="24"/>
          <w:szCs w:val="24"/>
        </w:rPr>
        <w:t xml:space="preserve">, E., Dodd, V., Miles, N.C., </w:t>
      </w:r>
      <w:proofErr w:type="spellStart"/>
      <w:r w:rsidRPr="00083955">
        <w:rPr>
          <w:rFonts w:ascii="Arial" w:hAnsi="Arial" w:cs="Arial"/>
          <w:sz w:val="24"/>
          <w:szCs w:val="24"/>
        </w:rPr>
        <w:t>Krysiak</w:t>
      </w:r>
      <w:proofErr w:type="spellEnd"/>
      <w:r w:rsidRPr="00083955">
        <w:rPr>
          <w:rFonts w:ascii="Arial" w:hAnsi="Arial" w:cs="Arial"/>
          <w:sz w:val="24"/>
          <w:szCs w:val="24"/>
        </w:rPr>
        <w:t xml:space="preserve">, E., </w:t>
      </w:r>
      <w:proofErr w:type="spellStart"/>
      <w:r w:rsidRPr="00083955">
        <w:rPr>
          <w:rFonts w:ascii="Arial" w:hAnsi="Arial" w:cs="Arial"/>
          <w:sz w:val="24"/>
          <w:szCs w:val="24"/>
        </w:rPr>
        <w:t>Zygadlo</w:t>
      </w:r>
      <w:proofErr w:type="spellEnd"/>
      <w:r w:rsidRPr="00083955">
        <w:rPr>
          <w:rFonts w:ascii="Arial" w:hAnsi="Arial" w:cs="Arial"/>
          <w:sz w:val="24"/>
          <w:szCs w:val="24"/>
        </w:rPr>
        <w:t xml:space="preserve">, R. and Maynard, P. (2023). David Carrick and the crisis of trust in British policing - podcast. the Guardian. [online] 19 Jan. Available at: </w:t>
      </w:r>
      <w:hyperlink r:id="rId22" w:history="1">
        <w:r w:rsidRPr="00083955">
          <w:rPr>
            <w:rStyle w:val="Hyperlink"/>
            <w:rFonts w:ascii="Arial" w:hAnsi="Arial" w:cs="Arial"/>
            <w:color w:val="auto"/>
            <w:sz w:val="24"/>
            <w:szCs w:val="24"/>
            <w:u w:val="none"/>
          </w:rPr>
          <w:t>https://www.theguardian.com/news/audio/2023/jan/19/david-carrick-and-the-crisis-of-trust-in-british-policing</w:t>
        </w:r>
      </w:hyperlink>
      <w:r w:rsidRPr="00083955">
        <w:rPr>
          <w:rFonts w:ascii="Arial" w:hAnsi="Arial" w:cs="Arial"/>
          <w:sz w:val="24"/>
          <w:szCs w:val="24"/>
        </w:rPr>
        <w:t xml:space="preserve">. </w:t>
      </w:r>
    </w:p>
    <w:p w14:paraId="6D3C376B" w14:textId="77777777" w:rsidR="00083955" w:rsidRPr="00083955" w:rsidRDefault="00083955" w:rsidP="00083955">
      <w:pPr>
        <w:pStyle w:val="ListParagraph"/>
        <w:rPr>
          <w:rFonts w:ascii="Arial" w:hAnsi="Arial" w:cs="Arial"/>
          <w:sz w:val="24"/>
          <w:szCs w:val="24"/>
        </w:rPr>
      </w:pPr>
    </w:p>
    <w:p w14:paraId="3A27086C"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Jewkes</w:t>
      </w:r>
      <w:proofErr w:type="spellEnd"/>
      <w:r w:rsidRPr="00083955">
        <w:rPr>
          <w:rFonts w:ascii="Arial" w:hAnsi="Arial" w:cs="Arial"/>
          <w:sz w:val="24"/>
          <w:szCs w:val="24"/>
        </w:rPr>
        <w:t xml:space="preserve">, Y. (2015). The relationship between Media and Police in Britain. [online] UKEssays.com. Available at: </w:t>
      </w:r>
      <w:hyperlink r:id="rId23" w:history="1">
        <w:r w:rsidRPr="00083955">
          <w:rPr>
            <w:rStyle w:val="Hyperlink"/>
            <w:rFonts w:ascii="Arial" w:hAnsi="Arial" w:cs="Arial"/>
            <w:color w:val="auto"/>
            <w:sz w:val="24"/>
            <w:szCs w:val="24"/>
            <w:u w:val="none"/>
          </w:rPr>
          <w:t>https://www.ukessays.com/essays/criminology/the-relationship-between-media-and-police-in-britain-criminology-essay.php</w:t>
        </w:r>
      </w:hyperlink>
      <w:r w:rsidRPr="00083955">
        <w:rPr>
          <w:rFonts w:ascii="Arial" w:hAnsi="Arial" w:cs="Arial"/>
          <w:sz w:val="24"/>
          <w:szCs w:val="24"/>
        </w:rPr>
        <w:t>.</w:t>
      </w:r>
    </w:p>
    <w:p w14:paraId="067AD727" w14:textId="77777777" w:rsidR="00083955" w:rsidRPr="00083955" w:rsidRDefault="00083955" w:rsidP="00083955">
      <w:pPr>
        <w:pStyle w:val="ListParagraph"/>
        <w:rPr>
          <w:rFonts w:ascii="Arial" w:hAnsi="Arial" w:cs="Arial"/>
          <w:sz w:val="24"/>
          <w:szCs w:val="24"/>
        </w:rPr>
      </w:pPr>
    </w:p>
    <w:p w14:paraId="319CA452" w14:textId="77777777" w:rsidR="00083955" w:rsidRPr="00083955" w:rsidRDefault="00083955" w:rsidP="00083955">
      <w:pPr>
        <w:pStyle w:val="ListParagraph"/>
        <w:rPr>
          <w:rFonts w:ascii="Arial" w:hAnsi="Arial" w:cs="Arial"/>
          <w:sz w:val="24"/>
          <w:szCs w:val="24"/>
        </w:rPr>
      </w:pPr>
    </w:p>
    <w:p w14:paraId="6158BD9F"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Kevin, Morrell (2016). How does the media shape perceptions of the police? - Join the Conversation. [online] warwick.ac.uk. Available at: </w:t>
      </w:r>
      <w:hyperlink r:id="rId24" w:history="1">
        <w:r w:rsidRPr="00083955">
          <w:rPr>
            <w:rStyle w:val="Hyperlink"/>
            <w:rFonts w:ascii="Arial" w:hAnsi="Arial" w:cs="Arial"/>
            <w:color w:val="auto"/>
            <w:sz w:val="24"/>
            <w:szCs w:val="24"/>
            <w:u w:val="none"/>
          </w:rPr>
          <w:t>https://warwick.ac.uk/fac/soc/wbs/projects/public-confidence-in-policing/join-the-conversation/?post=094d434557473cac015752022aca016d</w:t>
        </w:r>
      </w:hyperlink>
      <w:r w:rsidRPr="00083955">
        <w:rPr>
          <w:rFonts w:ascii="Arial" w:hAnsi="Arial" w:cs="Arial"/>
          <w:sz w:val="24"/>
          <w:szCs w:val="24"/>
        </w:rPr>
        <w:t>.</w:t>
      </w:r>
    </w:p>
    <w:p w14:paraId="246F62D1" w14:textId="77777777" w:rsidR="00083955" w:rsidRPr="00083955" w:rsidRDefault="00083955" w:rsidP="00083955">
      <w:pPr>
        <w:pStyle w:val="ListParagraph"/>
        <w:rPr>
          <w:rFonts w:ascii="Arial" w:hAnsi="Arial" w:cs="Arial"/>
          <w:sz w:val="24"/>
          <w:szCs w:val="24"/>
        </w:rPr>
      </w:pPr>
    </w:p>
    <w:p w14:paraId="602EAE89"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MIND (2020). Wellbeing. [online] Mind.org.uk. Available at: </w:t>
      </w:r>
      <w:hyperlink r:id="rId25" w:history="1">
        <w:r w:rsidRPr="00083955">
          <w:rPr>
            <w:rStyle w:val="Hyperlink"/>
            <w:rFonts w:ascii="Arial" w:hAnsi="Arial" w:cs="Arial"/>
            <w:color w:val="auto"/>
            <w:sz w:val="24"/>
            <w:szCs w:val="24"/>
            <w:u w:val="none"/>
          </w:rPr>
          <w:t>https://www.mind.org.uk/information-support/tips-for-everyday-living/wellbeing/wellbeing/</w:t>
        </w:r>
      </w:hyperlink>
      <w:r w:rsidRPr="00083955">
        <w:rPr>
          <w:rFonts w:ascii="Arial" w:hAnsi="Arial" w:cs="Arial"/>
          <w:sz w:val="24"/>
          <w:szCs w:val="24"/>
        </w:rPr>
        <w:t xml:space="preserve"> </w:t>
      </w:r>
    </w:p>
    <w:p w14:paraId="79EAA9F6" w14:textId="77777777" w:rsidR="00083955" w:rsidRPr="00083955" w:rsidRDefault="00083955" w:rsidP="00083955">
      <w:pPr>
        <w:rPr>
          <w:rFonts w:ascii="Arial" w:hAnsi="Arial" w:cs="Arial"/>
          <w:sz w:val="24"/>
          <w:szCs w:val="24"/>
        </w:rPr>
      </w:pPr>
    </w:p>
    <w:p w14:paraId="3A874DA9"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Newton, A. May, X. Eames, S. &amp; Ahmad, M. (2019). Economic and social costs of reoffending. Analytical report. Ministry of Justice Analytical Series.</w:t>
      </w:r>
    </w:p>
    <w:p w14:paraId="73BB19A5" w14:textId="77777777" w:rsidR="00083955" w:rsidRPr="00083955" w:rsidRDefault="00083955" w:rsidP="00083955">
      <w:pPr>
        <w:rPr>
          <w:rFonts w:ascii="Arial" w:hAnsi="Arial" w:cs="Arial"/>
          <w:sz w:val="24"/>
          <w:szCs w:val="24"/>
        </w:rPr>
      </w:pPr>
    </w:p>
    <w:p w14:paraId="6BD3B331"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Office for National Statistics. (2021) Crime in England and Wales: Annual supplementary tables - Office for National Statistics. [online] Available at: </w:t>
      </w:r>
      <w:hyperlink r:id="rId26" w:history="1">
        <w:r w:rsidRPr="00083955">
          <w:rPr>
            <w:rStyle w:val="Hyperlink"/>
            <w:rFonts w:ascii="Arial" w:hAnsi="Arial" w:cs="Arial"/>
            <w:color w:val="auto"/>
            <w:sz w:val="24"/>
            <w:szCs w:val="24"/>
            <w:u w:val="none"/>
          </w:rPr>
          <w:t>https://www.ons.gov.uk/peoplepopulationandcommunity/crimeandjustice/datasets/crimeinenglandandwalesannualsupplementarytables</w:t>
        </w:r>
      </w:hyperlink>
      <w:r w:rsidRPr="00083955">
        <w:rPr>
          <w:rFonts w:ascii="Arial" w:hAnsi="Arial" w:cs="Arial"/>
          <w:sz w:val="24"/>
          <w:szCs w:val="24"/>
        </w:rPr>
        <w:t>.</w:t>
      </w:r>
    </w:p>
    <w:p w14:paraId="338E6081" w14:textId="77777777" w:rsidR="00083955" w:rsidRPr="00083955" w:rsidRDefault="00083955" w:rsidP="00083955">
      <w:pPr>
        <w:pStyle w:val="ListParagraph"/>
        <w:rPr>
          <w:rFonts w:ascii="Arial" w:hAnsi="Arial" w:cs="Arial"/>
          <w:sz w:val="24"/>
          <w:szCs w:val="24"/>
        </w:rPr>
      </w:pPr>
    </w:p>
    <w:p w14:paraId="7818F885" w14:textId="77777777" w:rsidR="00083955" w:rsidRPr="00083955" w:rsidRDefault="00083955" w:rsidP="00083955">
      <w:pPr>
        <w:pStyle w:val="ListParagraph"/>
        <w:rPr>
          <w:rFonts w:ascii="Arial" w:hAnsi="Arial" w:cs="Arial"/>
          <w:sz w:val="24"/>
          <w:szCs w:val="24"/>
        </w:rPr>
      </w:pPr>
    </w:p>
    <w:p w14:paraId="71030757"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Oscar Kilo. (2022). Oscar Kilo. [online] Available at: </w:t>
      </w:r>
      <w:hyperlink r:id="rId27" w:history="1">
        <w:r w:rsidRPr="00083955">
          <w:rPr>
            <w:rStyle w:val="Hyperlink"/>
            <w:rFonts w:ascii="Arial" w:hAnsi="Arial" w:cs="Arial"/>
            <w:color w:val="auto"/>
            <w:sz w:val="24"/>
            <w:szCs w:val="24"/>
            <w:u w:val="none"/>
          </w:rPr>
          <w:t>https://www.oscarkilo.org.uk</w:t>
        </w:r>
      </w:hyperlink>
      <w:r w:rsidRPr="00083955">
        <w:rPr>
          <w:rFonts w:ascii="Arial" w:hAnsi="Arial" w:cs="Arial"/>
          <w:sz w:val="24"/>
          <w:szCs w:val="24"/>
        </w:rPr>
        <w:t xml:space="preserve">. </w:t>
      </w:r>
    </w:p>
    <w:p w14:paraId="1C3D8CB8" w14:textId="77777777" w:rsidR="00083955" w:rsidRPr="00083955" w:rsidRDefault="00083955" w:rsidP="00083955">
      <w:pPr>
        <w:pStyle w:val="ListParagraph"/>
        <w:rPr>
          <w:rFonts w:ascii="Arial" w:hAnsi="Arial" w:cs="Arial"/>
          <w:sz w:val="24"/>
          <w:szCs w:val="24"/>
        </w:rPr>
      </w:pPr>
    </w:p>
    <w:p w14:paraId="004C28EB"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Purba</w:t>
      </w:r>
      <w:proofErr w:type="spellEnd"/>
      <w:r w:rsidRPr="00083955">
        <w:rPr>
          <w:rFonts w:ascii="Arial" w:hAnsi="Arial" w:cs="Arial"/>
          <w:sz w:val="24"/>
          <w:szCs w:val="24"/>
        </w:rPr>
        <w:t xml:space="preserve">, A. and </w:t>
      </w:r>
      <w:proofErr w:type="spellStart"/>
      <w:r w:rsidRPr="00083955">
        <w:rPr>
          <w:rFonts w:ascii="Arial" w:hAnsi="Arial" w:cs="Arial"/>
          <w:sz w:val="24"/>
          <w:szCs w:val="24"/>
        </w:rPr>
        <w:t>Demou</w:t>
      </w:r>
      <w:proofErr w:type="spellEnd"/>
      <w:r w:rsidRPr="00083955">
        <w:rPr>
          <w:rFonts w:ascii="Arial" w:hAnsi="Arial" w:cs="Arial"/>
          <w:sz w:val="24"/>
          <w:szCs w:val="24"/>
        </w:rPr>
        <w:t xml:space="preserve">, E. (2019). The relationship between organisational stressors and mental wellbeing within police officers: a systematic review. BMC Public Health, 19(1). </w:t>
      </w:r>
      <w:proofErr w:type="spellStart"/>
      <w:r w:rsidRPr="00083955">
        <w:rPr>
          <w:rFonts w:ascii="Arial" w:hAnsi="Arial" w:cs="Arial"/>
          <w:sz w:val="24"/>
          <w:szCs w:val="24"/>
        </w:rPr>
        <w:t>doi:https</w:t>
      </w:r>
      <w:proofErr w:type="spellEnd"/>
      <w:r w:rsidRPr="00083955">
        <w:rPr>
          <w:rFonts w:ascii="Arial" w:hAnsi="Arial" w:cs="Arial"/>
          <w:sz w:val="24"/>
          <w:szCs w:val="24"/>
        </w:rPr>
        <w:t>://doi.org/10.1186/s12889-019-7609-0.</w:t>
      </w:r>
    </w:p>
    <w:p w14:paraId="04CA6A16" w14:textId="77777777" w:rsidR="00083955" w:rsidRPr="00083955" w:rsidRDefault="00083955" w:rsidP="00083955">
      <w:pPr>
        <w:rPr>
          <w:rFonts w:ascii="Arial" w:hAnsi="Arial" w:cs="Arial"/>
          <w:sz w:val="24"/>
          <w:szCs w:val="24"/>
        </w:rPr>
      </w:pPr>
    </w:p>
    <w:p w14:paraId="64546FA2"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Sapouna</w:t>
      </w:r>
      <w:proofErr w:type="spellEnd"/>
      <w:r w:rsidRPr="00083955">
        <w:rPr>
          <w:rFonts w:ascii="Arial" w:hAnsi="Arial" w:cs="Arial"/>
          <w:sz w:val="24"/>
          <w:szCs w:val="24"/>
        </w:rPr>
        <w:t xml:space="preserve">,  M. Bisset, C. </w:t>
      </w:r>
      <w:proofErr w:type="spellStart"/>
      <w:r w:rsidRPr="00083955">
        <w:rPr>
          <w:rFonts w:ascii="Arial" w:hAnsi="Arial" w:cs="Arial"/>
          <w:sz w:val="24"/>
          <w:szCs w:val="24"/>
        </w:rPr>
        <w:t>Conlong</w:t>
      </w:r>
      <w:proofErr w:type="spellEnd"/>
      <w:r w:rsidRPr="00083955">
        <w:rPr>
          <w:rFonts w:ascii="Arial" w:hAnsi="Arial" w:cs="Arial"/>
          <w:sz w:val="24"/>
          <w:szCs w:val="24"/>
        </w:rPr>
        <w:t>, A. &amp; Matthews, B. (2015) Crime and Justice What Works to Reduce Reoffending: A Summary of the Evidence. 2015.</w:t>
      </w:r>
    </w:p>
    <w:p w14:paraId="164B976C"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 xml:space="preserve">Schuck, A. &amp;  Rosenbaum, D. (2015) Perceptions of Treatment by Police: Impacts of Personal Interactions and the Media. [online] Available at: </w:t>
      </w:r>
      <w:hyperlink r:id="rId28" w:history="1">
        <w:r w:rsidRPr="00083955">
          <w:rPr>
            <w:rStyle w:val="Hyperlink"/>
            <w:rFonts w:ascii="Arial" w:hAnsi="Arial" w:cs="Arial"/>
            <w:color w:val="auto"/>
            <w:sz w:val="24"/>
            <w:szCs w:val="24"/>
            <w:u w:val="none"/>
          </w:rPr>
          <w:t>https://nij.ojp.gov/topics/articles/perceptions-treatment-police-impacts-personal-interactions-and-media#:~:text=Personal%20interactions%20have%20the%20strongest%20impact%20on%20perceptions</w:t>
        </w:r>
      </w:hyperlink>
      <w:r w:rsidRPr="00083955">
        <w:rPr>
          <w:rFonts w:ascii="Arial" w:hAnsi="Arial" w:cs="Arial"/>
          <w:sz w:val="24"/>
          <w:szCs w:val="24"/>
        </w:rPr>
        <w:t>.</w:t>
      </w:r>
    </w:p>
    <w:p w14:paraId="6CFCB757" w14:textId="77777777" w:rsidR="00083955" w:rsidRPr="00083955" w:rsidRDefault="00083955" w:rsidP="00083955">
      <w:pPr>
        <w:pStyle w:val="ListParagraph"/>
        <w:rPr>
          <w:rFonts w:ascii="Arial" w:hAnsi="Arial" w:cs="Arial"/>
          <w:sz w:val="24"/>
          <w:szCs w:val="24"/>
        </w:rPr>
      </w:pPr>
    </w:p>
    <w:p w14:paraId="36126BC8" w14:textId="77777777" w:rsidR="00083955" w:rsidRPr="00083955" w:rsidRDefault="00083955" w:rsidP="00083955">
      <w:pPr>
        <w:pStyle w:val="ListParagraph"/>
        <w:numPr>
          <w:ilvl w:val="0"/>
          <w:numId w:val="1"/>
        </w:numPr>
        <w:rPr>
          <w:rFonts w:ascii="Arial" w:hAnsi="Arial" w:cs="Arial"/>
          <w:sz w:val="24"/>
          <w:szCs w:val="24"/>
        </w:rPr>
      </w:pPr>
      <w:bookmarkStart w:id="2" w:name="_Hlk128576171"/>
      <w:r w:rsidRPr="00083955">
        <w:rPr>
          <w:rFonts w:ascii="Arial" w:hAnsi="Arial" w:cs="Arial"/>
          <w:sz w:val="24"/>
          <w:szCs w:val="24"/>
        </w:rPr>
        <w:t xml:space="preserve">Sindall K and Sturgis P. (2013). </w:t>
      </w:r>
      <w:bookmarkEnd w:id="2"/>
      <w:r w:rsidRPr="00083955">
        <w:rPr>
          <w:rFonts w:ascii="Arial" w:hAnsi="Arial" w:cs="Arial"/>
          <w:sz w:val="24"/>
          <w:szCs w:val="24"/>
        </w:rPr>
        <w:t>'Austerity policing: Is visibility more important than absolute numbers in determining public confidence in the police?' European Journal of Criminology, 10(2), pp 137-153.</w:t>
      </w:r>
    </w:p>
    <w:p w14:paraId="7BBDB623" w14:textId="77777777" w:rsidR="00083955" w:rsidRPr="00083955" w:rsidRDefault="00083955" w:rsidP="00083955">
      <w:pPr>
        <w:pStyle w:val="ListParagraph"/>
        <w:rPr>
          <w:rFonts w:ascii="Arial" w:hAnsi="Arial" w:cs="Arial"/>
          <w:sz w:val="24"/>
          <w:szCs w:val="24"/>
        </w:rPr>
      </w:pPr>
    </w:p>
    <w:p w14:paraId="38015ECB" w14:textId="77777777" w:rsidR="00083955" w:rsidRPr="00083955" w:rsidRDefault="00083955" w:rsidP="00083955">
      <w:pPr>
        <w:pStyle w:val="ListParagraph"/>
        <w:rPr>
          <w:rFonts w:ascii="Arial" w:hAnsi="Arial" w:cs="Arial"/>
          <w:sz w:val="24"/>
          <w:szCs w:val="24"/>
        </w:rPr>
      </w:pPr>
    </w:p>
    <w:p w14:paraId="279E51D0" w14:textId="77777777" w:rsidR="00083955" w:rsidRPr="00083955" w:rsidRDefault="00083955" w:rsidP="00083955">
      <w:pPr>
        <w:pStyle w:val="ListParagraph"/>
        <w:numPr>
          <w:ilvl w:val="0"/>
          <w:numId w:val="1"/>
        </w:numPr>
        <w:rPr>
          <w:rFonts w:ascii="Arial" w:hAnsi="Arial" w:cs="Arial"/>
          <w:sz w:val="24"/>
          <w:szCs w:val="24"/>
        </w:rPr>
      </w:pPr>
      <w:proofErr w:type="spellStart"/>
      <w:r w:rsidRPr="00083955">
        <w:rPr>
          <w:rFonts w:ascii="Arial" w:hAnsi="Arial" w:cs="Arial"/>
          <w:sz w:val="24"/>
          <w:szCs w:val="24"/>
        </w:rPr>
        <w:t>Tuffin</w:t>
      </w:r>
      <w:proofErr w:type="spellEnd"/>
      <w:r w:rsidRPr="00083955">
        <w:rPr>
          <w:rFonts w:ascii="Arial" w:hAnsi="Arial" w:cs="Arial"/>
          <w:sz w:val="24"/>
          <w:szCs w:val="24"/>
        </w:rPr>
        <w:t xml:space="preserve"> R, Morris J and Poole A. (2006). 'An Evaluation of the Impact of the National Reassurance Policing Programme'. London: Home Office.</w:t>
      </w:r>
    </w:p>
    <w:p w14:paraId="7FB557A6" w14:textId="77777777" w:rsidR="00083955" w:rsidRPr="00083955" w:rsidRDefault="00083955" w:rsidP="00083955">
      <w:pPr>
        <w:pStyle w:val="ListParagraph"/>
        <w:rPr>
          <w:rFonts w:ascii="Arial" w:hAnsi="Arial" w:cs="Arial"/>
          <w:sz w:val="24"/>
          <w:szCs w:val="24"/>
        </w:rPr>
      </w:pPr>
    </w:p>
    <w:p w14:paraId="6AF07942" w14:textId="77777777" w:rsidR="00083955" w:rsidRPr="00083955" w:rsidRDefault="00083955" w:rsidP="00083955">
      <w:pPr>
        <w:pStyle w:val="ListParagraph"/>
        <w:numPr>
          <w:ilvl w:val="0"/>
          <w:numId w:val="1"/>
        </w:numPr>
        <w:rPr>
          <w:rFonts w:ascii="Arial" w:hAnsi="Arial" w:cs="Arial"/>
          <w:sz w:val="24"/>
          <w:szCs w:val="24"/>
        </w:rPr>
      </w:pPr>
      <w:r w:rsidRPr="00083955">
        <w:rPr>
          <w:rFonts w:ascii="Arial" w:hAnsi="Arial" w:cs="Arial"/>
          <w:sz w:val="24"/>
          <w:szCs w:val="24"/>
        </w:rPr>
        <w:t>University of Cambridge (2019). Police workforce: almost one in five suffer with a form of PTSD. [online] University of Cambridge. Available at: https://www.cam.ac.uk/policeptsd.</w:t>
      </w:r>
    </w:p>
    <w:p w14:paraId="798EDAD4" w14:textId="77777777" w:rsidR="00083955" w:rsidRPr="00083955" w:rsidRDefault="00083955">
      <w:pPr>
        <w:rPr>
          <w:rFonts w:ascii="Arial" w:hAnsi="Arial" w:cs="Arial"/>
          <w:sz w:val="24"/>
          <w:szCs w:val="24"/>
          <w:u w:val="single"/>
        </w:rPr>
      </w:pPr>
    </w:p>
    <w:sectPr w:rsidR="00083955" w:rsidRPr="000839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A5A83" w14:textId="77777777" w:rsidR="00E916A9" w:rsidRDefault="00E916A9" w:rsidP="00E916A9">
      <w:pPr>
        <w:spacing w:after="0" w:line="240" w:lineRule="auto"/>
      </w:pPr>
      <w:r>
        <w:separator/>
      </w:r>
    </w:p>
  </w:endnote>
  <w:endnote w:type="continuationSeparator" w:id="0">
    <w:p w14:paraId="46249946" w14:textId="77777777" w:rsidR="00E916A9" w:rsidRDefault="00E916A9" w:rsidP="00E91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5321D" w14:textId="77777777" w:rsidR="00E916A9" w:rsidRDefault="00E916A9" w:rsidP="00E916A9">
      <w:pPr>
        <w:spacing w:after="0" w:line="240" w:lineRule="auto"/>
      </w:pPr>
      <w:r>
        <w:separator/>
      </w:r>
    </w:p>
  </w:footnote>
  <w:footnote w:type="continuationSeparator" w:id="0">
    <w:p w14:paraId="3CF518DE" w14:textId="77777777" w:rsidR="00E916A9" w:rsidRDefault="00E916A9" w:rsidP="00E916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561E7"/>
    <w:multiLevelType w:val="hybridMultilevel"/>
    <w:tmpl w:val="67EA1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6A9"/>
    <w:rsid w:val="000309B9"/>
    <w:rsid w:val="000557AA"/>
    <w:rsid w:val="00062889"/>
    <w:rsid w:val="00083955"/>
    <w:rsid w:val="000F6E6F"/>
    <w:rsid w:val="00123F9F"/>
    <w:rsid w:val="00151346"/>
    <w:rsid w:val="00182958"/>
    <w:rsid w:val="00185A93"/>
    <w:rsid w:val="00195095"/>
    <w:rsid w:val="001B0BFC"/>
    <w:rsid w:val="001B432F"/>
    <w:rsid w:val="00207BB3"/>
    <w:rsid w:val="0024199F"/>
    <w:rsid w:val="002623F8"/>
    <w:rsid w:val="00290B9D"/>
    <w:rsid w:val="003518D8"/>
    <w:rsid w:val="00391C96"/>
    <w:rsid w:val="003A7293"/>
    <w:rsid w:val="003D0F5E"/>
    <w:rsid w:val="003F3808"/>
    <w:rsid w:val="00412B50"/>
    <w:rsid w:val="00414CAE"/>
    <w:rsid w:val="00417FCA"/>
    <w:rsid w:val="00421B88"/>
    <w:rsid w:val="00425548"/>
    <w:rsid w:val="0046673D"/>
    <w:rsid w:val="004D5EFA"/>
    <w:rsid w:val="005629CD"/>
    <w:rsid w:val="00602BE0"/>
    <w:rsid w:val="00636621"/>
    <w:rsid w:val="00640930"/>
    <w:rsid w:val="00641179"/>
    <w:rsid w:val="00693738"/>
    <w:rsid w:val="006E1102"/>
    <w:rsid w:val="00702617"/>
    <w:rsid w:val="007771FF"/>
    <w:rsid w:val="007E5014"/>
    <w:rsid w:val="007F73D8"/>
    <w:rsid w:val="008162DC"/>
    <w:rsid w:val="00846882"/>
    <w:rsid w:val="00856F5A"/>
    <w:rsid w:val="0088071C"/>
    <w:rsid w:val="008E0268"/>
    <w:rsid w:val="00935557"/>
    <w:rsid w:val="009503E8"/>
    <w:rsid w:val="00974F40"/>
    <w:rsid w:val="009A1504"/>
    <w:rsid w:val="009A18FB"/>
    <w:rsid w:val="009C4610"/>
    <w:rsid w:val="009E41C2"/>
    <w:rsid w:val="009F75A3"/>
    <w:rsid w:val="00A144D8"/>
    <w:rsid w:val="00AA7D5B"/>
    <w:rsid w:val="00AC1D9E"/>
    <w:rsid w:val="00AD7663"/>
    <w:rsid w:val="00B64119"/>
    <w:rsid w:val="00BB1C1A"/>
    <w:rsid w:val="00BC0BF9"/>
    <w:rsid w:val="00BE7BA3"/>
    <w:rsid w:val="00C10843"/>
    <w:rsid w:val="00C3509B"/>
    <w:rsid w:val="00CA0380"/>
    <w:rsid w:val="00CB1659"/>
    <w:rsid w:val="00CE3FB5"/>
    <w:rsid w:val="00D10307"/>
    <w:rsid w:val="00D30125"/>
    <w:rsid w:val="00D422AB"/>
    <w:rsid w:val="00DC21CB"/>
    <w:rsid w:val="00DC3FFB"/>
    <w:rsid w:val="00DF228E"/>
    <w:rsid w:val="00DF49C7"/>
    <w:rsid w:val="00E66C72"/>
    <w:rsid w:val="00E67AB0"/>
    <w:rsid w:val="00E81839"/>
    <w:rsid w:val="00E916A9"/>
    <w:rsid w:val="00EF6649"/>
    <w:rsid w:val="00F25BC8"/>
    <w:rsid w:val="00F37655"/>
    <w:rsid w:val="00F43B84"/>
    <w:rsid w:val="00F67948"/>
    <w:rsid w:val="00F84B65"/>
    <w:rsid w:val="00FA075E"/>
    <w:rsid w:val="00FB1DDC"/>
    <w:rsid w:val="00FC175B"/>
    <w:rsid w:val="00FF0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0DD7A"/>
  <w15:chartTrackingRefBased/>
  <w15:docId w15:val="{E28A2FB8-5153-439A-B30C-C86B999CE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3955"/>
    <w:rPr>
      <w:color w:val="0563C1" w:themeColor="hyperlink"/>
      <w:u w:val="single"/>
    </w:rPr>
  </w:style>
  <w:style w:type="paragraph" w:styleId="ListParagraph">
    <w:name w:val="List Paragraph"/>
    <w:basedOn w:val="Normal"/>
    <w:uiPriority w:val="34"/>
    <w:qFormat/>
    <w:rsid w:val="000839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894237">
      <w:bodyDiv w:val="1"/>
      <w:marLeft w:val="0"/>
      <w:marRight w:val="0"/>
      <w:marTop w:val="0"/>
      <w:marBottom w:val="0"/>
      <w:divBdr>
        <w:top w:val="none" w:sz="0" w:space="0" w:color="auto"/>
        <w:left w:val="none" w:sz="0" w:space="0" w:color="auto"/>
        <w:bottom w:val="none" w:sz="0" w:space="0" w:color="auto"/>
        <w:right w:val="none" w:sz="0" w:space="0" w:color="auto"/>
      </w:divBdr>
    </w:div>
    <w:div w:id="1538935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policing/article-abstract/10/2/95/1753354?redirectedFrom=fulltext&amp;login=false" TargetMode="External"/><Relationship Id="rId13" Type="http://schemas.openxmlformats.org/officeDocument/2006/relationships/hyperlink" Target="https://www.college.police.uk/article/wellbeing-cpd-in-focus" TargetMode="External"/><Relationship Id="rId18" Type="http://schemas.openxmlformats.org/officeDocument/2006/relationships/hyperlink" Target="https://assetspublishingservicegovuk/government/uploads/system/uploads/attachment_data/file/955182/police-workforce-mar20-hosb2020pdf" TargetMode="External"/><Relationship Id="rId26" Type="http://schemas.openxmlformats.org/officeDocument/2006/relationships/hyperlink" Target="https://www.ons.gov.uk/peoplepopulationandcommunity/crimeandjustice/datasets/crimeinenglandandwalesannualsupplementarytables" TargetMode="External"/><Relationship Id="rId3" Type="http://schemas.openxmlformats.org/officeDocument/2006/relationships/settings" Target="settings.xml"/><Relationship Id="rId21" Type="http://schemas.openxmlformats.org/officeDocument/2006/relationships/hyperlink" Target="https://intime.com/industries/police/police-officers-build-resilience/" TargetMode="External"/><Relationship Id="rId7" Type="http://schemas.openxmlformats.org/officeDocument/2006/relationships/hyperlink" Target="https://theconversation.com/how-do-police-regain-trust-after-the-murder-of-sarah-everard" TargetMode="External"/><Relationship Id="rId12" Type="http://schemas.openxmlformats.org/officeDocument/2006/relationships/hyperlink" Target="https://www.college.police.uk/app/engagement-and-communication/media-relations" TargetMode="External"/><Relationship Id="rId17" Type="http://schemas.openxmlformats.org/officeDocument/2006/relationships/hyperlink" Target="https://www.justiceinspectorates.gov.uk/hmicfrs/publications/public-perceptions-of-policing-in-england-and-wales-2018/" TargetMode="External"/><Relationship Id="rId25" Type="http://schemas.openxmlformats.org/officeDocument/2006/relationships/hyperlink" Target="https://www.mind.org.uk/information-support/tips-for-everyday-living/wellbeing/wellbeing/" TargetMode="External"/><Relationship Id="rId2" Type="http://schemas.openxmlformats.org/officeDocument/2006/relationships/styles" Target="styles.xml"/><Relationship Id="rId16" Type="http://schemas.openxmlformats.org/officeDocument/2006/relationships/hyperlink" Target="https://doi.org/10.1016/j.socscimed.2015.08.043" TargetMode="External"/><Relationship Id="rId20" Type="http://schemas.openxmlformats.org/officeDocument/2006/relationships/hyperlink" Target="https://www.ukessays.com/essays/criminology/the-relationship-between-media-and-police-in-britain-criminology-essay.php"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llege.police.uk/research/evidence-based-policing-EBP" TargetMode="External"/><Relationship Id="rId24" Type="http://schemas.openxmlformats.org/officeDocument/2006/relationships/hyperlink" Target="https://warwick.ac.uk/fac/soc/wbs/projects/public-confidence-in-policing/join-the-conversation/?post=094d434557473cac015752022aca016d" TargetMode="External"/><Relationship Id="rId5" Type="http://schemas.openxmlformats.org/officeDocument/2006/relationships/footnotes" Target="footnotes.xml"/><Relationship Id="rId15" Type="http://schemas.openxmlformats.org/officeDocument/2006/relationships/hyperlink" Target="http://www.bing.com/search?q=what+is+reoffending&amp;qs=n&amp;form=QBRE&amp;sp=-1&amp;ghc=1&amp;lq=1&amp;pq=what+is+reoffend&amp;sc=1-16&amp;sk=&amp;cvid=858251EF50DE43FEA1E891E92EFA69A9&amp;ghsh=0&amp;ghacc=0&amp;ghpl=" TargetMode="External"/><Relationship Id="rId23" Type="http://schemas.openxmlformats.org/officeDocument/2006/relationships/hyperlink" Target="https://www.ukessays.com/essays/criminology/the-relationship-between-media-and-police-in-britain-criminology-essay.php" TargetMode="External"/><Relationship Id="rId28" Type="http://schemas.openxmlformats.org/officeDocument/2006/relationships/hyperlink" Target="https://nij.ojp.gov/topics/articles/perceptions-treatment-police-impacts-personal-interactions-and-media#:~:text=Personal%20interactions%20have%20the%20strongest%20impact%20on%20perceptions" TargetMode="External"/><Relationship Id="rId10" Type="http://schemas.openxmlformats.org/officeDocument/2006/relationships/hyperlink" Target="http://www.statista.com/statistics/317299/re-offending-in-england-and-wales/" TargetMode="External"/><Relationship Id="rId19" Type="http://schemas.openxmlformats.org/officeDocument/2006/relationships/hyperlink" Target="https://nij.ojp.gov/topics/articles/making-every-encounter-count-building-trust-and-confidence-police" TargetMode="External"/><Relationship Id="rId4" Type="http://schemas.openxmlformats.org/officeDocument/2006/relationships/webSettings" Target="webSettings.xml"/><Relationship Id="rId9" Type="http://schemas.openxmlformats.org/officeDocument/2006/relationships/hyperlink" Target="https://researchbriefings.files.parliament.uk/documents/CBP-8582/CBP-8582.pdf" TargetMode="External"/><Relationship Id="rId14" Type="http://schemas.openxmlformats.org/officeDocument/2006/relationships/hyperlink" Target="https://www.bing.com/search?q=organisational+culture+and+the+effect+on+poolice+officers+mental+heaslth&amp;qs=n&amp;form=QBRE&amp;sp" TargetMode="External"/><Relationship Id="rId22" Type="http://schemas.openxmlformats.org/officeDocument/2006/relationships/hyperlink" Target="https://www.theguardian.com/news/audio/2023/jan/19/david-carrick-and-the-crisis-of-trust-in-british-policing" TargetMode="External"/><Relationship Id="rId27" Type="http://schemas.openxmlformats.org/officeDocument/2006/relationships/hyperlink" Target="https://www.oscarkilo.org.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12</Pages>
  <Words>5113</Words>
  <Characters>29145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OConnor,Hollie swp8016</dc:creator>
  <cp:keywords/>
  <dc:description/>
  <cp:lastModifiedBy>OConnor,Hollie swp8016</cp:lastModifiedBy>
  <cp:revision>79</cp:revision>
  <dcterms:created xsi:type="dcterms:W3CDTF">2023-02-28T10:24:00Z</dcterms:created>
  <dcterms:modified xsi:type="dcterms:W3CDTF">2023-03-06T20:32:00Z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2023-02-28T10:24:09Z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63beddec-2d0a-4c57-9c87-14fc997a5647</vt:lpwstr>
  </property>
  <property fmtid="{D5CDD505-2E9C-101B-9397-08002B2CF9AE}" pid="8" name="MSIP_Label_66cf8fe5-b7b7-4df7-b38d-1c61ac2f6639_ContentBits">
    <vt:lpwstr>0</vt:lpwstr>
  </property>
</Properties>
</file>