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825E98" w14:textId="3E2686E3" w:rsidR="00DF367A" w:rsidRPr="00156577" w:rsidRDefault="00DF367A" w:rsidP="00156577">
      <w:pPr>
        <w:pBdr>
          <w:top w:val="single" w:sz="6" w:space="1" w:color="auto"/>
        </w:pBdr>
        <w:spacing w:after="0" w:line="240" w:lineRule="auto"/>
        <w:jc w:val="center"/>
        <w:rPr>
          <w:rFonts w:ascii="inherit" w:eastAsia="Times New Roman" w:hAnsi="inherit" w:cs="Arial"/>
          <w:b/>
          <w:bCs/>
          <w:color w:val="000000"/>
          <w:sz w:val="23"/>
          <w:szCs w:val="23"/>
          <w:lang w:eastAsia="en-GB"/>
        </w:rPr>
      </w:pPr>
    </w:p>
    <w:tbl>
      <w:tblPr>
        <w:tblW w:w="9527" w:type="pct"/>
        <w:tblCellSpacing w:w="0" w:type="dxa"/>
        <w:tblInd w:w="555" w:type="dxa"/>
        <w:tblCellMar>
          <w:top w:w="72" w:type="dxa"/>
          <w:left w:w="72" w:type="dxa"/>
          <w:bottom w:w="72" w:type="dxa"/>
          <w:right w:w="72" w:type="dxa"/>
        </w:tblCellMar>
        <w:tblLook w:val="04A0" w:firstRow="1" w:lastRow="0" w:firstColumn="1" w:lastColumn="0" w:noHBand="0" w:noVBand="1"/>
      </w:tblPr>
      <w:tblGrid>
        <w:gridCol w:w="17199"/>
      </w:tblGrid>
      <w:tr w:rsidR="00DF367A" w:rsidRPr="00DF367A" w14:paraId="72BE42F4" w14:textId="77777777" w:rsidTr="00156577">
        <w:trPr>
          <w:tblCellSpacing w:w="0" w:type="dxa"/>
        </w:trPr>
        <w:tc>
          <w:tcPr>
            <w:tcW w:w="0" w:type="auto"/>
            <w:vAlign w:val="center"/>
            <w:hideMark/>
          </w:tcPr>
          <w:p w14:paraId="1C8B8E81" w14:textId="77777777" w:rsidR="00156577" w:rsidRDefault="00156577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color w:val="555555"/>
                <w:sz w:val="19"/>
                <w:szCs w:val="19"/>
                <w:bdr w:val="none" w:sz="0" w:space="0" w:color="auto" w:frame="1"/>
                <w:lang w:eastAsia="en-GB"/>
              </w:rPr>
            </w:pPr>
          </w:p>
          <w:p w14:paraId="30561FF3" w14:textId="731479A0" w:rsidR="00156577" w:rsidRPr="00156577" w:rsidRDefault="00156577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color w:val="555555"/>
                <w:sz w:val="36"/>
                <w:szCs w:val="36"/>
                <w:bdr w:val="none" w:sz="0" w:space="0" w:color="auto" w:frame="1"/>
                <w:lang w:eastAsia="en-GB"/>
              </w:rPr>
            </w:pPr>
            <w:r w:rsidRPr="00156577">
              <w:rPr>
                <w:rFonts w:ascii="Arial" w:eastAsia="Times New Roman" w:hAnsi="Arial" w:cs="Arial"/>
                <w:b/>
                <w:bCs/>
                <w:color w:val="555555"/>
                <w:sz w:val="36"/>
                <w:szCs w:val="36"/>
                <w:bdr w:val="none" w:sz="0" w:space="0" w:color="auto" w:frame="1"/>
                <w:lang w:eastAsia="en-GB"/>
              </w:rPr>
              <w:t>Teaching EFL</w:t>
            </w:r>
          </w:p>
          <w:p w14:paraId="4C57F29B" w14:textId="7B3548BD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DF367A">
              <w:rPr>
                <w:rFonts w:ascii="Arial" w:eastAsia="Times New Roman" w:hAnsi="Arial" w:cs="Arial"/>
                <w:b/>
                <w:bCs/>
                <w:color w:val="336666"/>
                <w:sz w:val="26"/>
                <w:szCs w:val="26"/>
                <w:bdr w:val="none" w:sz="0" w:space="0" w:color="auto" w:frame="1"/>
                <w:lang w:eastAsia="en-GB"/>
              </w:rPr>
              <w:t>Module Syllabus</w:t>
            </w:r>
          </w:p>
          <w:p w14:paraId="650309CC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caps/>
                <w:color w:val="336666"/>
                <w:sz w:val="18"/>
                <w:szCs w:val="18"/>
                <w:lang w:eastAsia="en-GB"/>
              </w:rPr>
            </w:pPr>
            <w:r w:rsidRPr="00DF367A">
              <w:rPr>
                <w:rFonts w:ascii="Arial" w:eastAsia="Times New Roman" w:hAnsi="Arial" w:cs="Arial"/>
                <w:b/>
                <w:bCs/>
                <w:caps/>
                <w:color w:val="336666"/>
                <w:sz w:val="18"/>
                <w:szCs w:val="18"/>
                <w:lang w:eastAsia="en-GB"/>
              </w:rPr>
              <w:t>SEMESTER 1</w:t>
            </w:r>
          </w:p>
          <w:p w14:paraId="409BC567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caps/>
                <w:color w:val="336666"/>
                <w:sz w:val="18"/>
                <w:szCs w:val="18"/>
                <w:lang w:eastAsia="en-GB"/>
              </w:rPr>
            </w:pPr>
            <w:r w:rsidRPr="00DF367A">
              <w:rPr>
                <w:rFonts w:ascii="Arial" w:eastAsia="Times New Roman" w:hAnsi="Arial" w:cs="Arial"/>
                <w:b/>
                <w:bCs/>
                <w:caps/>
                <w:color w:val="336666"/>
                <w:sz w:val="18"/>
                <w:szCs w:val="18"/>
                <w:lang w:eastAsia="en-GB"/>
              </w:rPr>
              <w:t>LESSONS</w:t>
            </w:r>
          </w:p>
          <w:p w14:paraId="32F0E8A5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1 Week 5 (23/09, 12-2pm)</w:t>
            </w:r>
          </w:p>
          <w:tbl>
            <w:tblPr>
              <w:tblW w:w="13695" w:type="dxa"/>
              <w:tblCellSpacing w:w="0" w:type="dxa"/>
              <w:tblBorders>
                <w:top w:val="dashed" w:sz="6" w:space="0" w:color="BBBBBB"/>
                <w:left w:val="dashed" w:sz="6" w:space="0" w:color="BBBBBB"/>
                <w:bottom w:val="dashed" w:sz="6" w:space="0" w:color="BBBBBB"/>
                <w:right w:val="dashed" w:sz="6" w:space="0" w:color="BBBBBB"/>
              </w:tblBorders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695"/>
            </w:tblGrid>
            <w:tr w:rsidR="00DF367A" w:rsidRPr="00DF367A" w14:paraId="30A8936E" w14:textId="77777777" w:rsidTr="00DF367A">
              <w:trPr>
                <w:tblCellSpacing w:w="0" w:type="dxa"/>
              </w:trPr>
              <w:tc>
                <w:tcPr>
                  <w:tcW w:w="0" w:type="auto"/>
                  <w:tcMar>
                    <w:top w:w="0" w:type="dxa"/>
                    <w:left w:w="180" w:type="dxa"/>
                    <w:bottom w:w="0" w:type="dxa"/>
                    <w:right w:w="180" w:type="dxa"/>
                  </w:tcMar>
                  <w:hideMark/>
                </w:tcPr>
                <w:p w14:paraId="5F19CED1" w14:textId="77777777" w:rsidR="00DF367A" w:rsidRPr="00DF367A" w:rsidRDefault="00DF367A" w:rsidP="00DF367A">
                  <w:pPr>
                    <w:spacing w:after="0" w:line="240" w:lineRule="auto"/>
                    <w:jc w:val="both"/>
                    <w:rPr>
                      <w:rFonts w:ascii="inherit" w:eastAsia="Times New Roman" w:hAnsi="inherit" w:cs="Times New Roman"/>
                      <w:sz w:val="20"/>
                      <w:szCs w:val="20"/>
                      <w:lang w:eastAsia="en-GB"/>
                    </w:rPr>
                  </w:pPr>
                  <w:r w:rsidRPr="00DF367A">
                    <w:rPr>
                      <w:rFonts w:ascii="Times New Roman" w:eastAsia="Times New Roman" w:hAnsi="Times New Roman" w:cs="Times New Roman"/>
                      <w:b/>
                      <w:bCs/>
                      <w:bdr w:val="none" w:sz="0" w:space="0" w:color="auto" w:frame="1"/>
                      <w:lang w:eastAsia="en-GB"/>
                    </w:rPr>
                    <w:t> </w:t>
                  </w:r>
                  <w:r w:rsidRPr="00DF367A">
                    <w:rPr>
                      <w:rFonts w:ascii="inherit" w:eastAsia="Times New Roman" w:hAnsi="inherit" w:cs="Times New Roman"/>
                      <w:b/>
                      <w:bCs/>
                      <w:u w:val="single"/>
                      <w:bdr w:val="none" w:sz="0" w:space="0" w:color="auto" w:frame="1"/>
                      <w:lang w:eastAsia="en-GB"/>
                    </w:rPr>
                    <w:t>Lecture 1</w:t>
                  </w:r>
                </w:p>
                <w:p w14:paraId="7C200FB3" w14:textId="77777777" w:rsidR="00DF367A" w:rsidRPr="00DF367A" w:rsidRDefault="00DF367A" w:rsidP="00DF367A">
                  <w:pPr>
                    <w:spacing w:after="0" w:line="240" w:lineRule="auto"/>
                    <w:jc w:val="both"/>
                    <w:rPr>
                      <w:rFonts w:ascii="inherit" w:eastAsia="Times New Roman" w:hAnsi="inherit" w:cs="Times New Roman"/>
                      <w:sz w:val="20"/>
                      <w:szCs w:val="20"/>
                      <w:lang w:eastAsia="en-GB"/>
                    </w:rPr>
                  </w:pPr>
                  <w:r w:rsidRPr="00DF367A">
                    <w:rPr>
                      <w:rFonts w:ascii="Times New Roman" w:eastAsia="Times New Roman" w:hAnsi="Times New Roman" w:cs="Times New Roman"/>
                      <w:b/>
                      <w:bCs/>
                      <w:bdr w:val="none" w:sz="0" w:space="0" w:color="auto" w:frame="1"/>
                      <w:lang w:eastAsia="en-GB"/>
                    </w:rPr>
                    <w:t>What is ELT? The Learner, the teacher and ELT contexts. </w:t>
                  </w:r>
                </w:p>
                <w:p w14:paraId="750735D1" w14:textId="77777777" w:rsidR="00DF367A" w:rsidRPr="00DF367A" w:rsidRDefault="00DF367A" w:rsidP="00DF367A">
                  <w:pPr>
                    <w:spacing w:after="0" w:line="240" w:lineRule="auto"/>
                    <w:jc w:val="both"/>
                    <w:rPr>
                      <w:rFonts w:ascii="inherit" w:eastAsia="Times New Roman" w:hAnsi="inherit" w:cs="Times New Roman"/>
                      <w:sz w:val="20"/>
                      <w:szCs w:val="20"/>
                      <w:lang w:eastAsia="en-GB"/>
                    </w:rPr>
                  </w:pPr>
                  <w:r w:rsidRPr="00DF367A">
                    <w:rPr>
                      <w:rFonts w:ascii="Times New Roman" w:eastAsia="Times New Roman" w:hAnsi="Times New Roman" w:cs="Times New Roman"/>
                      <w:b/>
                      <w:bCs/>
                      <w:bdr w:val="none" w:sz="0" w:space="0" w:color="auto" w:frame="1"/>
                      <w:lang w:eastAsia="en-GB"/>
                    </w:rPr>
                    <w:t>Discussion of teaching &amp; observation schedule</w:t>
                  </w:r>
                </w:p>
              </w:tc>
            </w:tr>
          </w:tbl>
          <w:p w14:paraId="4E2CAA38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sz w:val="20"/>
                <w:szCs w:val="20"/>
                <w:u w:val="single"/>
                <w:bdr w:val="none" w:sz="0" w:space="0" w:color="auto" w:frame="1"/>
                <w:lang w:eastAsia="en-GB"/>
              </w:rPr>
              <w:t> Recommended Reading</w:t>
            </w:r>
          </w:p>
          <w:p w14:paraId="043A7187" w14:textId="77777777" w:rsid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dr w:val="none" w:sz="0" w:space="0" w:color="auto" w:frame="1"/>
                <w:lang w:eastAsia="en-GB"/>
              </w:rPr>
              <w:t xml:space="preserve"> de Guerrero, M.C. M &amp; O.S. </w:t>
            </w:r>
            <w:proofErr w:type="spellStart"/>
            <w:r w:rsidRPr="00DF367A">
              <w:rPr>
                <w:rFonts w:ascii="Times New Roman" w:eastAsia="Times New Roman" w:hAnsi="Times New Roman" w:cs="Times New Roman"/>
                <w:bdr w:val="none" w:sz="0" w:space="0" w:color="auto" w:frame="1"/>
                <w:lang w:eastAsia="en-GB"/>
              </w:rPr>
              <w:t>Villamil</w:t>
            </w:r>
            <w:proofErr w:type="spellEnd"/>
            <w:r w:rsidRPr="00DF367A">
              <w:rPr>
                <w:rFonts w:ascii="Times New Roman" w:eastAsia="Times New Roman" w:hAnsi="Times New Roman" w:cs="Times New Roman"/>
                <w:bdr w:val="none" w:sz="0" w:space="0" w:color="auto" w:frame="1"/>
                <w:lang w:eastAsia="en-GB"/>
              </w:rPr>
              <w:t xml:space="preserve"> (2000) ‘Exploring ESL Teachers' Roles through Metaphor</w:t>
            </w:r>
          </w:p>
          <w:p w14:paraId="228AF638" w14:textId="3F503CD4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dr w:val="none" w:sz="0" w:space="0" w:color="auto" w:frame="1"/>
                <w:lang w:eastAsia="en-GB"/>
              </w:rPr>
              <w:t xml:space="preserve"> Analysis’, </w:t>
            </w:r>
            <w:r w:rsidRPr="00DF367A">
              <w:rPr>
                <w:rFonts w:ascii="Arial" w:eastAsia="Times New Roman" w:hAnsi="Arial" w:cs="Arial"/>
                <w:i/>
                <w:iCs/>
                <w:bdr w:val="none" w:sz="0" w:space="0" w:color="auto" w:frame="1"/>
                <w:lang w:eastAsia="en-GB"/>
              </w:rPr>
              <w:t>TESOL Quarterly</w:t>
            </w:r>
            <w:r w:rsidRPr="00DF367A">
              <w:rPr>
                <w:rFonts w:ascii="Times New Roman" w:eastAsia="Times New Roman" w:hAnsi="Times New Roman" w:cs="Times New Roman"/>
                <w:bdr w:val="none" w:sz="0" w:space="0" w:color="auto" w:frame="1"/>
                <w:lang w:eastAsia="en-GB"/>
              </w:rPr>
              <w:t>, Vol. 34, No. 2, 341-351.</w:t>
            </w:r>
            <w:r w:rsidRPr="00DF367A"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  <w:t> </w:t>
            </w:r>
          </w:p>
          <w:p w14:paraId="48148DF2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</w:pPr>
          </w:p>
          <w:p w14:paraId="57966151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339900"/>
                <w:sz w:val="18"/>
                <w:szCs w:val="18"/>
                <w:bdr w:val="none" w:sz="0" w:space="0" w:color="auto" w:frame="1"/>
                <w:lang w:eastAsia="en-GB"/>
              </w:rPr>
              <w:t>Seminar 1 Week 7 (08/10, 4-5pm)</w:t>
            </w:r>
          </w:p>
          <w:p w14:paraId="3F20498D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>Seminar 1</w:t>
            </w:r>
          </w:p>
          <w:p w14:paraId="1F75F218" w14:textId="77777777" w:rsid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Preparation for Lesson Observations: Observing a teacher in practice – </w:t>
            </w:r>
          </w:p>
          <w:p w14:paraId="54B279FE" w14:textId="5121F9B8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what are we looking for?</w:t>
            </w:r>
          </w:p>
          <w:p w14:paraId="5DFEE1F5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>Required Preparation</w:t>
            </w:r>
          </w:p>
          <w:p w14:paraId="162F684C" w14:textId="77777777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Observation Task will be available on BB.</w:t>
            </w:r>
          </w:p>
          <w:p w14:paraId="33C0DB7D" w14:textId="77777777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08B126E0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2 Week 7 (07/10, 12-2pm)</w:t>
            </w:r>
          </w:p>
          <w:p w14:paraId="0F2D1866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u w:val="single"/>
                <w:bdr w:val="none" w:sz="0" w:space="0" w:color="auto" w:frame="1"/>
                <w:lang w:eastAsia="en-GB"/>
              </w:rPr>
              <w:t>Lecture 2</w:t>
            </w:r>
          </w:p>
          <w:p w14:paraId="500DBD4C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bdr w:val="none" w:sz="0" w:space="0" w:color="auto" w:frame="1"/>
                <w:lang w:eastAsia="en-GB"/>
              </w:rPr>
              <w:t>ELT Methodologies: Approaches, Methods and Techniques.</w:t>
            </w:r>
          </w:p>
          <w:p w14:paraId="3A23E7F3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u w:val="single"/>
                <w:bdr w:val="none" w:sz="0" w:space="0" w:color="auto" w:frame="1"/>
                <w:lang w:eastAsia="en-GB"/>
              </w:rPr>
              <w:t>Required Reading</w:t>
            </w:r>
          </w:p>
          <w:p w14:paraId="33CE8855" w14:textId="77777777" w:rsid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Bell, D M (2007) 'Do teachers think that methods are dead?' ELT Journal, </w:t>
            </w:r>
          </w:p>
          <w:p w14:paraId="0E8618DE" w14:textId="0AD54BED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Vol 61, No. 2, 135-143</w:t>
            </w:r>
          </w:p>
          <w:p w14:paraId="5E573561" w14:textId="77777777" w:rsid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Waters, A. (2012) 'Trends and issues in ELT methods and methodology', </w:t>
            </w:r>
          </w:p>
          <w:p w14:paraId="4974A9FB" w14:textId="1550F86D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ELT Journal, Vol 66, No.4, Special Issue October 2012</w:t>
            </w:r>
          </w:p>
          <w:p w14:paraId="1BA9D7E7" w14:textId="77777777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5DCC8AF7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3 Week 9 (21/10, 12-2pm)</w:t>
            </w:r>
          </w:p>
          <w:p w14:paraId="0AFBFB9A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>Lecture 3</w:t>
            </w:r>
          </w:p>
          <w:p w14:paraId="7FEFFC90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bdr w:val="none" w:sz="0" w:space="0" w:color="auto" w:frame="1"/>
                <w:lang w:eastAsia="en-GB"/>
              </w:rPr>
              <w:t>Communicative Language Teaching, Approaches &amp; Methods.</w:t>
            </w:r>
          </w:p>
          <w:p w14:paraId="34B9144D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u w:val="single"/>
                <w:bdr w:val="none" w:sz="0" w:space="0" w:color="auto" w:frame="1"/>
                <w:lang w:eastAsia="en-GB"/>
              </w:rPr>
              <w:t>Required Reading</w:t>
            </w:r>
          </w:p>
          <w:tbl>
            <w:tblPr>
              <w:tblW w:w="17055" w:type="dxa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7055"/>
            </w:tblGrid>
            <w:tr w:rsidR="00DF367A" w:rsidRPr="00DF367A" w14:paraId="07D71C57" w14:textId="77777777" w:rsidTr="00DF367A">
              <w:trPr>
                <w:tblCellSpacing w:w="0" w:type="dxa"/>
              </w:trPr>
              <w:tc>
                <w:tcPr>
                  <w:tcW w:w="0" w:type="auto"/>
                  <w:tcMar>
                    <w:top w:w="0" w:type="dxa"/>
                    <w:left w:w="180" w:type="dxa"/>
                    <w:bottom w:w="0" w:type="dxa"/>
                    <w:right w:w="180" w:type="dxa"/>
                  </w:tcMar>
                  <w:hideMark/>
                </w:tcPr>
                <w:p w14:paraId="7CCB8972" w14:textId="77777777" w:rsidR="00EC4565" w:rsidRDefault="00DF367A" w:rsidP="00DF367A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</w:pPr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 xml:space="preserve">     Hunter, D. &amp;  Smith, R. (2012) ‘Unpackaging the </w:t>
                  </w:r>
                  <w:proofErr w:type="spellStart"/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past:‘CLT</w:t>
                  </w:r>
                  <w:proofErr w:type="spellEnd"/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’ through ELT</w:t>
                  </w:r>
                  <w:r w:rsidRPr="00DF367A">
                    <w:rPr>
                      <w:rFonts w:ascii="Arial" w:eastAsia="Times New Roman" w:hAnsi="Arial" w:cs="Arial"/>
                      <w:i/>
                      <w:iCs/>
                      <w:bdr w:val="none" w:sz="0" w:space="0" w:color="auto" w:frame="1"/>
                      <w:lang w:eastAsia="en-GB"/>
                    </w:rPr>
                    <w:t>J </w:t>
                  </w:r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keywords’, </w:t>
                  </w:r>
                </w:p>
                <w:p w14:paraId="3B4CAEB5" w14:textId="78FF7F82" w:rsidR="00DF367A" w:rsidRPr="00DF367A" w:rsidRDefault="00DF367A" w:rsidP="00DF367A">
                  <w:pPr>
                    <w:spacing w:after="0" w:line="240" w:lineRule="auto"/>
                    <w:rPr>
                      <w:rFonts w:ascii="inherit" w:eastAsia="Times New Roman" w:hAnsi="inherit" w:cs="Times New Roman"/>
                      <w:sz w:val="20"/>
                      <w:szCs w:val="20"/>
                      <w:lang w:eastAsia="en-GB"/>
                    </w:rPr>
                  </w:pPr>
                  <w:r w:rsidRPr="00DF367A">
                    <w:rPr>
                      <w:rFonts w:ascii="Times New Roman" w:eastAsia="Times New Roman" w:hAnsi="Times New Roman" w:cs="Times New Roman"/>
                      <w:i/>
                      <w:iCs/>
                      <w:bdr w:val="none" w:sz="0" w:space="0" w:color="auto" w:frame="1"/>
                      <w:lang w:eastAsia="en-GB"/>
                    </w:rPr>
                    <w:t>ELT Journal, </w:t>
                  </w:r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Vol 66, No.4, Special issue October 2012.</w:t>
                  </w:r>
                </w:p>
              </w:tc>
            </w:tr>
          </w:tbl>
          <w:p w14:paraId="62BC35CD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color w:val="000000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bdr w:val="none" w:sz="0" w:space="0" w:color="auto" w:frame="1"/>
                <w:lang w:eastAsia="en-GB"/>
              </w:rPr>
              <w:t xml:space="preserve">Richards &amp; Rodgers (2014) ‘The Nature of approaches and methods in language teaching’, </w:t>
            </w:r>
          </w:p>
          <w:p w14:paraId="6266ED20" w14:textId="2764D7EC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bdr w:val="none" w:sz="0" w:space="0" w:color="auto" w:frame="1"/>
                <w:lang w:eastAsia="en-GB"/>
              </w:rPr>
              <w:t>Approaches and Methods in Language Teaching, (3</w:t>
            </w:r>
            <w:r w:rsidRPr="00DF367A">
              <w:rPr>
                <w:rFonts w:ascii="inherit" w:eastAsia="Times New Roman" w:hAnsi="inherit" w:cs="Times New Roman"/>
                <w:color w:val="000000"/>
                <w:bdr w:val="none" w:sz="0" w:space="0" w:color="auto" w:frame="1"/>
                <w:vertAlign w:val="superscript"/>
                <w:lang w:eastAsia="en-GB"/>
              </w:rPr>
              <w:t>rd</w:t>
            </w:r>
            <w:r w:rsidRPr="00DF367A">
              <w:rPr>
                <w:rFonts w:ascii="Times New Roman" w:eastAsia="Times New Roman" w:hAnsi="Times New Roman" w:cs="Times New Roman"/>
                <w:color w:val="000000"/>
                <w:bdr w:val="none" w:sz="0" w:space="0" w:color="auto" w:frame="1"/>
                <w:lang w:eastAsia="en-GB"/>
              </w:rPr>
              <w:t> edition)</w:t>
            </w:r>
          </w:p>
          <w:p w14:paraId="21A3D552" w14:textId="77777777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253B6576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FF0066"/>
                <w:sz w:val="18"/>
                <w:szCs w:val="18"/>
                <w:bdr w:val="none" w:sz="0" w:space="0" w:color="auto" w:frame="1"/>
                <w:lang w:eastAsia="en-GB"/>
              </w:rPr>
              <w:t xml:space="preserve">Reading Week </w:t>
            </w:r>
            <w:proofErr w:type="spellStart"/>
            <w:r w:rsidRPr="00DF367A">
              <w:rPr>
                <w:rFonts w:ascii="inherit" w:eastAsia="Times New Roman" w:hAnsi="inherit" w:cs="Arial"/>
                <w:b/>
                <w:bCs/>
                <w:color w:val="FF0066"/>
                <w:sz w:val="18"/>
                <w:szCs w:val="18"/>
                <w:bdr w:val="none" w:sz="0" w:space="0" w:color="auto" w:frame="1"/>
                <w:lang w:eastAsia="en-GB"/>
              </w:rPr>
              <w:t>Week</w:t>
            </w:r>
            <w:proofErr w:type="spellEnd"/>
            <w:r w:rsidRPr="00DF367A">
              <w:rPr>
                <w:rFonts w:ascii="inherit" w:eastAsia="Times New Roman" w:hAnsi="inherit" w:cs="Arial"/>
                <w:b/>
                <w:bCs/>
                <w:color w:val="FF0066"/>
                <w:sz w:val="18"/>
                <w:szCs w:val="18"/>
                <w:bdr w:val="none" w:sz="0" w:space="0" w:color="auto" w:frame="1"/>
                <w:lang w:eastAsia="en-GB"/>
              </w:rPr>
              <w:t xml:space="preserve"> 10 (28/10 - 03/11)</w:t>
            </w:r>
          </w:p>
          <w:p w14:paraId="72B01BF5" w14:textId="77777777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</w:pPr>
            <w:r w:rsidRPr="00DF367A"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  <w:t>No classes from October 28-Nov 03, 2019</w:t>
            </w:r>
          </w:p>
          <w:p w14:paraId="692D79C4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339900"/>
                <w:sz w:val="18"/>
                <w:szCs w:val="18"/>
                <w:bdr w:val="none" w:sz="0" w:space="0" w:color="auto" w:frame="1"/>
                <w:lang w:eastAsia="en-GB"/>
              </w:rPr>
              <w:t>Seminar 2 Week 11 (05/11, 4-5pm)</w:t>
            </w:r>
          </w:p>
          <w:p w14:paraId="10A54679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jc w:val="both"/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bdr w:val="none" w:sz="0" w:space="0" w:color="auto" w:frame="1"/>
                <w:lang w:eastAsia="en-GB"/>
              </w:rPr>
              <w:t>         </w:t>
            </w:r>
            <w:r w:rsidRPr="00DF367A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>Seminar 2</w:t>
            </w:r>
          </w:p>
          <w:p w14:paraId="2F8D4382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jc w:val="both"/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bdr w:val="none" w:sz="0" w:space="0" w:color="auto" w:frame="1"/>
                <w:lang w:eastAsia="en-GB"/>
              </w:rPr>
              <w:t>         Reflection on observation – thoughts and next steps.</w:t>
            </w:r>
          </w:p>
          <w:p w14:paraId="5963AADE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jc w:val="both"/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bdr w:val="none" w:sz="0" w:space="0" w:color="auto" w:frame="1"/>
                <w:lang w:eastAsia="en-GB"/>
              </w:rPr>
              <w:lastRenderedPageBreak/>
              <w:t>         Peer Teaching Practice: factors involved, practice &amp; feedback.</w:t>
            </w:r>
          </w:p>
          <w:p w14:paraId="5F9EDBEA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 </w:t>
            </w:r>
          </w:p>
          <w:p w14:paraId="6C6794F8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4 Week 12 (11/11 12-2pm)</w:t>
            </w:r>
          </w:p>
          <w:p w14:paraId="5CCADCB0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>Lecture 4</w:t>
            </w:r>
          </w:p>
          <w:p w14:paraId="6D8129AC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Teaching Grammar</w:t>
            </w:r>
          </w:p>
          <w:p w14:paraId="0F288E3E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u w:val="single"/>
                <w:bdr w:val="none" w:sz="0" w:space="0" w:color="auto" w:frame="1"/>
                <w:lang w:eastAsia="en-GB"/>
              </w:rPr>
              <w:t>Required Reading</w:t>
            </w:r>
          </w:p>
          <w:p w14:paraId="75B61346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proofErr w:type="spellStart"/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Benati</w:t>
            </w:r>
            <w:proofErr w:type="spellEnd"/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, A.G. (2013) ‘Key issues in grammar teaching’, </w:t>
            </w:r>
            <w:r w:rsidRPr="00DF367A"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Issues in Second Language </w:t>
            </w:r>
          </w:p>
          <w:p w14:paraId="21E5A396" w14:textId="6968D4BC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Teaching</w:t>
            </w:r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, Sheffield: Equinox. (Book available in Library; copies available in Lecture 4, 11/11). </w:t>
            </w:r>
          </w:p>
          <w:p w14:paraId="73E9D003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Nunan, D. (1998) 'Teaching grammar in context', ELT Journal Vol 52(2), pp. 101-109.</w:t>
            </w:r>
          </w:p>
          <w:p w14:paraId="01C17AC7" w14:textId="650E629B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(available online via library catalogue)</w:t>
            </w:r>
          </w:p>
          <w:p w14:paraId="768FCA21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5 Week 14 (25/11, 12-2pm)</w:t>
            </w:r>
          </w:p>
          <w:p w14:paraId="054A49C8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>Lecture 5</w:t>
            </w:r>
          </w:p>
          <w:p w14:paraId="3E8D4D71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 xml:space="preserve">Task-Based Teaching &amp; Learning - how we can structure language teaching &amp; learning </w:t>
            </w:r>
          </w:p>
          <w:p w14:paraId="0DFD3688" w14:textId="6BDDFF05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around a specific task.</w:t>
            </w:r>
          </w:p>
          <w:p w14:paraId="4621ADB6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 </w:t>
            </w:r>
          </w:p>
          <w:p w14:paraId="151202B3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u w:val="single"/>
                <w:bdr w:val="none" w:sz="0" w:space="0" w:color="auto" w:frame="1"/>
                <w:lang w:eastAsia="en-GB"/>
              </w:rPr>
              <w:t>Further Reading</w:t>
            </w:r>
          </w:p>
          <w:p w14:paraId="3F78BC29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proofErr w:type="spellStart"/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Benati</w:t>
            </w:r>
            <w:proofErr w:type="spellEnd"/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, A.G. (2013) Concluding Remarks, pp.123-124. </w:t>
            </w:r>
            <w:r w:rsidRPr="00DF367A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GB"/>
              </w:rPr>
              <w:t>Issues in Second Language Teaching</w:t>
            </w:r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.</w:t>
            </w:r>
          </w:p>
          <w:p w14:paraId="6EFE4FDC" w14:textId="4DE0ADCF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Sheffield: Equinox.  (available at lecture)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 </w:t>
            </w:r>
          </w:p>
          <w:p w14:paraId="7E132EB5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Willis, D. &amp; J. Willis (2007) The Basis of a Task-based Approach, pp.1-19, </w:t>
            </w:r>
          </w:p>
          <w:p w14:paraId="2D4AAC06" w14:textId="40F3DEF3" w:rsid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Doing Task-Based Teaching</w:t>
            </w:r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, Oxford: OUP  (available at lecture)</w:t>
            </w:r>
            <w:r w:rsidRPr="00DF367A">
              <w:rPr>
                <w:rFonts w:ascii="Helvetica" w:eastAsia="Times New Roman" w:hAnsi="Helvetica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66BCDA3B" w14:textId="77777777" w:rsidR="00EC4565" w:rsidRPr="00DF367A" w:rsidRDefault="00EC4565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24B63AD2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339900"/>
                <w:sz w:val="18"/>
                <w:szCs w:val="18"/>
                <w:bdr w:val="none" w:sz="0" w:space="0" w:color="auto" w:frame="1"/>
                <w:lang w:eastAsia="en-GB"/>
              </w:rPr>
              <w:t>Seminar 3 Week 15 (03/12, 4-5pm)</w:t>
            </w:r>
          </w:p>
          <w:p w14:paraId="7DFB5F8E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>Seminar 3</w:t>
            </w:r>
          </w:p>
          <w:p w14:paraId="2F8DBF8D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  <w:t>Teaching Practice Preparation - Teaching Grammar</w:t>
            </w:r>
          </w:p>
          <w:p w14:paraId="6BFA4C87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  <w:t>Materials available in class</w:t>
            </w:r>
          </w:p>
          <w:p w14:paraId="7C56BBBE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6 Week 16</w:t>
            </w:r>
          </w:p>
          <w:p w14:paraId="266D6D06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Lecture 8: Preparation for Teaching Grammar &amp; Teaching Techniques</w:t>
            </w:r>
          </w:p>
          <w:p w14:paraId="4EFC428A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 xml:space="preserve">No assigned reading / late change to topic to fit in with teaching practice </w:t>
            </w:r>
            <w:proofErr w:type="spellStart"/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timeta</w:t>
            </w:r>
            <w:proofErr w:type="spellEnd"/>
          </w:p>
          <w:p w14:paraId="3E918D49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7</w:t>
            </w:r>
          </w:p>
          <w:p w14:paraId="6912D39B" w14:textId="77777777" w:rsidR="00EC4565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Practical Session reviewing materials use, lesson planning and teaching preparation </w:t>
            </w:r>
          </w:p>
          <w:p w14:paraId="70E60B99" w14:textId="760CEDFC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for teaching practice. </w:t>
            </w:r>
          </w:p>
          <w:p w14:paraId="4457E3DE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Required Reading:</w:t>
            </w:r>
          </w:p>
          <w:p w14:paraId="285208D6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Liyanage, I; Bartlett  B.J., (2010) 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From autopsy to biopsy: A metacognitive view of</w:t>
            </w:r>
          </w:p>
          <w:p w14:paraId="523174A2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lesson planning and teacher trainees in ELT.  </w:t>
            </w:r>
            <w:r w:rsidRPr="00DF367A">
              <w:rPr>
                <w:rFonts w:ascii="inherit" w:eastAsia="Times New Roman" w:hAnsi="inherit" w:cs="Arial"/>
                <w:i/>
                <w:i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Teaching and Teacher Education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 26 (2010)</w:t>
            </w:r>
          </w:p>
          <w:p w14:paraId="7ACD9C14" w14:textId="6E29BC80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1362-1371</w:t>
            </w:r>
          </w:p>
          <w:p w14:paraId="124F06CD" w14:textId="77777777" w:rsidR="00EC4565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Anderson, Jason (2015) Affordance, learning opportunities, and the lesson plan</w:t>
            </w:r>
          </w:p>
          <w:p w14:paraId="3CE9A2B4" w14:textId="4E5447B0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pro forma. ELT Journal, Vol 69(3), doi:10.1093/</w:t>
            </w:r>
            <w:proofErr w:type="spellStart"/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elt</w:t>
            </w:r>
            <w:proofErr w:type="spellEnd"/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/ccv008</w:t>
            </w:r>
          </w:p>
          <w:p w14:paraId="214C632C" w14:textId="77777777" w:rsidR="00EC4565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Maas, Clare (2017) Affordances and learning opportunities in lesson plan templates. </w:t>
            </w:r>
          </w:p>
          <w:p w14:paraId="3519FD20" w14:textId="74455BDB" w:rsidR="00EC4565" w:rsidRDefault="00EC50D9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hyperlink r:id="rId5" w:history="1">
              <w:r w:rsidR="00EC4565" w:rsidRPr="00DF367A">
                <w:rPr>
                  <w:rStyle w:val="Hyperlink"/>
                  <w:rFonts w:ascii="Helvetica" w:eastAsia="Times New Roman" w:hAnsi="Helvetica" w:cs="Arial"/>
                  <w:sz w:val="24"/>
                  <w:szCs w:val="24"/>
                  <w:lang w:eastAsia="en-GB"/>
                </w:rPr>
                <w:t>https://www.eltresearchbites.com/201706-affordances-and-learning-opportunities-</w:t>
              </w:r>
            </w:hyperlink>
          </w:p>
          <w:p w14:paraId="6A139B8B" w14:textId="3F096BBD" w:rsid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in-lesson-plan-templates/ (Accessed Nov 9 2018)</w:t>
            </w:r>
          </w:p>
          <w:p w14:paraId="6776F4B8" w14:textId="77777777" w:rsidR="00EC4565" w:rsidRPr="00DF367A" w:rsidRDefault="00EC4565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0D4320A1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339900"/>
                <w:sz w:val="18"/>
                <w:szCs w:val="18"/>
                <w:bdr w:val="none" w:sz="0" w:space="0" w:color="auto" w:frame="1"/>
                <w:lang w:eastAsia="en-GB"/>
              </w:rPr>
              <w:t>Seminar 4 Q&amp;A Session</w:t>
            </w:r>
          </w:p>
          <w:p w14:paraId="0CE0471F" w14:textId="77777777" w:rsidR="00EC50D9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Meeting with current </w:t>
            </w:r>
            <w:r w:rsidR="00EC50D9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English Language Unit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staff - Q&amp;A session about ELT,</w:t>
            </w:r>
          </w:p>
          <w:p w14:paraId="16AC559D" w14:textId="10905A2E" w:rsidR="00EC4565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lastRenderedPageBreak/>
              <w:t> getting into the field,</w:t>
            </w:r>
          </w:p>
          <w:p w14:paraId="63478100" w14:textId="5997267C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 the learners and their needs - what to expect in teaching practice.</w:t>
            </w:r>
          </w:p>
          <w:p w14:paraId="492CC5E6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8</w:t>
            </w:r>
          </w:p>
          <w:p w14:paraId="55B0EDC8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u w:val="single"/>
                <w:bdr w:val="none" w:sz="0" w:space="0" w:color="auto" w:frame="1"/>
                <w:lang w:eastAsia="en-GB"/>
              </w:rPr>
              <w:t>Lecture 8</w:t>
            </w: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 Planning your lesson - tips / Lesson Planning and reflection</w:t>
            </w:r>
          </w:p>
          <w:p w14:paraId="7F9EFAB4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Recommended Reading</w:t>
            </w:r>
          </w:p>
          <w:p w14:paraId="4F257206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  <w:t>Anderson, J (2015) Affordance, learning opportunities and the lesson plan pro forma,</w:t>
            </w:r>
          </w:p>
          <w:p w14:paraId="1104BE8F" w14:textId="6C5D3775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  <w:t> </w:t>
            </w:r>
            <w:r w:rsidRPr="00DF367A">
              <w:rPr>
                <w:rFonts w:ascii="inherit" w:eastAsia="Times New Roman" w:hAnsi="inherit" w:cs="Times New Roman"/>
                <w:i/>
                <w:i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ELT Journal Vol 69(3).</w:t>
            </w:r>
          </w:p>
          <w:p w14:paraId="50A9D8A9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  <w:t xml:space="preserve">Pang, M. (2016) Companion Guides for lesson planning: </w:t>
            </w:r>
          </w:p>
          <w:p w14:paraId="7E0F2E77" w14:textId="6A942705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  <w:t>a planning template and the lesson plan pro forma</w:t>
            </w:r>
            <w:r w:rsidRPr="00DF367A">
              <w:rPr>
                <w:rFonts w:ascii="inherit" w:eastAsia="Times New Roman" w:hAnsi="inherit" w:cs="Times New Roman"/>
                <w:i/>
                <w:i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, ELT Journal Vol 70(4).</w:t>
            </w:r>
          </w:p>
          <w:p w14:paraId="2776861D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ble</w:t>
            </w:r>
            <w:proofErr w:type="spellEnd"/>
          </w:p>
          <w:p w14:paraId="0903DC2F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9</w:t>
            </w:r>
          </w:p>
          <w:p w14:paraId="74229BC9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Teaching Reading - Theory and Practicalities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 </w:t>
            </w:r>
          </w:p>
          <w:p w14:paraId="6EBF6E5F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Required Reading:</w:t>
            </w:r>
          </w:p>
          <w:tbl>
            <w:tblPr>
              <w:tblW w:w="15915" w:type="dxa"/>
              <w:tblCellSpacing w:w="0" w:type="dxa"/>
              <w:tblBorders>
                <w:top w:val="dashed" w:sz="6" w:space="0" w:color="BBBBBB"/>
                <w:left w:val="dashed" w:sz="6" w:space="0" w:color="BBBBBB"/>
                <w:bottom w:val="dashed" w:sz="6" w:space="0" w:color="BBBBBB"/>
                <w:right w:val="dashed" w:sz="6" w:space="0" w:color="BBBBBB"/>
              </w:tblBorders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5915"/>
            </w:tblGrid>
            <w:tr w:rsidR="00DF367A" w:rsidRPr="00DF367A" w14:paraId="4A6AA310" w14:textId="77777777" w:rsidTr="00DF367A">
              <w:trPr>
                <w:tblCellSpacing w:w="0" w:type="dxa"/>
              </w:trPr>
              <w:tc>
                <w:tcPr>
                  <w:tcW w:w="0" w:type="auto"/>
                  <w:tcMar>
                    <w:top w:w="0" w:type="dxa"/>
                    <w:left w:w="180" w:type="dxa"/>
                    <w:bottom w:w="0" w:type="dxa"/>
                    <w:right w:w="180" w:type="dxa"/>
                  </w:tcMar>
                  <w:hideMark/>
                </w:tcPr>
                <w:p w14:paraId="40FA1232" w14:textId="77777777" w:rsidR="00DF367A" w:rsidRPr="00DF367A" w:rsidRDefault="00DF367A" w:rsidP="00DF367A">
                  <w:pPr>
                    <w:spacing w:after="0" w:line="240" w:lineRule="auto"/>
                    <w:jc w:val="both"/>
                    <w:rPr>
                      <w:rFonts w:ascii="inherit" w:eastAsia="Times New Roman" w:hAnsi="inherit" w:cs="Times New Roman"/>
                      <w:sz w:val="20"/>
                      <w:szCs w:val="20"/>
                      <w:lang w:eastAsia="en-GB"/>
                    </w:rPr>
                  </w:pPr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     1. Watkins, P (2015) ‘Revisiting reading’</w:t>
                  </w:r>
                </w:p>
                <w:p w14:paraId="5498E05B" w14:textId="77777777" w:rsidR="00DF367A" w:rsidRPr="00DF367A" w:rsidRDefault="00DF367A" w:rsidP="00DF367A">
                  <w:pPr>
                    <w:spacing w:after="0" w:line="240" w:lineRule="auto"/>
                    <w:jc w:val="both"/>
                    <w:rPr>
                      <w:rFonts w:ascii="inherit" w:eastAsia="Times New Roman" w:hAnsi="inherit" w:cs="Times New Roman"/>
                      <w:sz w:val="20"/>
                      <w:szCs w:val="20"/>
                      <w:lang w:eastAsia="en-GB"/>
                    </w:rPr>
                  </w:pPr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     2. Petrie D. (2015) ‘Reason to read’.</w:t>
                  </w:r>
                </w:p>
                <w:p w14:paraId="07E3D4E2" w14:textId="77777777" w:rsidR="00DF367A" w:rsidRPr="00DF367A" w:rsidRDefault="00DF367A" w:rsidP="00DF367A">
                  <w:pPr>
                    <w:spacing w:after="0" w:line="240" w:lineRule="auto"/>
                    <w:jc w:val="both"/>
                    <w:rPr>
                      <w:rFonts w:ascii="inherit" w:eastAsia="Times New Roman" w:hAnsi="inherit" w:cs="Times New Roman"/>
                      <w:sz w:val="20"/>
                      <w:szCs w:val="20"/>
                      <w:lang w:eastAsia="en-GB"/>
                    </w:rPr>
                  </w:pPr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    NOTE: BOTH in </w:t>
                  </w:r>
                  <w:r w:rsidRPr="00DF367A">
                    <w:rPr>
                      <w:rFonts w:ascii="Arial" w:eastAsia="Times New Roman" w:hAnsi="Arial" w:cs="Arial"/>
                      <w:i/>
                      <w:iCs/>
                      <w:bdr w:val="none" w:sz="0" w:space="0" w:color="auto" w:frame="1"/>
                      <w:lang w:eastAsia="en-GB"/>
                    </w:rPr>
                    <w:t>Voices IATEFL</w:t>
                  </w:r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, July-August (2015) Issue 245. (available in class)</w:t>
                  </w:r>
                </w:p>
              </w:tc>
            </w:tr>
          </w:tbl>
          <w:p w14:paraId="06186D97" w14:textId="7230F904" w:rsidR="00EC4565" w:rsidRPr="00EC4565" w:rsidRDefault="00DF367A" w:rsidP="00EC4565">
            <w:pPr>
              <w:pStyle w:val="ListParagraph"/>
              <w:numPr>
                <w:ilvl w:val="0"/>
                <w:numId w:val="1"/>
              </w:numPr>
              <w:shd w:val="clear" w:color="auto" w:fill="FFFFFF"/>
              <w:spacing w:after="0" w:line="240" w:lineRule="auto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EC4565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Harmer, J (2007) Reading, Unit 17, </w:t>
            </w:r>
            <w:r w:rsidRPr="00EC4565">
              <w:rPr>
                <w:rFonts w:ascii="inherit" w:eastAsia="Times New Roman" w:hAnsi="inherit" w:cs="Arial"/>
                <w:i/>
                <w:i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'The Practice of English Language Teaching</w:t>
            </w:r>
            <w:r w:rsidRPr="00EC4565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' </w:t>
            </w:r>
          </w:p>
          <w:p w14:paraId="77FE8928" w14:textId="1EE9B02D" w:rsidR="00DF367A" w:rsidRPr="00EC4565" w:rsidRDefault="00DF367A" w:rsidP="00EC4565">
            <w:pPr>
              <w:pStyle w:val="ListParagraph"/>
              <w:numPr>
                <w:ilvl w:val="0"/>
                <w:numId w:val="1"/>
              </w:numPr>
              <w:shd w:val="clear" w:color="auto" w:fill="FFFFFF"/>
              <w:spacing w:after="0" w:line="240" w:lineRule="auto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EC4565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4th edition, Pearson: Essex. (available in Main Library)</w:t>
            </w:r>
          </w:p>
          <w:p w14:paraId="7AE0B665" w14:textId="77777777" w:rsidR="00DF367A" w:rsidRPr="00DF367A" w:rsidRDefault="00DF367A" w:rsidP="00DF367A">
            <w:pPr>
              <w:shd w:val="clear" w:color="auto" w:fill="FFFFFF"/>
              <w:spacing w:after="240" w:line="240" w:lineRule="auto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19C22C11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 </w:t>
            </w:r>
          </w:p>
          <w:p w14:paraId="492146E4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10</w:t>
            </w:r>
          </w:p>
          <w:p w14:paraId="1CA973F2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Required Reading:</w:t>
            </w:r>
          </w:p>
          <w:p w14:paraId="2BD1B999" w14:textId="77777777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TBA</w:t>
            </w:r>
          </w:p>
          <w:p w14:paraId="27C9DC47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339900"/>
                <w:sz w:val="18"/>
                <w:szCs w:val="18"/>
                <w:bdr w:val="none" w:sz="0" w:space="0" w:color="auto" w:frame="1"/>
                <w:lang w:eastAsia="en-GB"/>
              </w:rPr>
              <w:t>Seminar 5</w:t>
            </w:r>
          </w:p>
          <w:p w14:paraId="06146464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Assignment Review: 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What is reflection, why do we do it?</w:t>
            </w:r>
          </w:p>
          <w:p w14:paraId="575C0693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Sample Assignments: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 assignment sections / expected content of discussion</w:t>
            </w:r>
          </w:p>
          <w:p w14:paraId="4F7135C6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Lesson planning review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 - based on students' work on planning a lesson </w:t>
            </w:r>
          </w:p>
          <w:p w14:paraId="007522BA" w14:textId="4B0D11D0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using given materials.</w:t>
            </w:r>
          </w:p>
          <w:p w14:paraId="28C1ED93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Required Reading:</w:t>
            </w:r>
          </w:p>
          <w:p w14:paraId="4824C7D3" w14:textId="77777777" w:rsidR="00EC4565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Please access the reading below, which is available through the British </w:t>
            </w:r>
          </w:p>
          <w:p w14:paraId="59ABC164" w14:textId="4CFD6B41" w:rsidR="00EC4565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Council website. Read pages 7-13, 'Planning a lesson' </w:t>
            </w:r>
            <w:r w:rsidR="00EC4565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–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</w:t>
            </w:r>
          </w:p>
          <w:p w14:paraId="32C3D621" w14:textId="4612C8BC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from Aims and Concepts to Finishing the lesson.</w:t>
            </w:r>
          </w:p>
          <w:p w14:paraId="2DE5C41B" w14:textId="77777777" w:rsidR="00EC4565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This is a very accessible and extremely useful text to guide you through lesson</w:t>
            </w:r>
          </w:p>
          <w:p w14:paraId="1DFA7809" w14:textId="31087E65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planning requirements.</w:t>
            </w:r>
          </w:p>
          <w:p w14:paraId="2CDBAA67" w14:textId="77777777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https://www.teachingenglish.org.uk/sites/teacheng/files/Action_Plan.pdf</w:t>
            </w:r>
          </w:p>
          <w:p w14:paraId="02250B4C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11 (SEMESTER 2 TBA)</w:t>
            </w:r>
          </w:p>
          <w:p w14:paraId="622F2495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Required Reading:</w:t>
            </w:r>
          </w:p>
          <w:p w14:paraId="459B52A4" w14:textId="77777777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TBA</w:t>
            </w:r>
          </w:p>
        </w:tc>
      </w:tr>
    </w:tbl>
    <w:p w14:paraId="081B81A1" w14:textId="77777777" w:rsidR="00DF367A" w:rsidRPr="00DF367A" w:rsidRDefault="00DF367A" w:rsidP="00DF367A">
      <w:pPr>
        <w:pBdr>
          <w:top w:val="single" w:sz="6" w:space="1" w:color="auto"/>
        </w:pBdr>
        <w:spacing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DF367A">
        <w:rPr>
          <w:rFonts w:ascii="Arial" w:eastAsia="Times New Roman" w:hAnsi="Arial" w:cs="Arial"/>
          <w:vanish/>
          <w:sz w:val="16"/>
          <w:szCs w:val="16"/>
          <w:lang w:eastAsia="en-GB"/>
        </w:rPr>
        <w:lastRenderedPageBreak/>
        <w:t>Bottom of Form</w:t>
      </w:r>
    </w:p>
    <w:p w14:paraId="7B0F17F9" w14:textId="77777777" w:rsidR="00DE6027" w:rsidRDefault="00DE6027"/>
    <w:sectPr w:rsidR="00DE60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Picture 30" o:spid="_x0000_i1034" type="#_x0000_t75" alt="This link is hidden from students" style="width:7.9pt;height:7.9pt;visibility:visible;mso-wrap-style:square" o:bullet="t">
        <v:imagedata r:id="rId1" o:title="This link is hidden from students"/>
      </v:shape>
    </w:pict>
  </w:numPicBullet>
  <w:abstractNum w:abstractNumId="0" w15:restartNumberingAfterBreak="0">
    <w:nsid w:val="0A004FAD"/>
    <w:multiLevelType w:val="multilevel"/>
    <w:tmpl w:val="B4387E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AA951FD"/>
    <w:multiLevelType w:val="multilevel"/>
    <w:tmpl w:val="5D6092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DB04AB3"/>
    <w:multiLevelType w:val="multilevel"/>
    <w:tmpl w:val="D7208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F3E4D16"/>
    <w:multiLevelType w:val="multilevel"/>
    <w:tmpl w:val="F7C024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F7B68C7"/>
    <w:multiLevelType w:val="multilevel"/>
    <w:tmpl w:val="D2A0DE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91B3CB9"/>
    <w:multiLevelType w:val="multilevel"/>
    <w:tmpl w:val="667621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B0C6CF1"/>
    <w:multiLevelType w:val="multilevel"/>
    <w:tmpl w:val="5D68E3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3FD79BF"/>
    <w:multiLevelType w:val="multilevel"/>
    <w:tmpl w:val="D18A50F0"/>
    <w:lvl w:ilvl="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6"/>
  </w:num>
  <w:num w:numId="3">
    <w:abstractNumId w:val="0"/>
  </w:num>
  <w:num w:numId="4">
    <w:abstractNumId w:val="7"/>
  </w:num>
  <w:num w:numId="5">
    <w:abstractNumId w:val="2"/>
  </w:num>
  <w:num w:numId="6">
    <w:abstractNumId w:val="4"/>
  </w:num>
  <w:num w:numId="7">
    <w:abstractNumId w:val="5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5DD3"/>
    <w:rsid w:val="00156577"/>
    <w:rsid w:val="00175DD3"/>
    <w:rsid w:val="00DE6027"/>
    <w:rsid w:val="00DF367A"/>
    <w:rsid w:val="00EC4565"/>
    <w:rsid w:val="00EC50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249C6F"/>
  <w15:chartTrackingRefBased/>
  <w15:docId w15:val="{564EEEA9-19C2-4B74-9EF8-3F2E35F38D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F367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DF367A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DF367A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DF367A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367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DF367A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DF367A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DF367A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customStyle="1" w:styleId="msonormal0">
    <w:name w:val="msonormal"/>
    <w:basedOn w:val="Normal"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DF367A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DF367A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DF367A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DF367A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DF367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F367A"/>
    <w:rPr>
      <w:color w:val="800080"/>
      <w:u w:val="single"/>
    </w:rPr>
  </w:style>
  <w:style w:type="character" w:customStyle="1" w:styleId="switcherlabel">
    <w:name w:val="switcherlabel"/>
    <w:basedOn w:val="DefaultParagraphFont"/>
    <w:rsid w:val="00DF367A"/>
  </w:style>
  <w:style w:type="character" w:customStyle="1" w:styleId="hideoff">
    <w:name w:val="hideoff"/>
    <w:basedOn w:val="DefaultParagraphFont"/>
    <w:rsid w:val="00DF367A"/>
  </w:style>
  <w:style w:type="paragraph" w:customStyle="1" w:styleId="root">
    <w:name w:val="root"/>
    <w:basedOn w:val="Normal"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laceholder">
    <w:name w:val="placeholder"/>
    <w:basedOn w:val="Normal"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mainbutton">
    <w:name w:val="mainbutton"/>
    <w:basedOn w:val="Normal"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secondarybutton">
    <w:name w:val="secondarybutton"/>
    <w:basedOn w:val="Normal"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learfix">
    <w:name w:val="clearfix"/>
    <w:basedOn w:val="Normal"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reorder">
    <w:name w:val="reorder"/>
    <w:basedOn w:val="DefaultParagraphFont"/>
    <w:rsid w:val="00DF367A"/>
  </w:style>
  <w:style w:type="character" w:customStyle="1" w:styleId="contextmenucontainer">
    <w:name w:val="contextmenucontainer"/>
    <w:basedOn w:val="DefaultParagraphFont"/>
    <w:rsid w:val="00DF367A"/>
  </w:style>
  <w:style w:type="character" w:customStyle="1" w:styleId="cmlink-hidden">
    <w:name w:val="cmlink-hidden"/>
    <w:basedOn w:val="DefaultParagraphFont"/>
    <w:rsid w:val="00DF367A"/>
  </w:style>
  <w:style w:type="character" w:customStyle="1" w:styleId="titlebuttons">
    <w:name w:val="titlebuttons"/>
    <w:basedOn w:val="DefaultParagraphFont"/>
    <w:rsid w:val="00DF367A"/>
  </w:style>
  <w:style w:type="character" w:customStyle="1" w:styleId="chevron">
    <w:name w:val="chevron"/>
    <w:basedOn w:val="DefaultParagraphFont"/>
    <w:rsid w:val="00DF367A"/>
  </w:style>
  <w:style w:type="character" w:customStyle="1" w:styleId="ally-sr-only">
    <w:name w:val="ally-sr-only"/>
    <w:basedOn w:val="DefaultParagraphFont"/>
    <w:rsid w:val="00DF367A"/>
  </w:style>
  <w:style w:type="paragraph" w:styleId="NormalWeb">
    <w:name w:val="Normal (Web)"/>
    <w:basedOn w:val="Normal"/>
    <w:uiPriority w:val="99"/>
    <w:semiHidden/>
    <w:unhideWhenUsed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DF367A"/>
    <w:rPr>
      <w:i/>
      <w:iCs/>
    </w:rPr>
  </w:style>
  <w:style w:type="character" w:customStyle="1" w:styleId="syllabush1-document91d18aaa374746ae9ab7eb2ea6de5582">
    <w:name w:val="syllabush1-document91d18aaa374746ae9ab7eb2ea6de5582"/>
    <w:basedOn w:val="DefaultParagraphFont"/>
    <w:rsid w:val="00DF367A"/>
  </w:style>
  <w:style w:type="paragraph" w:customStyle="1" w:styleId="lessonsp-document91d18aaa374746ae9ab7eb2ea6de5582">
    <w:name w:val="lessonsp-document91d18aaa374746ae9ab7eb2ea6de5582"/>
    <w:basedOn w:val="Normal"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F367A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EC456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C456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733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221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350918">
              <w:marLeft w:val="0"/>
              <w:marRight w:val="0"/>
              <w:marTop w:val="0"/>
              <w:marBottom w:val="0"/>
              <w:divBdr>
                <w:top w:val="none" w:sz="0" w:space="9" w:color="auto"/>
                <w:left w:val="none" w:sz="0" w:space="9" w:color="auto"/>
                <w:bottom w:val="single" w:sz="6" w:space="9" w:color="CDCDCD"/>
                <w:right w:val="none" w:sz="0" w:space="7" w:color="auto"/>
              </w:divBdr>
              <w:divsChild>
                <w:div w:id="1930314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1922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9762937">
                      <w:marLeft w:val="135"/>
                      <w:marRight w:val="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25996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74524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38590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3140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1505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2328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5374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27801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47092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000960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837355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90005668">
                          <w:marLeft w:val="0"/>
                          <w:marRight w:val="0"/>
                          <w:marTop w:val="0"/>
                          <w:marBottom w:val="9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38868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30293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90310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437749442">
                  <w:marLeft w:val="315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3671552">
                      <w:marLeft w:val="0"/>
                      <w:marRight w:val="0"/>
                      <w:marTop w:val="0"/>
                      <w:marBottom w:val="0"/>
                      <w:divBdr>
                        <w:top w:val="single" w:sz="36" w:space="0" w:color="EEEEEE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45508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13096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04777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1089974">
                                      <w:marLeft w:val="0"/>
                                      <w:marRight w:val="9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092684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EBEBEB"/>
                                    <w:left w:val="none" w:sz="0" w:space="0" w:color="auto"/>
                                    <w:bottom w:val="single" w:sz="6" w:space="0" w:color="EBEBEB"/>
                                    <w:right w:val="none" w:sz="0" w:space="0" w:color="auto"/>
                                  </w:divBdr>
                                </w:div>
                                <w:div w:id="630672144">
                                  <w:marLeft w:val="450"/>
                                  <w:marRight w:val="450"/>
                                  <w:marTop w:val="300"/>
                                  <w:marBottom w:val="300"/>
                                  <w:divBdr>
                                    <w:top w:val="single" w:sz="6" w:space="15" w:color="CDCDCD"/>
                                    <w:left w:val="single" w:sz="6" w:space="8" w:color="CDCDCD"/>
                                    <w:bottom w:val="single" w:sz="6" w:space="15" w:color="CDCDCD"/>
                                    <w:right w:val="single" w:sz="6" w:space="8" w:color="CDCDCD"/>
                                  </w:divBdr>
                                  <w:divsChild>
                                    <w:div w:id="9030280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113472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887245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3960483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123440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61953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4587917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6626556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007149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50792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825850357">
                                              <w:marLeft w:val="15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7547850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596391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4" w:color="336666"/>
                                                <w:left w:val="single" w:sz="6" w:space="4" w:color="336666"/>
                                                <w:bottom w:val="single" w:sz="6" w:space="4" w:color="336666"/>
                                                <w:right w:val="single" w:sz="6" w:space="4" w:color="336666"/>
                                              </w:divBdr>
                                              <w:divsChild>
                                                <w:div w:id="4688669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049704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single" w:sz="6" w:space="0" w:color="336666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5180864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single" w:sz="6" w:space="0" w:color="336666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988002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115972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278388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9767936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586168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864636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315925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041819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404860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28886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6173680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9077937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41382045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179922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06962180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7761739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469216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154409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3361648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eltresearchbites.com/201706-affordances-and-learning-opportunities-" TargetMode="External"/><Relationship Id="rId4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759</Words>
  <Characters>4332</Characters>
  <Application>Microsoft Office Word</Application>
  <DocSecurity>0</DocSecurity>
  <Lines>36</Lines>
  <Paragraphs>10</Paragraphs>
  <ScaleCrop>false</ScaleCrop>
  <Company/>
  <LinksUpToDate>false</LinksUpToDate>
  <CharactersWithSpaces>5081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Clapham</dc:creator>
  <cp:keywords/>
  <dc:description/>
  <cp:lastModifiedBy>Jessica Clapham</cp:lastModifiedBy>
  <cp:revision>4</cp:revision>
  <dcterms:created xsi:type="dcterms:W3CDTF">2020-11-01T18:02:00Z</dcterms:created>
  <dcterms:modified xsi:type="dcterms:W3CDTF">2022-01-24T18:12:00Z</dcterms:modified>
</cp:coreProperties>
</file>