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9A6742" w14:textId="75C1F38E" w:rsidR="007B5EEA" w:rsidRPr="003C4C68" w:rsidRDefault="007B5EEA" w:rsidP="003C4C6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3C4C68">
        <w:rPr>
          <w:rFonts w:ascii="Arial" w:hAnsi="Arial" w:cs="Arial"/>
          <w:b/>
          <w:bCs/>
          <w:sz w:val="24"/>
          <w:szCs w:val="24"/>
          <w:u w:val="single"/>
        </w:rPr>
        <w:t>David Eltis</w:t>
      </w:r>
    </w:p>
    <w:p w14:paraId="6CF15498" w14:textId="5117C706" w:rsidR="007B5EEA" w:rsidRDefault="007B5EEA" w:rsidP="007B5EEA">
      <w:pPr>
        <w:jc w:val="both"/>
        <w:rPr>
          <w:rFonts w:ascii="Arial" w:hAnsi="Arial" w:cs="Arial"/>
          <w:sz w:val="24"/>
          <w:szCs w:val="24"/>
          <w:u w:val="single"/>
        </w:rPr>
      </w:pPr>
      <w:r w:rsidRPr="00A7502E">
        <w:rPr>
          <w:rFonts w:ascii="Arial" w:hAnsi="Arial" w:cs="Arial"/>
          <w:sz w:val="24"/>
          <w:szCs w:val="24"/>
          <w:u w:val="single"/>
        </w:rPr>
        <w:t>David Eltis, “The rise of African slavery in the Americas”, Cambridge University Press, 2000, (Accessed November 1</w:t>
      </w:r>
      <w:r w:rsidRPr="00A7502E">
        <w:rPr>
          <w:rFonts w:ascii="Arial" w:hAnsi="Arial" w:cs="Arial"/>
          <w:sz w:val="24"/>
          <w:szCs w:val="24"/>
          <w:u w:val="single"/>
          <w:vertAlign w:val="superscript"/>
        </w:rPr>
        <w:t>st</w:t>
      </w:r>
      <w:r w:rsidRPr="00A7502E">
        <w:rPr>
          <w:rFonts w:ascii="Arial" w:hAnsi="Arial" w:cs="Arial"/>
          <w:sz w:val="24"/>
          <w:szCs w:val="24"/>
          <w:u w:val="single"/>
        </w:rPr>
        <w:t xml:space="preserve"> 2023), Available from: </w:t>
      </w:r>
      <w:hyperlink r:id="rId7" w:history="1">
        <w:r w:rsidRPr="00A7502E">
          <w:rPr>
            <w:rStyle w:val="Hyperlink"/>
            <w:rFonts w:ascii="Arial" w:hAnsi="Arial" w:cs="Arial"/>
            <w:sz w:val="24"/>
            <w:szCs w:val="24"/>
          </w:rPr>
          <w:t>https://www-fulcrum-org.ezproxy.uwtsd.ac.uk/concern/monographs/w3763691v</w:t>
        </w:r>
      </w:hyperlink>
      <w:r w:rsidRPr="00A7502E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0632F54A" w14:textId="272BC7BA" w:rsidR="00A7502E" w:rsidRPr="003C4C68" w:rsidRDefault="00A7502E" w:rsidP="00A7502E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 xml:space="preserve">Authored by David Eltis (2000), this book provides a comprehensive analysis of the slave trade between 1650 -1800 AD. The primary focus is on the Atlantic slave trade, and it’s English / European development, combined with the evolving nature of Atlantic societies, group identities and the concepts of slavery and freedom within Europe. </w:t>
      </w:r>
    </w:p>
    <w:p w14:paraId="6AFCBD77" w14:textId="61C1E150" w:rsidR="00E1297B" w:rsidRPr="003C4C68" w:rsidRDefault="00C750E1" w:rsidP="007B5EEA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As both</w:t>
      </w:r>
      <w:r w:rsidR="003250E2" w:rsidRPr="003C4C68">
        <w:rPr>
          <w:rFonts w:ascii="Arial" w:hAnsi="Arial" w:cs="Arial"/>
          <w:sz w:val="24"/>
          <w:szCs w:val="24"/>
        </w:rPr>
        <w:t xml:space="preserve"> scholar</w:t>
      </w:r>
      <w:r w:rsidR="00A24FB6" w:rsidRPr="003C4C68">
        <w:rPr>
          <w:rFonts w:ascii="Arial" w:hAnsi="Arial" w:cs="Arial"/>
          <w:sz w:val="24"/>
          <w:szCs w:val="24"/>
        </w:rPr>
        <w:t xml:space="preserve"> and </w:t>
      </w:r>
      <w:r w:rsidR="002E24BF" w:rsidRPr="003C4C68">
        <w:rPr>
          <w:rFonts w:ascii="Arial" w:hAnsi="Arial" w:cs="Arial"/>
          <w:sz w:val="24"/>
          <w:szCs w:val="24"/>
        </w:rPr>
        <w:t>author</w:t>
      </w:r>
      <w:r w:rsidR="00A24FB6" w:rsidRPr="003C4C68">
        <w:rPr>
          <w:rFonts w:ascii="Arial" w:hAnsi="Arial" w:cs="Arial"/>
          <w:sz w:val="24"/>
          <w:szCs w:val="24"/>
        </w:rPr>
        <w:t>, Eltis</w:t>
      </w:r>
      <w:r w:rsidR="00E2023B" w:rsidRPr="003C4C68">
        <w:rPr>
          <w:rFonts w:ascii="Arial" w:hAnsi="Arial" w:cs="Arial"/>
          <w:sz w:val="24"/>
          <w:szCs w:val="24"/>
        </w:rPr>
        <w:t>’s</w:t>
      </w:r>
      <w:r w:rsidR="00A24FB6" w:rsidRPr="003C4C68">
        <w:rPr>
          <w:rFonts w:ascii="Arial" w:hAnsi="Arial" w:cs="Arial"/>
          <w:sz w:val="24"/>
          <w:szCs w:val="24"/>
        </w:rPr>
        <w:t xml:space="preserve"> career has focused</w:t>
      </w:r>
      <w:r w:rsidR="002E24BF" w:rsidRPr="003C4C68">
        <w:rPr>
          <w:rFonts w:ascii="Arial" w:hAnsi="Arial" w:cs="Arial"/>
          <w:sz w:val="24"/>
          <w:szCs w:val="24"/>
        </w:rPr>
        <w:t xml:space="preserve"> on </w:t>
      </w:r>
      <w:r w:rsidR="00E2023B" w:rsidRPr="003C4C68">
        <w:rPr>
          <w:rFonts w:ascii="Arial" w:hAnsi="Arial" w:cs="Arial"/>
          <w:sz w:val="24"/>
          <w:szCs w:val="24"/>
        </w:rPr>
        <w:t>the</w:t>
      </w:r>
      <w:r w:rsidR="002E24BF" w:rsidRPr="003C4C68">
        <w:rPr>
          <w:rFonts w:ascii="Arial" w:hAnsi="Arial" w:cs="Arial"/>
          <w:sz w:val="24"/>
          <w:szCs w:val="24"/>
        </w:rPr>
        <w:t xml:space="preserve"> early modern Atlantic, slavery and migration</w:t>
      </w:r>
      <w:r w:rsidR="00A24FB6" w:rsidRPr="003C4C68">
        <w:rPr>
          <w:rFonts w:ascii="Arial" w:hAnsi="Arial" w:cs="Arial"/>
          <w:sz w:val="24"/>
          <w:szCs w:val="24"/>
        </w:rPr>
        <w:t>. This work</w:t>
      </w:r>
      <w:r w:rsidR="002E24BF" w:rsidRPr="003C4C68">
        <w:rPr>
          <w:rFonts w:ascii="Arial" w:hAnsi="Arial" w:cs="Arial"/>
          <w:sz w:val="24"/>
          <w:szCs w:val="24"/>
        </w:rPr>
        <w:t xml:space="preserve"> </w:t>
      </w:r>
      <w:r w:rsidR="00A24FB6" w:rsidRPr="003C4C68">
        <w:rPr>
          <w:rFonts w:ascii="Arial" w:hAnsi="Arial" w:cs="Arial"/>
          <w:sz w:val="24"/>
          <w:szCs w:val="24"/>
        </w:rPr>
        <w:t xml:space="preserve">has </w:t>
      </w:r>
      <w:r w:rsidR="002E24BF" w:rsidRPr="003C4C68">
        <w:rPr>
          <w:rFonts w:ascii="Arial" w:hAnsi="Arial" w:cs="Arial"/>
          <w:sz w:val="24"/>
          <w:szCs w:val="24"/>
        </w:rPr>
        <w:t>culminated in several prestigious teaching positions, and awards</w:t>
      </w:r>
      <w:r w:rsidR="00E2023B" w:rsidRPr="003C4C68">
        <w:rPr>
          <w:rFonts w:ascii="Arial" w:hAnsi="Arial" w:cs="Arial"/>
          <w:sz w:val="24"/>
          <w:szCs w:val="24"/>
        </w:rPr>
        <w:t>. These include</w:t>
      </w:r>
      <w:r w:rsidR="002E24BF" w:rsidRPr="003C4C68">
        <w:rPr>
          <w:rFonts w:ascii="Arial" w:hAnsi="Arial" w:cs="Arial"/>
          <w:sz w:val="24"/>
          <w:szCs w:val="24"/>
        </w:rPr>
        <w:t xml:space="preserve"> the Frederick Douglass and </w:t>
      </w:r>
      <w:r w:rsidR="00E2023B" w:rsidRPr="003C4C68">
        <w:rPr>
          <w:rFonts w:ascii="Arial" w:hAnsi="Arial" w:cs="Arial"/>
          <w:sz w:val="24"/>
          <w:szCs w:val="24"/>
        </w:rPr>
        <w:t xml:space="preserve">the </w:t>
      </w:r>
      <w:r w:rsidR="002E24BF" w:rsidRPr="003C4C68">
        <w:rPr>
          <w:rFonts w:ascii="Arial" w:hAnsi="Arial" w:cs="Arial"/>
          <w:sz w:val="24"/>
          <w:szCs w:val="24"/>
        </w:rPr>
        <w:t xml:space="preserve">Wesley-Logan Prize for </w:t>
      </w:r>
      <w:r w:rsidR="00A24FB6" w:rsidRPr="003C4C68">
        <w:rPr>
          <w:rFonts w:ascii="Arial" w:hAnsi="Arial" w:cs="Arial"/>
          <w:sz w:val="24"/>
          <w:szCs w:val="24"/>
        </w:rPr>
        <w:t xml:space="preserve">innovative </w:t>
      </w:r>
      <w:r w:rsidR="002E24BF" w:rsidRPr="003C4C68">
        <w:rPr>
          <w:rFonts w:ascii="Arial" w:hAnsi="Arial" w:cs="Arial"/>
          <w:sz w:val="24"/>
          <w:szCs w:val="24"/>
        </w:rPr>
        <w:t>work in these subject</w:t>
      </w:r>
      <w:r w:rsidR="00A24FB6" w:rsidRPr="003C4C68">
        <w:rPr>
          <w:rFonts w:ascii="Arial" w:hAnsi="Arial" w:cs="Arial"/>
          <w:sz w:val="24"/>
          <w:szCs w:val="24"/>
        </w:rPr>
        <w:t xml:space="preserve"> areas. </w:t>
      </w:r>
      <w:r w:rsidR="002E24BF" w:rsidRPr="003C4C68">
        <w:rPr>
          <w:rFonts w:ascii="Arial" w:hAnsi="Arial" w:cs="Arial"/>
          <w:sz w:val="24"/>
          <w:szCs w:val="24"/>
        </w:rPr>
        <w:t>Eltis</w:t>
      </w:r>
      <w:r w:rsidR="00E2023B" w:rsidRPr="003C4C68">
        <w:rPr>
          <w:rFonts w:ascii="Arial" w:hAnsi="Arial" w:cs="Arial"/>
          <w:sz w:val="24"/>
          <w:szCs w:val="24"/>
        </w:rPr>
        <w:t>’s</w:t>
      </w:r>
      <w:r w:rsidR="002E24BF" w:rsidRPr="003C4C68">
        <w:rPr>
          <w:rFonts w:ascii="Arial" w:hAnsi="Arial" w:cs="Arial"/>
          <w:sz w:val="24"/>
          <w:szCs w:val="24"/>
        </w:rPr>
        <w:t xml:space="preserve"> academic pedigree makes him well qualified to provide consistent, concise, </w:t>
      </w:r>
      <w:r w:rsidR="00A24FB6" w:rsidRPr="003C4C68">
        <w:rPr>
          <w:rFonts w:ascii="Arial" w:hAnsi="Arial" w:cs="Arial"/>
          <w:sz w:val="24"/>
          <w:szCs w:val="24"/>
        </w:rPr>
        <w:t>detailed,</w:t>
      </w:r>
      <w:r w:rsidR="002A34F9" w:rsidRPr="003C4C68">
        <w:rPr>
          <w:rFonts w:ascii="Arial" w:hAnsi="Arial" w:cs="Arial"/>
          <w:sz w:val="24"/>
          <w:szCs w:val="24"/>
        </w:rPr>
        <w:t xml:space="preserve"> </w:t>
      </w:r>
      <w:r w:rsidR="00FD4C3E" w:rsidRPr="003C4C68">
        <w:rPr>
          <w:rFonts w:ascii="Arial" w:hAnsi="Arial" w:cs="Arial"/>
          <w:sz w:val="24"/>
          <w:szCs w:val="24"/>
        </w:rPr>
        <w:t>reliable,</w:t>
      </w:r>
      <w:r w:rsidR="002E24BF" w:rsidRPr="003C4C68">
        <w:rPr>
          <w:rFonts w:ascii="Arial" w:hAnsi="Arial" w:cs="Arial"/>
          <w:sz w:val="24"/>
          <w:szCs w:val="24"/>
        </w:rPr>
        <w:t xml:space="preserve"> and well-reasoned analysis of </w:t>
      </w:r>
      <w:r w:rsidR="00A24FB6" w:rsidRPr="003C4C68">
        <w:rPr>
          <w:rFonts w:ascii="Arial" w:hAnsi="Arial" w:cs="Arial"/>
          <w:sz w:val="24"/>
          <w:szCs w:val="24"/>
        </w:rPr>
        <w:t xml:space="preserve">such a </w:t>
      </w:r>
      <w:r w:rsidR="002E24BF" w:rsidRPr="003C4C68">
        <w:rPr>
          <w:rFonts w:ascii="Arial" w:hAnsi="Arial" w:cs="Arial"/>
          <w:sz w:val="24"/>
          <w:szCs w:val="24"/>
        </w:rPr>
        <w:t>divisive</w:t>
      </w:r>
      <w:r w:rsidR="00A24FB6" w:rsidRPr="003C4C68">
        <w:rPr>
          <w:rFonts w:ascii="Arial" w:hAnsi="Arial" w:cs="Arial"/>
          <w:sz w:val="24"/>
          <w:szCs w:val="24"/>
        </w:rPr>
        <w:t xml:space="preserve"> and complex</w:t>
      </w:r>
      <w:r w:rsidR="002E24BF" w:rsidRPr="003C4C68">
        <w:rPr>
          <w:rFonts w:ascii="Arial" w:hAnsi="Arial" w:cs="Arial"/>
          <w:sz w:val="24"/>
          <w:szCs w:val="24"/>
        </w:rPr>
        <w:t xml:space="preserve"> topic as the slave trade</w:t>
      </w:r>
      <w:r w:rsidR="00E2023B" w:rsidRPr="003C4C68">
        <w:rPr>
          <w:rFonts w:ascii="Arial" w:hAnsi="Arial" w:cs="Arial"/>
          <w:sz w:val="24"/>
          <w:szCs w:val="24"/>
        </w:rPr>
        <w:t>.</w:t>
      </w:r>
      <w:r w:rsidR="002E24BF" w:rsidRPr="003C4C68">
        <w:rPr>
          <w:rFonts w:ascii="Arial" w:hAnsi="Arial" w:cs="Arial"/>
          <w:sz w:val="24"/>
          <w:szCs w:val="24"/>
        </w:rPr>
        <w:t xml:space="preserve"> </w:t>
      </w:r>
    </w:p>
    <w:p w14:paraId="6497C861" w14:textId="42AA607A" w:rsidR="00A34E64" w:rsidRPr="003C4C68" w:rsidRDefault="00E2023B" w:rsidP="007B5EEA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i/>
          <w:iCs/>
          <w:sz w:val="24"/>
          <w:szCs w:val="24"/>
        </w:rPr>
        <w:t xml:space="preserve">The rise of African slavery in the Americas, </w:t>
      </w:r>
      <w:r w:rsidRPr="003C4C68">
        <w:rPr>
          <w:rFonts w:ascii="Arial" w:hAnsi="Arial" w:cs="Arial"/>
          <w:sz w:val="24"/>
          <w:szCs w:val="24"/>
        </w:rPr>
        <w:t>consists of 1</w:t>
      </w:r>
      <w:r w:rsidR="00030FCB" w:rsidRPr="003C4C68">
        <w:rPr>
          <w:rFonts w:ascii="Arial" w:hAnsi="Arial" w:cs="Arial"/>
          <w:sz w:val="24"/>
          <w:szCs w:val="24"/>
        </w:rPr>
        <w:t xml:space="preserve">0 main chapters with a </w:t>
      </w:r>
      <w:r w:rsidRPr="003C4C68">
        <w:rPr>
          <w:rFonts w:ascii="Arial" w:hAnsi="Arial" w:cs="Arial"/>
          <w:sz w:val="24"/>
          <w:szCs w:val="24"/>
        </w:rPr>
        <w:t xml:space="preserve">separate </w:t>
      </w:r>
      <w:r w:rsidR="00030FCB" w:rsidRPr="003C4C68">
        <w:rPr>
          <w:rFonts w:ascii="Arial" w:hAnsi="Arial" w:cs="Arial"/>
          <w:sz w:val="24"/>
          <w:szCs w:val="24"/>
        </w:rPr>
        <w:t>conclusion</w:t>
      </w:r>
      <w:r w:rsidRPr="003C4C68">
        <w:rPr>
          <w:rFonts w:ascii="Arial" w:hAnsi="Arial" w:cs="Arial"/>
          <w:sz w:val="24"/>
          <w:szCs w:val="24"/>
        </w:rPr>
        <w:t>. E</w:t>
      </w:r>
      <w:r w:rsidR="00030FCB" w:rsidRPr="003C4C68">
        <w:rPr>
          <w:rFonts w:ascii="Arial" w:hAnsi="Arial" w:cs="Arial"/>
          <w:sz w:val="24"/>
          <w:szCs w:val="24"/>
        </w:rPr>
        <w:t>ach chapter address</w:t>
      </w:r>
      <w:r w:rsidR="0069217B" w:rsidRPr="003C4C68">
        <w:rPr>
          <w:rFonts w:ascii="Arial" w:hAnsi="Arial" w:cs="Arial"/>
          <w:sz w:val="24"/>
          <w:szCs w:val="24"/>
        </w:rPr>
        <w:t>es</w:t>
      </w:r>
      <w:r w:rsidR="00030FCB" w:rsidRPr="003C4C68">
        <w:rPr>
          <w:rFonts w:ascii="Arial" w:hAnsi="Arial" w:cs="Arial"/>
          <w:sz w:val="24"/>
          <w:szCs w:val="24"/>
        </w:rPr>
        <w:t xml:space="preserve"> key topics regarding the transatlantic </w:t>
      </w:r>
      <w:r w:rsidR="00855FD0" w:rsidRPr="003C4C68">
        <w:rPr>
          <w:rFonts w:ascii="Arial" w:hAnsi="Arial" w:cs="Arial"/>
          <w:sz w:val="24"/>
          <w:szCs w:val="24"/>
        </w:rPr>
        <w:t xml:space="preserve">slave trade. </w:t>
      </w:r>
      <w:r w:rsidRPr="003C4C68">
        <w:rPr>
          <w:rFonts w:ascii="Arial" w:hAnsi="Arial" w:cs="Arial"/>
          <w:sz w:val="24"/>
          <w:szCs w:val="24"/>
        </w:rPr>
        <w:t xml:space="preserve">Chapter 5, </w:t>
      </w:r>
      <w:r w:rsidRPr="003C4C68">
        <w:rPr>
          <w:rFonts w:ascii="Arial" w:hAnsi="Arial" w:cs="Arial"/>
          <w:i/>
          <w:iCs/>
          <w:sz w:val="24"/>
          <w:szCs w:val="24"/>
        </w:rPr>
        <w:t>Productivity within the Slave Trade</w:t>
      </w:r>
      <w:r w:rsidRPr="003C4C68">
        <w:rPr>
          <w:rFonts w:ascii="Arial" w:hAnsi="Arial" w:cs="Arial"/>
          <w:sz w:val="24"/>
          <w:szCs w:val="24"/>
        </w:rPr>
        <w:t xml:space="preserve">, is one of </w:t>
      </w:r>
      <w:r w:rsidR="008070CC" w:rsidRPr="003C4C68">
        <w:rPr>
          <w:rFonts w:ascii="Arial" w:hAnsi="Arial" w:cs="Arial"/>
          <w:sz w:val="24"/>
          <w:szCs w:val="24"/>
        </w:rPr>
        <w:t>the most</w:t>
      </w:r>
      <w:r w:rsidR="00855FD0" w:rsidRPr="003C4C68">
        <w:rPr>
          <w:rFonts w:ascii="Arial" w:hAnsi="Arial" w:cs="Arial"/>
          <w:sz w:val="24"/>
          <w:szCs w:val="24"/>
        </w:rPr>
        <w:t xml:space="preserve"> </w:t>
      </w:r>
      <w:r w:rsidR="008070CC" w:rsidRPr="003C4C68">
        <w:rPr>
          <w:rFonts w:ascii="Arial" w:hAnsi="Arial" w:cs="Arial"/>
          <w:sz w:val="24"/>
          <w:szCs w:val="24"/>
        </w:rPr>
        <w:t>informative sections, as it a</w:t>
      </w:r>
      <w:r w:rsidR="008422DF" w:rsidRPr="003C4C68">
        <w:rPr>
          <w:rFonts w:ascii="Arial" w:hAnsi="Arial" w:cs="Arial"/>
          <w:sz w:val="24"/>
          <w:szCs w:val="24"/>
        </w:rPr>
        <w:t>nalyses the importance of European ships and shipping</w:t>
      </w:r>
      <w:r w:rsidR="00503283" w:rsidRPr="003C4C68">
        <w:rPr>
          <w:rFonts w:ascii="Arial" w:hAnsi="Arial" w:cs="Arial"/>
          <w:sz w:val="24"/>
          <w:szCs w:val="24"/>
        </w:rPr>
        <w:t>. This chapter</w:t>
      </w:r>
      <w:r w:rsidR="008070CC" w:rsidRPr="003C4C68">
        <w:rPr>
          <w:rFonts w:ascii="Arial" w:hAnsi="Arial" w:cs="Arial"/>
          <w:sz w:val="24"/>
          <w:szCs w:val="24"/>
        </w:rPr>
        <w:t xml:space="preserve"> also </w:t>
      </w:r>
      <w:r w:rsidR="00476E16" w:rsidRPr="003C4C68">
        <w:rPr>
          <w:rFonts w:ascii="Arial" w:hAnsi="Arial" w:cs="Arial"/>
          <w:sz w:val="24"/>
          <w:szCs w:val="24"/>
        </w:rPr>
        <w:t>utilis</w:t>
      </w:r>
      <w:r w:rsidR="008070CC" w:rsidRPr="003C4C68">
        <w:rPr>
          <w:rFonts w:ascii="Arial" w:hAnsi="Arial" w:cs="Arial"/>
          <w:sz w:val="24"/>
          <w:szCs w:val="24"/>
        </w:rPr>
        <w:t>es</w:t>
      </w:r>
      <w:r w:rsidR="00476E16" w:rsidRPr="003C4C68">
        <w:rPr>
          <w:rFonts w:ascii="Arial" w:hAnsi="Arial" w:cs="Arial"/>
          <w:sz w:val="24"/>
          <w:szCs w:val="24"/>
        </w:rPr>
        <w:t xml:space="preserve"> empirical </w:t>
      </w:r>
      <w:r w:rsidR="008422DF" w:rsidRPr="003C4C68">
        <w:rPr>
          <w:rFonts w:ascii="Arial" w:hAnsi="Arial" w:cs="Arial"/>
          <w:sz w:val="24"/>
          <w:szCs w:val="24"/>
        </w:rPr>
        <w:t xml:space="preserve">data </w:t>
      </w:r>
      <w:r w:rsidR="000F612C" w:rsidRPr="003C4C68">
        <w:rPr>
          <w:rFonts w:ascii="Arial" w:hAnsi="Arial" w:cs="Arial"/>
          <w:sz w:val="24"/>
          <w:szCs w:val="24"/>
        </w:rPr>
        <w:t>for the</w:t>
      </w:r>
      <w:r w:rsidR="00476E16" w:rsidRPr="003C4C68">
        <w:rPr>
          <w:rFonts w:ascii="Arial" w:hAnsi="Arial" w:cs="Arial"/>
          <w:sz w:val="24"/>
          <w:szCs w:val="24"/>
        </w:rPr>
        <w:t xml:space="preserve"> </w:t>
      </w:r>
      <w:r w:rsidR="00503283" w:rsidRPr="003C4C68">
        <w:rPr>
          <w:rFonts w:ascii="Arial" w:hAnsi="Arial" w:cs="Arial"/>
          <w:sz w:val="24"/>
          <w:szCs w:val="24"/>
        </w:rPr>
        <w:t xml:space="preserve">analysis of the </w:t>
      </w:r>
      <w:r w:rsidR="00476E16" w:rsidRPr="003C4C68">
        <w:rPr>
          <w:rFonts w:ascii="Arial" w:hAnsi="Arial" w:cs="Arial"/>
          <w:sz w:val="24"/>
          <w:szCs w:val="24"/>
        </w:rPr>
        <w:t xml:space="preserve">overall productivity </w:t>
      </w:r>
      <w:r w:rsidR="008422DF" w:rsidRPr="003C4C68">
        <w:rPr>
          <w:rFonts w:ascii="Arial" w:hAnsi="Arial" w:cs="Arial"/>
          <w:sz w:val="24"/>
          <w:szCs w:val="24"/>
        </w:rPr>
        <w:t>o</w:t>
      </w:r>
      <w:r w:rsidR="00476E16" w:rsidRPr="003C4C68">
        <w:rPr>
          <w:rFonts w:ascii="Arial" w:hAnsi="Arial" w:cs="Arial"/>
          <w:sz w:val="24"/>
          <w:szCs w:val="24"/>
        </w:rPr>
        <w:t>f</w:t>
      </w:r>
      <w:r w:rsidR="008422DF" w:rsidRPr="003C4C68">
        <w:rPr>
          <w:rFonts w:ascii="Arial" w:hAnsi="Arial" w:cs="Arial"/>
          <w:sz w:val="24"/>
          <w:szCs w:val="24"/>
        </w:rPr>
        <w:t xml:space="preserve"> the slave trad</w:t>
      </w:r>
      <w:r w:rsidR="00476E16" w:rsidRPr="003C4C68">
        <w:rPr>
          <w:rFonts w:ascii="Arial" w:hAnsi="Arial" w:cs="Arial"/>
          <w:sz w:val="24"/>
          <w:szCs w:val="24"/>
        </w:rPr>
        <w:t>e</w:t>
      </w:r>
      <w:r w:rsidR="008422DF" w:rsidRPr="003C4C68">
        <w:rPr>
          <w:rFonts w:ascii="Arial" w:hAnsi="Arial" w:cs="Arial"/>
          <w:sz w:val="24"/>
          <w:szCs w:val="24"/>
        </w:rPr>
        <w:t xml:space="preserve"> during this </w:t>
      </w:r>
      <w:r w:rsidR="00476E16" w:rsidRPr="003C4C68">
        <w:rPr>
          <w:rFonts w:ascii="Arial" w:hAnsi="Arial" w:cs="Arial"/>
          <w:sz w:val="24"/>
          <w:szCs w:val="24"/>
        </w:rPr>
        <w:t>period.</w:t>
      </w:r>
      <w:r w:rsidR="008070CC" w:rsidRPr="003C4C68">
        <w:rPr>
          <w:rFonts w:ascii="Arial" w:hAnsi="Arial" w:cs="Arial"/>
          <w:sz w:val="24"/>
          <w:szCs w:val="24"/>
        </w:rPr>
        <w:t xml:space="preserve"> </w:t>
      </w:r>
      <w:r w:rsidR="00476E16" w:rsidRPr="003C4C68">
        <w:rPr>
          <w:rFonts w:ascii="Arial" w:hAnsi="Arial" w:cs="Arial"/>
          <w:sz w:val="24"/>
          <w:szCs w:val="24"/>
        </w:rPr>
        <w:t>The inclusion of data</w:t>
      </w:r>
      <w:r w:rsidR="000F612C" w:rsidRPr="003C4C68">
        <w:rPr>
          <w:rFonts w:ascii="Arial" w:hAnsi="Arial" w:cs="Arial"/>
          <w:sz w:val="24"/>
          <w:szCs w:val="24"/>
        </w:rPr>
        <w:t xml:space="preserve">, graphs, and charts throughout this piece, combined with Eltis generally analytical tone and approach to this subject is </w:t>
      </w:r>
      <w:r w:rsidR="008070CC" w:rsidRPr="003C4C68">
        <w:rPr>
          <w:rFonts w:ascii="Arial" w:hAnsi="Arial" w:cs="Arial"/>
          <w:sz w:val="24"/>
          <w:szCs w:val="24"/>
        </w:rPr>
        <w:t>revealing</w:t>
      </w:r>
      <w:r w:rsidR="000F612C" w:rsidRPr="003C4C68">
        <w:rPr>
          <w:rFonts w:ascii="Arial" w:hAnsi="Arial" w:cs="Arial"/>
          <w:sz w:val="24"/>
          <w:szCs w:val="24"/>
        </w:rPr>
        <w:t xml:space="preserve">, as it enables any reader to grasp the finer points of this </w:t>
      </w:r>
      <w:r w:rsidR="008070CC" w:rsidRPr="003C4C68">
        <w:rPr>
          <w:rFonts w:ascii="Arial" w:hAnsi="Arial" w:cs="Arial"/>
          <w:sz w:val="24"/>
          <w:szCs w:val="24"/>
        </w:rPr>
        <w:t xml:space="preserve">work / </w:t>
      </w:r>
      <w:r w:rsidR="000F612C" w:rsidRPr="003C4C68">
        <w:rPr>
          <w:rFonts w:ascii="Arial" w:hAnsi="Arial" w:cs="Arial"/>
          <w:sz w:val="24"/>
          <w:szCs w:val="24"/>
        </w:rPr>
        <w:t xml:space="preserve">subject as a whole. </w:t>
      </w:r>
    </w:p>
    <w:p w14:paraId="56AE59DD" w14:textId="4B31B85B" w:rsidR="004A237A" w:rsidRPr="003C4C68" w:rsidRDefault="004A237A" w:rsidP="007B5EEA">
      <w:pPr>
        <w:jc w:val="both"/>
        <w:rPr>
          <w:rFonts w:ascii="Arial" w:hAnsi="Arial" w:cs="Arial"/>
          <w:sz w:val="24"/>
          <w:szCs w:val="24"/>
          <w:u w:val="single"/>
        </w:rPr>
      </w:pPr>
      <w:r w:rsidRPr="003C4C68">
        <w:rPr>
          <w:rFonts w:ascii="Arial" w:hAnsi="Arial" w:cs="Arial"/>
          <w:sz w:val="24"/>
          <w:szCs w:val="24"/>
          <w:u w:val="single"/>
        </w:rPr>
        <w:t xml:space="preserve">David Eltis, “The U.S. Transatlantic Slave Trade, 1644–1867: An Assessment”, Kent State University Press, Civil War history, Volume 54, Number 4, Pages 347-378, 2008, (Accessed November 4th 2023), Available from: </w:t>
      </w:r>
      <w:hyperlink r:id="rId8" w:history="1">
        <w:r w:rsidRPr="003C4C68">
          <w:rPr>
            <w:rStyle w:val="Hyperlink"/>
            <w:rFonts w:ascii="Arial" w:hAnsi="Arial" w:cs="Arial"/>
            <w:color w:val="auto"/>
            <w:sz w:val="24"/>
            <w:szCs w:val="24"/>
          </w:rPr>
          <w:t>https://web-s-ebscohost-com.ezproxy.uwtsd.ac.uk/ehost/pdfviewer/pdfviewer?vid=0&amp;sid=cdd2e9ce-2e8f-4e68-aa26-15b9ce3c8b43%40red</w:t>
        </w:r>
        <w:r w:rsidRPr="003C4C68">
          <w:rPr>
            <w:rStyle w:val="Hyperlink"/>
            <w:rFonts w:ascii="Arial" w:hAnsi="Arial" w:cs="Arial"/>
            <w:color w:val="auto"/>
            <w:sz w:val="24"/>
            <w:szCs w:val="24"/>
          </w:rPr>
          <w:t>i</w:t>
        </w:r>
        <w:r w:rsidRPr="003C4C68">
          <w:rPr>
            <w:rStyle w:val="Hyperlink"/>
            <w:rFonts w:ascii="Arial" w:hAnsi="Arial" w:cs="Arial"/>
            <w:color w:val="auto"/>
            <w:sz w:val="24"/>
            <w:szCs w:val="24"/>
          </w:rPr>
          <w:t>s</w:t>
        </w:r>
      </w:hyperlink>
      <w:r w:rsidR="009B16DB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="003C4C68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</w:p>
    <w:p w14:paraId="1A34C293" w14:textId="48E076B2" w:rsidR="004A237A" w:rsidRPr="003C4C68" w:rsidRDefault="001A5201" w:rsidP="007B5EEA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i/>
          <w:iCs/>
          <w:sz w:val="24"/>
          <w:szCs w:val="24"/>
        </w:rPr>
        <w:t xml:space="preserve">The U.S. Transatlantic Slave Trade, 1644–1867: An Assessment, </w:t>
      </w:r>
      <w:r w:rsidRPr="003C4C68">
        <w:rPr>
          <w:rFonts w:ascii="Arial" w:hAnsi="Arial" w:cs="Arial"/>
          <w:sz w:val="24"/>
          <w:szCs w:val="24"/>
        </w:rPr>
        <w:t>is an</w:t>
      </w:r>
      <w:r w:rsidR="004A237A" w:rsidRPr="003C4C68">
        <w:rPr>
          <w:rFonts w:ascii="Arial" w:hAnsi="Arial" w:cs="Arial"/>
          <w:sz w:val="24"/>
          <w:szCs w:val="24"/>
        </w:rPr>
        <w:t xml:space="preserve"> article</w:t>
      </w:r>
      <w:r w:rsidRPr="003C4C68">
        <w:rPr>
          <w:rFonts w:ascii="Arial" w:hAnsi="Arial" w:cs="Arial"/>
          <w:sz w:val="24"/>
          <w:szCs w:val="24"/>
        </w:rPr>
        <w:t xml:space="preserve"> authored by </w:t>
      </w:r>
      <w:r w:rsidR="004A237A" w:rsidRPr="003C4C68">
        <w:rPr>
          <w:rFonts w:ascii="Arial" w:hAnsi="Arial" w:cs="Arial"/>
          <w:sz w:val="24"/>
          <w:szCs w:val="24"/>
        </w:rPr>
        <w:t>Eltis</w:t>
      </w:r>
      <w:r w:rsidRPr="003C4C68">
        <w:rPr>
          <w:rFonts w:ascii="Arial" w:hAnsi="Arial" w:cs="Arial"/>
          <w:sz w:val="24"/>
          <w:szCs w:val="24"/>
        </w:rPr>
        <w:t xml:space="preserve">. It </w:t>
      </w:r>
      <w:r w:rsidR="004A237A" w:rsidRPr="003C4C68">
        <w:rPr>
          <w:rFonts w:ascii="Arial" w:hAnsi="Arial" w:cs="Arial"/>
          <w:sz w:val="24"/>
          <w:szCs w:val="24"/>
        </w:rPr>
        <w:t>focuses</w:t>
      </w:r>
      <w:r w:rsidRPr="003C4C68">
        <w:rPr>
          <w:rFonts w:ascii="Arial" w:hAnsi="Arial" w:cs="Arial"/>
          <w:sz w:val="24"/>
          <w:szCs w:val="24"/>
        </w:rPr>
        <w:t xml:space="preserve"> specifically </w:t>
      </w:r>
      <w:r w:rsidR="004A237A" w:rsidRPr="003C4C68">
        <w:rPr>
          <w:rFonts w:ascii="Arial" w:hAnsi="Arial" w:cs="Arial"/>
          <w:sz w:val="24"/>
          <w:szCs w:val="24"/>
        </w:rPr>
        <w:t>on the impact of shipping and the various routes used in the slave trade</w:t>
      </w:r>
      <w:r w:rsidRPr="003C4C68">
        <w:rPr>
          <w:rFonts w:ascii="Arial" w:hAnsi="Arial" w:cs="Arial"/>
          <w:sz w:val="24"/>
          <w:szCs w:val="24"/>
        </w:rPr>
        <w:t xml:space="preserve">, and </w:t>
      </w:r>
      <w:r w:rsidR="004A237A" w:rsidRPr="003C4C68">
        <w:rPr>
          <w:rFonts w:ascii="Arial" w:hAnsi="Arial" w:cs="Arial"/>
          <w:sz w:val="24"/>
          <w:szCs w:val="24"/>
        </w:rPr>
        <w:t>the American sphere of control. Within the opening pages he defines this focus with three distinct categories</w:t>
      </w:r>
      <w:r w:rsidRPr="003C4C68">
        <w:rPr>
          <w:rFonts w:ascii="Arial" w:hAnsi="Arial" w:cs="Arial"/>
          <w:sz w:val="24"/>
          <w:szCs w:val="24"/>
        </w:rPr>
        <w:t>:</w:t>
      </w:r>
      <w:r w:rsidR="004A237A" w:rsidRPr="003C4C68">
        <w:rPr>
          <w:rFonts w:ascii="Arial" w:hAnsi="Arial" w:cs="Arial"/>
          <w:sz w:val="24"/>
          <w:szCs w:val="24"/>
        </w:rPr>
        <w:t xml:space="preserve"> 1</w:t>
      </w:r>
      <w:r w:rsidRPr="003C4C68">
        <w:rPr>
          <w:rFonts w:ascii="Arial" w:hAnsi="Arial" w:cs="Arial"/>
          <w:sz w:val="24"/>
          <w:szCs w:val="24"/>
        </w:rPr>
        <w:t>)</w:t>
      </w:r>
      <w:r w:rsidR="004A237A" w:rsidRPr="003C4C68">
        <w:rPr>
          <w:rFonts w:ascii="Arial" w:hAnsi="Arial" w:cs="Arial"/>
          <w:sz w:val="24"/>
          <w:szCs w:val="24"/>
        </w:rPr>
        <w:t xml:space="preserve"> traffic brought into the US or its territories, 2</w:t>
      </w:r>
      <w:r w:rsidRPr="003C4C68">
        <w:rPr>
          <w:rFonts w:ascii="Arial" w:hAnsi="Arial" w:cs="Arial"/>
          <w:sz w:val="24"/>
          <w:szCs w:val="24"/>
        </w:rPr>
        <w:t>)</w:t>
      </w:r>
      <w:r w:rsidR="004A237A" w:rsidRPr="003C4C68">
        <w:rPr>
          <w:rFonts w:ascii="Arial" w:hAnsi="Arial" w:cs="Arial"/>
          <w:sz w:val="24"/>
          <w:szCs w:val="24"/>
        </w:rPr>
        <w:t xml:space="preserve"> traffic used for slaving expeditions from these territories and </w:t>
      </w:r>
      <w:r w:rsidRPr="003C4C68">
        <w:rPr>
          <w:rFonts w:ascii="Arial" w:hAnsi="Arial" w:cs="Arial"/>
          <w:sz w:val="24"/>
          <w:szCs w:val="24"/>
        </w:rPr>
        <w:t>3)</w:t>
      </w:r>
      <w:r w:rsidR="004A237A" w:rsidRPr="003C4C68">
        <w:rPr>
          <w:rFonts w:ascii="Arial" w:hAnsi="Arial" w:cs="Arial"/>
          <w:sz w:val="24"/>
          <w:szCs w:val="24"/>
        </w:rPr>
        <w:t xml:space="preserve"> US flagged shipping from Cuba and Brazil. </w:t>
      </w:r>
    </w:p>
    <w:p w14:paraId="7187CCC2" w14:textId="77777777" w:rsidR="00C35616" w:rsidRPr="003C4C68" w:rsidRDefault="000D5960" w:rsidP="007B5EEA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For several pages</w:t>
      </w:r>
      <w:r w:rsidR="001A5201" w:rsidRPr="003C4C68">
        <w:rPr>
          <w:rFonts w:ascii="Arial" w:hAnsi="Arial" w:cs="Arial"/>
          <w:sz w:val="24"/>
          <w:szCs w:val="24"/>
        </w:rPr>
        <w:t xml:space="preserve"> at the beginning of this</w:t>
      </w:r>
      <w:r w:rsidR="0016076E" w:rsidRPr="003C4C68">
        <w:rPr>
          <w:rFonts w:ascii="Arial" w:hAnsi="Arial" w:cs="Arial"/>
          <w:sz w:val="24"/>
          <w:szCs w:val="24"/>
        </w:rPr>
        <w:t xml:space="preserve"> paper</w:t>
      </w:r>
      <w:r w:rsidR="001A5201" w:rsidRPr="003C4C68">
        <w:rPr>
          <w:rFonts w:ascii="Arial" w:hAnsi="Arial" w:cs="Arial"/>
          <w:sz w:val="24"/>
          <w:szCs w:val="24"/>
        </w:rPr>
        <w:t xml:space="preserve">, </w:t>
      </w:r>
      <w:r w:rsidRPr="003C4C68">
        <w:rPr>
          <w:rFonts w:ascii="Arial" w:hAnsi="Arial" w:cs="Arial"/>
          <w:sz w:val="24"/>
          <w:szCs w:val="24"/>
        </w:rPr>
        <w:t>Eltis analyses the varying numbers of voyages and disembarked slaves</w:t>
      </w:r>
      <w:r w:rsidR="0016076E" w:rsidRPr="003C4C68">
        <w:rPr>
          <w:rFonts w:ascii="Arial" w:hAnsi="Arial" w:cs="Arial"/>
          <w:sz w:val="24"/>
          <w:szCs w:val="24"/>
        </w:rPr>
        <w:t xml:space="preserve">, and </w:t>
      </w:r>
      <w:r w:rsidRPr="003C4C68">
        <w:rPr>
          <w:rFonts w:ascii="Arial" w:hAnsi="Arial" w:cs="Arial"/>
          <w:sz w:val="24"/>
          <w:szCs w:val="24"/>
        </w:rPr>
        <w:t>the variations associated with this data</w:t>
      </w:r>
      <w:r w:rsidR="0016076E" w:rsidRPr="003C4C68">
        <w:rPr>
          <w:rFonts w:ascii="Arial" w:hAnsi="Arial" w:cs="Arial"/>
          <w:sz w:val="24"/>
          <w:szCs w:val="24"/>
        </w:rPr>
        <w:t>,</w:t>
      </w:r>
      <w:r w:rsidRPr="003C4C68">
        <w:rPr>
          <w:rFonts w:ascii="Arial" w:hAnsi="Arial" w:cs="Arial"/>
          <w:sz w:val="24"/>
          <w:szCs w:val="24"/>
        </w:rPr>
        <w:t xml:space="preserve"> from </w:t>
      </w:r>
      <w:r w:rsidR="0016076E" w:rsidRPr="003C4C68">
        <w:rPr>
          <w:rFonts w:ascii="Arial" w:hAnsi="Arial" w:cs="Arial"/>
          <w:sz w:val="24"/>
          <w:szCs w:val="24"/>
        </w:rPr>
        <w:t xml:space="preserve">both </w:t>
      </w:r>
      <w:r w:rsidRPr="003C4C68">
        <w:rPr>
          <w:rFonts w:ascii="Arial" w:hAnsi="Arial" w:cs="Arial"/>
          <w:sz w:val="24"/>
          <w:szCs w:val="24"/>
        </w:rPr>
        <w:t>academics and records available</w:t>
      </w:r>
      <w:r w:rsidR="0016076E" w:rsidRPr="003C4C68">
        <w:rPr>
          <w:rFonts w:ascii="Arial" w:hAnsi="Arial" w:cs="Arial"/>
          <w:sz w:val="24"/>
          <w:szCs w:val="24"/>
        </w:rPr>
        <w:t>. He</w:t>
      </w:r>
      <w:r w:rsidRPr="003C4C68">
        <w:rPr>
          <w:rFonts w:ascii="Arial" w:hAnsi="Arial" w:cs="Arial"/>
          <w:sz w:val="24"/>
          <w:szCs w:val="24"/>
        </w:rPr>
        <w:t xml:space="preserve"> ultimately stat</w:t>
      </w:r>
      <w:r w:rsidR="0016076E" w:rsidRPr="003C4C68">
        <w:rPr>
          <w:rFonts w:ascii="Arial" w:hAnsi="Arial" w:cs="Arial"/>
          <w:sz w:val="24"/>
          <w:szCs w:val="24"/>
        </w:rPr>
        <w:t>es</w:t>
      </w:r>
      <w:r w:rsidRPr="003C4C68">
        <w:rPr>
          <w:rFonts w:ascii="Arial" w:hAnsi="Arial" w:cs="Arial"/>
          <w:sz w:val="24"/>
          <w:szCs w:val="24"/>
        </w:rPr>
        <w:t xml:space="preserve"> that the use of shipping records and slave databases</w:t>
      </w:r>
      <w:r w:rsidR="0016076E" w:rsidRPr="003C4C68">
        <w:rPr>
          <w:rFonts w:ascii="Arial" w:hAnsi="Arial" w:cs="Arial"/>
          <w:sz w:val="24"/>
          <w:szCs w:val="24"/>
        </w:rPr>
        <w:t>,</w:t>
      </w:r>
      <w:r w:rsidRPr="003C4C68">
        <w:rPr>
          <w:rFonts w:ascii="Arial" w:hAnsi="Arial" w:cs="Arial"/>
          <w:sz w:val="24"/>
          <w:szCs w:val="24"/>
        </w:rPr>
        <w:t xml:space="preserve"> such as slavevoyages.org</w:t>
      </w:r>
      <w:r w:rsidR="0016076E" w:rsidRPr="003C4C68">
        <w:rPr>
          <w:rFonts w:ascii="Arial" w:hAnsi="Arial" w:cs="Arial"/>
          <w:sz w:val="24"/>
          <w:szCs w:val="24"/>
        </w:rPr>
        <w:t>,</w:t>
      </w:r>
      <w:r w:rsidRPr="003C4C68">
        <w:rPr>
          <w:rFonts w:ascii="Arial" w:hAnsi="Arial" w:cs="Arial"/>
          <w:sz w:val="24"/>
          <w:szCs w:val="24"/>
        </w:rPr>
        <w:t xml:space="preserve"> offer the best resource in tracking both numbers and routes. </w:t>
      </w:r>
    </w:p>
    <w:p w14:paraId="7B6153F7" w14:textId="1B1436D2" w:rsidR="004A237A" w:rsidRPr="003C4C68" w:rsidRDefault="000D5960" w:rsidP="007B5EEA">
      <w:pPr>
        <w:jc w:val="both"/>
        <w:rPr>
          <w:rFonts w:ascii="Arial" w:hAnsi="Arial" w:cs="Arial"/>
          <w:sz w:val="24"/>
          <w:szCs w:val="24"/>
          <w:u w:val="single"/>
        </w:rPr>
      </w:pPr>
      <w:r w:rsidRPr="003C4C68">
        <w:rPr>
          <w:rFonts w:ascii="Arial" w:hAnsi="Arial" w:cs="Arial"/>
          <w:sz w:val="24"/>
          <w:szCs w:val="24"/>
        </w:rPr>
        <w:t xml:space="preserve">He </w:t>
      </w:r>
      <w:r w:rsidR="00C35616" w:rsidRPr="003C4C68">
        <w:rPr>
          <w:rFonts w:ascii="Arial" w:hAnsi="Arial" w:cs="Arial"/>
          <w:sz w:val="24"/>
          <w:szCs w:val="24"/>
        </w:rPr>
        <w:t>also</w:t>
      </w:r>
      <w:r w:rsidRPr="003C4C68">
        <w:rPr>
          <w:rFonts w:ascii="Arial" w:hAnsi="Arial" w:cs="Arial"/>
          <w:sz w:val="24"/>
          <w:szCs w:val="24"/>
        </w:rPr>
        <w:t xml:space="preserve"> addresses </w:t>
      </w:r>
      <w:r w:rsidR="00992CF4" w:rsidRPr="003C4C68">
        <w:rPr>
          <w:rFonts w:ascii="Arial" w:hAnsi="Arial" w:cs="Arial"/>
          <w:sz w:val="24"/>
          <w:szCs w:val="24"/>
        </w:rPr>
        <w:t>a</w:t>
      </w:r>
      <w:r w:rsidR="0016076E" w:rsidRPr="003C4C68">
        <w:rPr>
          <w:rFonts w:ascii="Arial" w:hAnsi="Arial" w:cs="Arial"/>
          <w:sz w:val="24"/>
          <w:szCs w:val="24"/>
        </w:rPr>
        <w:t>n</w:t>
      </w:r>
      <w:r w:rsidRPr="003C4C68">
        <w:rPr>
          <w:rFonts w:ascii="Arial" w:hAnsi="Arial" w:cs="Arial"/>
          <w:sz w:val="24"/>
          <w:szCs w:val="24"/>
        </w:rPr>
        <w:t xml:space="preserve"> intriguing </w:t>
      </w:r>
      <w:r w:rsidR="00C35616" w:rsidRPr="003C4C68">
        <w:rPr>
          <w:rFonts w:ascii="Arial" w:hAnsi="Arial" w:cs="Arial"/>
          <w:sz w:val="24"/>
          <w:szCs w:val="24"/>
        </w:rPr>
        <w:t>observation regarding the s</w:t>
      </w:r>
      <w:r w:rsidRPr="003C4C68">
        <w:rPr>
          <w:rFonts w:ascii="Arial" w:hAnsi="Arial" w:cs="Arial"/>
          <w:sz w:val="24"/>
          <w:szCs w:val="24"/>
        </w:rPr>
        <w:t>lave market</w:t>
      </w:r>
      <w:r w:rsidR="00C35616" w:rsidRPr="003C4C68">
        <w:rPr>
          <w:rFonts w:ascii="Arial" w:hAnsi="Arial" w:cs="Arial"/>
          <w:sz w:val="24"/>
          <w:szCs w:val="24"/>
        </w:rPr>
        <w:t xml:space="preserve">. The fact that there is an obviously </w:t>
      </w:r>
      <w:r w:rsidRPr="003C4C68">
        <w:rPr>
          <w:rFonts w:ascii="Arial" w:hAnsi="Arial" w:cs="Arial"/>
          <w:sz w:val="24"/>
          <w:szCs w:val="24"/>
        </w:rPr>
        <w:t>seasonal</w:t>
      </w:r>
      <w:r w:rsidR="00C35616" w:rsidRPr="003C4C68">
        <w:rPr>
          <w:rFonts w:ascii="Arial" w:hAnsi="Arial" w:cs="Arial"/>
          <w:sz w:val="24"/>
          <w:szCs w:val="24"/>
        </w:rPr>
        <w:t xml:space="preserve"> aspect </w:t>
      </w:r>
      <w:r w:rsidRPr="003C4C68">
        <w:rPr>
          <w:rFonts w:ascii="Arial" w:hAnsi="Arial" w:cs="Arial"/>
          <w:sz w:val="24"/>
          <w:szCs w:val="24"/>
        </w:rPr>
        <w:t>in nature</w:t>
      </w:r>
      <w:r w:rsidR="00C35616" w:rsidRPr="003C4C68">
        <w:rPr>
          <w:rFonts w:ascii="Arial" w:hAnsi="Arial" w:cs="Arial"/>
          <w:sz w:val="24"/>
          <w:szCs w:val="24"/>
        </w:rPr>
        <w:t xml:space="preserve"> of the trade. To quantify and qualify this</w:t>
      </w:r>
      <w:r w:rsidR="00EF6568" w:rsidRPr="003C4C68">
        <w:rPr>
          <w:rFonts w:ascii="Arial" w:hAnsi="Arial" w:cs="Arial"/>
          <w:sz w:val="24"/>
          <w:szCs w:val="24"/>
        </w:rPr>
        <w:t>,</w:t>
      </w:r>
      <w:r w:rsidR="00C35616" w:rsidRPr="003C4C68">
        <w:rPr>
          <w:rFonts w:ascii="Arial" w:hAnsi="Arial" w:cs="Arial"/>
          <w:sz w:val="24"/>
          <w:szCs w:val="24"/>
        </w:rPr>
        <w:t xml:space="preserve"> Eltis</w:t>
      </w:r>
      <w:r w:rsidR="00EF6568" w:rsidRPr="003C4C68">
        <w:rPr>
          <w:rFonts w:ascii="Arial" w:hAnsi="Arial" w:cs="Arial"/>
          <w:sz w:val="24"/>
          <w:szCs w:val="24"/>
        </w:rPr>
        <w:t xml:space="preserve"> provid</w:t>
      </w:r>
      <w:r w:rsidR="00C35616" w:rsidRPr="003C4C68">
        <w:rPr>
          <w:rFonts w:ascii="Arial" w:hAnsi="Arial" w:cs="Arial"/>
          <w:sz w:val="24"/>
          <w:szCs w:val="24"/>
        </w:rPr>
        <w:t>es</w:t>
      </w:r>
      <w:r w:rsidR="00EF6568" w:rsidRPr="003C4C68">
        <w:rPr>
          <w:rFonts w:ascii="Arial" w:hAnsi="Arial" w:cs="Arial"/>
          <w:sz w:val="24"/>
          <w:szCs w:val="24"/>
        </w:rPr>
        <w:t xml:space="preserve"> figures and charts detailing this</w:t>
      </w:r>
      <w:r w:rsidR="00C35616" w:rsidRPr="003C4C68">
        <w:rPr>
          <w:rFonts w:ascii="Arial" w:hAnsi="Arial" w:cs="Arial"/>
          <w:sz w:val="24"/>
          <w:szCs w:val="24"/>
        </w:rPr>
        <w:t>,</w:t>
      </w:r>
      <w:r w:rsidR="00EF6568" w:rsidRPr="003C4C68">
        <w:rPr>
          <w:rFonts w:ascii="Arial" w:hAnsi="Arial" w:cs="Arial"/>
          <w:sz w:val="24"/>
          <w:szCs w:val="24"/>
        </w:rPr>
        <w:t xml:space="preserve"> before analysing and reenforcing </w:t>
      </w:r>
      <w:r w:rsidR="00EF6568" w:rsidRPr="003C4C68">
        <w:rPr>
          <w:rFonts w:ascii="Arial" w:hAnsi="Arial" w:cs="Arial"/>
          <w:sz w:val="24"/>
          <w:szCs w:val="24"/>
        </w:rPr>
        <w:lastRenderedPageBreak/>
        <w:t xml:space="preserve">this assertion. This enables a natural progression to his analysis of the flow of slaves to the various ports and centres, and the US control of this trade following the Revolutionary war. </w:t>
      </w:r>
    </w:p>
    <w:p w14:paraId="0FCF60F4" w14:textId="19A0262D" w:rsidR="004A237A" w:rsidRPr="003C4C68" w:rsidRDefault="001A5201" w:rsidP="007B5EEA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At 31 pages long</w:t>
      </w:r>
      <w:r w:rsidR="00C35616" w:rsidRPr="003C4C68">
        <w:rPr>
          <w:rFonts w:ascii="Arial" w:hAnsi="Arial" w:cs="Arial"/>
          <w:sz w:val="24"/>
          <w:szCs w:val="24"/>
        </w:rPr>
        <w:t>, and</w:t>
      </w:r>
      <w:r w:rsidR="00BE7CE2" w:rsidRPr="003C4C68">
        <w:rPr>
          <w:rFonts w:ascii="Arial" w:hAnsi="Arial" w:cs="Arial"/>
          <w:sz w:val="24"/>
          <w:szCs w:val="24"/>
        </w:rPr>
        <w:t xml:space="preserve"> not as </w:t>
      </w:r>
      <w:r w:rsidR="00C35616" w:rsidRPr="003C4C68">
        <w:rPr>
          <w:rFonts w:ascii="Arial" w:hAnsi="Arial" w:cs="Arial"/>
          <w:sz w:val="24"/>
          <w:szCs w:val="24"/>
        </w:rPr>
        <w:t>lengthy</w:t>
      </w:r>
      <w:r w:rsidR="00BE7CE2" w:rsidRPr="003C4C68">
        <w:rPr>
          <w:rFonts w:ascii="Arial" w:hAnsi="Arial" w:cs="Arial"/>
          <w:sz w:val="24"/>
          <w:szCs w:val="24"/>
        </w:rPr>
        <w:t xml:space="preserve"> as some of Eltis other work</w:t>
      </w:r>
      <w:r w:rsidR="00C35616" w:rsidRPr="003C4C68">
        <w:rPr>
          <w:rFonts w:ascii="Arial" w:hAnsi="Arial" w:cs="Arial"/>
          <w:sz w:val="24"/>
          <w:szCs w:val="24"/>
        </w:rPr>
        <w:t>, this</w:t>
      </w:r>
      <w:r w:rsidR="00BE7CE2" w:rsidRPr="003C4C68">
        <w:rPr>
          <w:rFonts w:ascii="Arial" w:hAnsi="Arial" w:cs="Arial"/>
          <w:sz w:val="24"/>
          <w:szCs w:val="24"/>
        </w:rPr>
        <w:t xml:space="preserve"> essay</w:t>
      </w:r>
      <w:r w:rsidR="00C35616" w:rsidRPr="003C4C68">
        <w:rPr>
          <w:rFonts w:ascii="Arial" w:hAnsi="Arial" w:cs="Arial"/>
          <w:sz w:val="24"/>
          <w:szCs w:val="24"/>
        </w:rPr>
        <w:t xml:space="preserve"> is very well written and too his usual, high scholarly standard. Because of this limited page configuration, </w:t>
      </w:r>
      <w:r w:rsidR="00BE7CE2" w:rsidRPr="003C4C68">
        <w:rPr>
          <w:rFonts w:ascii="Arial" w:hAnsi="Arial" w:cs="Arial"/>
          <w:sz w:val="24"/>
          <w:szCs w:val="24"/>
        </w:rPr>
        <w:t xml:space="preserve">he has had to condense his position and data into a manageable amount. The </w:t>
      </w:r>
      <w:r w:rsidR="00992CF4" w:rsidRPr="003C4C68">
        <w:rPr>
          <w:rFonts w:ascii="Arial" w:hAnsi="Arial" w:cs="Arial"/>
          <w:sz w:val="24"/>
          <w:szCs w:val="24"/>
        </w:rPr>
        <w:t>benefit</w:t>
      </w:r>
      <w:r w:rsidR="00D03D42" w:rsidRPr="003C4C68">
        <w:rPr>
          <w:rFonts w:ascii="Arial" w:hAnsi="Arial" w:cs="Arial"/>
          <w:sz w:val="24"/>
          <w:szCs w:val="24"/>
        </w:rPr>
        <w:t xml:space="preserve"> of this is to the reader</w:t>
      </w:r>
      <w:r w:rsidR="00992CF4" w:rsidRPr="003C4C68">
        <w:rPr>
          <w:rFonts w:ascii="Arial" w:hAnsi="Arial" w:cs="Arial"/>
          <w:sz w:val="24"/>
          <w:szCs w:val="24"/>
        </w:rPr>
        <w:t>,</w:t>
      </w:r>
      <w:r w:rsidR="00D03D42" w:rsidRPr="003C4C68">
        <w:rPr>
          <w:rFonts w:ascii="Arial" w:hAnsi="Arial" w:cs="Arial"/>
          <w:sz w:val="24"/>
          <w:szCs w:val="24"/>
        </w:rPr>
        <w:t xml:space="preserve"> as it provides a significant amount of data for the import of </w:t>
      </w:r>
      <w:r w:rsidR="00992CF4" w:rsidRPr="003C4C68">
        <w:rPr>
          <w:rFonts w:ascii="Arial" w:hAnsi="Arial" w:cs="Arial"/>
          <w:sz w:val="24"/>
          <w:szCs w:val="24"/>
        </w:rPr>
        <w:t>slaves during this time</w:t>
      </w:r>
      <w:r w:rsidR="00C35616" w:rsidRPr="003C4C68">
        <w:rPr>
          <w:rFonts w:ascii="Arial" w:hAnsi="Arial" w:cs="Arial"/>
          <w:sz w:val="24"/>
          <w:szCs w:val="24"/>
        </w:rPr>
        <w:t>,</w:t>
      </w:r>
      <w:r w:rsidR="00992CF4" w:rsidRPr="003C4C68">
        <w:rPr>
          <w:rFonts w:ascii="Arial" w:hAnsi="Arial" w:cs="Arial"/>
          <w:sz w:val="24"/>
          <w:szCs w:val="24"/>
        </w:rPr>
        <w:t xml:space="preserve"> providing valuable and understandable evidence of a complex aspect of the history of slavery. </w:t>
      </w:r>
    </w:p>
    <w:p w14:paraId="188ECE9E" w14:textId="2C08DBDB" w:rsidR="00E90B8E" w:rsidRPr="003C4C68" w:rsidRDefault="00E90B8E" w:rsidP="00E90B8E">
      <w:pPr>
        <w:jc w:val="both"/>
        <w:rPr>
          <w:rFonts w:ascii="Arial" w:hAnsi="Arial" w:cs="Arial"/>
          <w:sz w:val="24"/>
          <w:szCs w:val="24"/>
          <w:u w:val="single"/>
        </w:rPr>
      </w:pPr>
      <w:r w:rsidRPr="003C4C68">
        <w:rPr>
          <w:rFonts w:ascii="Arial" w:hAnsi="Arial" w:cs="Arial"/>
          <w:sz w:val="24"/>
          <w:szCs w:val="24"/>
          <w:u w:val="single"/>
        </w:rPr>
        <w:t xml:space="preserve">David Eltis, David Richardson, </w:t>
      </w:r>
      <w:r w:rsidR="000B6544" w:rsidRPr="003C4C68">
        <w:rPr>
          <w:rFonts w:ascii="Arial" w:hAnsi="Arial" w:cs="Arial"/>
          <w:sz w:val="24"/>
          <w:szCs w:val="24"/>
          <w:u w:val="single"/>
        </w:rPr>
        <w:t xml:space="preserve">James Pritchard, “The Significance of the French Slave Trade to the Evolution of the French Atlantic World before 1716”, </w:t>
      </w:r>
      <w:r w:rsidRPr="003C4C68">
        <w:rPr>
          <w:rFonts w:ascii="Arial" w:hAnsi="Arial" w:cs="Arial"/>
          <w:sz w:val="24"/>
          <w:szCs w:val="24"/>
          <w:u w:val="single"/>
        </w:rPr>
        <w:t xml:space="preserve">“Extending the Frontiers: Essays on the New Transatlantic Slave Trade Database”, Yale University Press, </w:t>
      </w:r>
      <w:r w:rsidR="000B6544" w:rsidRPr="003C4C68">
        <w:rPr>
          <w:rFonts w:ascii="Arial" w:hAnsi="Arial" w:cs="Arial"/>
          <w:sz w:val="24"/>
          <w:szCs w:val="24"/>
          <w:u w:val="single"/>
        </w:rPr>
        <w:t xml:space="preserve">Chapter 7, Pages 205-227, </w:t>
      </w:r>
      <w:r w:rsidRPr="003C4C68">
        <w:rPr>
          <w:rFonts w:ascii="Arial" w:hAnsi="Arial" w:cs="Arial"/>
          <w:sz w:val="24"/>
          <w:szCs w:val="24"/>
          <w:u w:val="single"/>
        </w:rPr>
        <w:t xml:space="preserve">2008, (Accessed November 2nd 2023), Available from: </w:t>
      </w:r>
      <w:hyperlink r:id="rId9" w:history="1">
        <w:r w:rsidR="000B6544" w:rsidRPr="003C4C68">
          <w:rPr>
            <w:rStyle w:val="Hyperlink"/>
            <w:rFonts w:ascii="Arial" w:hAnsi="Arial" w:cs="Arial"/>
            <w:color w:val="auto"/>
            <w:sz w:val="24"/>
            <w:szCs w:val="24"/>
          </w:rPr>
          <w:t>https://www-jstor-org.ezproxy.uwtsd.ac.uk/stable/j.ctt1npp16.13</w:t>
        </w:r>
      </w:hyperlink>
      <w:r w:rsidR="000B6544" w:rsidRPr="003C4C68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3CD409E5" w14:textId="305B5205" w:rsidR="00FC70AF" w:rsidRPr="003C4C68" w:rsidRDefault="00487051" w:rsidP="00E90B8E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 xml:space="preserve">This article </w:t>
      </w:r>
      <w:r w:rsidR="008F0467" w:rsidRPr="003C4C68">
        <w:rPr>
          <w:rFonts w:ascii="Arial" w:hAnsi="Arial" w:cs="Arial"/>
          <w:sz w:val="24"/>
          <w:szCs w:val="24"/>
        </w:rPr>
        <w:t xml:space="preserve">is a </w:t>
      </w:r>
      <w:r w:rsidR="00E90B8E" w:rsidRPr="003C4C68">
        <w:rPr>
          <w:rFonts w:ascii="Arial" w:hAnsi="Arial" w:cs="Arial"/>
          <w:sz w:val="24"/>
          <w:szCs w:val="24"/>
        </w:rPr>
        <w:t>collaboration between David Eltis and the late</w:t>
      </w:r>
      <w:r w:rsidR="008F0467" w:rsidRPr="003C4C68">
        <w:rPr>
          <w:rFonts w:ascii="Arial" w:hAnsi="Arial" w:cs="Arial"/>
          <w:sz w:val="24"/>
          <w:szCs w:val="24"/>
        </w:rPr>
        <w:t xml:space="preserve"> authors / historians,</w:t>
      </w:r>
      <w:r w:rsidR="00E90B8E" w:rsidRPr="003C4C68">
        <w:rPr>
          <w:rFonts w:ascii="Arial" w:hAnsi="Arial" w:cs="Arial"/>
          <w:sz w:val="24"/>
          <w:szCs w:val="24"/>
        </w:rPr>
        <w:t xml:space="preserve"> David </w:t>
      </w:r>
      <w:r w:rsidRPr="003C4C68">
        <w:rPr>
          <w:rFonts w:ascii="Arial" w:hAnsi="Arial" w:cs="Arial"/>
          <w:sz w:val="24"/>
          <w:szCs w:val="24"/>
        </w:rPr>
        <w:t>Richardson,</w:t>
      </w:r>
      <w:r w:rsidR="007E7A3E" w:rsidRPr="003C4C68">
        <w:rPr>
          <w:rFonts w:ascii="Arial" w:hAnsi="Arial" w:cs="Arial"/>
          <w:sz w:val="24"/>
          <w:szCs w:val="24"/>
        </w:rPr>
        <w:t xml:space="preserve"> and James Pritchard</w:t>
      </w:r>
      <w:r w:rsidR="008F0467" w:rsidRPr="003C4C68">
        <w:rPr>
          <w:rFonts w:ascii="Arial" w:hAnsi="Arial" w:cs="Arial"/>
          <w:sz w:val="24"/>
          <w:szCs w:val="24"/>
        </w:rPr>
        <w:t>. T</w:t>
      </w:r>
      <w:r w:rsidR="007E7A3E" w:rsidRPr="003C4C68">
        <w:rPr>
          <w:rFonts w:ascii="Arial" w:hAnsi="Arial" w:cs="Arial"/>
          <w:sz w:val="24"/>
          <w:szCs w:val="24"/>
        </w:rPr>
        <w:t xml:space="preserve">his </w:t>
      </w:r>
      <w:r w:rsidR="008F0467" w:rsidRPr="003C4C68">
        <w:rPr>
          <w:rFonts w:ascii="Arial" w:hAnsi="Arial" w:cs="Arial"/>
          <w:sz w:val="24"/>
          <w:szCs w:val="24"/>
        </w:rPr>
        <w:t>paper</w:t>
      </w:r>
      <w:r w:rsidR="007E7A3E" w:rsidRPr="003C4C68">
        <w:rPr>
          <w:rFonts w:ascii="Arial" w:hAnsi="Arial" w:cs="Arial"/>
          <w:sz w:val="24"/>
          <w:szCs w:val="24"/>
        </w:rPr>
        <w:t xml:space="preserve"> seeks </w:t>
      </w:r>
      <w:r w:rsidR="00FC70AF" w:rsidRPr="003C4C68">
        <w:rPr>
          <w:rFonts w:ascii="Arial" w:hAnsi="Arial" w:cs="Arial"/>
          <w:sz w:val="24"/>
          <w:szCs w:val="24"/>
        </w:rPr>
        <w:t>to evaluate and define the French slave trade</w:t>
      </w:r>
      <w:r w:rsidR="008F0467" w:rsidRPr="003C4C68">
        <w:rPr>
          <w:rFonts w:ascii="Arial" w:hAnsi="Arial" w:cs="Arial"/>
          <w:sz w:val="24"/>
          <w:szCs w:val="24"/>
        </w:rPr>
        <w:t>,</w:t>
      </w:r>
      <w:r w:rsidR="00FC70AF" w:rsidRPr="003C4C68">
        <w:rPr>
          <w:rFonts w:ascii="Arial" w:hAnsi="Arial" w:cs="Arial"/>
          <w:sz w:val="24"/>
          <w:szCs w:val="24"/>
        </w:rPr>
        <w:t xml:space="preserve"> and the overall impact this had on the French Atlantic during the period before 1716. </w:t>
      </w:r>
    </w:p>
    <w:p w14:paraId="5FACFC65" w14:textId="1EE2CE6E" w:rsidR="00BC6613" w:rsidRPr="003C4C68" w:rsidRDefault="008F0467" w:rsidP="00E90B8E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 xml:space="preserve">The authors initially address the distinct lack of contemporaneous records available regarding the topic of </w:t>
      </w:r>
      <w:r w:rsidR="00FC70AF" w:rsidRPr="003C4C68">
        <w:rPr>
          <w:rFonts w:ascii="Arial" w:hAnsi="Arial" w:cs="Arial"/>
          <w:sz w:val="24"/>
          <w:szCs w:val="24"/>
        </w:rPr>
        <w:t>trans-Atlantic slaves being carried in French ships</w:t>
      </w:r>
      <w:r w:rsidRPr="003C4C68">
        <w:rPr>
          <w:rFonts w:ascii="Arial" w:hAnsi="Arial" w:cs="Arial"/>
          <w:sz w:val="24"/>
          <w:szCs w:val="24"/>
        </w:rPr>
        <w:t xml:space="preserve">. </w:t>
      </w:r>
      <w:r w:rsidR="00B157B1" w:rsidRPr="003C4C68">
        <w:rPr>
          <w:rFonts w:ascii="Arial" w:hAnsi="Arial" w:cs="Arial"/>
          <w:sz w:val="24"/>
          <w:szCs w:val="24"/>
        </w:rPr>
        <w:t>A</w:t>
      </w:r>
      <w:r w:rsidRPr="003C4C68">
        <w:rPr>
          <w:rFonts w:ascii="Arial" w:hAnsi="Arial" w:cs="Arial"/>
          <w:sz w:val="24"/>
          <w:szCs w:val="24"/>
        </w:rPr>
        <w:t>lso discuss</w:t>
      </w:r>
      <w:r w:rsidR="00B157B1" w:rsidRPr="003C4C68">
        <w:rPr>
          <w:rFonts w:ascii="Arial" w:hAnsi="Arial" w:cs="Arial"/>
          <w:sz w:val="24"/>
          <w:szCs w:val="24"/>
        </w:rPr>
        <w:t>ed</w:t>
      </w:r>
      <w:r w:rsidRPr="003C4C68">
        <w:rPr>
          <w:rFonts w:ascii="Arial" w:hAnsi="Arial" w:cs="Arial"/>
          <w:sz w:val="24"/>
          <w:szCs w:val="24"/>
        </w:rPr>
        <w:t xml:space="preserve"> </w:t>
      </w:r>
      <w:r w:rsidR="00B157B1" w:rsidRPr="003C4C68">
        <w:rPr>
          <w:rFonts w:ascii="Arial" w:hAnsi="Arial" w:cs="Arial"/>
          <w:sz w:val="24"/>
          <w:szCs w:val="24"/>
        </w:rPr>
        <w:t xml:space="preserve">is </w:t>
      </w:r>
      <w:r w:rsidR="00FC70AF" w:rsidRPr="003C4C68">
        <w:rPr>
          <w:rFonts w:ascii="Arial" w:hAnsi="Arial" w:cs="Arial"/>
          <w:sz w:val="24"/>
          <w:szCs w:val="24"/>
        </w:rPr>
        <w:t xml:space="preserve">whether the French slave trade should be defined as </w:t>
      </w:r>
      <w:r w:rsidR="00B157B1" w:rsidRPr="003C4C68">
        <w:rPr>
          <w:rFonts w:ascii="Arial" w:hAnsi="Arial" w:cs="Arial"/>
          <w:sz w:val="24"/>
          <w:szCs w:val="24"/>
        </w:rPr>
        <w:t>s</w:t>
      </w:r>
      <w:r w:rsidR="00FC70AF" w:rsidRPr="003C4C68">
        <w:rPr>
          <w:rFonts w:ascii="Arial" w:hAnsi="Arial" w:cs="Arial"/>
          <w:sz w:val="24"/>
          <w:szCs w:val="24"/>
        </w:rPr>
        <w:t xml:space="preserve">laves in French possession, or </w:t>
      </w:r>
      <w:r w:rsidR="009F4A66" w:rsidRPr="003C4C68">
        <w:rPr>
          <w:rFonts w:ascii="Arial" w:hAnsi="Arial" w:cs="Arial"/>
          <w:sz w:val="24"/>
          <w:szCs w:val="24"/>
        </w:rPr>
        <w:t>s</w:t>
      </w:r>
      <w:r w:rsidR="00FC70AF" w:rsidRPr="003C4C68">
        <w:rPr>
          <w:rFonts w:ascii="Arial" w:hAnsi="Arial" w:cs="Arial"/>
          <w:sz w:val="24"/>
          <w:szCs w:val="24"/>
        </w:rPr>
        <w:t xml:space="preserve">laves carried </w:t>
      </w:r>
      <w:r w:rsidR="009F4A66" w:rsidRPr="003C4C68">
        <w:rPr>
          <w:rFonts w:ascii="Arial" w:hAnsi="Arial" w:cs="Arial"/>
          <w:sz w:val="24"/>
          <w:szCs w:val="24"/>
        </w:rPr>
        <w:t xml:space="preserve">in vessels </w:t>
      </w:r>
      <w:r w:rsidR="00FC70AF" w:rsidRPr="003C4C68">
        <w:rPr>
          <w:rFonts w:ascii="Arial" w:hAnsi="Arial" w:cs="Arial"/>
          <w:sz w:val="24"/>
          <w:szCs w:val="24"/>
        </w:rPr>
        <w:t>under the French flag.</w:t>
      </w:r>
      <w:r w:rsidR="00BC6613" w:rsidRPr="003C4C68">
        <w:rPr>
          <w:rFonts w:ascii="Arial" w:hAnsi="Arial" w:cs="Arial"/>
          <w:sz w:val="24"/>
          <w:szCs w:val="24"/>
        </w:rPr>
        <w:t xml:space="preserve"> </w:t>
      </w:r>
      <w:r w:rsidR="00FC70AF" w:rsidRPr="003C4C68">
        <w:rPr>
          <w:rFonts w:ascii="Arial" w:hAnsi="Arial" w:cs="Arial"/>
          <w:sz w:val="24"/>
          <w:szCs w:val="24"/>
        </w:rPr>
        <w:t>Th</w:t>
      </w:r>
      <w:r w:rsidR="00BC6613" w:rsidRPr="003C4C68">
        <w:rPr>
          <w:rFonts w:ascii="Arial" w:hAnsi="Arial" w:cs="Arial"/>
          <w:sz w:val="24"/>
          <w:szCs w:val="24"/>
        </w:rPr>
        <w:t>e</w:t>
      </w:r>
      <w:r w:rsidR="00FC70AF" w:rsidRPr="003C4C68">
        <w:rPr>
          <w:rFonts w:ascii="Arial" w:hAnsi="Arial" w:cs="Arial"/>
          <w:sz w:val="24"/>
          <w:szCs w:val="24"/>
        </w:rPr>
        <w:t xml:space="preserve"> </w:t>
      </w:r>
      <w:r w:rsidR="00BC6613" w:rsidRPr="003C4C68">
        <w:rPr>
          <w:rFonts w:ascii="Arial" w:hAnsi="Arial" w:cs="Arial"/>
          <w:sz w:val="24"/>
          <w:szCs w:val="24"/>
        </w:rPr>
        <w:t xml:space="preserve">paper </w:t>
      </w:r>
      <w:r w:rsidR="00B157B1" w:rsidRPr="003C4C68">
        <w:rPr>
          <w:rFonts w:ascii="Arial" w:hAnsi="Arial" w:cs="Arial"/>
          <w:sz w:val="24"/>
          <w:szCs w:val="24"/>
        </w:rPr>
        <w:t xml:space="preserve">also </w:t>
      </w:r>
      <w:r w:rsidR="00FC70AF" w:rsidRPr="003C4C68">
        <w:rPr>
          <w:rFonts w:ascii="Arial" w:hAnsi="Arial" w:cs="Arial"/>
          <w:sz w:val="24"/>
          <w:szCs w:val="24"/>
        </w:rPr>
        <w:t>provide</w:t>
      </w:r>
      <w:r w:rsidR="00BC6613" w:rsidRPr="003C4C68">
        <w:rPr>
          <w:rFonts w:ascii="Arial" w:hAnsi="Arial" w:cs="Arial"/>
          <w:sz w:val="24"/>
          <w:szCs w:val="24"/>
        </w:rPr>
        <w:t>s</w:t>
      </w:r>
      <w:r w:rsidR="00FC70AF" w:rsidRPr="003C4C68">
        <w:rPr>
          <w:rFonts w:ascii="Arial" w:hAnsi="Arial" w:cs="Arial"/>
          <w:sz w:val="24"/>
          <w:szCs w:val="24"/>
        </w:rPr>
        <w:t xml:space="preserve"> mathematical equations</w:t>
      </w:r>
      <w:r w:rsidR="00BC6613" w:rsidRPr="003C4C68">
        <w:rPr>
          <w:rFonts w:ascii="Arial" w:hAnsi="Arial" w:cs="Arial"/>
          <w:sz w:val="24"/>
          <w:szCs w:val="24"/>
        </w:rPr>
        <w:t xml:space="preserve">, and the </w:t>
      </w:r>
      <w:r w:rsidR="00416905" w:rsidRPr="003C4C68">
        <w:rPr>
          <w:rFonts w:ascii="Arial" w:hAnsi="Arial" w:cs="Arial"/>
          <w:sz w:val="24"/>
          <w:szCs w:val="24"/>
        </w:rPr>
        <w:t xml:space="preserve">data </w:t>
      </w:r>
      <w:r w:rsidR="00FC70AF" w:rsidRPr="003C4C68">
        <w:rPr>
          <w:rFonts w:ascii="Arial" w:hAnsi="Arial" w:cs="Arial"/>
          <w:sz w:val="24"/>
          <w:szCs w:val="24"/>
        </w:rPr>
        <w:t>necessary to calculate the overall number of slaves that arrived in the French Americas</w:t>
      </w:r>
      <w:r w:rsidR="00BC6613" w:rsidRPr="003C4C68">
        <w:rPr>
          <w:rFonts w:ascii="Arial" w:hAnsi="Arial" w:cs="Arial"/>
          <w:sz w:val="24"/>
          <w:szCs w:val="24"/>
        </w:rPr>
        <w:t xml:space="preserve">. This was </w:t>
      </w:r>
      <w:r w:rsidR="00FC70AF" w:rsidRPr="003C4C68">
        <w:rPr>
          <w:rFonts w:ascii="Arial" w:hAnsi="Arial" w:cs="Arial"/>
          <w:sz w:val="24"/>
          <w:szCs w:val="24"/>
        </w:rPr>
        <w:t>estimat</w:t>
      </w:r>
      <w:r w:rsidR="00BC6613" w:rsidRPr="003C4C68">
        <w:rPr>
          <w:rFonts w:ascii="Arial" w:hAnsi="Arial" w:cs="Arial"/>
          <w:sz w:val="24"/>
          <w:szCs w:val="24"/>
        </w:rPr>
        <w:t>ed to be a staggering</w:t>
      </w:r>
      <w:r w:rsidR="00FC70AF" w:rsidRPr="003C4C68">
        <w:rPr>
          <w:rFonts w:ascii="Arial" w:hAnsi="Arial" w:cs="Arial"/>
          <w:sz w:val="24"/>
          <w:szCs w:val="24"/>
        </w:rPr>
        <w:t xml:space="preserve"> 106,155</w:t>
      </w:r>
      <w:r w:rsidR="00BC6613" w:rsidRPr="003C4C68">
        <w:rPr>
          <w:rFonts w:ascii="Arial" w:hAnsi="Arial" w:cs="Arial"/>
          <w:sz w:val="24"/>
          <w:szCs w:val="24"/>
        </w:rPr>
        <w:t xml:space="preserve"> people</w:t>
      </w:r>
      <w:r w:rsidR="00077367" w:rsidRPr="003C4C68">
        <w:rPr>
          <w:rFonts w:ascii="Arial" w:hAnsi="Arial" w:cs="Arial"/>
          <w:sz w:val="24"/>
          <w:szCs w:val="24"/>
        </w:rPr>
        <w:t xml:space="preserve"> during this </w:t>
      </w:r>
      <w:r w:rsidR="00416905" w:rsidRPr="003C4C68">
        <w:rPr>
          <w:rFonts w:ascii="Arial" w:hAnsi="Arial" w:cs="Arial"/>
          <w:sz w:val="24"/>
          <w:szCs w:val="24"/>
        </w:rPr>
        <w:t>period</w:t>
      </w:r>
      <w:r w:rsidR="00FC70AF" w:rsidRPr="003C4C68">
        <w:rPr>
          <w:rFonts w:ascii="Arial" w:hAnsi="Arial" w:cs="Arial"/>
          <w:sz w:val="24"/>
          <w:szCs w:val="24"/>
        </w:rPr>
        <w:t>.</w:t>
      </w:r>
    </w:p>
    <w:p w14:paraId="7CCFF5D0" w14:textId="331A2D8C" w:rsidR="00FC70AF" w:rsidRPr="003C4C68" w:rsidRDefault="00A83494" w:rsidP="00E90B8E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In the later sections</w:t>
      </w:r>
      <w:r w:rsidR="00BC6613" w:rsidRPr="003C4C68">
        <w:rPr>
          <w:rFonts w:ascii="Arial" w:hAnsi="Arial" w:cs="Arial"/>
          <w:sz w:val="24"/>
          <w:szCs w:val="24"/>
        </w:rPr>
        <w:t xml:space="preserve">, </w:t>
      </w:r>
      <w:r w:rsidR="00A82D8F" w:rsidRPr="003C4C68">
        <w:rPr>
          <w:rFonts w:ascii="Arial" w:hAnsi="Arial" w:cs="Arial"/>
          <w:sz w:val="24"/>
          <w:szCs w:val="24"/>
        </w:rPr>
        <w:t xml:space="preserve">the </w:t>
      </w:r>
      <w:r w:rsidR="00BC6613" w:rsidRPr="003C4C68">
        <w:rPr>
          <w:rFonts w:ascii="Arial" w:hAnsi="Arial" w:cs="Arial"/>
          <w:sz w:val="24"/>
          <w:szCs w:val="24"/>
        </w:rPr>
        <w:t>a</w:t>
      </w:r>
      <w:r w:rsidR="00A82D8F" w:rsidRPr="003C4C68">
        <w:rPr>
          <w:rFonts w:ascii="Arial" w:hAnsi="Arial" w:cs="Arial"/>
          <w:sz w:val="24"/>
          <w:szCs w:val="24"/>
        </w:rPr>
        <w:t xml:space="preserve">uthors stipulate </w:t>
      </w:r>
      <w:r w:rsidR="00FE1E9F" w:rsidRPr="003C4C68">
        <w:rPr>
          <w:rFonts w:ascii="Arial" w:hAnsi="Arial" w:cs="Arial"/>
          <w:sz w:val="24"/>
          <w:szCs w:val="24"/>
        </w:rPr>
        <w:t>those slaves</w:t>
      </w:r>
      <w:r w:rsidR="00A82D8F" w:rsidRPr="003C4C68">
        <w:rPr>
          <w:rFonts w:ascii="Arial" w:hAnsi="Arial" w:cs="Arial"/>
          <w:sz w:val="24"/>
          <w:szCs w:val="24"/>
        </w:rPr>
        <w:t xml:space="preserve"> held by the French</w:t>
      </w:r>
      <w:r w:rsidR="00BC6613" w:rsidRPr="003C4C68">
        <w:rPr>
          <w:rFonts w:ascii="Arial" w:hAnsi="Arial" w:cs="Arial"/>
          <w:sz w:val="24"/>
          <w:szCs w:val="24"/>
        </w:rPr>
        <w:t>,</w:t>
      </w:r>
      <w:r w:rsidR="00A82D8F" w:rsidRPr="003C4C68">
        <w:rPr>
          <w:rFonts w:ascii="Arial" w:hAnsi="Arial" w:cs="Arial"/>
          <w:sz w:val="24"/>
          <w:szCs w:val="24"/>
        </w:rPr>
        <w:t xml:space="preserve"> were brought to the Americas and Caribbean by Dutch slave ships. They concluded that during this period</w:t>
      </w:r>
      <w:r w:rsidR="00BC6613" w:rsidRPr="003C4C68">
        <w:rPr>
          <w:rFonts w:ascii="Arial" w:hAnsi="Arial" w:cs="Arial"/>
          <w:sz w:val="24"/>
          <w:szCs w:val="24"/>
        </w:rPr>
        <w:t>,</w:t>
      </w:r>
      <w:r w:rsidR="00A82D8F" w:rsidRPr="003C4C68">
        <w:rPr>
          <w:rFonts w:ascii="Arial" w:hAnsi="Arial" w:cs="Arial"/>
          <w:sz w:val="24"/>
          <w:szCs w:val="24"/>
        </w:rPr>
        <w:t xml:space="preserve"> the French government missed their opportunity to enter the slave trade</w:t>
      </w:r>
      <w:r w:rsidR="00BC6613" w:rsidRPr="003C4C68">
        <w:rPr>
          <w:rFonts w:ascii="Arial" w:hAnsi="Arial" w:cs="Arial"/>
          <w:sz w:val="24"/>
          <w:szCs w:val="24"/>
        </w:rPr>
        <w:t>. H</w:t>
      </w:r>
      <w:r w:rsidR="00A82D8F" w:rsidRPr="003C4C68">
        <w:rPr>
          <w:rFonts w:ascii="Arial" w:hAnsi="Arial" w:cs="Arial"/>
          <w:sz w:val="24"/>
          <w:szCs w:val="24"/>
        </w:rPr>
        <w:t>owever</w:t>
      </w:r>
      <w:r w:rsidR="00BC6613" w:rsidRPr="003C4C68">
        <w:rPr>
          <w:rFonts w:ascii="Arial" w:hAnsi="Arial" w:cs="Arial"/>
          <w:sz w:val="24"/>
          <w:szCs w:val="24"/>
        </w:rPr>
        <w:t>,</w:t>
      </w:r>
      <w:r w:rsidR="00A82D8F" w:rsidRPr="003C4C68">
        <w:rPr>
          <w:rFonts w:ascii="Arial" w:hAnsi="Arial" w:cs="Arial"/>
          <w:sz w:val="24"/>
          <w:szCs w:val="24"/>
        </w:rPr>
        <w:t xml:space="preserve"> this did not </w:t>
      </w:r>
      <w:r w:rsidR="00BC6613" w:rsidRPr="003C4C68">
        <w:rPr>
          <w:rFonts w:ascii="Arial" w:hAnsi="Arial" w:cs="Arial"/>
          <w:sz w:val="24"/>
          <w:szCs w:val="24"/>
        </w:rPr>
        <w:t>affect</w:t>
      </w:r>
      <w:r w:rsidR="00A82D8F" w:rsidRPr="003C4C68">
        <w:rPr>
          <w:rFonts w:ascii="Arial" w:hAnsi="Arial" w:cs="Arial"/>
          <w:sz w:val="24"/>
          <w:szCs w:val="24"/>
        </w:rPr>
        <w:t xml:space="preserve"> French plantations significantly</w:t>
      </w:r>
      <w:r w:rsidR="00BC6613" w:rsidRPr="003C4C68">
        <w:rPr>
          <w:rFonts w:ascii="Arial" w:hAnsi="Arial" w:cs="Arial"/>
          <w:sz w:val="24"/>
          <w:szCs w:val="24"/>
        </w:rPr>
        <w:t>, un</w:t>
      </w:r>
      <w:r w:rsidR="00A82D8F" w:rsidRPr="003C4C68">
        <w:rPr>
          <w:rFonts w:ascii="Arial" w:hAnsi="Arial" w:cs="Arial"/>
          <w:sz w:val="24"/>
          <w:szCs w:val="24"/>
        </w:rPr>
        <w:t>like their Spanish counterparts</w:t>
      </w:r>
      <w:r w:rsidR="00BC6613" w:rsidRPr="003C4C68">
        <w:rPr>
          <w:rFonts w:ascii="Arial" w:hAnsi="Arial" w:cs="Arial"/>
          <w:sz w:val="24"/>
          <w:szCs w:val="24"/>
        </w:rPr>
        <w:t xml:space="preserve">. The lack of </w:t>
      </w:r>
      <w:r w:rsidR="00A82D8F" w:rsidRPr="003C4C68">
        <w:rPr>
          <w:rFonts w:ascii="Arial" w:hAnsi="Arial" w:cs="Arial"/>
          <w:sz w:val="24"/>
          <w:szCs w:val="24"/>
        </w:rPr>
        <w:t xml:space="preserve">French involvement </w:t>
      </w:r>
      <w:r w:rsidR="00B157B1" w:rsidRPr="003C4C68">
        <w:rPr>
          <w:rFonts w:ascii="Arial" w:hAnsi="Arial" w:cs="Arial"/>
          <w:sz w:val="24"/>
          <w:szCs w:val="24"/>
        </w:rPr>
        <w:t>would not</w:t>
      </w:r>
      <w:r w:rsidR="00A82D8F" w:rsidRPr="003C4C68">
        <w:rPr>
          <w:rFonts w:ascii="Arial" w:hAnsi="Arial" w:cs="Arial"/>
          <w:sz w:val="24"/>
          <w:szCs w:val="24"/>
        </w:rPr>
        <w:t xml:space="preserve"> have impacted the slave trades growth</w:t>
      </w:r>
      <w:r w:rsidR="00BC6613" w:rsidRPr="003C4C68">
        <w:rPr>
          <w:rFonts w:ascii="Arial" w:hAnsi="Arial" w:cs="Arial"/>
          <w:sz w:val="24"/>
          <w:szCs w:val="24"/>
        </w:rPr>
        <w:t>,</w:t>
      </w:r>
      <w:r w:rsidR="00A82D8F" w:rsidRPr="003C4C68">
        <w:rPr>
          <w:rFonts w:ascii="Arial" w:hAnsi="Arial" w:cs="Arial"/>
          <w:sz w:val="24"/>
          <w:szCs w:val="24"/>
        </w:rPr>
        <w:t xml:space="preserve"> due to the commitment</w:t>
      </w:r>
      <w:r w:rsidR="00BC6613" w:rsidRPr="003C4C68">
        <w:rPr>
          <w:rFonts w:ascii="Arial" w:hAnsi="Arial" w:cs="Arial"/>
          <w:sz w:val="24"/>
          <w:szCs w:val="24"/>
        </w:rPr>
        <w:t>s</w:t>
      </w:r>
      <w:r w:rsidR="00A82D8F" w:rsidRPr="003C4C68">
        <w:rPr>
          <w:rFonts w:ascii="Arial" w:hAnsi="Arial" w:cs="Arial"/>
          <w:sz w:val="24"/>
          <w:szCs w:val="24"/>
        </w:rPr>
        <w:t xml:space="preserve"> of the English and Dutch in the later part of the century. </w:t>
      </w:r>
    </w:p>
    <w:p w14:paraId="6A26DF43" w14:textId="79E5D5C3" w:rsidR="00A82D8F" w:rsidRPr="003C4C68" w:rsidRDefault="00BC6613" w:rsidP="00E90B8E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 xml:space="preserve">Eltis’s work has very </w:t>
      </w:r>
      <w:r w:rsidR="00DD1CCD" w:rsidRPr="003C4C68">
        <w:rPr>
          <w:rFonts w:ascii="Arial" w:hAnsi="Arial" w:cs="Arial"/>
          <w:sz w:val="24"/>
          <w:szCs w:val="24"/>
        </w:rPr>
        <w:t>consistent</w:t>
      </w:r>
      <w:r w:rsidRPr="003C4C68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A82D8F" w:rsidRPr="003C4C68">
        <w:rPr>
          <w:rFonts w:ascii="Arial" w:hAnsi="Arial" w:cs="Arial"/>
          <w:sz w:val="24"/>
          <w:szCs w:val="24"/>
        </w:rPr>
        <w:t>clear</w:t>
      </w:r>
      <w:proofErr w:type="gramEnd"/>
      <w:r w:rsidR="00A82D8F" w:rsidRPr="003C4C68">
        <w:rPr>
          <w:rFonts w:ascii="Arial" w:hAnsi="Arial" w:cs="Arial"/>
          <w:sz w:val="24"/>
          <w:szCs w:val="24"/>
        </w:rPr>
        <w:t xml:space="preserve"> </w:t>
      </w:r>
      <w:r w:rsidR="00DD1CCD" w:rsidRPr="003C4C68">
        <w:rPr>
          <w:rFonts w:ascii="Arial" w:hAnsi="Arial" w:cs="Arial"/>
          <w:sz w:val="24"/>
          <w:szCs w:val="24"/>
        </w:rPr>
        <w:t xml:space="preserve">and </w:t>
      </w:r>
      <w:r w:rsidR="00A82D8F" w:rsidRPr="003C4C68">
        <w:rPr>
          <w:rFonts w:ascii="Arial" w:hAnsi="Arial" w:cs="Arial"/>
          <w:sz w:val="24"/>
          <w:szCs w:val="24"/>
        </w:rPr>
        <w:t xml:space="preserve">overarching </w:t>
      </w:r>
      <w:r w:rsidR="00E216A2" w:rsidRPr="003C4C68">
        <w:rPr>
          <w:rFonts w:ascii="Arial" w:hAnsi="Arial" w:cs="Arial"/>
          <w:sz w:val="24"/>
          <w:szCs w:val="24"/>
        </w:rPr>
        <w:t>characteristics</w:t>
      </w:r>
      <w:r w:rsidR="00DD1CCD" w:rsidRPr="003C4C68">
        <w:rPr>
          <w:rFonts w:ascii="Arial" w:hAnsi="Arial" w:cs="Arial"/>
          <w:sz w:val="24"/>
          <w:szCs w:val="24"/>
        </w:rPr>
        <w:t>. His</w:t>
      </w:r>
      <w:r w:rsidR="00A82D8F" w:rsidRPr="003C4C68">
        <w:rPr>
          <w:rFonts w:ascii="Arial" w:hAnsi="Arial" w:cs="Arial"/>
          <w:sz w:val="24"/>
          <w:szCs w:val="24"/>
        </w:rPr>
        <w:t xml:space="preserve"> work </w:t>
      </w:r>
      <w:r w:rsidR="00DD1CCD" w:rsidRPr="003C4C68">
        <w:rPr>
          <w:rFonts w:ascii="Arial" w:hAnsi="Arial" w:cs="Arial"/>
          <w:sz w:val="24"/>
          <w:szCs w:val="24"/>
        </w:rPr>
        <w:t xml:space="preserve">is always </w:t>
      </w:r>
      <w:r w:rsidR="00E216A2" w:rsidRPr="003C4C68">
        <w:rPr>
          <w:rFonts w:ascii="Arial" w:hAnsi="Arial" w:cs="Arial"/>
          <w:sz w:val="24"/>
          <w:szCs w:val="24"/>
        </w:rPr>
        <w:t>analytical</w:t>
      </w:r>
      <w:r w:rsidR="00DD1CCD" w:rsidRPr="003C4C68">
        <w:rPr>
          <w:rFonts w:ascii="Arial" w:hAnsi="Arial" w:cs="Arial"/>
          <w:sz w:val="24"/>
          <w:szCs w:val="24"/>
        </w:rPr>
        <w:t xml:space="preserve"> in both</w:t>
      </w:r>
      <w:r w:rsidR="00E216A2" w:rsidRPr="003C4C68">
        <w:rPr>
          <w:rFonts w:ascii="Arial" w:hAnsi="Arial" w:cs="Arial"/>
          <w:sz w:val="24"/>
          <w:szCs w:val="24"/>
        </w:rPr>
        <w:t xml:space="preserve"> tone</w:t>
      </w:r>
      <w:r w:rsidR="00DD1CCD" w:rsidRPr="003C4C68">
        <w:rPr>
          <w:rFonts w:ascii="Arial" w:hAnsi="Arial" w:cs="Arial"/>
          <w:sz w:val="24"/>
          <w:szCs w:val="24"/>
        </w:rPr>
        <w:t xml:space="preserve"> and</w:t>
      </w:r>
      <w:r w:rsidRPr="003C4C68">
        <w:rPr>
          <w:rFonts w:ascii="Arial" w:hAnsi="Arial" w:cs="Arial"/>
          <w:sz w:val="24"/>
          <w:szCs w:val="24"/>
        </w:rPr>
        <w:t xml:space="preserve"> </w:t>
      </w:r>
      <w:r w:rsidR="00E216A2" w:rsidRPr="003C4C68">
        <w:rPr>
          <w:rFonts w:ascii="Arial" w:hAnsi="Arial" w:cs="Arial"/>
          <w:sz w:val="24"/>
          <w:szCs w:val="24"/>
        </w:rPr>
        <w:t>approach</w:t>
      </w:r>
      <w:r w:rsidR="00DD1CCD" w:rsidRPr="003C4C68">
        <w:rPr>
          <w:rFonts w:ascii="Arial" w:hAnsi="Arial" w:cs="Arial"/>
          <w:sz w:val="24"/>
          <w:szCs w:val="24"/>
        </w:rPr>
        <w:t xml:space="preserve">. He </w:t>
      </w:r>
      <w:r w:rsidR="00E216A2" w:rsidRPr="003C4C68">
        <w:rPr>
          <w:rFonts w:ascii="Arial" w:hAnsi="Arial" w:cs="Arial"/>
          <w:sz w:val="24"/>
          <w:szCs w:val="24"/>
        </w:rPr>
        <w:t>utilis</w:t>
      </w:r>
      <w:r w:rsidR="00DD1CCD" w:rsidRPr="003C4C68">
        <w:rPr>
          <w:rFonts w:ascii="Arial" w:hAnsi="Arial" w:cs="Arial"/>
          <w:sz w:val="24"/>
          <w:szCs w:val="24"/>
        </w:rPr>
        <w:t>es</w:t>
      </w:r>
      <w:r w:rsidR="00E216A2" w:rsidRPr="003C4C68">
        <w:rPr>
          <w:rFonts w:ascii="Arial" w:hAnsi="Arial" w:cs="Arial"/>
          <w:sz w:val="24"/>
          <w:szCs w:val="24"/>
        </w:rPr>
        <w:t xml:space="preserve"> </w:t>
      </w:r>
      <w:r w:rsidR="00A82D8F" w:rsidRPr="003C4C68">
        <w:rPr>
          <w:rFonts w:ascii="Arial" w:hAnsi="Arial" w:cs="Arial"/>
          <w:sz w:val="24"/>
          <w:szCs w:val="24"/>
        </w:rPr>
        <w:t>empirical data</w:t>
      </w:r>
      <w:r w:rsidR="00E216A2" w:rsidRPr="003C4C68">
        <w:rPr>
          <w:rFonts w:ascii="Arial" w:hAnsi="Arial" w:cs="Arial"/>
          <w:sz w:val="24"/>
          <w:szCs w:val="24"/>
        </w:rPr>
        <w:t xml:space="preserve">, </w:t>
      </w:r>
      <w:r w:rsidR="00DD1CCD" w:rsidRPr="003C4C68">
        <w:rPr>
          <w:rFonts w:ascii="Arial" w:hAnsi="Arial" w:cs="Arial"/>
          <w:sz w:val="24"/>
          <w:szCs w:val="24"/>
        </w:rPr>
        <w:t>tables,</w:t>
      </w:r>
      <w:r w:rsidR="00A82D8F" w:rsidRPr="003C4C68">
        <w:rPr>
          <w:rFonts w:ascii="Arial" w:hAnsi="Arial" w:cs="Arial"/>
          <w:sz w:val="24"/>
          <w:szCs w:val="24"/>
        </w:rPr>
        <w:t xml:space="preserve"> and </w:t>
      </w:r>
      <w:r w:rsidR="00E216A2" w:rsidRPr="003C4C68">
        <w:rPr>
          <w:rFonts w:ascii="Arial" w:hAnsi="Arial" w:cs="Arial"/>
          <w:sz w:val="24"/>
          <w:szCs w:val="24"/>
        </w:rPr>
        <w:t>equations in all</w:t>
      </w:r>
      <w:r w:rsidR="00DD1CCD" w:rsidRPr="003C4C68">
        <w:rPr>
          <w:rFonts w:ascii="Arial" w:hAnsi="Arial" w:cs="Arial"/>
          <w:sz w:val="24"/>
          <w:szCs w:val="24"/>
        </w:rPr>
        <w:t xml:space="preserve"> of</w:t>
      </w:r>
      <w:r w:rsidR="00E216A2" w:rsidRPr="003C4C68">
        <w:rPr>
          <w:rFonts w:ascii="Arial" w:hAnsi="Arial" w:cs="Arial"/>
          <w:sz w:val="24"/>
          <w:szCs w:val="24"/>
        </w:rPr>
        <w:t xml:space="preserve"> his publications</w:t>
      </w:r>
      <w:r w:rsidR="00DD1CCD" w:rsidRPr="003C4C68">
        <w:rPr>
          <w:rFonts w:ascii="Arial" w:hAnsi="Arial" w:cs="Arial"/>
          <w:sz w:val="24"/>
          <w:szCs w:val="24"/>
        </w:rPr>
        <w:t xml:space="preserve">. </w:t>
      </w:r>
      <w:r w:rsidR="00A77538" w:rsidRPr="003C4C68">
        <w:rPr>
          <w:rFonts w:ascii="Arial" w:hAnsi="Arial" w:cs="Arial"/>
          <w:sz w:val="24"/>
          <w:szCs w:val="24"/>
        </w:rPr>
        <w:t>All of t</w:t>
      </w:r>
      <w:r w:rsidR="00DD1CCD" w:rsidRPr="003C4C68">
        <w:rPr>
          <w:rFonts w:ascii="Arial" w:hAnsi="Arial" w:cs="Arial"/>
          <w:sz w:val="24"/>
          <w:szCs w:val="24"/>
        </w:rPr>
        <w:t>hese</w:t>
      </w:r>
      <w:r w:rsidR="00A77538" w:rsidRPr="003C4C68">
        <w:rPr>
          <w:rFonts w:ascii="Arial" w:hAnsi="Arial" w:cs="Arial"/>
          <w:sz w:val="24"/>
          <w:szCs w:val="24"/>
        </w:rPr>
        <w:t xml:space="preserve"> visual aids</w:t>
      </w:r>
      <w:r w:rsidR="00DD1CCD" w:rsidRPr="003C4C68">
        <w:rPr>
          <w:rFonts w:ascii="Arial" w:hAnsi="Arial" w:cs="Arial"/>
          <w:sz w:val="24"/>
          <w:szCs w:val="24"/>
        </w:rPr>
        <w:t xml:space="preserve"> help</w:t>
      </w:r>
      <w:r w:rsidR="00E216A2" w:rsidRPr="003C4C68">
        <w:rPr>
          <w:rFonts w:ascii="Arial" w:hAnsi="Arial" w:cs="Arial"/>
          <w:sz w:val="24"/>
          <w:szCs w:val="24"/>
        </w:rPr>
        <w:t xml:space="preserve"> </w:t>
      </w:r>
      <w:r w:rsidR="00A82D8F" w:rsidRPr="003C4C68">
        <w:rPr>
          <w:rFonts w:ascii="Arial" w:hAnsi="Arial" w:cs="Arial"/>
          <w:sz w:val="24"/>
          <w:szCs w:val="24"/>
        </w:rPr>
        <w:t xml:space="preserve">provide clear evidence to support his </w:t>
      </w:r>
      <w:r w:rsidR="00DD1CCD" w:rsidRPr="003C4C68">
        <w:rPr>
          <w:rFonts w:ascii="Arial" w:hAnsi="Arial" w:cs="Arial"/>
          <w:sz w:val="24"/>
          <w:szCs w:val="24"/>
        </w:rPr>
        <w:t>arguments</w:t>
      </w:r>
      <w:r w:rsidR="00A82D8F" w:rsidRPr="003C4C68">
        <w:rPr>
          <w:rFonts w:ascii="Arial" w:hAnsi="Arial" w:cs="Arial"/>
          <w:sz w:val="24"/>
          <w:szCs w:val="24"/>
        </w:rPr>
        <w:t xml:space="preserve"> and the flow of the article</w:t>
      </w:r>
      <w:r w:rsidR="00E216A2" w:rsidRPr="003C4C68">
        <w:rPr>
          <w:rFonts w:ascii="Arial" w:hAnsi="Arial" w:cs="Arial"/>
          <w:sz w:val="24"/>
          <w:szCs w:val="24"/>
        </w:rPr>
        <w:t>. With this source</w:t>
      </w:r>
      <w:r w:rsidR="00A77538" w:rsidRPr="003C4C68">
        <w:rPr>
          <w:rFonts w:ascii="Arial" w:hAnsi="Arial" w:cs="Arial"/>
          <w:sz w:val="24"/>
          <w:szCs w:val="24"/>
        </w:rPr>
        <w:t>,</w:t>
      </w:r>
      <w:r w:rsidR="00E216A2" w:rsidRPr="003C4C68">
        <w:rPr>
          <w:rFonts w:ascii="Arial" w:hAnsi="Arial" w:cs="Arial"/>
          <w:sz w:val="24"/>
          <w:szCs w:val="24"/>
        </w:rPr>
        <w:t xml:space="preserve"> and all previously examined, Eltis historiographical approach relies heavily on empiricism</w:t>
      </w:r>
      <w:r w:rsidR="00A77538" w:rsidRPr="003C4C68">
        <w:rPr>
          <w:rFonts w:ascii="Arial" w:hAnsi="Arial" w:cs="Arial"/>
          <w:sz w:val="24"/>
          <w:szCs w:val="24"/>
        </w:rPr>
        <w:t>. H</w:t>
      </w:r>
      <w:r w:rsidR="00E216A2" w:rsidRPr="003C4C68">
        <w:rPr>
          <w:rFonts w:ascii="Arial" w:hAnsi="Arial" w:cs="Arial"/>
          <w:sz w:val="24"/>
          <w:szCs w:val="24"/>
        </w:rPr>
        <w:t>e consistently utilises and comments on primary sources of data</w:t>
      </w:r>
      <w:r w:rsidR="00D72C79" w:rsidRPr="003C4C68">
        <w:rPr>
          <w:rFonts w:ascii="Arial" w:hAnsi="Arial" w:cs="Arial"/>
          <w:sz w:val="24"/>
          <w:szCs w:val="24"/>
        </w:rPr>
        <w:t xml:space="preserve">. He also </w:t>
      </w:r>
      <w:r w:rsidR="00E216A2" w:rsidRPr="003C4C68">
        <w:rPr>
          <w:rFonts w:ascii="Arial" w:hAnsi="Arial" w:cs="Arial"/>
          <w:sz w:val="24"/>
          <w:szCs w:val="24"/>
        </w:rPr>
        <w:t xml:space="preserve">utilises other </w:t>
      </w:r>
      <w:r w:rsidR="00D72C79" w:rsidRPr="003C4C68">
        <w:rPr>
          <w:rFonts w:ascii="Arial" w:hAnsi="Arial" w:cs="Arial"/>
          <w:sz w:val="24"/>
          <w:szCs w:val="24"/>
        </w:rPr>
        <w:t>historians’</w:t>
      </w:r>
      <w:r w:rsidR="00E216A2" w:rsidRPr="003C4C68">
        <w:rPr>
          <w:rFonts w:ascii="Arial" w:hAnsi="Arial" w:cs="Arial"/>
          <w:sz w:val="24"/>
          <w:szCs w:val="24"/>
        </w:rPr>
        <w:t xml:space="preserve"> point</w:t>
      </w:r>
      <w:r w:rsidR="00D72C79" w:rsidRPr="003C4C68">
        <w:rPr>
          <w:rFonts w:ascii="Arial" w:hAnsi="Arial" w:cs="Arial"/>
          <w:sz w:val="24"/>
          <w:szCs w:val="24"/>
        </w:rPr>
        <w:t xml:space="preserve">s of view, </w:t>
      </w:r>
      <w:r w:rsidR="00E216A2" w:rsidRPr="003C4C68">
        <w:rPr>
          <w:rFonts w:ascii="Arial" w:hAnsi="Arial" w:cs="Arial"/>
          <w:sz w:val="24"/>
          <w:szCs w:val="24"/>
        </w:rPr>
        <w:t>in order to establish his position with</w:t>
      </w:r>
      <w:r w:rsidR="00D72C79" w:rsidRPr="003C4C68">
        <w:rPr>
          <w:rFonts w:ascii="Arial" w:hAnsi="Arial" w:cs="Arial"/>
          <w:sz w:val="24"/>
          <w:szCs w:val="24"/>
        </w:rPr>
        <w:t>in</w:t>
      </w:r>
      <w:r w:rsidR="00E216A2" w:rsidRPr="003C4C68">
        <w:rPr>
          <w:rFonts w:ascii="Arial" w:hAnsi="Arial" w:cs="Arial"/>
          <w:sz w:val="24"/>
          <w:szCs w:val="24"/>
        </w:rPr>
        <w:t xml:space="preserve"> the academic sphere</w:t>
      </w:r>
      <w:r w:rsidR="00D72C79" w:rsidRPr="003C4C68">
        <w:rPr>
          <w:rFonts w:ascii="Arial" w:hAnsi="Arial" w:cs="Arial"/>
          <w:sz w:val="24"/>
          <w:szCs w:val="24"/>
        </w:rPr>
        <w:t xml:space="preserve">. This reviewing of others work, adds to his analytical skills, </w:t>
      </w:r>
      <w:r w:rsidR="00E216A2" w:rsidRPr="003C4C68">
        <w:rPr>
          <w:rFonts w:ascii="Arial" w:hAnsi="Arial" w:cs="Arial"/>
          <w:sz w:val="24"/>
          <w:szCs w:val="24"/>
        </w:rPr>
        <w:t xml:space="preserve">much to his credit. </w:t>
      </w:r>
    </w:p>
    <w:p w14:paraId="412F59E4" w14:textId="77777777" w:rsidR="003C4C68" w:rsidRDefault="003C4C68" w:rsidP="007B5EEA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994EAA6" w14:textId="7CA781E6" w:rsidR="007B5EEA" w:rsidRPr="003C4C68" w:rsidRDefault="007B5EEA" w:rsidP="007B5EEA">
      <w:pPr>
        <w:jc w:val="both"/>
        <w:rPr>
          <w:rFonts w:ascii="Arial" w:hAnsi="Arial" w:cs="Arial"/>
          <w:sz w:val="24"/>
          <w:szCs w:val="24"/>
          <w:u w:val="single"/>
        </w:rPr>
      </w:pPr>
      <w:r w:rsidRPr="003C4C68">
        <w:rPr>
          <w:rFonts w:ascii="Arial" w:hAnsi="Arial" w:cs="Arial"/>
          <w:sz w:val="24"/>
          <w:szCs w:val="24"/>
          <w:u w:val="single"/>
        </w:rPr>
        <w:lastRenderedPageBreak/>
        <w:t xml:space="preserve">David Eltis, </w:t>
      </w:r>
      <w:bookmarkStart w:id="0" w:name="_Hlk150193060"/>
      <w:r w:rsidR="00297E4A" w:rsidRPr="003C4C68">
        <w:rPr>
          <w:rFonts w:ascii="Arial" w:hAnsi="Arial" w:cs="Arial"/>
          <w:sz w:val="24"/>
          <w:szCs w:val="24"/>
          <w:u w:val="single"/>
        </w:rPr>
        <w:t>David Richardson</w:t>
      </w:r>
      <w:bookmarkEnd w:id="0"/>
      <w:r w:rsidR="00297E4A" w:rsidRPr="003C4C68">
        <w:rPr>
          <w:rFonts w:ascii="Arial" w:hAnsi="Arial" w:cs="Arial"/>
          <w:sz w:val="24"/>
          <w:szCs w:val="24"/>
          <w:u w:val="single"/>
        </w:rPr>
        <w:t xml:space="preserve">, </w:t>
      </w:r>
      <w:r w:rsidRPr="003C4C68">
        <w:rPr>
          <w:rFonts w:ascii="Arial" w:hAnsi="Arial" w:cs="Arial"/>
          <w:sz w:val="24"/>
          <w:szCs w:val="24"/>
          <w:u w:val="single"/>
        </w:rPr>
        <w:t>“</w:t>
      </w:r>
      <w:r w:rsidR="00297E4A" w:rsidRPr="003C4C68">
        <w:rPr>
          <w:rFonts w:ascii="Arial" w:hAnsi="Arial" w:cs="Arial"/>
          <w:sz w:val="24"/>
          <w:szCs w:val="24"/>
          <w:u w:val="single"/>
        </w:rPr>
        <w:t>Atlas of the Transatlantic Slave Trade”, Yale University press, 2010, (Accessed November 2</w:t>
      </w:r>
      <w:r w:rsidR="00297E4A" w:rsidRPr="003C4C68">
        <w:rPr>
          <w:rFonts w:ascii="Arial" w:hAnsi="Arial" w:cs="Arial"/>
          <w:sz w:val="24"/>
          <w:szCs w:val="24"/>
          <w:u w:val="single"/>
          <w:vertAlign w:val="superscript"/>
        </w:rPr>
        <w:t>nd</w:t>
      </w:r>
      <w:r w:rsidR="00297E4A" w:rsidRPr="003C4C68">
        <w:rPr>
          <w:rFonts w:ascii="Arial" w:hAnsi="Arial" w:cs="Arial"/>
          <w:sz w:val="24"/>
          <w:szCs w:val="24"/>
          <w:u w:val="single"/>
        </w:rPr>
        <w:t xml:space="preserve"> 2023), Available from: </w:t>
      </w:r>
      <w:hyperlink r:id="rId10" w:history="1">
        <w:r w:rsidR="00297E4A" w:rsidRPr="003C4C68">
          <w:rPr>
            <w:rStyle w:val="Hyperlink"/>
            <w:rFonts w:ascii="Arial" w:hAnsi="Arial" w:cs="Arial"/>
            <w:color w:val="auto"/>
            <w:sz w:val="24"/>
            <w:szCs w:val="24"/>
          </w:rPr>
          <w:t>https://www-jstor-org.ezproxy.uwtsd.ac.uk/stable/j.ctt5vm1s4</w:t>
        </w:r>
      </w:hyperlink>
      <w:r w:rsidR="00297E4A" w:rsidRPr="003C4C68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7993ACBF" w14:textId="19DF8188" w:rsidR="00C26228" w:rsidRPr="003C4C68" w:rsidRDefault="009C112C" w:rsidP="00D35089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With</w:t>
      </w:r>
      <w:r w:rsidR="002046E7" w:rsidRPr="003C4C68">
        <w:rPr>
          <w:rFonts w:ascii="Arial" w:hAnsi="Arial" w:cs="Arial"/>
          <w:sz w:val="24"/>
          <w:szCs w:val="24"/>
        </w:rPr>
        <w:t xml:space="preserve"> academic focus on slavery and the slave trade</w:t>
      </w:r>
      <w:r w:rsidRPr="003C4C68">
        <w:rPr>
          <w:rFonts w:ascii="Arial" w:hAnsi="Arial" w:cs="Arial"/>
          <w:sz w:val="24"/>
          <w:szCs w:val="24"/>
        </w:rPr>
        <w:t>,</w:t>
      </w:r>
      <w:r w:rsidR="002046E7" w:rsidRPr="003C4C68">
        <w:rPr>
          <w:rFonts w:ascii="Arial" w:hAnsi="Arial" w:cs="Arial"/>
          <w:sz w:val="24"/>
          <w:szCs w:val="24"/>
        </w:rPr>
        <w:t xml:space="preserve"> David Eltis and David Richardson </w:t>
      </w:r>
      <w:r w:rsidRPr="003C4C68">
        <w:rPr>
          <w:rFonts w:ascii="Arial" w:hAnsi="Arial" w:cs="Arial"/>
          <w:sz w:val="24"/>
          <w:szCs w:val="24"/>
        </w:rPr>
        <w:t xml:space="preserve">have </w:t>
      </w:r>
      <w:r w:rsidR="002046E7" w:rsidRPr="003C4C68">
        <w:rPr>
          <w:rFonts w:ascii="Arial" w:hAnsi="Arial" w:cs="Arial"/>
          <w:sz w:val="24"/>
          <w:szCs w:val="24"/>
        </w:rPr>
        <w:t xml:space="preserve">collaborated on </w:t>
      </w:r>
      <w:r w:rsidR="008F4D88" w:rsidRPr="003C4C68">
        <w:rPr>
          <w:rFonts w:ascii="Arial" w:hAnsi="Arial" w:cs="Arial"/>
          <w:sz w:val="24"/>
          <w:szCs w:val="24"/>
        </w:rPr>
        <w:t>numerous</w:t>
      </w:r>
      <w:r w:rsidR="002046E7" w:rsidRPr="003C4C68">
        <w:rPr>
          <w:rFonts w:ascii="Arial" w:hAnsi="Arial" w:cs="Arial"/>
          <w:sz w:val="24"/>
          <w:szCs w:val="24"/>
        </w:rPr>
        <w:t xml:space="preserve"> </w:t>
      </w:r>
      <w:r w:rsidR="009A2617" w:rsidRPr="003C4C68">
        <w:rPr>
          <w:rFonts w:ascii="Arial" w:hAnsi="Arial" w:cs="Arial"/>
          <w:sz w:val="24"/>
          <w:szCs w:val="24"/>
        </w:rPr>
        <w:t>publications</w:t>
      </w:r>
      <w:r w:rsidR="008F4D88" w:rsidRPr="003C4C68">
        <w:rPr>
          <w:rFonts w:ascii="Arial" w:hAnsi="Arial" w:cs="Arial"/>
          <w:sz w:val="24"/>
          <w:szCs w:val="24"/>
        </w:rPr>
        <w:t>. Th</w:t>
      </w:r>
      <w:r w:rsidR="00CA504D" w:rsidRPr="003C4C68">
        <w:rPr>
          <w:rFonts w:ascii="Arial" w:hAnsi="Arial" w:cs="Arial"/>
          <w:sz w:val="24"/>
          <w:szCs w:val="24"/>
        </w:rPr>
        <w:t>is</w:t>
      </w:r>
      <w:r w:rsidR="008F4D88" w:rsidRPr="003C4C68">
        <w:rPr>
          <w:rFonts w:ascii="Arial" w:hAnsi="Arial" w:cs="Arial"/>
          <w:sz w:val="24"/>
          <w:szCs w:val="24"/>
        </w:rPr>
        <w:t xml:space="preserve"> has resulted in works such as</w:t>
      </w:r>
      <w:r w:rsidR="009A2617" w:rsidRPr="003C4C68">
        <w:rPr>
          <w:rFonts w:ascii="Arial" w:hAnsi="Arial" w:cs="Arial"/>
          <w:i/>
          <w:iCs/>
          <w:sz w:val="24"/>
          <w:szCs w:val="24"/>
        </w:rPr>
        <w:t>, Atlas of the Transatlantic Slave Trade</w:t>
      </w:r>
      <w:r w:rsidR="008F4D88" w:rsidRPr="003C4C68">
        <w:rPr>
          <w:rFonts w:ascii="Arial" w:hAnsi="Arial" w:cs="Arial"/>
          <w:i/>
          <w:iCs/>
          <w:sz w:val="24"/>
          <w:szCs w:val="24"/>
        </w:rPr>
        <w:t xml:space="preserve">, </w:t>
      </w:r>
      <w:r w:rsidR="009A2617" w:rsidRPr="003C4C68">
        <w:rPr>
          <w:rFonts w:ascii="Arial" w:hAnsi="Arial" w:cs="Arial"/>
          <w:sz w:val="24"/>
          <w:szCs w:val="24"/>
        </w:rPr>
        <w:t xml:space="preserve">which won several awards </w:t>
      </w:r>
      <w:r w:rsidR="00141523" w:rsidRPr="003C4C68">
        <w:rPr>
          <w:rFonts w:ascii="Arial" w:hAnsi="Arial" w:cs="Arial"/>
          <w:sz w:val="24"/>
          <w:szCs w:val="24"/>
        </w:rPr>
        <w:t xml:space="preserve">for its outstanding contribution to the </w:t>
      </w:r>
      <w:r w:rsidR="00C26228" w:rsidRPr="003C4C68">
        <w:rPr>
          <w:rFonts w:ascii="Arial" w:hAnsi="Arial" w:cs="Arial"/>
          <w:sz w:val="24"/>
          <w:szCs w:val="24"/>
        </w:rPr>
        <w:t>discipline</w:t>
      </w:r>
      <w:r w:rsidR="009A2617" w:rsidRPr="003C4C68">
        <w:rPr>
          <w:rFonts w:ascii="Arial" w:hAnsi="Arial" w:cs="Arial"/>
          <w:sz w:val="24"/>
          <w:szCs w:val="24"/>
        </w:rPr>
        <w:t>.</w:t>
      </w:r>
    </w:p>
    <w:p w14:paraId="15DA8DFF" w14:textId="391FABF8" w:rsidR="00E1297B" w:rsidRPr="003C4C68" w:rsidRDefault="00C26228" w:rsidP="00D35089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 xml:space="preserve">Eltis and Richardson have </w:t>
      </w:r>
      <w:r w:rsidR="00843FC3" w:rsidRPr="003C4C68">
        <w:rPr>
          <w:rFonts w:ascii="Arial" w:hAnsi="Arial" w:cs="Arial"/>
          <w:sz w:val="24"/>
          <w:szCs w:val="24"/>
        </w:rPr>
        <w:t>broken down the history of the Transatlantic slave trade into 6 section</w:t>
      </w:r>
      <w:r w:rsidR="00292FAF" w:rsidRPr="003C4C68">
        <w:rPr>
          <w:rFonts w:ascii="Arial" w:hAnsi="Arial" w:cs="Arial"/>
          <w:sz w:val="24"/>
          <w:szCs w:val="24"/>
        </w:rPr>
        <w:t>s,</w:t>
      </w:r>
      <w:r w:rsidR="00843FC3" w:rsidRPr="003C4C68">
        <w:rPr>
          <w:rFonts w:ascii="Arial" w:hAnsi="Arial" w:cs="Arial"/>
          <w:sz w:val="24"/>
          <w:szCs w:val="24"/>
        </w:rPr>
        <w:t xml:space="preserve"> with an additional introduction, </w:t>
      </w:r>
      <w:r w:rsidR="00B1092B" w:rsidRPr="003C4C68">
        <w:rPr>
          <w:rFonts w:ascii="Arial" w:hAnsi="Arial" w:cs="Arial"/>
          <w:sz w:val="24"/>
          <w:szCs w:val="24"/>
        </w:rPr>
        <w:t>foreword,</w:t>
      </w:r>
      <w:r w:rsidR="00843FC3" w:rsidRPr="003C4C68">
        <w:rPr>
          <w:rFonts w:ascii="Arial" w:hAnsi="Arial" w:cs="Arial"/>
          <w:sz w:val="24"/>
          <w:szCs w:val="24"/>
        </w:rPr>
        <w:t xml:space="preserve"> and afterword. The period analysed for this book is 1501-1867, </w:t>
      </w:r>
      <w:r w:rsidR="00292FAF" w:rsidRPr="003C4C68">
        <w:rPr>
          <w:rFonts w:ascii="Arial" w:hAnsi="Arial" w:cs="Arial"/>
          <w:sz w:val="24"/>
          <w:szCs w:val="24"/>
        </w:rPr>
        <w:t xml:space="preserve">and </w:t>
      </w:r>
      <w:r w:rsidR="00843FC3" w:rsidRPr="003C4C68">
        <w:rPr>
          <w:rFonts w:ascii="Arial" w:hAnsi="Arial" w:cs="Arial"/>
          <w:sz w:val="24"/>
          <w:szCs w:val="24"/>
        </w:rPr>
        <w:t>cover</w:t>
      </w:r>
      <w:r w:rsidR="00292FAF" w:rsidRPr="003C4C68">
        <w:rPr>
          <w:rFonts w:ascii="Arial" w:hAnsi="Arial" w:cs="Arial"/>
          <w:sz w:val="24"/>
          <w:szCs w:val="24"/>
        </w:rPr>
        <w:t>s</w:t>
      </w:r>
      <w:r w:rsidR="00843FC3" w:rsidRPr="003C4C68">
        <w:rPr>
          <w:rFonts w:ascii="Arial" w:hAnsi="Arial" w:cs="Arial"/>
          <w:sz w:val="24"/>
          <w:szCs w:val="24"/>
        </w:rPr>
        <w:t xml:space="preserve"> topic</w:t>
      </w:r>
      <w:r w:rsidR="00292FAF" w:rsidRPr="003C4C68">
        <w:rPr>
          <w:rFonts w:ascii="Arial" w:hAnsi="Arial" w:cs="Arial"/>
          <w:sz w:val="24"/>
          <w:szCs w:val="24"/>
        </w:rPr>
        <w:t>s</w:t>
      </w:r>
      <w:r w:rsidR="00843FC3" w:rsidRPr="003C4C68">
        <w:rPr>
          <w:rFonts w:ascii="Arial" w:hAnsi="Arial" w:cs="Arial"/>
          <w:sz w:val="24"/>
          <w:szCs w:val="24"/>
        </w:rPr>
        <w:t xml:space="preserve"> such as</w:t>
      </w:r>
      <w:r w:rsidR="00292FAF" w:rsidRPr="003C4C68">
        <w:rPr>
          <w:rFonts w:ascii="Arial" w:hAnsi="Arial" w:cs="Arial"/>
          <w:sz w:val="24"/>
          <w:szCs w:val="24"/>
        </w:rPr>
        <w:t>:</w:t>
      </w:r>
      <w:r w:rsidR="00843FC3" w:rsidRPr="003C4C68">
        <w:rPr>
          <w:rFonts w:ascii="Arial" w:hAnsi="Arial" w:cs="Arial"/>
          <w:sz w:val="24"/>
          <w:szCs w:val="24"/>
        </w:rPr>
        <w:t xml:space="preserve"> which nations were involved, the ports utilised, the experiences of the middle passage, the origins and destinations of </w:t>
      </w:r>
      <w:r w:rsidR="009C112C" w:rsidRPr="003C4C68">
        <w:rPr>
          <w:rFonts w:ascii="Arial" w:hAnsi="Arial" w:cs="Arial"/>
          <w:sz w:val="24"/>
          <w:szCs w:val="24"/>
        </w:rPr>
        <w:t>slaves, their</w:t>
      </w:r>
      <w:r w:rsidR="00843FC3" w:rsidRPr="003C4C68">
        <w:rPr>
          <w:rFonts w:ascii="Arial" w:hAnsi="Arial" w:cs="Arial"/>
          <w:sz w:val="24"/>
          <w:szCs w:val="24"/>
        </w:rPr>
        <w:t xml:space="preserve"> links to the Atlantic world, and the suppression and abolition of the slave trade as a whole. </w:t>
      </w:r>
    </w:p>
    <w:p w14:paraId="4DE897BB" w14:textId="14542555" w:rsidR="00292FAF" w:rsidRPr="003C4C68" w:rsidRDefault="00292FAF" w:rsidP="00D35089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The authors</w:t>
      </w:r>
      <w:r w:rsidR="00F60E51" w:rsidRPr="003C4C68">
        <w:rPr>
          <w:rFonts w:ascii="Arial" w:hAnsi="Arial" w:cs="Arial"/>
          <w:sz w:val="24"/>
          <w:szCs w:val="24"/>
        </w:rPr>
        <w:t>’ desire to inform the reader through the use of numerous visual aids is present throughout this work</w:t>
      </w:r>
      <w:r w:rsidRPr="003C4C68">
        <w:rPr>
          <w:rFonts w:ascii="Arial" w:hAnsi="Arial" w:cs="Arial"/>
          <w:sz w:val="24"/>
          <w:szCs w:val="24"/>
        </w:rPr>
        <w:t>. I</w:t>
      </w:r>
      <w:r w:rsidR="00F60E51" w:rsidRPr="003C4C68">
        <w:rPr>
          <w:rFonts w:ascii="Arial" w:hAnsi="Arial" w:cs="Arial"/>
          <w:sz w:val="24"/>
          <w:szCs w:val="24"/>
        </w:rPr>
        <w:t xml:space="preserve">ncluded in </w:t>
      </w:r>
      <w:r w:rsidR="009C112C" w:rsidRPr="003C4C68">
        <w:rPr>
          <w:rFonts w:ascii="Arial" w:hAnsi="Arial" w:cs="Arial"/>
          <w:sz w:val="24"/>
          <w:szCs w:val="24"/>
        </w:rPr>
        <w:t>all</w:t>
      </w:r>
      <w:r w:rsidR="00F60E51" w:rsidRPr="003C4C68">
        <w:rPr>
          <w:rFonts w:ascii="Arial" w:hAnsi="Arial" w:cs="Arial"/>
          <w:sz w:val="24"/>
          <w:szCs w:val="24"/>
        </w:rPr>
        <w:t xml:space="preserve"> chapter</w:t>
      </w:r>
      <w:r w:rsidR="009C112C" w:rsidRPr="003C4C68">
        <w:rPr>
          <w:rFonts w:ascii="Arial" w:hAnsi="Arial" w:cs="Arial"/>
          <w:sz w:val="24"/>
          <w:szCs w:val="24"/>
        </w:rPr>
        <w:t>s</w:t>
      </w:r>
      <w:r w:rsidRPr="003C4C68">
        <w:rPr>
          <w:rFonts w:ascii="Arial" w:hAnsi="Arial" w:cs="Arial"/>
          <w:sz w:val="24"/>
          <w:szCs w:val="24"/>
        </w:rPr>
        <w:t xml:space="preserve">, there are a total of </w:t>
      </w:r>
      <w:r w:rsidR="009C112C" w:rsidRPr="003C4C68">
        <w:rPr>
          <w:rFonts w:ascii="Arial" w:hAnsi="Arial" w:cs="Arial"/>
          <w:sz w:val="24"/>
          <w:szCs w:val="24"/>
        </w:rPr>
        <w:t xml:space="preserve">189 </w:t>
      </w:r>
      <w:r w:rsidR="00F60E51" w:rsidRPr="003C4C68">
        <w:rPr>
          <w:rFonts w:ascii="Arial" w:hAnsi="Arial" w:cs="Arial"/>
          <w:sz w:val="24"/>
          <w:szCs w:val="24"/>
        </w:rPr>
        <w:t>maps relating to the various topics discussed and analyse</w:t>
      </w:r>
      <w:r w:rsidR="009C112C" w:rsidRPr="003C4C68">
        <w:rPr>
          <w:rFonts w:ascii="Arial" w:hAnsi="Arial" w:cs="Arial"/>
          <w:sz w:val="24"/>
          <w:szCs w:val="24"/>
        </w:rPr>
        <w:t>d</w:t>
      </w:r>
      <w:r w:rsidR="00F60E51" w:rsidRPr="003C4C68">
        <w:rPr>
          <w:rFonts w:ascii="Arial" w:hAnsi="Arial" w:cs="Arial"/>
          <w:sz w:val="24"/>
          <w:szCs w:val="24"/>
        </w:rPr>
        <w:t xml:space="preserve"> throughout the book. </w:t>
      </w:r>
      <w:r w:rsidRPr="003C4C68">
        <w:rPr>
          <w:rFonts w:ascii="Arial" w:hAnsi="Arial" w:cs="Arial"/>
          <w:sz w:val="24"/>
          <w:szCs w:val="24"/>
        </w:rPr>
        <w:t xml:space="preserve">All are very informative and </w:t>
      </w:r>
      <w:r w:rsidR="00F60E51" w:rsidRPr="003C4C68">
        <w:rPr>
          <w:rFonts w:ascii="Arial" w:hAnsi="Arial" w:cs="Arial"/>
          <w:sz w:val="24"/>
          <w:szCs w:val="24"/>
        </w:rPr>
        <w:t>effective</w:t>
      </w:r>
      <w:r w:rsidRPr="003C4C68">
        <w:rPr>
          <w:rFonts w:ascii="Arial" w:hAnsi="Arial" w:cs="Arial"/>
          <w:sz w:val="24"/>
          <w:szCs w:val="24"/>
        </w:rPr>
        <w:t xml:space="preserve">. </w:t>
      </w:r>
    </w:p>
    <w:p w14:paraId="122062D1" w14:textId="5F80DBBD" w:rsidR="00F60E51" w:rsidRPr="003C4C68" w:rsidRDefault="00292FAF" w:rsidP="00D35089">
      <w:pPr>
        <w:jc w:val="both"/>
        <w:rPr>
          <w:rFonts w:ascii="Arial" w:hAnsi="Arial" w:cs="Arial"/>
          <w:sz w:val="24"/>
          <w:szCs w:val="24"/>
        </w:rPr>
      </w:pPr>
      <w:r w:rsidRPr="003C4C68">
        <w:rPr>
          <w:rFonts w:ascii="Arial" w:hAnsi="Arial" w:cs="Arial"/>
          <w:sz w:val="24"/>
          <w:szCs w:val="24"/>
        </w:rPr>
        <w:t>C</w:t>
      </w:r>
      <w:r w:rsidR="00F60E51" w:rsidRPr="003C4C68">
        <w:rPr>
          <w:rFonts w:ascii="Arial" w:hAnsi="Arial" w:cs="Arial"/>
          <w:sz w:val="24"/>
          <w:szCs w:val="24"/>
        </w:rPr>
        <w:t xml:space="preserve">hapter 4 </w:t>
      </w:r>
      <w:r w:rsidRPr="003C4C68">
        <w:rPr>
          <w:rFonts w:ascii="Arial" w:hAnsi="Arial" w:cs="Arial"/>
          <w:sz w:val="24"/>
          <w:szCs w:val="24"/>
        </w:rPr>
        <w:t>is harrowing, as it examines</w:t>
      </w:r>
      <w:r w:rsidR="00F60E51" w:rsidRPr="003C4C68">
        <w:rPr>
          <w:rFonts w:ascii="Arial" w:hAnsi="Arial" w:cs="Arial"/>
          <w:sz w:val="24"/>
          <w:szCs w:val="24"/>
        </w:rPr>
        <w:t xml:space="preserve"> the experience</w:t>
      </w:r>
      <w:r w:rsidR="0019107F" w:rsidRPr="003C4C68">
        <w:rPr>
          <w:rFonts w:ascii="Arial" w:hAnsi="Arial" w:cs="Arial"/>
          <w:sz w:val="24"/>
          <w:szCs w:val="24"/>
        </w:rPr>
        <w:t>s</w:t>
      </w:r>
      <w:r w:rsidR="00F60E51" w:rsidRPr="003C4C68">
        <w:rPr>
          <w:rFonts w:ascii="Arial" w:hAnsi="Arial" w:cs="Arial"/>
          <w:sz w:val="24"/>
          <w:szCs w:val="24"/>
        </w:rPr>
        <w:t xml:space="preserve"> of the middle passage, between Africa and the Americas</w:t>
      </w:r>
      <w:r w:rsidRPr="003C4C68">
        <w:rPr>
          <w:rFonts w:ascii="Arial" w:hAnsi="Arial" w:cs="Arial"/>
          <w:sz w:val="24"/>
          <w:szCs w:val="24"/>
        </w:rPr>
        <w:t>. T</w:t>
      </w:r>
      <w:r w:rsidR="00F60E51" w:rsidRPr="003C4C68">
        <w:rPr>
          <w:rFonts w:ascii="Arial" w:hAnsi="Arial" w:cs="Arial"/>
          <w:sz w:val="24"/>
          <w:szCs w:val="24"/>
        </w:rPr>
        <w:t>housands of slaves</w:t>
      </w:r>
      <w:r w:rsidRPr="003C4C68">
        <w:rPr>
          <w:rFonts w:ascii="Arial" w:hAnsi="Arial" w:cs="Arial"/>
          <w:sz w:val="24"/>
          <w:szCs w:val="24"/>
        </w:rPr>
        <w:t xml:space="preserve"> </w:t>
      </w:r>
      <w:r w:rsidR="00F60E51" w:rsidRPr="003C4C68">
        <w:rPr>
          <w:rFonts w:ascii="Arial" w:hAnsi="Arial" w:cs="Arial"/>
          <w:sz w:val="24"/>
          <w:szCs w:val="24"/>
        </w:rPr>
        <w:t>perished from disease and malnutrition</w:t>
      </w:r>
      <w:r w:rsidRPr="003C4C68">
        <w:rPr>
          <w:rFonts w:ascii="Arial" w:hAnsi="Arial" w:cs="Arial"/>
          <w:sz w:val="24"/>
          <w:szCs w:val="24"/>
        </w:rPr>
        <w:t xml:space="preserve"> when subjected to this journey</w:t>
      </w:r>
      <w:r w:rsidR="00F60E51" w:rsidRPr="003C4C68">
        <w:rPr>
          <w:rFonts w:ascii="Arial" w:hAnsi="Arial" w:cs="Arial"/>
          <w:sz w:val="24"/>
          <w:szCs w:val="24"/>
        </w:rPr>
        <w:t>.</w:t>
      </w:r>
      <w:r w:rsidR="00462A7A" w:rsidRPr="003C4C68">
        <w:rPr>
          <w:rFonts w:ascii="Arial" w:hAnsi="Arial" w:cs="Arial"/>
          <w:sz w:val="24"/>
          <w:szCs w:val="24"/>
        </w:rPr>
        <w:t xml:space="preserve"> </w:t>
      </w:r>
      <w:r w:rsidRPr="003C4C68">
        <w:rPr>
          <w:rFonts w:ascii="Arial" w:hAnsi="Arial" w:cs="Arial"/>
          <w:sz w:val="24"/>
          <w:szCs w:val="24"/>
        </w:rPr>
        <w:t>T</w:t>
      </w:r>
      <w:r w:rsidR="00462A7A" w:rsidRPr="003C4C68">
        <w:rPr>
          <w:rFonts w:ascii="Arial" w:hAnsi="Arial" w:cs="Arial"/>
          <w:sz w:val="24"/>
          <w:szCs w:val="24"/>
        </w:rPr>
        <w:t>he life expectancy and reproducibility of slaves that landed in the Americas compared to the Caribbean</w:t>
      </w:r>
      <w:r w:rsidRPr="003C4C68">
        <w:rPr>
          <w:rFonts w:ascii="Arial" w:hAnsi="Arial" w:cs="Arial"/>
          <w:sz w:val="24"/>
          <w:szCs w:val="24"/>
        </w:rPr>
        <w:t xml:space="preserve"> is also discussed in this section</w:t>
      </w:r>
      <w:r w:rsidR="0050196B" w:rsidRPr="003C4C68">
        <w:rPr>
          <w:rFonts w:ascii="Arial" w:hAnsi="Arial" w:cs="Arial"/>
          <w:sz w:val="24"/>
          <w:szCs w:val="24"/>
        </w:rPr>
        <w:t xml:space="preserve"> (t</w:t>
      </w:r>
      <w:r w:rsidR="00462A7A" w:rsidRPr="003C4C68">
        <w:rPr>
          <w:rFonts w:ascii="Arial" w:hAnsi="Arial" w:cs="Arial"/>
          <w:sz w:val="24"/>
          <w:szCs w:val="24"/>
        </w:rPr>
        <w:t xml:space="preserve">he </w:t>
      </w:r>
      <w:r w:rsidRPr="003C4C68">
        <w:rPr>
          <w:rFonts w:ascii="Arial" w:hAnsi="Arial" w:cs="Arial"/>
          <w:sz w:val="24"/>
          <w:szCs w:val="24"/>
        </w:rPr>
        <w:t>Cari</w:t>
      </w:r>
      <w:r w:rsidR="00034D12" w:rsidRPr="003C4C68">
        <w:rPr>
          <w:rFonts w:ascii="Arial" w:hAnsi="Arial" w:cs="Arial"/>
          <w:sz w:val="24"/>
          <w:szCs w:val="24"/>
        </w:rPr>
        <w:t xml:space="preserve">bbean </w:t>
      </w:r>
      <w:r w:rsidR="00462A7A" w:rsidRPr="003C4C68">
        <w:rPr>
          <w:rFonts w:ascii="Arial" w:hAnsi="Arial" w:cs="Arial"/>
          <w:sz w:val="24"/>
          <w:szCs w:val="24"/>
        </w:rPr>
        <w:t>was far more detrimental to both aspects</w:t>
      </w:r>
      <w:r w:rsidR="0050196B" w:rsidRPr="003C4C68">
        <w:rPr>
          <w:rFonts w:ascii="Arial" w:hAnsi="Arial" w:cs="Arial"/>
          <w:sz w:val="24"/>
          <w:szCs w:val="24"/>
        </w:rPr>
        <w:t>).</w:t>
      </w:r>
      <w:r w:rsidR="00462A7A" w:rsidRPr="003C4C68">
        <w:rPr>
          <w:rFonts w:ascii="Arial" w:hAnsi="Arial" w:cs="Arial"/>
          <w:sz w:val="24"/>
          <w:szCs w:val="24"/>
        </w:rPr>
        <w:t xml:space="preserve"> </w:t>
      </w:r>
    </w:p>
    <w:p w14:paraId="3FE49409" w14:textId="6CB377E2" w:rsidR="00034D12" w:rsidRPr="003C4C68" w:rsidRDefault="00034D12" w:rsidP="00D35089">
      <w:pPr>
        <w:jc w:val="both"/>
        <w:rPr>
          <w:rFonts w:ascii="Arial" w:hAnsi="Arial" w:cs="Arial"/>
          <w:sz w:val="24"/>
          <w:szCs w:val="24"/>
          <w:u w:val="single"/>
        </w:rPr>
      </w:pPr>
      <w:r w:rsidRPr="003C4C68">
        <w:rPr>
          <w:rFonts w:ascii="Arial" w:hAnsi="Arial" w:cs="Arial"/>
          <w:sz w:val="24"/>
          <w:szCs w:val="24"/>
        </w:rPr>
        <w:t>B</w:t>
      </w:r>
      <w:r w:rsidR="009C112C" w:rsidRPr="003C4C68">
        <w:rPr>
          <w:rFonts w:ascii="Arial" w:hAnsi="Arial" w:cs="Arial"/>
          <w:sz w:val="24"/>
          <w:szCs w:val="24"/>
        </w:rPr>
        <w:t xml:space="preserve">oth authors </w:t>
      </w:r>
      <w:r w:rsidR="00F21FE2" w:rsidRPr="003C4C68">
        <w:rPr>
          <w:rFonts w:ascii="Arial" w:hAnsi="Arial" w:cs="Arial"/>
          <w:sz w:val="24"/>
          <w:szCs w:val="24"/>
        </w:rPr>
        <w:t>utilise</w:t>
      </w:r>
      <w:r w:rsidR="002219F6" w:rsidRPr="003C4C68">
        <w:rPr>
          <w:rFonts w:ascii="Arial" w:hAnsi="Arial" w:cs="Arial"/>
          <w:sz w:val="24"/>
          <w:szCs w:val="24"/>
        </w:rPr>
        <w:t xml:space="preserve"> their individual styles to effectively analyse the data they present</w:t>
      </w:r>
      <w:r w:rsidRPr="003C4C68">
        <w:rPr>
          <w:rFonts w:ascii="Arial" w:hAnsi="Arial" w:cs="Arial"/>
          <w:sz w:val="24"/>
          <w:szCs w:val="24"/>
        </w:rPr>
        <w:t xml:space="preserve">. Their use of visual aids throughout the material </w:t>
      </w:r>
      <w:r w:rsidR="002219F6" w:rsidRPr="003C4C68">
        <w:rPr>
          <w:rFonts w:ascii="Arial" w:hAnsi="Arial" w:cs="Arial"/>
          <w:sz w:val="24"/>
          <w:szCs w:val="24"/>
        </w:rPr>
        <w:t xml:space="preserve">allows </w:t>
      </w:r>
      <w:r w:rsidRPr="003C4C68">
        <w:rPr>
          <w:rFonts w:ascii="Arial" w:hAnsi="Arial" w:cs="Arial"/>
          <w:sz w:val="24"/>
          <w:szCs w:val="24"/>
        </w:rPr>
        <w:t>the</w:t>
      </w:r>
      <w:r w:rsidR="002219F6" w:rsidRPr="003C4C68">
        <w:rPr>
          <w:rFonts w:ascii="Arial" w:hAnsi="Arial" w:cs="Arial"/>
          <w:sz w:val="24"/>
          <w:szCs w:val="24"/>
        </w:rPr>
        <w:t xml:space="preserve"> reader to</w:t>
      </w:r>
      <w:r w:rsidR="00462A7A" w:rsidRPr="003C4C68">
        <w:rPr>
          <w:rFonts w:ascii="Arial" w:hAnsi="Arial" w:cs="Arial"/>
          <w:sz w:val="24"/>
          <w:szCs w:val="24"/>
        </w:rPr>
        <w:t xml:space="preserve"> </w:t>
      </w:r>
      <w:r w:rsidRPr="003C4C68">
        <w:rPr>
          <w:rFonts w:ascii="Arial" w:hAnsi="Arial" w:cs="Arial"/>
          <w:sz w:val="24"/>
          <w:szCs w:val="24"/>
        </w:rPr>
        <w:t>easily understand without</w:t>
      </w:r>
      <w:r w:rsidR="00462A7A" w:rsidRPr="003C4C68">
        <w:rPr>
          <w:rFonts w:ascii="Arial" w:hAnsi="Arial" w:cs="Arial"/>
          <w:sz w:val="24"/>
          <w:szCs w:val="24"/>
        </w:rPr>
        <w:t xml:space="preserve"> interrupting the flow of </w:t>
      </w:r>
      <w:r w:rsidR="00462A7A" w:rsidRPr="004A28FA">
        <w:rPr>
          <w:rFonts w:ascii="Arial" w:hAnsi="Arial" w:cs="Arial"/>
          <w:sz w:val="24"/>
          <w:szCs w:val="24"/>
        </w:rPr>
        <w:t>information.</w:t>
      </w:r>
      <w:r w:rsidRPr="003C4C68">
        <w:rPr>
          <w:rFonts w:ascii="Arial" w:hAnsi="Arial" w:cs="Arial"/>
          <w:sz w:val="24"/>
          <w:szCs w:val="24"/>
        </w:rPr>
        <w:t xml:space="preserve"> </w:t>
      </w:r>
    </w:p>
    <w:p w14:paraId="3EDC97FD" w14:textId="77777777" w:rsidR="00462A7A" w:rsidRPr="00A7502E" w:rsidRDefault="00462A7A" w:rsidP="00A7502E">
      <w:pPr>
        <w:jc w:val="both"/>
        <w:rPr>
          <w:rFonts w:ascii="Arial" w:hAnsi="Arial" w:cs="Arial"/>
          <w:sz w:val="14"/>
          <w:szCs w:val="14"/>
        </w:rPr>
      </w:pPr>
    </w:p>
    <w:p w14:paraId="05675739" w14:textId="77777777" w:rsidR="00A73E87" w:rsidRDefault="00A73E87" w:rsidP="007B5EEA">
      <w:pPr>
        <w:jc w:val="both"/>
        <w:rPr>
          <w:rFonts w:ascii="Arial" w:hAnsi="Arial" w:cs="Arial"/>
        </w:rPr>
      </w:pPr>
    </w:p>
    <w:p w14:paraId="562C3E6F" w14:textId="77777777" w:rsidR="003C4C68" w:rsidRDefault="003C4C68" w:rsidP="007B5EEA">
      <w:pPr>
        <w:jc w:val="both"/>
        <w:rPr>
          <w:rFonts w:ascii="Arial" w:hAnsi="Arial" w:cs="Arial"/>
        </w:rPr>
      </w:pPr>
    </w:p>
    <w:p w14:paraId="6DCFE798" w14:textId="77777777" w:rsidR="003C4C68" w:rsidRDefault="003C4C68" w:rsidP="007B5EEA">
      <w:pPr>
        <w:jc w:val="both"/>
        <w:rPr>
          <w:rFonts w:ascii="Arial" w:hAnsi="Arial" w:cs="Arial"/>
        </w:rPr>
      </w:pPr>
    </w:p>
    <w:p w14:paraId="538AC0B5" w14:textId="77777777" w:rsidR="003C4C68" w:rsidRDefault="003C4C68" w:rsidP="007B5EEA">
      <w:pPr>
        <w:jc w:val="both"/>
        <w:rPr>
          <w:rFonts w:ascii="Arial" w:hAnsi="Arial" w:cs="Arial"/>
        </w:rPr>
      </w:pPr>
    </w:p>
    <w:p w14:paraId="308EDF89" w14:textId="77777777" w:rsidR="003C4C68" w:rsidRDefault="003C4C68" w:rsidP="007B5EEA">
      <w:pPr>
        <w:jc w:val="both"/>
        <w:rPr>
          <w:rFonts w:ascii="Arial" w:hAnsi="Arial" w:cs="Arial"/>
        </w:rPr>
      </w:pPr>
    </w:p>
    <w:p w14:paraId="66D96213" w14:textId="77777777" w:rsidR="003C4C68" w:rsidRDefault="003C4C68" w:rsidP="007B5EEA">
      <w:pPr>
        <w:jc w:val="both"/>
        <w:rPr>
          <w:rFonts w:ascii="Arial" w:hAnsi="Arial" w:cs="Arial"/>
        </w:rPr>
      </w:pPr>
    </w:p>
    <w:p w14:paraId="22E04936" w14:textId="77777777" w:rsidR="003C4C68" w:rsidRDefault="003C4C68" w:rsidP="007B5EEA">
      <w:pPr>
        <w:jc w:val="both"/>
        <w:rPr>
          <w:rFonts w:ascii="Arial" w:hAnsi="Arial" w:cs="Arial"/>
        </w:rPr>
      </w:pPr>
    </w:p>
    <w:p w14:paraId="7998998A" w14:textId="77777777" w:rsidR="003C4C68" w:rsidRDefault="003C4C68" w:rsidP="007B5EEA">
      <w:pPr>
        <w:jc w:val="both"/>
        <w:rPr>
          <w:rFonts w:ascii="Arial" w:hAnsi="Arial" w:cs="Arial"/>
        </w:rPr>
      </w:pPr>
    </w:p>
    <w:p w14:paraId="3D3A1FA6" w14:textId="77777777" w:rsidR="003C4C68" w:rsidRDefault="003C4C68" w:rsidP="007B5EEA">
      <w:pPr>
        <w:jc w:val="both"/>
        <w:rPr>
          <w:rFonts w:ascii="Arial" w:hAnsi="Arial" w:cs="Arial"/>
        </w:rPr>
      </w:pPr>
    </w:p>
    <w:p w14:paraId="2B086739" w14:textId="77777777" w:rsidR="003C4C68" w:rsidRDefault="003C4C68" w:rsidP="007B5EEA">
      <w:pPr>
        <w:jc w:val="both"/>
        <w:rPr>
          <w:rFonts w:ascii="Arial" w:hAnsi="Arial" w:cs="Arial"/>
        </w:rPr>
      </w:pPr>
    </w:p>
    <w:p w14:paraId="09190BE0" w14:textId="77777777" w:rsidR="00A73E87" w:rsidRDefault="00A73E87" w:rsidP="007B5EEA">
      <w:pPr>
        <w:jc w:val="both"/>
        <w:rPr>
          <w:rFonts w:ascii="Arial" w:hAnsi="Arial" w:cs="Arial"/>
        </w:rPr>
      </w:pPr>
    </w:p>
    <w:p w14:paraId="4F4BFC76" w14:textId="77777777" w:rsidR="00AA6337" w:rsidRDefault="00AA6337" w:rsidP="007B5EEA">
      <w:pPr>
        <w:jc w:val="both"/>
        <w:rPr>
          <w:rFonts w:ascii="Arial" w:hAnsi="Arial" w:cs="Arial"/>
        </w:rPr>
      </w:pPr>
    </w:p>
    <w:p w14:paraId="13F129B5" w14:textId="6889CA0C" w:rsidR="00E76704" w:rsidRPr="00AA6337" w:rsidRDefault="00297E4A" w:rsidP="002046E7">
      <w:pPr>
        <w:jc w:val="both"/>
        <w:rPr>
          <w:rFonts w:ascii="Arial" w:hAnsi="Arial" w:cs="Arial"/>
          <w:b/>
          <w:bCs/>
          <w:u w:val="single"/>
        </w:rPr>
      </w:pPr>
      <w:r w:rsidRPr="00AA6337"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575BB267" w14:textId="230F8ACC" w:rsidR="00E1297B" w:rsidRPr="00AA6337" w:rsidRDefault="00E1297B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David Richardson, “Atlas of the Transatlantic Slave Trade”, Yale University press, 2010, (Accessed November 2nd 2023), Available from: </w:t>
      </w:r>
      <w:hyperlink r:id="rId11" w:history="1">
        <w:r w:rsidRPr="00AA6337">
          <w:rPr>
            <w:rStyle w:val="Hyperlink"/>
            <w:rFonts w:ascii="Arial" w:hAnsi="Arial" w:cs="Arial"/>
          </w:rPr>
          <w:t>https://www-jstor-org.ezproxy.uwtsd.ac.uk/stable/j.ctt5vm1s4</w:t>
        </w:r>
      </w:hyperlink>
      <w:r w:rsidRPr="00AA6337">
        <w:rPr>
          <w:rFonts w:ascii="Arial" w:hAnsi="Arial" w:cs="Arial"/>
        </w:rPr>
        <w:t xml:space="preserve">  </w:t>
      </w:r>
    </w:p>
    <w:p w14:paraId="102DF5DD" w14:textId="52D9EB9E" w:rsidR="007E7A3E" w:rsidRPr="00AA6337" w:rsidRDefault="007E7A3E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David Richardson, James Pritchard, “The Significance of the French Slave Trade to the Evolution of the French Atlantic World before 1716”, “Extending the Frontiers: Essays on the New Transatlantic Slave Trade Database”, Yale University Press, Chapter 7, Pages 205-227, 2008, (Accessed November 2nd 2023), Available from: </w:t>
      </w:r>
      <w:hyperlink r:id="rId12" w:history="1">
        <w:r w:rsidRPr="00AA6337">
          <w:rPr>
            <w:rStyle w:val="Hyperlink"/>
            <w:rFonts w:ascii="Arial" w:hAnsi="Arial" w:cs="Arial"/>
          </w:rPr>
          <w:t>https://www-jstor-org.ezproxy.uwtsd.ac.uk/stable/j.ctt1npp16.13</w:t>
        </w:r>
      </w:hyperlink>
      <w:r w:rsidRPr="00AA6337">
        <w:rPr>
          <w:rFonts w:ascii="Arial" w:hAnsi="Arial" w:cs="Arial"/>
        </w:rPr>
        <w:t xml:space="preserve"> </w:t>
      </w:r>
    </w:p>
    <w:p w14:paraId="419E59FD" w14:textId="746478B7" w:rsidR="00E1297B" w:rsidRPr="00AA6337" w:rsidRDefault="00E1297B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“The rise of African slavery in the Americas”, Cambridge University Press, 2000, (Accessed November 1st 2023), Available from: </w:t>
      </w:r>
      <w:hyperlink r:id="rId13" w:history="1">
        <w:r w:rsidRPr="00AA6337">
          <w:rPr>
            <w:rStyle w:val="Hyperlink"/>
            <w:rFonts w:ascii="Arial" w:hAnsi="Arial" w:cs="Arial"/>
          </w:rPr>
          <w:t>https://www-fulcrum-org.ezproxy.uwtsd.ac.uk/concern/monographs/w3763691v</w:t>
        </w:r>
      </w:hyperlink>
      <w:r w:rsidRPr="00AA6337">
        <w:rPr>
          <w:rFonts w:ascii="Arial" w:hAnsi="Arial" w:cs="Arial"/>
        </w:rPr>
        <w:t xml:space="preserve">   </w:t>
      </w:r>
    </w:p>
    <w:p w14:paraId="49C5FD38" w14:textId="56C2D516" w:rsidR="009B16DB" w:rsidRDefault="009B16DB" w:rsidP="002046E7">
      <w:pPr>
        <w:jc w:val="both"/>
        <w:rPr>
          <w:rFonts w:ascii="Arial" w:hAnsi="Arial" w:cs="Arial"/>
        </w:rPr>
      </w:pPr>
      <w:r w:rsidRPr="009B16DB">
        <w:rPr>
          <w:rFonts w:ascii="Arial" w:hAnsi="Arial" w:cs="Arial"/>
        </w:rPr>
        <w:t xml:space="preserve">David Eltis, “The U.S. Transatlantic Slave Trade, 1644–1867: An Assessment”, Kent State University Press, Civil War history, Volume 54, Number 4, Pages 347-378, 2008, (Accessed November 4th 2023), Available from: </w:t>
      </w:r>
      <w:hyperlink r:id="rId14" w:history="1">
        <w:r w:rsidRPr="00473C2C">
          <w:rPr>
            <w:rStyle w:val="Hyperlink"/>
            <w:rFonts w:ascii="Arial" w:hAnsi="Arial" w:cs="Arial"/>
          </w:rPr>
          <w:t>https://web-s-ebscohost-com.ezproxy.uwtsd.ac.uk/ehost/pdfviewer/pdfviewer?vid=0&amp;sid=cdd2e9ce-2e8f-4e68-aa26-15b9ce3c8b43%40redis</w:t>
        </w:r>
      </w:hyperlink>
      <w:r>
        <w:rPr>
          <w:rFonts w:ascii="Arial" w:hAnsi="Arial" w:cs="Arial"/>
        </w:rPr>
        <w:t xml:space="preserve"> </w:t>
      </w:r>
      <w:r w:rsidRPr="009B16DB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</w:t>
      </w:r>
    </w:p>
    <w:p w14:paraId="306B93D8" w14:textId="3343C414" w:rsidR="00E76704" w:rsidRPr="00AA6337" w:rsidRDefault="00297E4A" w:rsidP="002046E7">
      <w:pPr>
        <w:jc w:val="both"/>
        <w:rPr>
          <w:rFonts w:ascii="Arial" w:hAnsi="Arial" w:cs="Arial"/>
          <w:b/>
          <w:bCs/>
          <w:u w:val="single"/>
        </w:rPr>
      </w:pPr>
      <w:r w:rsidRPr="00AA6337">
        <w:rPr>
          <w:rFonts w:ascii="Arial" w:hAnsi="Arial" w:cs="Arial"/>
          <w:b/>
          <w:bCs/>
          <w:u w:val="single"/>
        </w:rPr>
        <w:t xml:space="preserve">Bibliography </w:t>
      </w:r>
    </w:p>
    <w:p w14:paraId="556BEBF4" w14:textId="5821EE81" w:rsidR="00C414B4" w:rsidRPr="00AA6337" w:rsidRDefault="00C414B4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Alex Borucki, David Wheat, “Atlantic History and the Slave Trade to Spanish America”, The American Historical Review, Volume 120, Number 2, Pages 433-461, 2015, (Accessed November 1st 2023), Available from: </w:t>
      </w:r>
      <w:hyperlink r:id="rId15" w:history="1">
        <w:r w:rsidRPr="00AA6337">
          <w:rPr>
            <w:rStyle w:val="Hyperlink"/>
            <w:rFonts w:ascii="Arial" w:hAnsi="Arial" w:cs="Arial"/>
          </w:rPr>
          <w:t>https://web-s-ebscohost-com.ezproxy.uwtsd.ac.uk/ehost/pdfviewer/pdfviewer?vid=0&amp;sid=1421fbe8-929d-4319-a311-9af546895387%40redis</w:t>
        </w:r>
      </w:hyperlink>
      <w:r w:rsidRPr="00AA6337">
        <w:rPr>
          <w:rFonts w:ascii="Arial" w:hAnsi="Arial" w:cs="Arial"/>
        </w:rPr>
        <w:t xml:space="preserve"> </w:t>
      </w:r>
    </w:p>
    <w:p w14:paraId="23856621" w14:textId="41524BF3" w:rsidR="00C414B4" w:rsidRPr="00AA6337" w:rsidRDefault="00C414B4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David Richardson, “Atlas of the Transatlantic Slave Trade”, Yale University press, 2010, (Accessed November 2nd 2023), Available from: </w:t>
      </w:r>
      <w:hyperlink r:id="rId16" w:history="1">
        <w:r w:rsidRPr="00AA6337">
          <w:rPr>
            <w:rStyle w:val="Hyperlink"/>
            <w:rFonts w:ascii="Arial" w:hAnsi="Arial" w:cs="Arial"/>
          </w:rPr>
          <w:t>https://www-jstor-org.ezproxy.uwtsd.ac.uk/stable/j.ctt5vm1s4</w:t>
        </w:r>
      </w:hyperlink>
      <w:r w:rsidRPr="00AA6337">
        <w:rPr>
          <w:rFonts w:ascii="Arial" w:hAnsi="Arial" w:cs="Arial"/>
        </w:rPr>
        <w:t xml:space="preserve"> </w:t>
      </w:r>
    </w:p>
    <w:p w14:paraId="688B671E" w14:textId="4A3C1C64" w:rsidR="00C414B4" w:rsidRPr="00AA6337" w:rsidRDefault="00C414B4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David Richardson, “Extending the Frontiers: Essays on the New Transatlantic Slave Trade Database”, Yale University Press, 2008, (Accessed November 2nd 2023), Available from: </w:t>
      </w:r>
      <w:hyperlink r:id="rId17" w:history="1">
        <w:r w:rsidRPr="00AA6337">
          <w:rPr>
            <w:rStyle w:val="Hyperlink"/>
            <w:rFonts w:ascii="Arial" w:hAnsi="Arial" w:cs="Arial"/>
          </w:rPr>
          <w:t>https://www-jstor-org.ezproxy.uwtsd.ac.uk/stable/j.ctt1npp16</w:t>
        </w:r>
      </w:hyperlink>
      <w:r w:rsidRPr="00AA6337">
        <w:rPr>
          <w:rFonts w:ascii="Arial" w:hAnsi="Arial" w:cs="Arial"/>
        </w:rPr>
        <w:t xml:space="preserve"> </w:t>
      </w:r>
    </w:p>
    <w:p w14:paraId="7386C85C" w14:textId="5D9C383D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David Richardson, James Pritchard, “The Significance of the French Slave Trade to the Evolution of the French Atlantic World before 1716”, “Extending the Frontiers: Essays on the New Transatlantic Slave Trade Database”, Yale University Press, Chapter 7, Pages 205-227, 2008, (Accessed November 2nd 2023), Available from: </w:t>
      </w:r>
      <w:hyperlink r:id="rId18" w:history="1">
        <w:r w:rsidRPr="00AA6337">
          <w:rPr>
            <w:rStyle w:val="Hyperlink"/>
            <w:rFonts w:ascii="Arial" w:hAnsi="Arial" w:cs="Arial"/>
          </w:rPr>
          <w:t>https://www-jstor-org.ezproxy.uwtsd.ac.uk/stable/j.ctt1npp16.13</w:t>
        </w:r>
      </w:hyperlink>
      <w:r w:rsidRPr="00AA6337">
        <w:rPr>
          <w:rFonts w:ascii="Arial" w:hAnsi="Arial" w:cs="Arial"/>
        </w:rPr>
        <w:t xml:space="preserve"> </w:t>
      </w:r>
    </w:p>
    <w:p w14:paraId="17982C26" w14:textId="0CF94E1B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“Europeans and the Rise and Fall of African Slavery in the Americas: An Interpretation”, The American Historical Review, , Volume 98, Number 5, Pages 1399-1423, December 1993, (Accessed November 7th 2023), Available from: </w:t>
      </w:r>
      <w:hyperlink r:id="rId19" w:history="1">
        <w:r w:rsidRPr="00AA6337">
          <w:rPr>
            <w:rStyle w:val="Hyperlink"/>
            <w:rFonts w:ascii="Arial" w:hAnsi="Arial" w:cs="Arial"/>
          </w:rPr>
          <w:t>https://www-jstor-org.ezproxy.uwtsd.ac.uk/stable/2167060?searchText=David+Eltis&amp;searchUri=%2Faction%2FdoBasicSearch%3FQuery%3DDavid%2BEltis&amp;ab_segments=0%2Fbasic_search_gsv2%2Fcontrol&amp;refreqid=fastly-default%3Ad85c74a06ae0ee121dcb7d3471afe707</w:t>
        </w:r>
      </w:hyperlink>
      <w:r w:rsidRPr="00AA6337">
        <w:rPr>
          <w:rFonts w:ascii="Arial" w:hAnsi="Arial" w:cs="Arial"/>
        </w:rPr>
        <w:t xml:space="preserve"> </w:t>
      </w:r>
    </w:p>
    <w:p w14:paraId="122A2198" w14:textId="1DB0E302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Frank D. Lewis, David Richardson, “Slave Prices, the African Slave Trade, and Productivity in Eighteenth-Century South Carolina: A Reassessment”, The Journal of Economic History, Volume 66, Number 4, Pages 1054-1065, December 2006, (Accessed November 8th 2023), Available from: </w:t>
      </w:r>
      <w:hyperlink r:id="rId20" w:history="1">
        <w:r w:rsidRPr="00AA6337">
          <w:rPr>
            <w:rStyle w:val="Hyperlink"/>
            <w:rFonts w:ascii="Arial" w:hAnsi="Arial" w:cs="Arial"/>
          </w:rPr>
          <w:t>https://www-jstor-</w:t>
        </w:r>
        <w:r w:rsidRPr="00AA6337">
          <w:rPr>
            <w:rStyle w:val="Hyperlink"/>
            <w:rFonts w:ascii="Arial" w:hAnsi="Arial" w:cs="Arial"/>
          </w:rPr>
          <w:lastRenderedPageBreak/>
          <w:t>org.ezproxy.uwtsd.ac.uk/stable/4501113?searchText=david+eltis&amp;searchUri=%2Faction%2FdoBasicSearch%3FQuery%3Ddavid%2Beltis&amp;ab_segments=0%2Fbasic_search_gsv2%2Fcontrol&amp;refreqid=fastly-default%3A7c5ecb6010c76fd1936781ce1c176f71</w:t>
        </w:r>
      </w:hyperlink>
      <w:r w:rsidRPr="00AA6337">
        <w:rPr>
          <w:rFonts w:ascii="Arial" w:hAnsi="Arial" w:cs="Arial"/>
        </w:rPr>
        <w:t xml:space="preserve"> </w:t>
      </w:r>
    </w:p>
    <w:p w14:paraId="47FFE06A" w14:textId="3FD60FD4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“Free and Coerced Transatlantic Migrations: Some Comparisons”, The American Historical Review, Volume 88, Number 2, Pages 251-280, April 1983, (accessed November 10th 2023), Available from: </w:t>
      </w:r>
      <w:hyperlink r:id="rId21" w:history="1">
        <w:r w:rsidRPr="00AA6337">
          <w:rPr>
            <w:rStyle w:val="Hyperlink"/>
            <w:rFonts w:ascii="Arial" w:hAnsi="Arial" w:cs="Arial"/>
          </w:rPr>
          <w:t>https://www-jstor-org.ezproxy.uwtsd.ac.uk/stable/1865402?searchText=david+eltis&amp;searchUri=%2Faction%2FdoBasicSearch%3FQuery%3Ddavid%2Beltis&amp;ab_segments=0%2Fbasic_search_gsv2%2Fcontrol&amp;refreqid=fastly-default%3A54d18573d9dc7765fe3e731c4bab3d98</w:t>
        </w:r>
      </w:hyperlink>
      <w:r w:rsidRPr="00AA6337">
        <w:rPr>
          <w:rFonts w:ascii="Arial" w:hAnsi="Arial" w:cs="Arial"/>
        </w:rPr>
        <w:t xml:space="preserve"> </w:t>
      </w:r>
    </w:p>
    <w:p w14:paraId="6EC05BF8" w14:textId="6C44EA2F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Lawrence C. Jennings, “Trade between Western Africa and the Atlantic World in the Pre-Colonial Era”, The American Historical Review, Volume 93, Number 4, Pages 936-959, October 1988, (Accessed November 9th 2023), Available from: </w:t>
      </w:r>
      <w:hyperlink r:id="rId22" w:history="1">
        <w:r w:rsidRPr="00AA6337">
          <w:rPr>
            <w:rStyle w:val="Hyperlink"/>
            <w:rFonts w:ascii="Arial" w:hAnsi="Arial" w:cs="Arial"/>
          </w:rPr>
          <w:t>https://www-jstor-org.ezproxy.uwtsd.ac.uk/stable/1863530?searchText=david+eltis&amp;searchUri=%2Faction%2FdoBasicSearch%3FQuery%3Ddavid%2Beltis&amp;ab_segments=0%2Fbasic_search_gsv2%2Fcontrol&amp;refreqid=fastly-default%3Ae01502549d9a32b72586a4a435312034</w:t>
        </w:r>
      </w:hyperlink>
      <w:r w:rsidRPr="00AA6337">
        <w:rPr>
          <w:rFonts w:ascii="Arial" w:hAnsi="Arial" w:cs="Arial"/>
        </w:rPr>
        <w:t xml:space="preserve"> </w:t>
      </w:r>
    </w:p>
    <w:p w14:paraId="0537B9D8" w14:textId="0D436D2F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Philip Morgan, David Richardson, “Agency and Diaspora in Atlantic History: Reassessing the African Contribution to Rice Cultivation in the Americas”, The American Historical Review, Volume 112, Number 5, Pages 1329-1358, December 2007, (Accessed November 9th 2023), Available from: </w:t>
      </w:r>
      <w:hyperlink r:id="rId23" w:history="1">
        <w:r w:rsidRPr="00AA6337">
          <w:rPr>
            <w:rStyle w:val="Hyperlink"/>
            <w:rFonts w:ascii="Arial" w:hAnsi="Arial" w:cs="Arial"/>
          </w:rPr>
          <w:t>https://www-jstor-org.ezproxy.uwtsd.ac.uk/stable/40007098?searchText=david+eltis&amp;searchUri=%2Faction%2FdoBasicSearch%3FQuery%3Ddavid%2Beltis&amp;ab_segments=0%2Fbasic_search_gsv2%2Fcontrol&amp;refreqid=fastly-default%3A9a54f679b073cc3586e04cf04d33e733</w:t>
        </w:r>
      </w:hyperlink>
      <w:r w:rsidRPr="00AA6337">
        <w:rPr>
          <w:rFonts w:ascii="Arial" w:hAnsi="Arial" w:cs="Arial"/>
        </w:rPr>
        <w:t xml:space="preserve"> </w:t>
      </w:r>
    </w:p>
    <w:p w14:paraId="6B97F174" w14:textId="717A8B1D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Stanley L. Engerman, “The Importance of Slavery and the Slave Trade to Industrializing Britain”, The Journal of Economic History, Volume 60, Number 1, Pages 123-144, March 2000, (Accessed November 7th 2023), Available from: </w:t>
      </w:r>
      <w:hyperlink r:id="rId24" w:history="1">
        <w:r w:rsidRPr="00AA6337">
          <w:rPr>
            <w:rStyle w:val="Hyperlink"/>
            <w:rFonts w:ascii="Arial" w:hAnsi="Arial" w:cs="Arial"/>
          </w:rPr>
          <w:t>https://www-jstor-org.ezproxy.uwtsd.ac.uk/stable/2566799?searchText=David+Eltis&amp;searchUri=%2Faction%2FdoBasicSearch%3FQuery%3DDavid%2BEltis&amp;ab_segments=0%2Fbasic_search_gsv2%2Fcontrol&amp;refreqid=fastly-default%3A617afad90c76e3fb9d8f65f336fe6338</w:t>
        </w:r>
      </w:hyperlink>
      <w:r w:rsidRPr="00AA6337">
        <w:rPr>
          <w:rFonts w:ascii="Arial" w:hAnsi="Arial" w:cs="Arial"/>
        </w:rPr>
        <w:t xml:space="preserve"> </w:t>
      </w:r>
    </w:p>
    <w:p w14:paraId="7BAD07C9" w14:textId="727117C5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“Sugar and the slave trade in the development of Atlantic maritime trade”, The Sea in History - The Early Modern World, Pages 275-285, 2017, (Accessed November 8th 2023), Available from: </w:t>
      </w:r>
      <w:hyperlink r:id="rId25" w:history="1">
        <w:r w:rsidRPr="00AA6337">
          <w:rPr>
            <w:rStyle w:val="Hyperlink"/>
            <w:rFonts w:ascii="Arial" w:hAnsi="Arial" w:cs="Arial"/>
          </w:rPr>
          <w:t>https://www-jstor-org.ezproxy.uwtsd.ac.uk/stable/10.7722/j.ctt1kgqt4k.33?searchText=david+eltis&amp;searchUri=%2Faction%2FdoBasicSearch%3FQuery%3Ddavid%2Beltis%26efqs%3DeyJjdHkiOlsiWTJoaGNIUmxjZz09Il19&amp;ab_segments=0%2Fbasic_search_gsv2%2Fcontrol&amp;refreqid=fastly-default%3A9a2985ed2cb12ec605c7df2e966fdc9c</w:t>
        </w:r>
      </w:hyperlink>
      <w:r w:rsidRPr="00AA6337">
        <w:rPr>
          <w:rFonts w:ascii="Arial" w:hAnsi="Arial" w:cs="Arial"/>
        </w:rPr>
        <w:t xml:space="preserve"> </w:t>
      </w:r>
    </w:p>
    <w:p w14:paraId="6E7E122C" w14:textId="3F56B00F" w:rsidR="00C414B4" w:rsidRPr="00AA6337" w:rsidRDefault="00C414B4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“The rise of African slavery in the Americas”, Cambridge University Press, 2000, (Accessed November 1st 2023), Available from: </w:t>
      </w:r>
      <w:hyperlink r:id="rId26" w:history="1">
        <w:r w:rsidRPr="00AA6337">
          <w:rPr>
            <w:rStyle w:val="Hyperlink"/>
            <w:rFonts w:ascii="Arial" w:hAnsi="Arial" w:cs="Arial"/>
          </w:rPr>
          <w:t>https://www-fulcrum-org.ezproxy.uwtsd.ac.uk/concern/monographs/w3763691v</w:t>
        </w:r>
      </w:hyperlink>
      <w:r w:rsidRPr="00AA6337">
        <w:rPr>
          <w:rFonts w:ascii="Arial" w:hAnsi="Arial" w:cs="Arial"/>
        </w:rPr>
        <w:t xml:space="preserve">  </w:t>
      </w:r>
    </w:p>
    <w:p w14:paraId="27C04616" w14:textId="7E1A8368" w:rsidR="009B16DB" w:rsidRDefault="009B16DB" w:rsidP="002046E7">
      <w:pPr>
        <w:jc w:val="both"/>
        <w:rPr>
          <w:rFonts w:ascii="Arial" w:hAnsi="Arial" w:cs="Arial"/>
        </w:rPr>
      </w:pPr>
      <w:r w:rsidRPr="009B16DB">
        <w:rPr>
          <w:rFonts w:ascii="Arial" w:hAnsi="Arial" w:cs="Arial"/>
        </w:rPr>
        <w:t xml:space="preserve">David Eltis, “The U.S. Transatlantic Slave Trade, 1644–1867: An Assessment”, Kent State University Press, Civil War history, Volume 54, Number 4, Pages 347-378, 2008, (Accessed November 4th 2023), Available from: </w:t>
      </w:r>
      <w:hyperlink r:id="rId27" w:history="1">
        <w:r w:rsidRPr="00473C2C">
          <w:rPr>
            <w:rStyle w:val="Hyperlink"/>
            <w:rFonts w:ascii="Arial" w:hAnsi="Arial" w:cs="Arial"/>
          </w:rPr>
          <w:t>https://web-s-ebscohost-com.ezproxy.uwtsd.ac.uk/ehost/pdfviewer/pdfviewer?vid=0&amp;sid=cdd2e9ce-2e8f-4e68-aa26-15b9ce3c8b43%40redis</w:t>
        </w:r>
      </w:hyperlink>
      <w:r>
        <w:rPr>
          <w:rFonts w:ascii="Arial" w:hAnsi="Arial" w:cs="Arial"/>
        </w:rPr>
        <w:t xml:space="preserve"> </w:t>
      </w:r>
      <w:r w:rsidRPr="009B16DB">
        <w:rPr>
          <w:rFonts w:ascii="Arial" w:hAnsi="Arial" w:cs="Arial"/>
        </w:rPr>
        <w:t xml:space="preserve">  </w:t>
      </w:r>
    </w:p>
    <w:p w14:paraId="73D67CAF" w14:textId="3ABAB50B" w:rsidR="0085154D" w:rsidRPr="00AA6337" w:rsidRDefault="0085154D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David Eltis, “Was Abolition of the U.S. and British Slave Trade Significant in the Broader Atlantic Context?”, “Abolishing the Slave Trades: Ironies and Reverberations”. The William and Mary Quarterly, Third Series, Volume 66, Number 4, Pages 715-736, October 2009, </w:t>
      </w:r>
      <w:r w:rsidRPr="00AA6337">
        <w:rPr>
          <w:rFonts w:ascii="Arial" w:hAnsi="Arial" w:cs="Arial"/>
        </w:rPr>
        <w:lastRenderedPageBreak/>
        <w:t xml:space="preserve">(Accessed November 13th 2023), Available from: </w:t>
      </w:r>
      <w:hyperlink r:id="rId28" w:history="1">
        <w:r w:rsidRPr="00AA6337">
          <w:rPr>
            <w:rStyle w:val="Hyperlink"/>
            <w:rFonts w:ascii="Arial" w:hAnsi="Arial" w:cs="Arial"/>
          </w:rPr>
          <w:t>https://www-jstor-org.ezproxy.uwtsd.ac.uk/stable/40467538?searchText=David+Eltis&amp;searchUri=%2Faction%2FdoBasicSearch%3FQuery%3DDavid%2BEltis&amp;ab_segments=0%2Fbasic_search_gsv2%2Fcontrol&amp;refreqid=fastly-default%3A7ef75962b4dbb3f15bfb7f119c0d4b64</w:t>
        </w:r>
      </w:hyperlink>
      <w:r w:rsidRPr="00AA6337">
        <w:rPr>
          <w:rFonts w:ascii="Arial" w:hAnsi="Arial" w:cs="Arial"/>
        </w:rPr>
        <w:t xml:space="preserve"> </w:t>
      </w:r>
    </w:p>
    <w:p w14:paraId="2E21E181" w14:textId="6F964B5F" w:rsidR="00A73E87" w:rsidRPr="00AA6337" w:rsidRDefault="00A73E87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Joseph E. Inikori, “Reviewed Work: The Rise of African Slavery in the Americas by David Eltis”, The American Historical Review, Volume 106, Number 5, Pages 1751-1753, December 2001, (Accessed November 2nd 2023), Available from: </w:t>
      </w:r>
      <w:hyperlink r:id="rId29" w:history="1">
        <w:r w:rsidRPr="00AA6337">
          <w:rPr>
            <w:rStyle w:val="Hyperlink"/>
            <w:rFonts w:ascii="Arial" w:hAnsi="Arial" w:cs="Arial"/>
          </w:rPr>
          <w:t>https://www.jstor.org/stable/2692753</w:t>
        </w:r>
      </w:hyperlink>
      <w:r w:rsidRPr="00AA6337">
        <w:rPr>
          <w:rFonts w:ascii="Arial" w:hAnsi="Arial" w:cs="Arial"/>
        </w:rPr>
        <w:t xml:space="preserve"> </w:t>
      </w:r>
    </w:p>
    <w:p w14:paraId="61A9A473" w14:textId="4E0F7041" w:rsidR="00A73E87" w:rsidRPr="00AA6337" w:rsidRDefault="00A73E87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 xml:space="preserve">The University of British Columbia, “David Eltis”, </w:t>
      </w:r>
      <w:hyperlink r:id="rId30" w:history="1">
        <w:r w:rsidR="00E1297B" w:rsidRPr="00AA6337">
          <w:rPr>
            <w:rStyle w:val="Hyperlink"/>
            <w:rFonts w:ascii="Arial" w:hAnsi="Arial" w:cs="Arial"/>
          </w:rPr>
          <w:t>https://history.ubc.ca</w:t>
        </w:r>
      </w:hyperlink>
      <w:r w:rsidR="00E1297B" w:rsidRPr="00AA6337">
        <w:rPr>
          <w:rFonts w:ascii="Arial" w:hAnsi="Arial" w:cs="Arial"/>
        </w:rPr>
        <w:t xml:space="preserve">, </w:t>
      </w:r>
      <w:r w:rsidRPr="00AA6337">
        <w:rPr>
          <w:rFonts w:ascii="Arial" w:hAnsi="Arial" w:cs="Arial"/>
        </w:rPr>
        <w:t>(Accessed November 4</w:t>
      </w:r>
      <w:r w:rsidRPr="00AA6337">
        <w:rPr>
          <w:rFonts w:ascii="Arial" w:hAnsi="Arial" w:cs="Arial"/>
          <w:vertAlign w:val="superscript"/>
        </w:rPr>
        <w:t>th</w:t>
      </w:r>
      <w:r w:rsidRPr="00AA6337">
        <w:rPr>
          <w:rFonts w:ascii="Arial" w:hAnsi="Arial" w:cs="Arial"/>
        </w:rPr>
        <w:t xml:space="preserve"> 2023), Available from: </w:t>
      </w:r>
      <w:hyperlink r:id="rId31" w:history="1">
        <w:r w:rsidRPr="00AA6337">
          <w:rPr>
            <w:rStyle w:val="Hyperlink"/>
            <w:rFonts w:ascii="Arial" w:hAnsi="Arial" w:cs="Arial"/>
          </w:rPr>
          <w:t>https://history.ubc.ca/profile/david-eltis/</w:t>
        </w:r>
      </w:hyperlink>
      <w:r w:rsidRPr="00AA6337">
        <w:rPr>
          <w:rFonts w:ascii="Arial" w:hAnsi="Arial" w:cs="Arial"/>
        </w:rPr>
        <w:t xml:space="preserve"> </w:t>
      </w:r>
    </w:p>
    <w:p w14:paraId="14E2A9C3" w14:textId="2AC6469C" w:rsidR="002046E7" w:rsidRPr="00AA6337" w:rsidRDefault="002046E7" w:rsidP="002046E7">
      <w:pPr>
        <w:jc w:val="both"/>
        <w:rPr>
          <w:rFonts w:ascii="Arial" w:hAnsi="Arial" w:cs="Arial"/>
        </w:rPr>
      </w:pPr>
      <w:r w:rsidRPr="00AA6337">
        <w:rPr>
          <w:rFonts w:ascii="Arial" w:hAnsi="Arial" w:cs="Arial"/>
        </w:rPr>
        <w:t>The University of Hull, “Marking the legacy of David Richardson, our founding director”, Wilberforce Institute,  July 27</w:t>
      </w:r>
      <w:r w:rsidRPr="00AA6337">
        <w:rPr>
          <w:rFonts w:ascii="Arial" w:hAnsi="Arial" w:cs="Arial"/>
          <w:vertAlign w:val="superscript"/>
        </w:rPr>
        <w:t>th</w:t>
      </w:r>
      <w:r w:rsidRPr="00AA6337">
        <w:rPr>
          <w:rFonts w:ascii="Arial" w:hAnsi="Arial" w:cs="Arial"/>
        </w:rPr>
        <w:t xml:space="preserve"> 2023, (Accessed November 6</w:t>
      </w:r>
      <w:r w:rsidRPr="00AA6337">
        <w:rPr>
          <w:rFonts w:ascii="Arial" w:hAnsi="Arial" w:cs="Arial"/>
          <w:vertAlign w:val="superscript"/>
        </w:rPr>
        <w:t>th</w:t>
      </w:r>
      <w:r w:rsidRPr="00AA6337">
        <w:rPr>
          <w:rFonts w:ascii="Arial" w:hAnsi="Arial" w:cs="Arial"/>
        </w:rPr>
        <w:t xml:space="preserve"> 2023), Available from: </w:t>
      </w:r>
      <w:hyperlink r:id="rId32" w:history="1">
        <w:r w:rsidRPr="00AA6337">
          <w:rPr>
            <w:rStyle w:val="Hyperlink"/>
            <w:rFonts w:ascii="Arial" w:hAnsi="Arial" w:cs="Arial"/>
          </w:rPr>
          <w:t>https://www.hull.ac.uk/research/institutes/wilberforce/marking-the-legacy-of-david-richardson</w:t>
        </w:r>
      </w:hyperlink>
      <w:r w:rsidRPr="00AA6337">
        <w:rPr>
          <w:rFonts w:ascii="Arial" w:hAnsi="Arial" w:cs="Arial"/>
        </w:rPr>
        <w:t xml:space="preserve"> </w:t>
      </w:r>
    </w:p>
    <w:p w14:paraId="51538ABD" w14:textId="56975BBB" w:rsidR="002046E7" w:rsidRDefault="002046E7" w:rsidP="00C414B4">
      <w:pPr>
        <w:jc w:val="both"/>
        <w:rPr>
          <w:rFonts w:ascii="Arial" w:hAnsi="Arial" w:cs="Arial"/>
          <w:sz w:val="18"/>
          <w:szCs w:val="18"/>
        </w:rPr>
      </w:pPr>
    </w:p>
    <w:p w14:paraId="586E9C01" w14:textId="77777777" w:rsidR="00141523" w:rsidRDefault="00141523" w:rsidP="00C414B4">
      <w:pPr>
        <w:jc w:val="both"/>
        <w:rPr>
          <w:rFonts w:ascii="Arial" w:hAnsi="Arial" w:cs="Arial"/>
          <w:sz w:val="18"/>
          <w:szCs w:val="18"/>
        </w:rPr>
      </w:pPr>
    </w:p>
    <w:p w14:paraId="5B6A1AB0" w14:textId="77777777" w:rsidR="00141523" w:rsidRDefault="00141523" w:rsidP="00C414B4">
      <w:pPr>
        <w:jc w:val="both"/>
        <w:rPr>
          <w:rFonts w:ascii="Arial" w:hAnsi="Arial" w:cs="Arial"/>
          <w:sz w:val="18"/>
          <w:szCs w:val="18"/>
        </w:rPr>
      </w:pPr>
    </w:p>
    <w:p w14:paraId="5B99FCD4" w14:textId="336A3A18" w:rsidR="0085154D" w:rsidRPr="00E1297B" w:rsidRDefault="0085154D" w:rsidP="00BA684C">
      <w:pPr>
        <w:rPr>
          <w:rFonts w:ascii="Arial" w:hAnsi="Arial" w:cs="Arial"/>
          <w:sz w:val="18"/>
          <w:szCs w:val="18"/>
        </w:rPr>
      </w:pPr>
    </w:p>
    <w:sectPr w:rsidR="0085154D" w:rsidRPr="00E1297B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F545B7" w14:textId="77777777" w:rsidR="008F79C9" w:rsidRDefault="008F79C9" w:rsidP="001E4EFE">
      <w:pPr>
        <w:spacing w:after="0" w:line="240" w:lineRule="auto"/>
      </w:pPr>
      <w:r>
        <w:separator/>
      </w:r>
    </w:p>
  </w:endnote>
  <w:endnote w:type="continuationSeparator" w:id="0">
    <w:p w14:paraId="17BABA7D" w14:textId="77777777" w:rsidR="008F79C9" w:rsidRDefault="008F79C9" w:rsidP="001E4E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D6D630" w14:textId="77777777" w:rsidR="008F79C9" w:rsidRDefault="008F79C9" w:rsidP="001E4EFE">
      <w:pPr>
        <w:spacing w:after="0" w:line="240" w:lineRule="auto"/>
      </w:pPr>
      <w:r>
        <w:separator/>
      </w:r>
    </w:p>
  </w:footnote>
  <w:footnote w:type="continuationSeparator" w:id="0">
    <w:p w14:paraId="066D8F46" w14:textId="77777777" w:rsidR="008F79C9" w:rsidRDefault="008F79C9" w:rsidP="001E4E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EB7709" w14:textId="262B9611" w:rsidR="001E4EFE" w:rsidRDefault="001E4EFE" w:rsidP="001E4EFE">
    <w:pPr>
      <w:pStyle w:val="Header"/>
      <w:jc w:val="center"/>
    </w:pPr>
    <w:r w:rsidRPr="001E4EFE">
      <w:t xml:space="preserve">Past Peoples, Present Societies </w:t>
    </w:r>
    <w:r>
      <w:t xml:space="preserve">      </w:t>
    </w:r>
    <w:r w:rsidRPr="001E4EFE">
      <w:t>Kurtis Williams 1801031</w:t>
    </w:r>
    <w:r>
      <w:t xml:space="preserve">     </w:t>
    </w:r>
    <w:r w:rsidRPr="001E4EFE">
      <w:t xml:space="preserve">Assessment </w:t>
    </w:r>
    <w:r>
      <w:t>2 Bibliographic Exercise</w:t>
    </w:r>
  </w:p>
  <w:p w14:paraId="30E0B0F8" w14:textId="77777777" w:rsidR="001E4EFE" w:rsidRDefault="001E4EF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E3BBE"/>
    <w:multiLevelType w:val="hybridMultilevel"/>
    <w:tmpl w:val="4A5E7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802E61"/>
    <w:multiLevelType w:val="hybridMultilevel"/>
    <w:tmpl w:val="EDACA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7C3870"/>
    <w:multiLevelType w:val="hybridMultilevel"/>
    <w:tmpl w:val="76EA7CC4"/>
    <w:lvl w:ilvl="0" w:tplc="67E2DFE2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757BAB"/>
    <w:multiLevelType w:val="hybridMultilevel"/>
    <w:tmpl w:val="3906E9C6"/>
    <w:lvl w:ilvl="0" w:tplc="0ADE5DC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660755"/>
    <w:multiLevelType w:val="hybridMultilevel"/>
    <w:tmpl w:val="7BB67742"/>
    <w:lvl w:ilvl="0" w:tplc="423A065C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CC1500"/>
    <w:multiLevelType w:val="hybridMultilevel"/>
    <w:tmpl w:val="88BE4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845EF4"/>
    <w:multiLevelType w:val="hybridMultilevel"/>
    <w:tmpl w:val="0EA4F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CB351E"/>
    <w:multiLevelType w:val="hybridMultilevel"/>
    <w:tmpl w:val="D276B5D4"/>
    <w:lvl w:ilvl="0" w:tplc="0ADE5DC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3562782">
    <w:abstractNumId w:val="6"/>
  </w:num>
  <w:num w:numId="2" w16cid:durableId="438375745">
    <w:abstractNumId w:val="7"/>
  </w:num>
  <w:num w:numId="3" w16cid:durableId="1273127364">
    <w:abstractNumId w:val="3"/>
  </w:num>
  <w:num w:numId="4" w16cid:durableId="833685658">
    <w:abstractNumId w:val="1"/>
  </w:num>
  <w:num w:numId="5" w16cid:durableId="454720015">
    <w:abstractNumId w:val="5"/>
  </w:num>
  <w:num w:numId="6" w16cid:durableId="223688384">
    <w:abstractNumId w:val="2"/>
  </w:num>
  <w:num w:numId="7" w16cid:durableId="896554633">
    <w:abstractNumId w:val="0"/>
  </w:num>
  <w:num w:numId="8" w16cid:durableId="9935323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399"/>
    <w:rsid w:val="0000191C"/>
    <w:rsid w:val="0001545D"/>
    <w:rsid w:val="00030B2B"/>
    <w:rsid w:val="00030FCB"/>
    <w:rsid w:val="000346C7"/>
    <w:rsid w:val="00034D12"/>
    <w:rsid w:val="00077367"/>
    <w:rsid w:val="00085AD8"/>
    <w:rsid w:val="000B6544"/>
    <w:rsid w:val="000C0DB2"/>
    <w:rsid w:val="000D5960"/>
    <w:rsid w:val="000E3E28"/>
    <w:rsid w:val="000E69E2"/>
    <w:rsid w:val="000F612C"/>
    <w:rsid w:val="00131427"/>
    <w:rsid w:val="00141523"/>
    <w:rsid w:val="00153456"/>
    <w:rsid w:val="00156480"/>
    <w:rsid w:val="0016076E"/>
    <w:rsid w:val="001733EC"/>
    <w:rsid w:val="0017480A"/>
    <w:rsid w:val="0019107F"/>
    <w:rsid w:val="001A5201"/>
    <w:rsid w:val="001D7886"/>
    <w:rsid w:val="001E4EFE"/>
    <w:rsid w:val="001E6908"/>
    <w:rsid w:val="001F764F"/>
    <w:rsid w:val="002046E7"/>
    <w:rsid w:val="002219F6"/>
    <w:rsid w:val="002309F6"/>
    <w:rsid w:val="00251E8B"/>
    <w:rsid w:val="002551DA"/>
    <w:rsid w:val="00270580"/>
    <w:rsid w:val="00292FAF"/>
    <w:rsid w:val="00297E4A"/>
    <w:rsid w:val="002A34F9"/>
    <w:rsid w:val="002C496D"/>
    <w:rsid w:val="002D108A"/>
    <w:rsid w:val="002D61E2"/>
    <w:rsid w:val="002E24BF"/>
    <w:rsid w:val="002F01CC"/>
    <w:rsid w:val="003250E2"/>
    <w:rsid w:val="003470AB"/>
    <w:rsid w:val="00362885"/>
    <w:rsid w:val="0036707B"/>
    <w:rsid w:val="003A3902"/>
    <w:rsid w:val="003A461E"/>
    <w:rsid w:val="003A584B"/>
    <w:rsid w:val="003A5943"/>
    <w:rsid w:val="003C4C68"/>
    <w:rsid w:val="003C53C6"/>
    <w:rsid w:val="003D5FFF"/>
    <w:rsid w:val="00416905"/>
    <w:rsid w:val="00417EFE"/>
    <w:rsid w:val="00462A7A"/>
    <w:rsid w:val="00476E16"/>
    <w:rsid w:val="00487051"/>
    <w:rsid w:val="004A237A"/>
    <w:rsid w:val="004A28FA"/>
    <w:rsid w:val="004D126F"/>
    <w:rsid w:val="004D2C1F"/>
    <w:rsid w:val="004E1F92"/>
    <w:rsid w:val="0050196B"/>
    <w:rsid w:val="00503283"/>
    <w:rsid w:val="005033BD"/>
    <w:rsid w:val="00541996"/>
    <w:rsid w:val="00563AAD"/>
    <w:rsid w:val="005671D9"/>
    <w:rsid w:val="0058666B"/>
    <w:rsid w:val="00587B05"/>
    <w:rsid w:val="005E4DA2"/>
    <w:rsid w:val="006152BE"/>
    <w:rsid w:val="00633788"/>
    <w:rsid w:val="00656947"/>
    <w:rsid w:val="0066006F"/>
    <w:rsid w:val="0069217B"/>
    <w:rsid w:val="006946C4"/>
    <w:rsid w:val="0073585C"/>
    <w:rsid w:val="00741630"/>
    <w:rsid w:val="00762111"/>
    <w:rsid w:val="00762E38"/>
    <w:rsid w:val="007A7399"/>
    <w:rsid w:val="007B5EEA"/>
    <w:rsid w:val="007C6973"/>
    <w:rsid w:val="007E7A3E"/>
    <w:rsid w:val="008070CC"/>
    <w:rsid w:val="00814712"/>
    <w:rsid w:val="00823C62"/>
    <w:rsid w:val="008422DF"/>
    <w:rsid w:val="00843FC3"/>
    <w:rsid w:val="0085154D"/>
    <w:rsid w:val="00855FD0"/>
    <w:rsid w:val="0088261A"/>
    <w:rsid w:val="0089121F"/>
    <w:rsid w:val="008E7642"/>
    <w:rsid w:val="008F0467"/>
    <w:rsid w:val="008F4D88"/>
    <w:rsid w:val="008F79C9"/>
    <w:rsid w:val="00912BC7"/>
    <w:rsid w:val="009153C6"/>
    <w:rsid w:val="00925D70"/>
    <w:rsid w:val="00944B5F"/>
    <w:rsid w:val="00950120"/>
    <w:rsid w:val="00992CF4"/>
    <w:rsid w:val="009976BB"/>
    <w:rsid w:val="009A0770"/>
    <w:rsid w:val="009A2617"/>
    <w:rsid w:val="009B16DB"/>
    <w:rsid w:val="009C112C"/>
    <w:rsid w:val="009C52D5"/>
    <w:rsid w:val="009F32D8"/>
    <w:rsid w:val="009F4A66"/>
    <w:rsid w:val="00A24FB6"/>
    <w:rsid w:val="00A34E64"/>
    <w:rsid w:val="00A73E87"/>
    <w:rsid w:val="00A7502E"/>
    <w:rsid w:val="00A77538"/>
    <w:rsid w:val="00A82D8F"/>
    <w:rsid w:val="00A83494"/>
    <w:rsid w:val="00AA488A"/>
    <w:rsid w:val="00AA6337"/>
    <w:rsid w:val="00AB09B1"/>
    <w:rsid w:val="00AD69AF"/>
    <w:rsid w:val="00AE01D7"/>
    <w:rsid w:val="00B1092B"/>
    <w:rsid w:val="00B157B1"/>
    <w:rsid w:val="00B54C76"/>
    <w:rsid w:val="00B5734F"/>
    <w:rsid w:val="00B86B09"/>
    <w:rsid w:val="00BA684C"/>
    <w:rsid w:val="00BC2FC3"/>
    <w:rsid w:val="00BC6613"/>
    <w:rsid w:val="00BD3471"/>
    <w:rsid w:val="00BD7318"/>
    <w:rsid w:val="00BE7CE2"/>
    <w:rsid w:val="00C26228"/>
    <w:rsid w:val="00C35616"/>
    <w:rsid w:val="00C414B4"/>
    <w:rsid w:val="00C67FBD"/>
    <w:rsid w:val="00C750E1"/>
    <w:rsid w:val="00C87A22"/>
    <w:rsid w:val="00CA504D"/>
    <w:rsid w:val="00CB045D"/>
    <w:rsid w:val="00D03D42"/>
    <w:rsid w:val="00D11213"/>
    <w:rsid w:val="00D303C2"/>
    <w:rsid w:val="00D35089"/>
    <w:rsid w:val="00D350A7"/>
    <w:rsid w:val="00D60083"/>
    <w:rsid w:val="00D72C79"/>
    <w:rsid w:val="00DB1214"/>
    <w:rsid w:val="00DD1CCD"/>
    <w:rsid w:val="00DF79EB"/>
    <w:rsid w:val="00E1297B"/>
    <w:rsid w:val="00E2023B"/>
    <w:rsid w:val="00E216A2"/>
    <w:rsid w:val="00E47A56"/>
    <w:rsid w:val="00E76704"/>
    <w:rsid w:val="00E84312"/>
    <w:rsid w:val="00E90B8E"/>
    <w:rsid w:val="00EA2626"/>
    <w:rsid w:val="00EA3778"/>
    <w:rsid w:val="00EB3261"/>
    <w:rsid w:val="00EF6568"/>
    <w:rsid w:val="00F02237"/>
    <w:rsid w:val="00F02C26"/>
    <w:rsid w:val="00F14921"/>
    <w:rsid w:val="00F21FE2"/>
    <w:rsid w:val="00F463C4"/>
    <w:rsid w:val="00F573B1"/>
    <w:rsid w:val="00F60E51"/>
    <w:rsid w:val="00F61F98"/>
    <w:rsid w:val="00FA05F6"/>
    <w:rsid w:val="00FC70AF"/>
    <w:rsid w:val="00FD4C3E"/>
    <w:rsid w:val="00FE1E9F"/>
    <w:rsid w:val="00FE5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137515"/>
  <w15:chartTrackingRefBased/>
  <w15:docId w15:val="{909F6C24-B1A0-4527-99BC-8B449012F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53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E4E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4EFE"/>
  </w:style>
  <w:style w:type="paragraph" w:styleId="Footer">
    <w:name w:val="footer"/>
    <w:basedOn w:val="Normal"/>
    <w:link w:val="FooterChar"/>
    <w:uiPriority w:val="99"/>
    <w:unhideWhenUsed/>
    <w:rsid w:val="001E4E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4EFE"/>
  </w:style>
  <w:style w:type="character" w:styleId="Hyperlink">
    <w:name w:val="Hyperlink"/>
    <w:basedOn w:val="DefaultParagraphFont"/>
    <w:uiPriority w:val="99"/>
    <w:unhideWhenUsed/>
    <w:rsid w:val="007B5E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5E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7E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-fulcrum-org.ezproxy.uwtsd.ac.uk/concern/monographs/w3763691v" TargetMode="External"/><Relationship Id="rId18" Type="http://schemas.openxmlformats.org/officeDocument/2006/relationships/hyperlink" Target="https://www-jstor-org.ezproxy.uwtsd.ac.uk/stable/j.ctt1npp16.13" TargetMode="External"/><Relationship Id="rId26" Type="http://schemas.openxmlformats.org/officeDocument/2006/relationships/hyperlink" Target="https://www-fulcrum-org.ezproxy.uwtsd.ac.uk/concern/monographs/w3763691v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-jstor-org.ezproxy.uwtsd.ac.uk/stable/1865402?searchText=david+eltis&amp;searchUri=%2Faction%2FdoBasicSearch%3FQuery%3Ddavid%2Beltis&amp;ab_segments=0%2Fbasic_search_gsv2%2Fcontrol&amp;refreqid=fastly-default%3A54d18573d9dc7765fe3e731c4bab3d98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-fulcrum-org.ezproxy.uwtsd.ac.uk/concern/monographs/w3763691v" TargetMode="External"/><Relationship Id="rId12" Type="http://schemas.openxmlformats.org/officeDocument/2006/relationships/hyperlink" Target="https://www-jstor-org.ezproxy.uwtsd.ac.uk/stable/j.ctt1npp16.13" TargetMode="External"/><Relationship Id="rId17" Type="http://schemas.openxmlformats.org/officeDocument/2006/relationships/hyperlink" Target="https://www-jstor-org.ezproxy.uwtsd.ac.uk/stable/j.ctt1npp16" TargetMode="External"/><Relationship Id="rId25" Type="http://schemas.openxmlformats.org/officeDocument/2006/relationships/hyperlink" Target="https://www-jstor-org.ezproxy.uwtsd.ac.uk/stable/10.7722/j.ctt1kgqt4k.33?searchText=david+eltis&amp;searchUri=%2Faction%2FdoBasicSearch%3FQuery%3Ddavid%2Beltis%26efqs%3DeyJjdHkiOlsiWTJoaGNIUmxjZz09Il19&amp;ab_segments=0%2Fbasic_search_gsv2%2Fcontrol&amp;refreqid=fastly-default%3A9a2985ed2cb12ec605c7df2e966fdc9c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-jstor-org.ezproxy.uwtsd.ac.uk/stable/j.ctt5vm1s4" TargetMode="External"/><Relationship Id="rId20" Type="http://schemas.openxmlformats.org/officeDocument/2006/relationships/hyperlink" Target="https://www-jstor-org.ezproxy.uwtsd.ac.uk/stable/4501113?searchText=david+eltis&amp;searchUri=%2Faction%2FdoBasicSearch%3FQuery%3Ddavid%2Beltis&amp;ab_segments=0%2Fbasic_search_gsv2%2Fcontrol&amp;refreqid=fastly-default%3A7c5ecb6010c76fd1936781ce1c176f71" TargetMode="External"/><Relationship Id="rId29" Type="http://schemas.openxmlformats.org/officeDocument/2006/relationships/hyperlink" Target="https://www.jstor.org/stable/269275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-jstor-org.ezproxy.uwtsd.ac.uk/stable/j.ctt5vm1s4" TargetMode="External"/><Relationship Id="rId24" Type="http://schemas.openxmlformats.org/officeDocument/2006/relationships/hyperlink" Target="https://www-jstor-org.ezproxy.uwtsd.ac.uk/stable/2566799?searchText=David+Eltis&amp;searchUri=%2Faction%2FdoBasicSearch%3FQuery%3DDavid%2BEltis&amp;ab_segments=0%2Fbasic_search_gsv2%2Fcontrol&amp;refreqid=fastly-default%3A617afad90c76e3fb9d8f65f336fe6338" TargetMode="External"/><Relationship Id="rId32" Type="http://schemas.openxmlformats.org/officeDocument/2006/relationships/hyperlink" Target="https://www.hull.ac.uk/research/institutes/wilberforce/marking-the-legacy-of-david-richards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eb-s-ebscohost-com.ezproxy.uwtsd.ac.uk/ehost/pdfviewer/pdfviewer?vid=0&amp;sid=1421fbe8-929d-4319-a311-9af546895387%40redis" TargetMode="External"/><Relationship Id="rId23" Type="http://schemas.openxmlformats.org/officeDocument/2006/relationships/hyperlink" Target="https://www-jstor-org.ezproxy.uwtsd.ac.uk/stable/40007098?searchText=david+eltis&amp;searchUri=%2Faction%2FdoBasicSearch%3FQuery%3Ddavid%2Beltis&amp;ab_segments=0%2Fbasic_search_gsv2%2Fcontrol&amp;refreqid=fastly-default%3A9a54f679b073cc3586e04cf04d33e733" TargetMode="External"/><Relationship Id="rId28" Type="http://schemas.openxmlformats.org/officeDocument/2006/relationships/hyperlink" Target="https://www-jstor-org.ezproxy.uwtsd.ac.uk/stable/40467538?searchText=David+Eltis&amp;searchUri=%2Faction%2FdoBasicSearch%3FQuery%3DDavid%2BEltis&amp;ab_segments=0%2Fbasic_search_gsv2%2Fcontrol&amp;refreqid=fastly-default%3A7ef75962b4dbb3f15bfb7f119c0d4b64" TargetMode="External"/><Relationship Id="rId10" Type="http://schemas.openxmlformats.org/officeDocument/2006/relationships/hyperlink" Target="https://www-jstor-org.ezproxy.uwtsd.ac.uk/stable/j.ctt5vm1s4" TargetMode="External"/><Relationship Id="rId19" Type="http://schemas.openxmlformats.org/officeDocument/2006/relationships/hyperlink" Target="https://www-jstor-org.ezproxy.uwtsd.ac.uk/stable/2167060?searchText=David+Eltis&amp;searchUri=%2Faction%2FdoBasicSearch%3FQuery%3DDavid%2BEltis&amp;ab_segments=0%2Fbasic_search_gsv2%2Fcontrol&amp;refreqid=fastly-default%3Ad85c74a06ae0ee121dcb7d3471afe707" TargetMode="External"/><Relationship Id="rId31" Type="http://schemas.openxmlformats.org/officeDocument/2006/relationships/hyperlink" Target="https://history.ubc.ca/profile/david-elti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jstor-org.ezproxy.uwtsd.ac.uk/stable/j.ctt1npp16.13" TargetMode="External"/><Relationship Id="rId14" Type="http://schemas.openxmlformats.org/officeDocument/2006/relationships/hyperlink" Target="https://web-s-ebscohost-com.ezproxy.uwtsd.ac.uk/ehost/pdfviewer/pdfviewer?vid=0&amp;sid=cdd2e9ce-2e8f-4e68-aa26-15b9ce3c8b43%40redis" TargetMode="External"/><Relationship Id="rId22" Type="http://schemas.openxmlformats.org/officeDocument/2006/relationships/hyperlink" Target="https://www-jstor-org.ezproxy.uwtsd.ac.uk/stable/1863530?searchText=david+eltis&amp;searchUri=%2Faction%2FdoBasicSearch%3FQuery%3Ddavid%2Beltis&amp;ab_segments=0%2Fbasic_search_gsv2%2Fcontrol&amp;refreqid=fastly-default%3Ae01502549d9a32b72586a4a435312034" TargetMode="External"/><Relationship Id="rId27" Type="http://schemas.openxmlformats.org/officeDocument/2006/relationships/hyperlink" Target="https://web-s-ebscohost-com.ezproxy.uwtsd.ac.uk/ehost/pdfviewer/pdfviewer?vid=0&amp;sid=cdd2e9ce-2e8f-4e68-aa26-15b9ce3c8b43%40redis" TargetMode="External"/><Relationship Id="rId30" Type="http://schemas.openxmlformats.org/officeDocument/2006/relationships/hyperlink" Target="https://history.ubc.ca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eb-s-ebscohost-com.ezproxy.uwtsd.ac.uk/ehost/pdfviewer/pdfviewer?vid=0&amp;sid=cdd2e9ce-2e8f-4e68-aa26-15b9ce3c8b43%40red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4852</TotalTime>
  <Pages>6</Pages>
  <Words>2927</Words>
  <Characters>16689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Kurtis Williams (1801031)</dc:creator>
  <cp:keywords/>
  <dc:description/>
  <cp:lastModifiedBy>Kurtis Williams (1801031)</cp:lastModifiedBy>
  <cp:revision>158</cp:revision>
  <dcterms:created xsi:type="dcterms:W3CDTF">2023-10-13T18:35:00Z</dcterms:created>
  <dcterms:modified xsi:type="dcterms:W3CDTF">2023-11-23T18:22:00Z</dcterms:modified>
</cp:coreProperties>
</file>