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7B01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Peter Davies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1B623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Medical Support System for NHS MIU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1B623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Nik Whitehead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1B623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Kemi Ademoye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</w:t>
            </w:r>
            <w:r w:rsidRPr="001B6239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1B6239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BC4BD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90580C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90580C">
              <w:rPr>
                <w:rFonts w:asciiTheme="minorHAnsi" w:hAnsiTheme="minorHAnsi"/>
                <w:color w:val="000000" w:themeColor="text1"/>
              </w:rPr>
              <w:t>An excellent attempt at a complex real-world problem.</w:t>
            </w:r>
            <w:r w:rsidR="003706DF">
              <w:rPr>
                <w:rFonts w:asciiTheme="minorHAnsi" w:hAnsiTheme="minorHAnsi"/>
                <w:color w:val="000000" w:themeColor="text1"/>
              </w:rPr>
              <w:t xml:space="preserve"> The report provides an honest and detailed record of the development of a proof-of-concept for an external partner.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9D1" w:rsidRPr="00BC4BDF" w:rsidRDefault="000C7B90" w:rsidP="00BC4BDF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48"/>
              </w:rPr>
            </w:pPr>
            <w:r>
              <w:rPr>
                <w:rFonts w:asciiTheme="minorHAnsi" w:hAnsiTheme="minorHAnsi"/>
                <w:color w:val="000000" w:themeColor="text1"/>
                <w:sz w:val="48"/>
              </w:rPr>
              <w:t>85</w:t>
            </w:r>
          </w:p>
        </w:tc>
      </w:tr>
      <w:tr w:rsidR="004779D1" w:rsidRPr="00C2152E" w:rsidTr="00BC4BD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9D1" w:rsidRPr="00BC4BDF" w:rsidRDefault="00A2306E" w:rsidP="00BC4BDF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48"/>
              </w:rPr>
            </w:pPr>
            <w:r>
              <w:rPr>
                <w:rFonts w:asciiTheme="minorHAnsi" w:hAnsiTheme="minorHAnsi"/>
                <w:color w:val="000000" w:themeColor="text1"/>
                <w:sz w:val="48"/>
              </w:rPr>
              <w:t>85</w:t>
            </w:r>
          </w:p>
        </w:tc>
      </w:tr>
      <w:tr w:rsidR="00C2152E" w:rsidRPr="00C2152E" w:rsidTr="00BC4BD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152E" w:rsidRPr="00BC4BDF" w:rsidRDefault="00A2306E" w:rsidP="00BC4BDF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48"/>
              </w:rPr>
            </w:pPr>
            <w:r>
              <w:rPr>
                <w:rFonts w:asciiTheme="minorHAnsi" w:hAnsiTheme="minorHAnsi"/>
                <w:color w:val="000000" w:themeColor="text1"/>
                <w:sz w:val="48"/>
              </w:rPr>
              <w:t>85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6202A7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>
            <wp:extent cx="2125980" cy="507492"/>
            <wp:effectExtent l="0" t="0" r="762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Si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6202A7">
        <w:rPr>
          <w:rFonts w:asciiTheme="minorHAnsi" w:hAnsiTheme="minorHAnsi"/>
          <w:color w:val="000000" w:themeColor="text1"/>
        </w:rPr>
        <w:t>14</w:t>
      </w:r>
      <w:r w:rsidR="006202A7" w:rsidRPr="006202A7">
        <w:rPr>
          <w:rFonts w:asciiTheme="minorHAnsi" w:hAnsiTheme="minorHAnsi"/>
          <w:color w:val="000000" w:themeColor="text1"/>
          <w:vertAlign w:val="superscript"/>
        </w:rPr>
        <w:t>th</w:t>
      </w:r>
      <w:r w:rsidR="006202A7">
        <w:rPr>
          <w:rFonts w:asciiTheme="minorHAnsi" w:hAnsiTheme="minorHAnsi"/>
          <w:color w:val="000000" w:themeColor="text1"/>
        </w:rPr>
        <w:t xml:space="preserve"> May 2019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:rsidTr="000C7B9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0C7B9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0C7B9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C4B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0C7B9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A621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0C7B90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Pr="001B6239" w:rsidRDefault="0081137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B6239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1B623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Don’t split the abstract into sections – it should be a single flowing piece summarising the work.</w:t>
            </w:r>
            <w:r w:rsidR="00BC4BDF">
              <w:rPr>
                <w:rFonts w:asciiTheme="minorHAnsi" w:hAnsiTheme="minorHAnsi"/>
                <w:color w:val="000000" w:themeColor="text1"/>
                <w:lang w:eastAsia="en-GB"/>
              </w:rPr>
              <w:t xml:space="preserve"> Solid introduction that justifies the project (this is almost suitable to be the abstract in its own right).</w:t>
            </w:r>
          </w:p>
          <w:p w:rsidR="00BC4BDF" w:rsidRDefault="00BC4BDF" w:rsidP="00BC4B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to see a discussion of the project structure as well as the main aim and objectives.</w:t>
            </w:r>
          </w:p>
          <w:p w:rsidR="00BC4BDF" w:rsidRDefault="009002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Occasionally uses acronyms before introducing them.</w:t>
            </w:r>
          </w:p>
          <w:p w:rsidR="009002FA" w:rsidRDefault="009002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Strong use of the literature to identify precisely what type of system is required for this case study.</w:t>
            </w:r>
          </w:p>
          <w:p w:rsidR="000A2D97" w:rsidRDefault="001A62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mapping of the 5 rights onto the honeycomb is novel and will be explored further for possible publication.</w:t>
            </w:r>
          </w:p>
          <w:p w:rsidR="009002FA" w:rsidRDefault="009002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C7B9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0C7B9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0C7B9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A2D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0C7B9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0C7B90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C7B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0C7B90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Pr="001A6217" w:rsidRDefault="0081137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A6217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1A6217" w:rsidRDefault="001A62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Doesn’t need the “what is a research methodology” element of this section. You should select appropriate methodologies and justify the choice.</w:t>
            </w:r>
          </w:p>
          <w:p w:rsidR="001A6217" w:rsidRDefault="001A62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Overall there are good descriptions and justifications of the methods chosen, although some sections might have been better placed in the literature review UX section.</w:t>
            </w:r>
            <w:r w:rsidR="000A2D97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section on how the data will be analysed is useful.</w:t>
            </w:r>
          </w:p>
          <w:p w:rsidR="000A2D97" w:rsidRDefault="000A2D97" w:rsidP="000A2D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Generalisability, validity and reliability not covered.</w:t>
            </w:r>
          </w:p>
          <w:p w:rsidR="000A2D97" w:rsidRDefault="000A2D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are clearly re-stated, taking into account changes as a result of the literature review.</w:t>
            </w:r>
          </w:p>
          <w:p w:rsidR="000A2D97" w:rsidRDefault="000A2D9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isn’t much coverage of the fact that a database will be needed until the start of the first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timebox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; this may be due to </w:t>
            </w:r>
            <w:r w:rsidR="002A340E">
              <w:rPr>
                <w:rFonts w:asciiTheme="minorHAnsi" w:hAnsiTheme="minorHAnsi"/>
                <w:color w:val="000000" w:themeColor="text1"/>
                <w:lang w:eastAsia="en-GB"/>
              </w:rPr>
              <w:t>an assumption that the technologies being used include databases as standard.</w:t>
            </w: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color w:val="000000" w:themeColor="text1"/>
              </w:rPr>
              <w:lastRenderedPageBreak/>
              <w:br w:type="page"/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C7B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2388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0C7B90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2A340E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2A340E" w:rsidRDefault="002A340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discussion of the problems defining an ontology-based database structure and its comparisons with both 3NF and star/snowflake schemas.</w:t>
            </w:r>
          </w:p>
          <w:p w:rsidR="002A340E" w:rsidRDefault="002A340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Consideration of data governance issues, with consideration of the storage of sensitive personal data.</w:t>
            </w:r>
          </w:p>
          <w:p w:rsidR="002A340E" w:rsidRDefault="002A340E" w:rsidP="002A340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use of personas to guide the </w:t>
            </w:r>
            <w:r w:rsidR="006946C5">
              <w:rPr>
                <w:rFonts w:asciiTheme="minorHAnsi" w:hAnsiTheme="minorHAnsi"/>
                <w:color w:val="000000" w:themeColor="text1"/>
                <w:lang w:eastAsia="en-GB"/>
              </w:rPr>
              <w:t>testing tasks. Cognitive walkthroughs, which would have identified some problems raised by the testers, should have been used earlier.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Although the system could not be tested with actual users, the alternative testing procedure used makes sense and should provide reasonable results – this issue is appropriately discussed in the report. </w:t>
            </w:r>
          </w:p>
          <w:p w:rsidR="006946C5" w:rsidRDefault="006946C5" w:rsidP="006946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interesting point about use of the NHS button as ‘home’ on electronic but not paper version.</w:t>
            </w:r>
          </w:p>
          <w:p w:rsidR="002A340E" w:rsidRPr="002A340E" w:rsidRDefault="001238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="0090580C">
              <w:rPr>
                <w:rFonts w:asciiTheme="minorHAnsi" w:hAnsiTheme="minorHAnsi"/>
                <w:color w:val="000000" w:themeColor="text1"/>
                <w:lang w:eastAsia="en-GB"/>
              </w:rPr>
              <w:t>houghtful recommendations, and interesting identification of design philosophy issues relating to ease of use compared to ease of maintenance.</w:t>
            </w:r>
          </w:p>
        </w:tc>
      </w:tr>
      <w:tr w:rsidR="00C2152E" w:rsidRPr="00C2152E" w:rsidTr="000C7B9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C7B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0C7B90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6946C5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946C5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6946C5" w:rsidRDefault="006946C5" w:rsidP="006946C5">
            <w:pPr>
              <w:rPr>
                <w:color w:val="000000" w:themeColor="text1"/>
                <w:lang w:eastAsia="en-GB"/>
              </w:rPr>
            </w:pPr>
            <w:r w:rsidRPr="00176D54">
              <w:rPr>
                <w:rFonts w:asciiTheme="minorHAnsi" w:hAnsiTheme="minorHAnsi"/>
                <w:color w:val="000000" w:themeColor="text1"/>
                <w:lang w:eastAsia="en-GB"/>
              </w:rPr>
              <w:t>The design develop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ed uses well-known design patterns to create an easy-to-use interface. Design choices are justified with reference to the literature. </w:t>
            </w:r>
          </w:p>
          <w:p w:rsidR="006946C5" w:rsidRPr="00176D54" w:rsidRDefault="006946C5" w:rsidP="006946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database supporting the interface uses advanced techniques such as aggregation.</w:t>
            </w:r>
          </w:p>
          <w:p w:rsidR="006946C5" w:rsidRDefault="006946C5" w:rsidP="006946C5">
            <w:pPr>
              <w:rPr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iterative development process is professionally documented through the use of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timeboxing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:rsidR="006946C5" w:rsidRPr="004E3AE1" w:rsidRDefault="006946C5" w:rsidP="006946C5">
            <w:pPr>
              <w:rPr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All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timeboxes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show a good level of detail in design, development,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testing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project management.</w:t>
            </w:r>
          </w:p>
          <w:p w:rsidR="006946C5" w:rsidRDefault="006946C5" w:rsidP="006946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 linkage to industry standards.</w:t>
            </w:r>
          </w:p>
          <w:p w:rsidR="006946C5" w:rsidRDefault="006946C5" w:rsidP="006946C5">
            <w:pPr>
              <w:ind w:left="720" w:hanging="720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Thorough discussion of the implementation and testing processes.</w:t>
            </w:r>
          </w:p>
          <w:p w:rsidR="00C2152E" w:rsidRPr="00C2152E" w:rsidRDefault="0090580C" w:rsidP="006202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Display works; create, update and delete were not completed due to time constraints. Similarly the mobile version was not created (the author recognises that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xe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should have designed for mobile first).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0C7B90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058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0C7B90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058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0C7B90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90580C" w:rsidRPr="00B70B50" w:rsidRDefault="0090580C" w:rsidP="0090580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Reflection considers a number of practical and personal areas showing the author’s synthesis of previous work into the project.</w:t>
            </w:r>
          </w:p>
          <w:p w:rsidR="0090580C" w:rsidRDefault="0090580C" w:rsidP="0090580C">
            <w:pPr>
              <w:rPr>
                <w:color w:val="000000" w:themeColor="text1"/>
                <w:lang w:eastAsia="en-GB"/>
              </w:rPr>
            </w:pPr>
            <w:r w:rsidRPr="00B70B50">
              <w:rPr>
                <w:rFonts w:asciiTheme="minorHAnsi" w:hAnsiTheme="minorHAnsi"/>
                <w:color w:val="000000" w:themeColor="text1"/>
                <w:lang w:eastAsia="en-GB"/>
              </w:rPr>
              <w:t>Excellent presentation and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structuring of report, with full inclusion of captioned items and relevant contents tables. Reference literature is amply cited. </w:t>
            </w:r>
          </w:p>
          <w:p w:rsidR="009002FA" w:rsidRDefault="009002FA" w:rsidP="009002FA">
            <w:pPr>
              <w:rPr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report flows well, and contains suitable introduction and conclusion sections. </w:t>
            </w:r>
          </w:p>
          <w:p w:rsidR="009002FA" w:rsidRPr="004E3AE1" w:rsidRDefault="009002FA" w:rsidP="009002FA">
            <w:pPr>
              <w:rPr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are a few grammatical hiccups, but overall this is a highly professional report.</w:t>
            </w:r>
          </w:p>
          <w:p w:rsidR="009002FA" w:rsidRPr="00D864E8" w:rsidRDefault="009002F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0C7B90">
        <w:trPr>
          <w:trHeight w:val="261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0C7B90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C7B9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A2D97"/>
    <w:rsid w:val="000C7B90"/>
    <w:rsid w:val="000F7A4A"/>
    <w:rsid w:val="00123888"/>
    <w:rsid w:val="00125730"/>
    <w:rsid w:val="001401EE"/>
    <w:rsid w:val="001A6217"/>
    <w:rsid w:val="001B6239"/>
    <w:rsid w:val="001D0DDD"/>
    <w:rsid w:val="00242112"/>
    <w:rsid w:val="00253402"/>
    <w:rsid w:val="002A340E"/>
    <w:rsid w:val="003706DF"/>
    <w:rsid w:val="003E5437"/>
    <w:rsid w:val="003F049D"/>
    <w:rsid w:val="004779D1"/>
    <w:rsid w:val="00576B2C"/>
    <w:rsid w:val="005C79DB"/>
    <w:rsid w:val="006202A7"/>
    <w:rsid w:val="006363DD"/>
    <w:rsid w:val="006530D2"/>
    <w:rsid w:val="006645F5"/>
    <w:rsid w:val="006946C5"/>
    <w:rsid w:val="00756D4D"/>
    <w:rsid w:val="00782CF2"/>
    <w:rsid w:val="00784D37"/>
    <w:rsid w:val="007B01B6"/>
    <w:rsid w:val="007C2CCC"/>
    <w:rsid w:val="00811371"/>
    <w:rsid w:val="00866E85"/>
    <w:rsid w:val="008B05C1"/>
    <w:rsid w:val="008B67FF"/>
    <w:rsid w:val="008D4A65"/>
    <w:rsid w:val="009002FA"/>
    <w:rsid w:val="0090580C"/>
    <w:rsid w:val="009F37CB"/>
    <w:rsid w:val="00A151E5"/>
    <w:rsid w:val="00A16A6A"/>
    <w:rsid w:val="00A2306E"/>
    <w:rsid w:val="00A736BA"/>
    <w:rsid w:val="00AB34FE"/>
    <w:rsid w:val="00B27A16"/>
    <w:rsid w:val="00BC4BDF"/>
    <w:rsid w:val="00C2152E"/>
    <w:rsid w:val="00C60A27"/>
    <w:rsid w:val="00CC4C41"/>
    <w:rsid w:val="00CD2262"/>
    <w:rsid w:val="00CF3983"/>
    <w:rsid w:val="00D864E8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E766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Nik Whitehead</cp:lastModifiedBy>
  <cp:revision>8</cp:revision>
  <cp:lastPrinted>2013-09-25T13:22:00Z</cp:lastPrinted>
  <dcterms:created xsi:type="dcterms:W3CDTF">2019-05-14T10:59:00Z</dcterms:created>
  <dcterms:modified xsi:type="dcterms:W3CDTF">2019-05-15T08:06:00Z</dcterms:modified>
</cp:coreProperties>
</file>