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F80769F" w14:textId="77777777" w:rsidR="004A7078" w:rsidRPr="001465A9" w:rsidRDefault="00986B43" w:rsidP="004A7078">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A7078" w:rsidRPr="001465A9">
              <w:rPr>
                <w:rFonts w:ascii="Times New Roman" w:hAnsi="Times New Roman" w:cs="Times New Roman"/>
                <w:bCs/>
                <w:color w:val="auto"/>
                <w:sz w:val="48"/>
              </w:rPr>
              <w:t xml:space="preserve">Chickeela Jones-Lewis </w:t>
            </w:r>
          </w:p>
          <w:p w14:paraId="4E536CBB" w14:textId="77777777" w:rsidR="004A7078" w:rsidRPr="001465A9" w:rsidRDefault="004A7078" w:rsidP="004A7078">
            <w:pPr>
              <w:overflowPunct/>
              <w:autoSpaceDE/>
              <w:autoSpaceDN/>
              <w:adjustRightInd/>
              <w:ind w:right="-957"/>
              <w:textAlignment w:val="auto"/>
              <w:rPr>
                <w:rFonts w:ascii="Times New Roman" w:hAnsi="Times New Roman" w:cs="Times New Roman"/>
                <w:bCs/>
                <w:color w:val="auto"/>
                <w:sz w:val="48"/>
              </w:rPr>
            </w:pPr>
            <w:r w:rsidRPr="001465A9">
              <w:rPr>
                <w:rFonts w:ascii="Times New Roman" w:hAnsi="Times New Roman" w:cs="Times New Roman"/>
                <w:bCs/>
                <w:color w:val="auto"/>
                <w:sz w:val="48"/>
              </w:rPr>
              <w:t>(Previously Bentham)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F6B161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A7078">
              <w:rPr>
                <w:rFonts w:ascii="Times New Roman" w:hAnsi="Times New Roman" w:cs="Times New Roman"/>
                <w:b/>
                <w:color w:val="auto"/>
                <w:sz w:val="48"/>
              </w:rPr>
              <w:t xml:space="preserve"> </w:t>
            </w:r>
            <w:proofErr w:type="spellStart"/>
            <w:r w:rsidR="004A7078" w:rsidRPr="001465A9">
              <w:rPr>
                <w:rFonts w:ascii="Times New Roman" w:hAnsi="Times New Roman" w:cs="Times New Roman"/>
                <w:bCs/>
                <w:color w:val="auto"/>
                <w:sz w:val="48"/>
              </w:rPr>
              <w:t>ChickeelaJones-Lewis@ynysmon.llyw.cymru</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FFD6941" w14:textId="77777777" w:rsidR="004A7078" w:rsidRPr="001465A9" w:rsidRDefault="004A7078" w:rsidP="004A7078">
            <w:pPr>
              <w:overflowPunct/>
              <w:autoSpaceDE/>
              <w:autoSpaceDN/>
              <w:adjustRightInd/>
              <w:ind w:right="-957"/>
              <w:textAlignment w:val="auto"/>
              <w:rPr>
                <w:rFonts w:ascii="Times New Roman" w:hAnsi="Times New Roman" w:cs="Times New Roman"/>
                <w:bCs/>
                <w:color w:val="auto"/>
                <w:sz w:val="48"/>
              </w:rPr>
            </w:pPr>
            <w:r w:rsidRPr="001465A9">
              <w:rPr>
                <w:rFonts w:ascii="Times New Roman" w:hAnsi="Times New Roman" w:cs="Times New Roman"/>
                <w:bCs/>
                <w:color w:val="auto"/>
                <w:sz w:val="48"/>
              </w:rPr>
              <w:t>2224233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Pr="002A7277">
              <w:rPr>
                <w:rFonts w:ascii="Times New Roman" w:hAnsi="Times New Roman" w:cs="Times New Roman"/>
                <w:bCs/>
                <w:color w:val="auto"/>
                <w:sz w:val="48"/>
              </w:rPr>
              <w:t>1</w:t>
            </w:r>
            <w:r w:rsidR="000F1A97" w:rsidRPr="002A7277">
              <w:rPr>
                <w:rFonts w:ascii="Times New Roman" w:hAnsi="Times New Roman" w:cs="Times New Roman"/>
                <w:bCs/>
                <w:color w:val="auto"/>
                <w:sz w:val="48"/>
              </w:rPr>
              <w:t>8</w:t>
            </w:r>
            <w:r w:rsidR="00AE6231" w:rsidRPr="002A7277">
              <w:rPr>
                <w:rFonts w:ascii="Times New Roman" w:hAnsi="Times New Roman" w:cs="Times New Roman"/>
                <w:bCs/>
                <w:color w:val="auto"/>
                <w:sz w:val="48"/>
              </w:rPr>
              <w:t xml:space="preserve"> onwards</w:t>
            </w:r>
          </w:p>
        </w:tc>
      </w:tr>
    </w:tbl>
    <w:p w14:paraId="1D68DA91" w14:textId="1229B818" w:rsidR="00D3203C" w:rsidRDefault="008420E1" w:rsidP="006277F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5C9E257" w14:textId="77777777" w:rsidR="006277F4" w:rsidRDefault="006277F4" w:rsidP="006277F4">
      <w:pPr>
        <w:overflowPunct/>
        <w:autoSpaceDE/>
        <w:autoSpaceDN/>
        <w:adjustRightInd/>
        <w:ind w:right="-957"/>
        <w:textAlignment w:val="auto"/>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57D4A2BF"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b/>
                <w:bCs/>
                <w:sz w:val="28"/>
                <w:szCs w:val="28"/>
                <w:u w:val="single"/>
                <w:lang w:val="en-GB"/>
              </w:rPr>
              <w:t>Case background.</w:t>
            </w:r>
          </w:p>
          <w:p w14:paraId="591ED21B" w14:textId="569BEB5B"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lang w:val="en-GB"/>
              </w:rPr>
              <w:t>Person 2 (P2) is a male in his early seventies who has lived in the county since childhood and has no prior involvement with social services having lived independently. P</w:t>
            </w:r>
            <w:r w:rsidRPr="006277F4">
              <w:rPr>
                <w:rFonts w:asciiTheme="minorHAnsi" w:hAnsiTheme="minorHAnsi" w:cstheme="minorHAnsi"/>
                <w:sz w:val="28"/>
                <w:szCs w:val="28"/>
              </w:rPr>
              <w:t xml:space="preserve">2 was discovered by Police after they had to break into his home.  He had fallen through his hallway floor when it partially collapsed and was knocked unconscious for two, possibly three days under what </w:t>
            </w:r>
            <w:proofErr w:type="spellStart"/>
            <w:r w:rsidRPr="006277F4">
              <w:rPr>
                <w:rFonts w:asciiTheme="minorHAnsi" w:hAnsiTheme="minorHAnsi" w:cstheme="minorHAnsi"/>
                <w:sz w:val="28"/>
                <w:szCs w:val="28"/>
              </w:rPr>
              <w:t>Mataix</w:t>
            </w:r>
            <w:proofErr w:type="spellEnd"/>
            <w:r w:rsidRPr="006277F4">
              <w:rPr>
                <w:rFonts w:asciiTheme="minorHAnsi" w:hAnsiTheme="minorHAnsi" w:cstheme="minorHAnsi"/>
                <w:sz w:val="28"/>
                <w:szCs w:val="28"/>
              </w:rPr>
              <w:t>-Cols (2014) refers to as a “</w:t>
            </w:r>
            <w:r w:rsidRPr="006277F4">
              <w:rPr>
                <w:rFonts w:asciiTheme="minorHAnsi" w:hAnsiTheme="minorHAnsi" w:cstheme="minorHAnsi"/>
                <w:i/>
                <w:iCs/>
                <w:sz w:val="28"/>
                <w:szCs w:val="28"/>
              </w:rPr>
              <w:t>clutter avalanche</w:t>
            </w:r>
            <w:r w:rsidRPr="006277F4">
              <w:rPr>
                <w:rFonts w:asciiTheme="minorHAnsi" w:hAnsiTheme="minorHAnsi" w:cstheme="minorHAnsi"/>
                <w:sz w:val="28"/>
                <w:szCs w:val="28"/>
              </w:rPr>
              <w:t xml:space="preserve">” (p2023) and was admitted to the nearest acute hospital, later being transferred to a community hospital for physiotherapy rehabilitation.  Police raised their concerns via a CID16 report which is a combined assessment and referral </w:t>
            </w:r>
            <w:r w:rsidRPr="006277F4">
              <w:rPr>
                <w:rFonts w:asciiTheme="minorHAnsi" w:hAnsiTheme="minorHAnsi" w:cstheme="minorHAnsi"/>
                <w:sz w:val="28"/>
                <w:szCs w:val="28"/>
              </w:rPr>
              <w:lastRenderedPageBreak/>
              <w:t>form to other relevant agencies completed when vulnerable people are involved in an incident (</w:t>
            </w:r>
            <w:r w:rsidR="00110CF2">
              <w:rPr>
                <w:rFonts w:asciiTheme="minorHAnsi" w:hAnsiTheme="minorHAnsi" w:cstheme="minorHAnsi"/>
                <w:sz w:val="28"/>
                <w:szCs w:val="28"/>
              </w:rPr>
              <w:t>HMICFRS, 2018)</w:t>
            </w:r>
            <w:r w:rsidRPr="006277F4">
              <w:rPr>
                <w:rFonts w:asciiTheme="minorHAnsi" w:hAnsiTheme="minorHAnsi" w:cstheme="minorHAnsi"/>
                <w:sz w:val="28"/>
                <w:szCs w:val="28"/>
              </w:rPr>
              <w:t xml:space="preserve"> and acts as a trigger for safeguarding procedures.</w:t>
            </w:r>
          </w:p>
          <w:p w14:paraId="4CD93D15" w14:textId="77777777" w:rsidR="00A12AC4" w:rsidRPr="006277F4" w:rsidRDefault="00A12AC4" w:rsidP="006277F4">
            <w:pPr>
              <w:pStyle w:val="Standard"/>
              <w:spacing w:line="480" w:lineRule="auto"/>
              <w:rPr>
                <w:rFonts w:asciiTheme="minorHAnsi" w:hAnsiTheme="minorHAnsi" w:cstheme="minorHAnsi"/>
                <w:sz w:val="28"/>
                <w:szCs w:val="28"/>
              </w:rPr>
            </w:pPr>
          </w:p>
          <w:p w14:paraId="72DA3085" w14:textId="318B59B5"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 xml:space="preserve">Section 128 of the Social Services and Well-being (Wales) Act 2014 (hereafter </w:t>
            </w:r>
            <w:r w:rsidR="00110CF2">
              <w:rPr>
                <w:rFonts w:asciiTheme="minorHAnsi" w:hAnsiTheme="minorHAnsi" w:cstheme="minorHAnsi"/>
                <w:sz w:val="28"/>
                <w:szCs w:val="28"/>
              </w:rPr>
              <w:t xml:space="preserve">referred to as </w:t>
            </w:r>
            <w:r w:rsidR="00110CF2" w:rsidRPr="00110CF2">
              <w:rPr>
                <w:rFonts w:asciiTheme="minorHAnsi" w:hAnsiTheme="minorHAnsi" w:cstheme="minorHAnsi"/>
                <w:i/>
                <w:iCs/>
                <w:sz w:val="28"/>
                <w:szCs w:val="28"/>
              </w:rPr>
              <w:t>T</w:t>
            </w:r>
            <w:r w:rsidRPr="00110CF2">
              <w:rPr>
                <w:rFonts w:asciiTheme="minorHAnsi" w:hAnsiTheme="minorHAnsi" w:cstheme="minorHAnsi"/>
                <w:i/>
                <w:iCs/>
                <w:sz w:val="28"/>
                <w:szCs w:val="28"/>
              </w:rPr>
              <w:t>he Act</w:t>
            </w:r>
            <w:r w:rsidRPr="006277F4">
              <w:rPr>
                <w:rFonts w:asciiTheme="minorHAnsi" w:hAnsiTheme="minorHAnsi" w:cstheme="minorHAnsi"/>
                <w:sz w:val="28"/>
                <w:szCs w:val="28"/>
              </w:rPr>
              <w:t>) states that all “</w:t>
            </w:r>
            <w:r w:rsidRPr="006277F4">
              <w:rPr>
                <w:rFonts w:asciiTheme="minorHAnsi" w:hAnsiTheme="minorHAnsi" w:cstheme="minorHAnsi"/>
                <w:i/>
                <w:iCs/>
                <w:sz w:val="28"/>
                <w:szCs w:val="28"/>
              </w:rPr>
              <w:t>relevant partners of local authority</w:t>
            </w:r>
            <w:r w:rsidRPr="006277F4">
              <w:rPr>
                <w:rFonts w:asciiTheme="minorHAnsi" w:hAnsiTheme="minorHAnsi" w:cstheme="minorHAnsi"/>
                <w:sz w:val="28"/>
                <w:szCs w:val="28"/>
              </w:rPr>
              <w:t>” have a “</w:t>
            </w:r>
            <w:r w:rsidRPr="006277F4">
              <w:rPr>
                <w:rFonts w:asciiTheme="minorHAnsi" w:hAnsiTheme="minorHAnsi" w:cstheme="minorHAnsi"/>
                <w:i/>
                <w:iCs/>
                <w:sz w:val="28"/>
                <w:szCs w:val="28"/>
              </w:rPr>
              <w:t>duty to report adults at risk</w:t>
            </w:r>
            <w:r w:rsidRPr="006277F4">
              <w:rPr>
                <w:rFonts w:asciiTheme="minorHAnsi" w:hAnsiTheme="minorHAnsi" w:cstheme="minorHAnsi"/>
                <w:sz w:val="28"/>
                <w:szCs w:val="28"/>
              </w:rPr>
              <w:t>” with Police specifically being identified as a “</w:t>
            </w:r>
            <w:r w:rsidRPr="006277F4">
              <w:rPr>
                <w:rFonts w:asciiTheme="minorHAnsi" w:hAnsiTheme="minorHAnsi" w:cstheme="minorHAnsi"/>
                <w:i/>
                <w:iCs/>
                <w:sz w:val="28"/>
                <w:szCs w:val="28"/>
              </w:rPr>
              <w:t>partner</w:t>
            </w:r>
            <w:r w:rsidRPr="006277F4">
              <w:rPr>
                <w:rFonts w:asciiTheme="minorHAnsi" w:hAnsiTheme="minorHAnsi" w:cstheme="minorHAnsi"/>
                <w:sz w:val="28"/>
                <w:szCs w:val="28"/>
              </w:rPr>
              <w:t>” under s162 “</w:t>
            </w:r>
            <w:r w:rsidRPr="006277F4">
              <w:rPr>
                <w:rFonts w:asciiTheme="minorHAnsi" w:hAnsiTheme="minorHAnsi" w:cstheme="minorHAnsi"/>
                <w:i/>
                <w:iCs/>
                <w:sz w:val="28"/>
                <w:szCs w:val="28"/>
              </w:rPr>
              <w:t>the local policing body</w:t>
            </w:r>
            <w:r w:rsidRPr="006277F4">
              <w:rPr>
                <w:rFonts w:asciiTheme="minorHAnsi" w:hAnsiTheme="minorHAnsi" w:cstheme="minorHAnsi"/>
                <w:sz w:val="28"/>
                <w:szCs w:val="28"/>
              </w:rPr>
              <w:t xml:space="preserve">” (4a).  The CID16 reported that the property was filled with papers, magazines, old clothes etc., and detailed their physical climb over piles to rescue P2. </w:t>
            </w:r>
            <w:r w:rsidR="00110CF2">
              <w:rPr>
                <w:rFonts w:asciiTheme="minorHAnsi" w:hAnsiTheme="minorHAnsi" w:cstheme="minorHAnsi"/>
                <w:sz w:val="28"/>
                <w:szCs w:val="28"/>
              </w:rPr>
              <w:t xml:space="preserve"> </w:t>
            </w:r>
            <w:r w:rsidRPr="006277F4">
              <w:rPr>
                <w:rFonts w:asciiTheme="minorHAnsi" w:hAnsiTheme="minorHAnsi" w:cstheme="minorHAnsi"/>
                <w:sz w:val="28"/>
                <w:szCs w:val="28"/>
              </w:rPr>
              <w:t>As Police identified P2’s property as a risk they followed safeguarding protocol by requesting a Home Safety check (hereafter HSC) from Fire &amp; Rescue services who were permitted into the property by P2’s sister (referred to as P3) with his consent (Hoarding Protocol (s10) WSP, 201</w:t>
            </w:r>
            <w:r w:rsidR="00110CF2">
              <w:rPr>
                <w:rFonts w:asciiTheme="minorHAnsi" w:hAnsiTheme="minorHAnsi" w:cstheme="minorHAnsi"/>
                <w:sz w:val="28"/>
                <w:szCs w:val="28"/>
              </w:rPr>
              <w:t>7</w:t>
            </w:r>
            <w:r w:rsidRPr="006277F4">
              <w:rPr>
                <w:rFonts w:asciiTheme="minorHAnsi" w:hAnsiTheme="minorHAnsi" w:cstheme="minorHAnsi"/>
                <w:sz w:val="28"/>
                <w:szCs w:val="28"/>
              </w:rPr>
              <w:t>). The HSC used the Clutter Image Rating Scale (Frost et al, 2008) which has 9 photos of different rooms in a home and is used as a visual comparison to assess a level of hoarding.  Images 1-3 are categorized as “green” and non-problematic, 4-6 are “amber” and should raise some concern with 7-9 being “red” requiring an immediate response from organizations as this poses a s</w:t>
            </w:r>
            <w:r w:rsidR="002A7277">
              <w:rPr>
                <w:rFonts w:asciiTheme="minorHAnsi" w:hAnsiTheme="minorHAnsi" w:cstheme="minorHAnsi"/>
                <w:sz w:val="28"/>
                <w:szCs w:val="28"/>
              </w:rPr>
              <w:t xml:space="preserve">ignificant </w:t>
            </w:r>
            <w:r w:rsidRPr="006277F4">
              <w:rPr>
                <w:rFonts w:asciiTheme="minorHAnsi" w:hAnsiTheme="minorHAnsi" w:cstheme="minorHAnsi"/>
                <w:sz w:val="28"/>
                <w:szCs w:val="28"/>
              </w:rPr>
              <w:t xml:space="preserve">risk to the </w:t>
            </w:r>
            <w:r w:rsidR="002A7277">
              <w:rPr>
                <w:rFonts w:asciiTheme="minorHAnsi" w:hAnsiTheme="minorHAnsi" w:cstheme="minorHAnsi"/>
                <w:sz w:val="28"/>
                <w:szCs w:val="28"/>
              </w:rPr>
              <w:t>subject(s</w:t>
            </w:r>
            <w:r w:rsidRPr="006277F4">
              <w:rPr>
                <w:rFonts w:asciiTheme="minorHAnsi" w:hAnsiTheme="minorHAnsi" w:cstheme="minorHAnsi"/>
                <w:sz w:val="28"/>
                <w:szCs w:val="28"/>
              </w:rPr>
              <w:t>) living there and th</w:t>
            </w:r>
            <w:r w:rsidR="002A7277">
              <w:rPr>
                <w:rFonts w:asciiTheme="minorHAnsi" w:hAnsiTheme="minorHAnsi" w:cstheme="minorHAnsi"/>
                <w:sz w:val="28"/>
                <w:szCs w:val="28"/>
              </w:rPr>
              <w:t>ose nearby</w:t>
            </w:r>
            <w:r w:rsidRPr="006277F4">
              <w:rPr>
                <w:rFonts w:asciiTheme="minorHAnsi" w:hAnsiTheme="minorHAnsi" w:cstheme="minorHAnsi"/>
                <w:sz w:val="28"/>
                <w:szCs w:val="28"/>
              </w:rPr>
              <w:t xml:space="preserve">. Several rooms in P2’s home was comparable with photo 8 and deemed a serious fire risk with smoke </w:t>
            </w:r>
            <w:r w:rsidRPr="006277F4">
              <w:rPr>
                <w:rFonts w:asciiTheme="minorHAnsi" w:hAnsiTheme="minorHAnsi" w:cstheme="minorHAnsi"/>
                <w:sz w:val="28"/>
                <w:szCs w:val="28"/>
              </w:rPr>
              <w:lastRenderedPageBreak/>
              <w:t>detectors being installed and the address tagged to alert fire crews.  The HSC noted concerns regarding P2’s lifestyle.</w:t>
            </w:r>
          </w:p>
          <w:p w14:paraId="0CACE666" w14:textId="77777777" w:rsidR="00A12AC4" w:rsidRPr="006277F4" w:rsidRDefault="00A12AC4" w:rsidP="006277F4">
            <w:pPr>
              <w:pStyle w:val="Standard"/>
              <w:spacing w:line="480" w:lineRule="auto"/>
              <w:rPr>
                <w:rFonts w:asciiTheme="minorHAnsi" w:hAnsiTheme="minorHAnsi" w:cstheme="minorHAnsi"/>
                <w:sz w:val="28"/>
                <w:szCs w:val="28"/>
              </w:rPr>
            </w:pPr>
          </w:p>
          <w:p w14:paraId="6C674345"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b/>
                <w:bCs/>
                <w:sz w:val="28"/>
                <w:szCs w:val="28"/>
                <w:u w:val="single"/>
                <w:lang w:val="en-GB"/>
              </w:rPr>
              <w:t>Definition of safeguarding.</w:t>
            </w:r>
          </w:p>
          <w:p w14:paraId="508CA401" w14:textId="133ECB9B"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lang w:val="en-GB"/>
              </w:rPr>
              <w:t>Under Part 7 “</w:t>
            </w:r>
            <w:r w:rsidRPr="006277F4">
              <w:rPr>
                <w:rFonts w:asciiTheme="minorHAnsi" w:hAnsiTheme="minorHAnsi" w:cstheme="minorHAnsi"/>
                <w:i/>
                <w:iCs/>
                <w:sz w:val="28"/>
                <w:szCs w:val="28"/>
                <w:lang w:val="en-GB"/>
              </w:rPr>
              <w:t>Safeguarding</w:t>
            </w:r>
            <w:r w:rsidRPr="006277F4">
              <w:rPr>
                <w:rFonts w:asciiTheme="minorHAnsi" w:hAnsiTheme="minorHAnsi" w:cstheme="minorHAnsi"/>
                <w:sz w:val="28"/>
                <w:szCs w:val="28"/>
                <w:lang w:val="en-GB"/>
              </w:rPr>
              <w:t xml:space="preserve">”, section 126 (1) of </w:t>
            </w:r>
            <w:r w:rsidR="00110CF2">
              <w:rPr>
                <w:rFonts w:asciiTheme="minorHAnsi" w:hAnsiTheme="minorHAnsi" w:cstheme="minorHAnsi"/>
                <w:sz w:val="28"/>
                <w:szCs w:val="28"/>
                <w:lang w:val="en-GB"/>
              </w:rPr>
              <w:t>T</w:t>
            </w:r>
            <w:r w:rsidRPr="006277F4">
              <w:rPr>
                <w:rFonts w:asciiTheme="minorHAnsi" w:hAnsiTheme="minorHAnsi" w:cstheme="minorHAnsi"/>
                <w:sz w:val="28"/>
                <w:szCs w:val="28"/>
                <w:lang w:val="en-GB"/>
              </w:rPr>
              <w:t>he Act describes an adult “</w:t>
            </w:r>
            <w:r w:rsidRPr="006277F4">
              <w:rPr>
                <w:rFonts w:asciiTheme="minorHAnsi" w:hAnsiTheme="minorHAnsi" w:cstheme="minorHAnsi"/>
                <w:i/>
                <w:iCs/>
                <w:sz w:val="28"/>
                <w:szCs w:val="28"/>
                <w:lang w:val="en-GB"/>
              </w:rPr>
              <w:t>at risk</w:t>
            </w:r>
            <w:r w:rsidRPr="006277F4">
              <w:rPr>
                <w:rFonts w:asciiTheme="minorHAnsi" w:hAnsiTheme="minorHAnsi" w:cstheme="minorHAnsi"/>
                <w:sz w:val="28"/>
                <w:szCs w:val="28"/>
                <w:lang w:val="en-GB"/>
              </w:rPr>
              <w:t>” as individuals who:</w:t>
            </w:r>
          </w:p>
          <w:p w14:paraId="3E7C909B" w14:textId="77777777" w:rsidR="006277F4" w:rsidRDefault="006277F4" w:rsidP="006277F4">
            <w:pPr>
              <w:pStyle w:val="Standard"/>
              <w:spacing w:line="480" w:lineRule="auto"/>
              <w:rPr>
                <w:rFonts w:asciiTheme="minorHAnsi" w:hAnsiTheme="minorHAnsi" w:cstheme="minorHAnsi"/>
                <w:i/>
                <w:iCs/>
                <w:sz w:val="28"/>
                <w:szCs w:val="28"/>
              </w:rPr>
            </w:pPr>
            <w:r w:rsidRPr="006277F4">
              <w:rPr>
                <w:rFonts w:asciiTheme="minorHAnsi" w:hAnsiTheme="minorHAnsi" w:cstheme="minorHAnsi"/>
                <w:i/>
                <w:iCs/>
                <w:sz w:val="28"/>
                <w:szCs w:val="28"/>
                <w:lang w:val="en-GB"/>
              </w:rPr>
              <w:t>“</w:t>
            </w:r>
            <w:r w:rsidRPr="006277F4">
              <w:rPr>
                <w:rFonts w:asciiTheme="minorHAnsi" w:hAnsiTheme="minorHAnsi" w:cstheme="minorHAnsi"/>
                <w:i/>
                <w:iCs/>
                <w:sz w:val="28"/>
                <w:szCs w:val="28"/>
              </w:rPr>
              <w:t>(a) is experiencing or is at risk of abuse or neglect, (b) has needs for care and support (whether or not the authority is meeting any of those needs), and (c) as a result of those needs is unable to protect himself or herself against the abuse or neglect or the risk of it.”</w:t>
            </w:r>
          </w:p>
          <w:p w14:paraId="4D28CD43" w14:textId="77777777" w:rsidR="00A12AC4" w:rsidRPr="006277F4" w:rsidRDefault="00A12AC4" w:rsidP="006277F4">
            <w:pPr>
              <w:pStyle w:val="Standard"/>
              <w:spacing w:line="480" w:lineRule="auto"/>
              <w:rPr>
                <w:rFonts w:asciiTheme="minorHAnsi" w:hAnsiTheme="minorHAnsi" w:cstheme="minorHAnsi"/>
                <w:sz w:val="28"/>
                <w:szCs w:val="28"/>
              </w:rPr>
            </w:pPr>
          </w:p>
          <w:p w14:paraId="4BC466C5" w14:textId="45C1466C"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 xml:space="preserve">As a safeguarding report (CID16 and HSC) was received by the Local Authority (LA) identifying that P2 was at risk, it had a duty to follow the legislation and principles set out in </w:t>
            </w:r>
            <w:r w:rsidR="00110CF2">
              <w:rPr>
                <w:rFonts w:asciiTheme="minorHAnsi" w:hAnsiTheme="minorHAnsi" w:cstheme="minorHAnsi"/>
                <w:sz w:val="28"/>
                <w:szCs w:val="28"/>
              </w:rPr>
              <w:t>T</w:t>
            </w:r>
            <w:r w:rsidRPr="006277F4">
              <w:rPr>
                <w:rFonts w:asciiTheme="minorHAnsi" w:hAnsiTheme="minorHAnsi" w:cstheme="minorHAnsi"/>
                <w:sz w:val="28"/>
                <w:szCs w:val="28"/>
              </w:rPr>
              <w:t>he Act within p</w:t>
            </w:r>
            <w:r w:rsidR="00110CF2">
              <w:rPr>
                <w:rFonts w:asciiTheme="minorHAnsi" w:hAnsiTheme="minorHAnsi" w:cstheme="minorHAnsi"/>
                <w:sz w:val="28"/>
                <w:szCs w:val="28"/>
              </w:rPr>
              <w:t xml:space="preserve">art </w:t>
            </w:r>
            <w:r w:rsidRPr="006277F4">
              <w:rPr>
                <w:rFonts w:asciiTheme="minorHAnsi" w:hAnsiTheme="minorHAnsi" w:cstheme="minorHAnsi"/>
                <w:sz w:val="28"/>
                <w:szCs w:val="28"/>
              </w:rPr>
              <w:t>7.  The Act a</w:t>
            </w:r>
            <w:r w:rsidR="002A7277">
              <w:rPr>
                <w:rFonts w:asciiTheme="minorHAnsi" w:hAnsiTheme="minorHAnsi" w:cstheme="minorHAnsi"/>
                <w:sz w:val="28"/>
                <w:szCs w:val="28"/>
              </w:rPr>
              <w:t xml:space="preserve">dditionally offers </w:t>
            </w:r>
            <w:r w:rsidRPr="006277F4">
              <w:rPr>
                <w:rFonts w:asciiTheme="minorHAnsi" w:hAnsiTheme="minorHAnsi" w:cstheme="minorHAnsi"/>
                <w:sz w:val="28"/>
                <w:szCs w:val="28"/>
              </w:rPr>
              <w:t>the legal framework for a National Independent Safeguarding Board</w:t>
            </w:r>
            <w:r w:rsidR="002A7277">
              <w:rPr>
                <w:rFonts w:asciiTheme="minorHAnsi" w:hAnsiTheme="minorHAnsi" w:cstheme="minorHAnsi"/>
                <w:sz w:val="28"/>
                <w:szCs w:val="28"/>
              </w:rPr>
              <w:t xml:space="preserve">, with Wales establishing </w:t>
            </w:r>
            <w:r w:rsidRPr="006277F4">
              <w:rPr>
                <w:rFonts w:asciiTheme="minorHAnsi" w:hAnsiTheme="minorHAnsi" w:cstheme="minorHAnsi"/>
                <w:sz w:val="28"/>
                <w:szCs w:val="28"/>
              </w:rPr>
              <w:t>six regional safeguarding boards</w:t>
            </w:r>
            <w:r w:rsidR="004E5256">
              <w:rPr>
                <w:rFonts w:asciiTheme="minorHAnsi" w:hAnsiTheme="minorHAnsi" w:cstheme="minorHAnsi"/>
                <w:sz w:val="28"/>
                <w:szCs w:val="28"/>
              </w:rPr>
              <w:t xml:space="preserve"> (SSWB(W)A, 2014)</w:t>
            </w:r>
            <w:r w:rsidRPr="006277F4">
              <w:rPr>
                <w:rFonts w:asciiTheme="minorHAnsi" w:hAnsiTheme="minorHAnsi" w:cstheme="minorHAnsi"/>
                <w:sz w:val="28"/>
                <w:szCs w:val="28"/>
              </w:rPr>
              <w:t>. In this context, Wales is different to other countries, e.g., Australia, where there are no “</w:t>
            </w:r>
            <w:r w:rsidRPr="006277F4">
              <w:rPr>
                <w:rFonts w:asciiTheme="minorHAnsi" w:hAnsiTheme="minorHAnsi" w:cstheme="minorHAnsi"/>
                <w:i/>
                <w:iCs/>
                <w:sz w:val="28"/>
                <w:szCs w:val="28"/>
              </w:rPr>
              <w:t>specific adult safeguarding laws</w:t>
            </w:r>
            <w:r w:rsidRPr="006277F4">
              <w:rPr>
                <w:rFonts w:asciiTheme="minorHAnsi" w:hAnsiTheme="minorHAnsi" w:cstheme="minorHAnsi"/>
                <w:sz w:val="28"/>
                <w:szCs w:val="28"/>
              </w:rPr>
              <w:t xml:space="preserve">” (p242) </w:t>
            </w:r>
            <w:r w:rsidRPr="006277F4">
              <w:rPr>
                <w:rFonts w:asciiTheme="minorHAnsi" w:hAnsiTheme="minorHAnsi" w:cstheme="minorHAnsi"/>
                <w:sz w:val="28"/>
                <w:szCs w:val="28"/>
              </w:rPr>
              <w:lastRenderedPageBreak/>
              <w:t>or Canada with its thirteen regions “</w:t>
            </w:r>
            <w:r w:rsidRPr="006277F4">
              <w:rPr>
                <w:rFonts w:asciiTheme="minorHAnsi" w:hAnsiTheme="minorHAnsi" w:cstheme="minorHAnsi"/>
                <w:i/>
                <w:iCs/>
                <w:sz w:val="28"/>
                <w:szCs w:val="28"/>
              </w:rPr>
              <w:t>adopting differing approaches</w:t>
            </w:r>
            <w:r w:rsidRPr="006277F4">
              <w:rPr>
                <w:rFonts w:asciiTheme="minorHAnsi" w:hAnsiTheme="minorHAnsi" w:cstheme="minorHAnsi"/>
                <w:sz w:val="28"/>
                <w:szCs w:val="28"/>
              </w:rPr>
              <w:t xml:space="preserve">” (p243), however, it is like Scotland who has The Adult Support and Protection (Scotland) Act 2007 which also </w:t>
            </w:r>
            <w:r w:rsidR="002A7277">
              <w:rPr>
                <w:rFonts w:asciiTheme="minorHAnsi" w:hAnsiTheme="minorHAnsi" w:cstheme="minorHAnsi"/>
                <w:sz w:val="28"/>
                <w:szCs w:val="28"/>
              </w:rPr>
              <w:t>imposes</w:t>
            </w:r>
            <w:r w:rsidRPr="006277F4">
              <w:rPr>
                <w:rFonts w:asciiTheme="minorHAnsi" w:hAnsiTheme="minorHAnsi" w:cstheme="minorHAnsi"/>
                <w:sz w:val="28"/>
                <w:szCs w:val="28"/>
              </w:rPr>
              <w:t xml:space="preserve"> a duty in reporting potential risk of harm with action plans (Donnelly, 2019).</w:t>
            </w:r>
          </w:p>
          <w:p w14:paraId="000E9A58" w14:textId="77777777" w:rsidR="00A12AC4" w:rsidRPr="006277F4" w:rsidRDefault="00A12AC4" w:rsidP="006277F4">
            <w:pPr>
              <w:pStyle w:val="Standard"/>
              <w:spacing w:line="480" w:lineRule="auto"/>
              <w:rPr>
                <w:rFonts w:asciiTheme="minorHAnsi" w:hAnsiTheme="minorHAnsi" w:cstheme="minorHAnsi"/>
                <w:sz w:val="28"/>
                <w:szCs w:val="28"/>
              </w:rPr>
            </w:pPr>
          </w:p>
          <w:p w14:paraId="5AF1B6E2"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b/>
                <w:bCs/>
                <w:sz w:val="28"/>
                <w:szCs w:val="28"/>
                <w:u w:val="single"/>
                <w:lang w:val="en-GB"/>
              </w:rPr>
              <w:t>What is hoarding?</w:t>
            </w:r>
          </w:p>
          <w:p w14:paraId="0601D771" w14:textId="3719C77E"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color w:val="212121"/>
                <w:sz w:val="28"/>
                <w:szCs w:val="28"/>
              </w:rPr>
              <w:t>The Diagnostic and Statistical Manual of Mental Disorders, Fifth Edition (DSM-5) was the first time that “</w:t>
            </w:r>
            <w:r w:rsidRPr="006277F4">
              <w:rPr>
                <w:rFonts w:asciiTheme="minorHAnsi" w:hAnsiTheme="minorHAnsi" w:cstheme="minorHAnsi"/>
                <w:i/>
                <w:iCs/>
                <w:color w:val="212121"/>
                <w:sz w:val="28"/>
                <w:szCs w:val="28"/>
              </w:rPr>
              <w:t>hoarding</w:t>
            </w:r>
            <w:r w:rsidRPr="006277F4">
              <w:rPr>
                <w:rFonts w:asciiTheme="minorHAnsi" w:hAnsiTheme="minorHAnsi" w:cstheme="minorHAnsi"/>
                <w:color w:val="212121"/>
                <w:sz w:val="28"/>
                <w:szCs w:val="28"/>
              </w:rPr>
              <w:t>” was classified as a new mental health disorder (Rieger, 2013) with 6 diagnostic pointers (A-F) required to be met for a formal diagnosis</w:t>
            </w:r>
            <w:r w:rsidR="004E5256">
              <w:rPr>
                <w:rFonts w:asciiTheme="minorHAnsi" w:hAnsiTheme="minorHAnsi" w:cstheme="minorHAnsi"/>
                <w:color w:val="212121"/>
                <w:sz w:val="28"/>
                <w:szCs w:val="28"/>
              </w:rPr>
              <w:t xml:space="preserve"> (APA, 2013)</w:t>
            </w:r>
            <w:r w:rsidRPr="006277F4">
              <w:rPr>
                <w:rFonts w:asciiTheme="minorHAnsi" w:hAnsiTheme="minorHAnsi" w:cstheme="minorHAnsi"/>
                <w:color w:val="212121"/>
                <w:sz w:val="28"/>
                <w:szCs w:val="28"/>
              </w:rPr>
              <w:t>.</w:t>
            </w:r>
            <w:r w:rsidR="002A7277">
              <w:rPr>
                <w:rFonts w:asciiTheme="minorHAnsi" w:hAnsiTheme="minorHAnsi" w:cstheme="minorHAnsi"/>
                <w:color w:val="212121"/>
                <w:sz w:val="28"/>
                <w:szCs w:val="28"/>
              </w:rPr>
              <w:t xml:space="preserve">  </w:t>
            </w:r>
            <w:r w:rsidRPr="006277F4">
              <w:rPr>
                <w:rFonts w:asciiTheme="minorHAnsi" w:hAnsiTheme="minorHAnsi" w:cstheme="minorHAnsi"/>
                <w:color w:val="212121"/>
                <w:sz w:val="28"/>
                <w:szCs w:val="28"/>
              </w:rPr>
              <w:t xml:space="preserve">Frost &amp; </w:t>
            </w:r>
            <w:proofErr w:type="spellStart"/>
            <w:r w:rsidRPr="006277F4">
              <w:rPr>
                <w:rFonts w:asciiTheme="minorHAnsi" w:hAnsiTheme="minorHAnsi" w:cstheme="minorHAnsi"/>
                <w:color w:val="212121"/>
                <w:sz w:val="28"/>
                <w:szCs w:val="28"/>
              </w:rPr>
              <w:t>Hartl</w:t>
            </w:r>
            <w:proofErr w:type="spellEnd"/>
            <w:r w:rsidRPr="006277F4">
              <w:rPr>
                <w:rFonts w:asciiTheme="minorHAnsi" w:hAnsiTheme="minorHAnsi" w:cstheme="minorHAnsi"/>
                <w:color w:val="212121"/>
                <w:sz w:val="28"/>
                <w:szCs w:val="28"/>
              </w:rPr>
              <w:t xml:space="preserve"> (1996) </w:t>
            </w:r>
            <w:r w:rsidR="002A7277">
              <w:rPr>
                <w:rFonts w:asciiTheme="minorHAnsi" w:hAnsiTheme="minorHAnsi" w:cstheme="minorHAnsi"/>
                <w:color w:val="212121"/>
                <w:sz w:val="28"/>
                <w:szCs w:val="28"/>
              </w:rPr>
              <w:t>describe Hoarding Disorder (</w:t>
            </w:r>
            <w:r w:rsidR="004E5256">
              <w:rPr>
                <w:rFonts w:asciiTheme="minorHAnsi" w:hAnsiTheme="minorHAnsi" w:cstheme="minorHAnsi"/>
                <w:color w:val="212121"/>
                <w:sz w:val="28"/>
                <w:szCs w:val="28"/>
              </w:rPr>
              <w:t xml:space="preserve">hereafter </w:t>
            </w:r>
            <w:r w:rsidR="002A7277">
              <w:rPr>
                <w:rFonts w:asciiTheme="minorHAnsi" w:hAnsiTheme="minorHAnsi" w:cstheme="minorHAnsi"/>
                <w:color w:val="212121"/>
                <w:sz w:val="28"/>
                <w:szCs w:val="28"/>
              </w:rPr>
              <w:t xml:space="preserve">HD) </w:t>
            </w:r>
            <w:r w:rsidRPr="006277F4">
              <w:rPr>
                <w:rFonts w:asciiTheme="minorHAnsi" w:hAnsiTheme="minorHAnsi" w:cstheme="minorHAnsi"/>
                <w:color w:val="212121"/>
                <w:sz w:val="28"/>
                <w:szCs w:val="28"/>
              </w:rPr>
              <w:t>as:</w:t>
            </w:r>
          </w:p>
          <w:p w14:paraId="0FB2CDA4"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color w:val="212121"/>
                <w:sz w:val="28"/>
                <w:szCs w:val="28"/>
              </w:rPr>
              <w:t>“</w:t>
            </w:r>
            <w:r w:rsidRPr="006277F4">
              <w:rPr>
                <w:rFonts w:asciiTheme="minorHAnsi" w:hAnsiTheme="minorHAnsi" w:cstheme="minorHAnsi"/>
                <w:i/>
                <w:iCs/>
                <w:sz w:val="28"/>
                <w:szCs w:val="28"/>
              </w:rPr>
              <w:t>(1) the acquisition of, and failure to discard a large number of possessions that appear to be useless or of limited value; (2) living spaces sufficiently cluttered so as to preclude activities for which those spaces were designed; and (3) significant distress or impairment in functioning caused by the hoarding” (p341).</w:t>
            </w:r>
          </w:p>
          <w:p w14:paraId="5987B9E9" w14:textId="77777777" w:rsidR="006277F4" w:rsidRPr="006277F4" w:rsidRDefault="006277F4" w:rsidP="006277F4">
            <w:pPr>
              <w:pStyle w:val="Standard"/>
              <w:spacing w:line="480" w:lineRule="auto"/>
              <w:rPr>
                <w:rFonts w:asciiTheme="minorHAnsi" w:hAnsiTheme="minorHAnsi" w:cstheme="minorHAnsi"/>
                <w:sz w:val="28"/>
                <w:szCs w:val="28"/>
              </w:rPr>
            </w:pPr>
            <w:proofErr w:type="spellStart"/>
            <w:r w:rsidRPr="006277F4">
              <w:rPr>
                <w:rFonts w:asciiTheme="minorHAnsi" w:hAnsiTheme="minorHAnsi" w:cstheme="minorHAnsi"/>
                <w:sz w:val="28"/>
                <w:szCs w:val="28"/>
              </w:rPr>
              <w:t>Skeketee</w:t>
            </w:r>
            <w:proofErr w:type="spellEnd"/>
            <w:r w:rsidRPr="006277F4">
              <w:rPr>
                <w:rFonts w:asciiTheme="minorHAnsi" w:hAnsiTheme="minorHAnsi" w:cstheme="minorHAnsi"/>
                <w:sz w:val="28"/>
                <w:szCs w:val="28"/>
              </w:rPr>
              <w:t xml:space="preserve"> (2022) adds:</w:t>
            </w:r>
          </w:p>
          <w:p w14:paraId="46F3F55D" w14:textId="77777777" w:rsidR="006277F4" w:rsidRDefault="006277F4" w:rsidP="006277F4">
            <w:pPr>
              <w:pStyle w:val="Standard"/>
              <w:spacing w:line="480" w:lineRule="auto"/>
              <w:rPr>
                <w:rFonts w:asciiTheme="minorHAnsi" w:hAnsiTheme="minorHAnsi" w:cstheme="minorHAnsi"/>
                <w:i/>
                <w:iCs/>
                <w:sz w:val="28"/>
                <w:szCs w:val="28"/>
              </w:rPr>
            </w:pPr>
            <w:r w:rsidRPr="006277F4">
              <w:rPr>
                <w:rFonts w:asciiTheme="minorHAnsi" w:hAnsiTheme="minorHAnsi" w:cstheme="minorHAnsi"/>
                <w:sz w:val="28"/>
                <w:szCs w:val="28"/>
              </w:rPr>
              <w:lastRenderedPageBreak/>
              <w:t>“</w:t>
            </w:r>
            <w:r w:rsidRPr="006277F4">
              <w:rPr>
                <w:rFonts w:asciiTheme="minorHAnsi" w:hAnsiTheme="minorHAnsi" w:cstheme="minorHAnsi"/>
                <w:i/>
                <w:iCs/>
                <w:sz w:val="28"/>
                <w:szCs w:val="28"/>
              </w:rPr>
              <w:t>Hoarding can become dangerous, sometimes resulting in structural problems, fire, and/or hazardous sanitary conditions that affect household members and neighbors.” (p516).</w:t>
            </w:r>
          </w:p>
          <w:p w14:paraId="1818C2D6" w14:textId="35B67935"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 xml:space="preserve">Having met </w:t>
            </w:r>
            <w:r w:rsidR="004E5256">
              <w:rPr>
                <w:rFonts w:asciiTheme="minorHAnsi" w:hAnsiTheme="minorHAnsi" w:cstheme="minorHAnsi"/>
                <w:sz w:val="28"/>
                <w:szCs w:val="28"/>
              </w:rPr>
              <w:t>P</w:t>
            </w:r>
            <w:r w:rsidRPr="006277F4">
              <w:rPr>
                <w:rFonts w:asciiTheme="minorHAnsi" w:hAnsiTheme="minorHAnsi" w:cstheme="minorHAnsi"/>
                <w:sz w:val="28"/>
                <w:szCs w:val="28"/>
              </w:rPr>
              <w:t>2 on numerous occasions and having visited his home</w:t>
            </w:r>
            <w:r w:rsidR="004E5256">
              <w:rPr>
                <w:rFonts w:asciiTheme="minorHAnsi" w:hAnsiTheme="minorHAnsi" w:cstheme="minorHAnsi"/>
                <w:sz w:val="28"/>
                <w:szCs w:val="28"/>
              </w:rPr>
              <w:t>,</w:t>
            </w:r>
            <w:r w:rsidRPr="006277F4">
              <w:rPr>
                <w:rFonts w:asciiTheme="minorHAnsi" w:hAnsiTheme="minorHAnsi" w:cstheme="minorHAnsi"/>
                <w:sz w:val="28"/>
                <w:szCs w:val="28"/>
              </w:rPr>
              <w:t xml:space="preserve"> I would assess him as having HD.  There were </w:t>
            </w:r>
            <w:proofErr w:type="spellStart"/>
            <w:r w:rsidR="004E5256">
              <w:rPr>
                <w:rFonts w:asciiTheme="minorHAnsi" w:hAnsiTheme="minorHAnsi" w:cstheme="minorHAnsi"/>
                <w:sz w:val="28"/>
                <w:szCs w:val="28"/>
              </w:rPr>
              <w:t>grevious</w:t>
            </w:r>
            <w:proofErr w:type="spellEnd"/>
            <w:r w:rsidRPr="006277F4">
              <w:rPr>
                <w:rFonts w:asciiTheme="minorHAnsi" w:hAnsiTheme="minorHAnsi" w:cstheme="minorHAnsi"/>
                <w:sz w:val="28"/>
                <w:szCs w:val="28"/>
              </w:rPr>
              <w:t xml:space="preserve"> risks linked to his living conditions and smoking habits e.g., his home was unhygienic, and he was unable to escape should there be a fire.  Despite the property being on a busy road under constant public view, it is paradoxically</w:t>
            </w:r>
            <w:r w:rsidR="004E5256">
              <w:rPr>
                <w:rFonts w:asciiTheme="minorHAnsi" w:hAnsiTheme="minorHAnsi" w:cstheme="minorHAnsi"/>
                <w:sz w:val="28"/>
                <w:szCs w:val="28"/>
              </w:rPr>
              <w:t xml:space="preserve"> </w:t>
            </w:r>
            <w:r w:rsidRPr="006277F4">
              <w:rPr>
                <w:rFonts w:asciiTheme="minorHAnsi" w:hAnsiTheme="minorHAnsi" w:cstheme="minorHAnsi"/>
                <w:sz w:val="28"/>
                <w:szCs w:val="28"/>
              </w:rPr>
              <w:t xml:space="preserve">invisible to those driving past presuming it to be abandoned.  </w:t>
            </w:r>
            <w:r w:rsidR="004E5256">
              <w:rPr>
                <w:rFonts w:asciiTheme="minorHAnsi" w:hAnsiTheme="minorHAnsi" w:cstheme="minorHAnsi"/>
                <w:sz w:val="28"/>
                <w:szCs w:val="28"/>
              </w:rPr>
              <w:t>The</w:t>
            </w:r>
            <w:r w:rsidRPr="006277F4">
              <w:rPr>
                <w:rFonts w:asciiTheme="minorHAnsi" w:hAnsiTheme="minorHAnsi" w:cstheme="minorHAnsi"/>
                <w:sz w:val="28"/>
                <w:szCs w:val="28"/>
              </w:rPr>
              <w:t xml:space="preserve"> </w:t>
            </w:r>
            <w:r w:rsidR="004E5256">
              <w:rPr>
                <w:rFonts w:asciiTheme="minorHAnsi" w:hAnsiTheme="minorHAnsi" w:cstheme="minorHAnsi"/>
                <w:sz w:val="28"/>
                <w:szCs w:val="28"/>
              </w:rPr>
              <w:t xml:space="preserve">absence of </w:t>
            </w:r>
            <w:r w:rsidRPr="006277F4">
              <w:rPr>
                <w:rFonts w:asciiTheme="minorHAnsi" w:hAnsiTheme="minorHAnsi" w:cstheme="minorHAnsi"/>
                <w:sz w:val="28"/>
                <w:szCs w:val="28"/>
              </w:rPr>
              <w:t>household maintenance is a danger.</w:t>
            </w:r>
          </w:p>
          <w:p w14:paraId="408E5A68" w14:textId="77777777" w:rsidR="00A12AC4" w:rsidRPr="006277F4" w:rsidRDefault="00A12AC4" w:rsidP="006277F4">
            <w:pPr>
              <w:pStyle w:val="Standard"/>
              <w:spacing w:line="480" w:lineRule="auto"/>
              <w:rPr>
                <w:rFonts w:asciiTheme="minorHAnsi" w:hAnsiTheme="minorHAnsi" w:cstheme="minorHAnsi"/>
                <w:sz w:val="28"/>
                <w:szCs w:val="28"/>
              </w:rPr>
            </w:pPr>
          </w:p>
          <w:p w14:paraId="0FA8BFE0" w14:textId="7016A391"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color w:val="212121"/>
                <w:sz w:val="28"/>
                <w:szCs w:val="28"/>
              </w:rPr>
              <w:t>Using Maslow’s (1943,1954) Hierarchy of Needs model to assess P2’s standard of living prior to his accident, the primary tier of “</w:t>
            </w:r>
            <w:r w:rsidRPr="006277F4">
              <w:rPr>
                <w:rFonts w:asciiTheme="minorHAnsi" w:hAnsiTheme="minorHAnsi" w:cstheme="minorHAnsi"/>
                <w:i/>
                <w:iCs/>
                <w:color w:val="212121"/>
                <w:sz w:val="28"/>
                <w:szCs w:val="28"/>
              </w:rPr>
              <w:t>physiological</w:t>
            </w:r>
            <w:r w:rsidRPr="006277F4">
              <w:rPr>
                <w:rFonts w:asciiTheme="minorHAnsi" w:hAnsiTheme="minorHAnsi" w:cstheme="minorHAnsi"/>
                <w:color w:val="212121"/>
                <w:sz w:val="28"/>
                <w:szCs w:val="28"/>
              </w:rPr>
              <w:t>” which comprises of “</w:t>
            </w:r>
            <w:r w:rsidRPr="006277F4">
              <w:rPr>
                <w:rFonts w:asciiTheme="minorHAnsi" w:hAnsiTheme="minorHAnsi" w:cstheme="minorHAnsi"/>
                <w:i/>
                <w:iCs/>
                <w:color w:val="212121"/>
                <w:sz w:val="28"/>
                <w:szCs w:val="28"/>
              </w:rPr>
              <w:t>air, water, food, sleep, clothing and reproduction</w:t>
            </w:r>
            <w:r w:rsidRPr="006277F4">
              <w:rPr>
                <w:rFonts w:asciiTheme="minorHAnsi" w:hAnsiTheme="minorHAnsi" w:cstheme="minorHAnsi"/>
                <w:color w:val="212121"/>
                <w:sz w:val="28"/>
                <w:szCs w:val="28"/>
              </w:rPr>
              <w:t xml:space="preserve">” are mostly being met but at a risk to P2 and others.  Maslow </w:t>
            </w:r>
            <w:proofErr w:type="spellStart"/>
            <w:r w:rsidR="004E5256">
              <w:rPr>
                <w:rFonts w:asciiTheme="minorHAnsi" w:hAnsiTheme="minorHAnsi" w:cstheme="minorHAnsi"/>
                <w:color w:val="212121"/>
                <w:sz w:val="28"/>
                <w:szCs w:val="28"/>
              </w:rPr>
              <w:t>postualtes</w:t>
            </w:r>
            <w:proofErr w:type="spellEnd"/>
            <w:r w:rsidRPr="006277F4">
              <w:rPr>
                <w:rFonts w:asciiTheme="minorHAnsi" w:hAnsiTheme="minorHAnsi" w:cstheme="minorHAnsi"/>
                <w:color w:val="212121"/>
                <w:sz w:val="28"/>
                <w:szCs w:val="28"/>
              </w:rPr>
              <w:t xml:space="preserve"> that without achieving the minimal for survival, individuals are unlikely to be motivated to the higher level of “</w:t>
            </w:r>
            <w:r w:rsidRPr="006277F4">
              <w:rPr>
                <w:rFonts w:asciiTheme="minorHAnsi" w:hAnsiTheme="minorHAnsi" w:cstheme="minorHAnsi"/>
                <w:i/>
                <w:iCs/>
                <w:color w:val="212121"/>
                <w:sz w:val="28"/>
                <w:szCs w:val="28"/>
              </w:rPr>
              <w:t>Safety Needs</w:t>
            </w:r>
            <w:r w:rsidRPr="006277F4">
              <w:rPr>
                <w:rFonts w:asciiTheme="minorHAnsi" w:hAnsiTheme="minorHAnsi" w:cstheme="minorHAnsi"/>
                <w:color w:val="212121"/>
                <w:sz w:val="28"/>
                <w:szCs w:val="28"/>
              </w:rPr>
              <w:t>”, “</w:t>
            </w:r>
            <w:r w:rsidRPr="006277F4">
              <w:rPr>
                <w:rFonts w:asciiTheme="minorHAnsi" w:hAnsiTheme="minorHAnsi" w:cstheme="minorHAnsi"/>
                <w:i/>
                <w:iCs/>
                <w:color w:val="212121"/>
                <w:sz w:val="28"/>
                <w:szCs w:val="28"/>
              </w:rPr>
              <w:t>Love and belonging</w:t>
            </w:r>
            <w:r w:rsidRPr="006277F4">
              <w:rPr>
                <w:rFonts w:asciiTheme="minorHAnsi" w:hAnsiTheme="minorHAnsi" w:cstheme="minorHAnsi"/>
                <w:color w:val="212121"/>
                <w:sz w:val="28"/>
                <w:szCs w:val="28"/>
              </w:rPr>
              <w:t>”, “</w:t>
            </w:r>
            <w:r w:rsidRPr="006277F4">
              <w:rPr>
                <w:rFonts w:asciiTheme="minorHAnsi" w:hAnsiTheme="minorHAnsi" w:cstheme="minorHAnsi"/>
                <w:i/>
                <w:iCs/>
                <w:color w:val="212121"/>
                <w:sz w:val="28"/>
                <w:szCs w:val="28"/>
              </w:rPr>
              <w:t>Esteem</w:t>
            </w:r>
            <w:r w:rsidRPr="006277F4">
              <w:rPr>
                <w:rFonts w:asciiTheme="minorHAnsi" w:hAnsiTheme="minorHAnsi" w:cstheme="minorHAnsi"/>
                <w:color w:val="212121"/>
                <w:sz w:val="28"/>
                <w:szCs w:val="28"/>
              </w:rPr>
              <w:t>” with “</w:t>
            </w:r>
            <w:r w:rsidRPr="006277F4">
              <w:rPr>
                <w:rFonts w:asciiTheme="minorHAnsi" w:hAnsiTheme="minorHAnsi" w:cstheme="minorHAnsi"/>
                <w:i/>
                <w:iCs/>
                <w:color w:val="212121"/>
                <w:sz w:val="28"/>
                <w:szCs w:val="28"/>
              </w:rPr>
              <w:t>Self-Actualization</w:t>
            </w:r>
            <w:r w:rsidRPr="006277F4">
              <w:rPr>
                <w:rFonts w:asciiTheme="minorHAnsi" w:hAnsiTheme="minorHAnsi" w:cstheme="minorHAnsi"/>
                <w:color w:val="212121"/>
                <w:sz w:val="28"/>
                <w:szCs w:val="28"/>
              </w:rPr>
              <w:t xml:space="preserve">” (Maslow, 1954) being the pinnacle stage. </w:t>
            </w:r>
            <w:r w:rsidR="004E5256">
              <w:rPr>
                <w:rFonts w:asciiTheme="minorHAnsi" w:hAnsiTheme="minorHAnsi" w:cstheme="minorHAnsi"/>
                <w:color w:val="212121"/>
                <w:sz w:val="28"/>
                <w:szCs w:val="28"/>
              </w:rPr>
              <w:t xml:space="preserve"> </w:t>
            </w:r>
            <w:r w:rsidRPr="006277F4">
              <w:rPr>
                <w:rFonts w:asciiTheme="minorHAnsi" w:hAnsiTheme="minorHAnsi" w:cstheme="minorHAnsi"/>
                <w:color w:val="212121"/>
                <w:sz w:val="28"/>
                <w:szCs w:val="28"/>
              </w:rPr>
              <w:t xml:space="preserve">Some safety needs are, at present being met, via a residential placement, medical input, and other professionals but this may change in future when his obvious </w:t>
            </w:r>
            <w:r w:rsidRPr="006277F4">
              <w:rPr>
                <w:rFonts w:asciiTheme="minorHAnsi" w:hAnsiTheme="minorHAnsi" w:cstheme="minorHAnsi"/>
                <w:color w:val="212121"/>
                <w:sz w:val="28"/>
                <w:szCs w:val="28"/>
              </w:rPr>
              <w:lastRenderedPageBreak/>
              <w:t>needs decrease. A major concern is how P2 appears to lack motivation due to any deprivation which is contrary to Maslow’s belief that the longer someone is deprived, the more they are motivated.  This is not the case when surveying the “deprived” standard of living</w:t>
            </w:r>
            <w:r w:rsidR="004E5256">
              <w:rPr>
                <w:rFonts w:asciiTheme="minorHAnsi" w:hAnsiTheme="minorHAnsi" w:cstheme="minorHAnsi"/>
                <w:color w:val="212121"/>
                <w:sz w:val="28"/>
                <w:szCs w:val="28"/>
              </w:rPr>
              <w:t xml:space="preserve"> P2 experienced</w:t>
            </w:r>
            <w:r w:rsidRPr="006277F4">
              <w:rPr>
                <w:rFonts w:asciiTheme="minorHAnsi" w:hAnsiTheme="minorHAnsi" w:cstheme="minorHAnsi"/>
                <w:color w:val="212121"/>
                <w:sz w:val="28"/>
                <w:szCs w:val="28"/>
              </w:rPr>
              <w:t xml:space="preserve">.  </w:t>
            </w:r>
            <w:r w:rsidR="004E5256">
              <w:rPr>
                <w:rFonts w:asciiTheme="minorHAnsi" w:hAnsiTheme="minorHAnsi" w:cstheme="minorHAnsi"/>
                <w:color w:val="212121"/>
                <w:sz w:val="28"/>
                <w:szCs w:val="28"/>
              </w:rPr>
              <w:t>P2 struggles to decide and therefore becomes inactive</w:t>
            </w:r>
            <w:r w:rsidR="0075624F">
              <w:rPr>
                <w:rFonts w:asciiTheme="minorHAnsi" w:hAnsiTheme="minorHAnsi" w:cstheme="minorHAnsi"/>
                <w:color w:val="212121"/>
                <w:sz w:val="28"/>
                <w:szCs w:val="28"/>
              </w:rPr>
              <w:t xml:space="preserve"> hence </w:t>
            </w:r>
            <w:r w:rsidRPr="006277F4">
              <w:rPr>
                <w:rFonts w:asciiTheme="minorHAnsi" w:hAnsiTheme="minorHAnsi" w:cstheme="minorHAnsi"/>
                <w:color w:val="212121"/>
                <w:sz w:val="28"/>
                <w:szCs w:val="28"/>
              </w:rPr>
              <w:t xml:space="preserve">why </w:t>
            </w:r>
            <w:r w:rsidR="0075624F">
              <w:rPr>
                <w:rFonts w:asciiTheme="minorHAnsi" w:hAnsiTheme="minorHAnsi" w:cstheme="minorHAnsi"/>
                <w:color w:val="212121"/>
                <w:sz w:val="28"/>
                <w:szCs w:val="28"/>
              </w:rPr>
              <w:t>m</w:t>
            </w:r>
            <w:r w:rsidRPr="006277F4">
              <w:rPr>
                <w:rFonts w:asciiTheme="minorHAnsi" w:hAnsiTheme="minorHAnsi" w:cstheme="minorHAnsi"/>
                <w:color w:val="212121"/>
                <w:sz w:val="28"/>
                <w:szCs w:val="28"/>
              </w:rPr>
              <w:t xml:space="preserve">ental </w:t>
            </w:r>
            <w:r w:rsidR="0075624F">
              <w:rPr>
                <w:rFonts w:asciiTheme="minorHAnsi" w:hAnsiTheme="minorHAnsi" w:cstheme="minorHAnsi"/>
                <w:color w:val="212121"/>
                <w:sz w:val="28"/>
                <w:szCs w:val="28"/>
              </w:rPr>
              <w:t>h</w:t>
            </w:r>
            <w:r w:rsidRPr="006277F4">
              <w:rPr>
                <w:rFonts w:asciiTheme="minorHAnsi" w:hAnsiTheme="minorHAnsi" w:cstheme="minorHAnsi"/>
                <w:color w:val="212121"/>
                <w:sz w:val="28"/>
                <w:szCs w:val="28"/>
              </w:rPr>
              <w:t xml:space="preserve">ealth </w:t>
            </w:r>
            <w:r w:rsidR="0075624F">
              <w:rPr>
                <w:rFonts w:asciiTheme="minorHAnsi" w:hAnsiTheme="minorHAnsi" w:cstheme="minorHAnsi"/>
                <w:color w:val="212121"/>
                <w:sz w:val="28"/>
                <w:szCs w:val="28"/>
              </w:rPr>
              <w:t xml:space="preserve">expert </w:t>
            </w:r>
            <w:r w:rsidRPr="006277F4">
              <w:rPr>
                <w:rFonts w:asciiTheme="minorHAnsi" w:hAnsiTheme="minorHAnsi" w:cstheme="minorHAnsi"/>
                <w:color w:val="212121"/>
                <w:sz w:val="28"/>
                <w:szCs w:val="28"/>
              </w:rPr>
              <w:t>advice is required to assist with a deeper understanding of HD</w:t>
            </w:r>
            <w:r w:rsidR="0075624F">
              <w:rPr>
                <w:rFonts w:asciiTheme="minorHAnsi" w:hAnsiTheme="minorHAnsi" w:cstheme="minorHAnsi"/>
                <w:color w:val="212121"/>
                <w:sz w:val="28"/>
                <w:szCs w:val="28"/>
              </w:rPr>
              <w:t xml:space="preserve"> and how if effects P2</w:t>
            </w:r>
            <w:r w:rsidRPr="006277F4">
              <w:rPr>
                <w:rFonts w:asciiTheme="minorHAnsi" w:hAnsiTheme="minorHAnsi" w:cstheme="minorHAnsi"/>
                <w:color w:val="212121"/>
                <w:sz w:val="28"/>
                <w:szCs w:val="28"/>
              </w:rPr>
              <w:t xml:space="preserve">.  </w:t>
            </w:r>
            <w:r w:rsidRPr="006277F4">
              <w:rPr>
                <w:rFonts w:asciiTheme="minorHAnsi" w:hAnsiTheme="minorHAnsi" w:cstheme="minorHAnsi"/>
                <w:sz w:val="28"/>
                <w:szCs w:val="28"/>
              </w:rPr>
              <w:t xml:space="preserve">Frost &amp; </w:t>
            </w:r>
            <w:proofErr w:type="spellStart"/>
            <w:r w:rsidRPr="006277F4">
              <w:rPr>
                <w:rFonts w:asciiTheme="minorHAnsi" w:hAnsiTheme="minorHAnsi" w:cstheme="minorHAnsi"/>
                <w:sz w:val="28"/>
                <w:szCs w:val="28"/>
              </w:rPr>
              <w:t>Hartl</w:t>
            </w:r>
            <w:proofErr w:type="spellEnd"/>
            <w:r w:rsidRPr="006277F4">
              <w:rPr>
                <w:rFonts w:asciiTheme="minorHAnsi" w:hAnsiTheme="minorHAnsi" w:cstheme="minorHAnsi"/>
                <w:sz w:val="28"/>
                <w:szCs w:val="28"/>
              </w:rPr>
              <w:t xml:space="preserve"> (1996) state that “</w:t>
            </w:r>
            <w:r w:rsidRPr="006277F4">
              <w:rPr>
                <w:rFonts w:asciiTheme="minorHAnsi" w:hAnsiTheme="minorHAnsi" w:cstheme="minorHAnsi"/>
                <w:i/>
                <w:iCs/>
                <w:sz w:val="28"/>
                <w:szCs w:val="28"/>
              </w:rPr>
              <w:t>indecisiveness seems to be a hallmark symptom of compulsive hoarding</w:t>
            </w:r>
            <w:r w:rsidRPr="006277F4">
              <w:rPr>
                <w:rFonts w:asciiTheme="minorHAnsi" w:hAnsiTheme="minorHAnsi" w:cstheme="minorHAnsi"/>
                <w:sz w:val="28"/>
                <w:szCs w:val="28"/>
              </w:rPr>
              <w:t xml:space="preserve">.” (p343) whilst Warren and Ostrom (1988) speculate that the </w:t>
            </w:r>
            <w:r w:rsidR="0051093F">
              <w:rPr>
                <w:rFonts w:asciiTheme="minorHAnsi" w:hAnsiTheme="minorHAnsi" w:cstheme="minorHAnsi"/>
                <w:sz w:val="28"/>
                <w:szCs w:val="28"/>
              </w:rPr>
              <w:t xml:space="preserve">propensity to delay or refrain forming </w:t>
            </w:r>
            <w:r w:rsidRPr="006277F4">
              <w:rPr>
                <w:rFonts w:asciiTheme="minorHAnsi" w:hAnsiTheme="minorHAnsi" w:cstheme="minorHAnsi"/>
                <w:sz w:val="28"/>
                <w:szCs w:val="28"/>
              </w:rPr>
              <w:t xml:space="preserve">decisions is due to being afraid of making any errors.  Frost &amp; Gross (1993) suggest that this indecisiveness is part of perfectionism, that in contradiction to appearance, </w:t>
            </w:r>
            <w:r w:rsidR="0075624F">
              <w:rPr>
                <w:rFonts w:asciiTheme="minorHAnsi" w:hAnsiTheme="minorHAnsi" w:cstheme="minorHAnsi"/>
                <w:sz w:val="28"/>
                <w:szCs w:val="28"/>
              </w:rPr>
              <w:t xml:space="preserve">P2’s home </w:t>
            </w:r>
            <w:r w:rsidRPr="006277F4">
              <w:rPr>
                <w:rFonts w:asciiTheme="minorHAnsi" w:hAnsiTheme="minorHAnsi" w:cstheme="minorHAnsi"/>
                <w:sz w:val="28"/>
                <w:szCs w:val="28"/>
              </w:rPr>
              <w:t>is not a lack of organiz</w:t>
            </w:r>
            <w:r w:rsidR="0051093F">
              <w:rPr>
                <w:rFonts w:asciiTheme="minorHAnsi" w:hAnsiTheme="minorHAnsi" w:cstheme="minorHAnsi"/>
                <w:sz w:val="28"/>
                <w:szCs w:val="28"/>
              </w:rPr>
              <w:t xml:space="preserve">ation; rather, each item in a jumble of clutter has its own category.   </w:t>
            </w:r>
            <w:r w:rsidR="0037451C">
              <w:rPr>
                <w:rFonts w:asciiTheme="minorHAnsi" w:hAnsiTheme="minorHAnsi" w:cstheme="minorHAnsi"/>
                <w:sz w:val="28"/>
                <w:szCs w:val="28"/>
              </w:rPr>
              <w:t xml:space="preserve">By picking up, inspecting, and moving an item to a new pile, this </w:t>
            </w:r>
            <w:r w:rsidRPr="006277F4">
              <w:rPr>
                <w:rFonts w:asciiTheme="minorHAnsi" w:hAnsiTheme="minorHAnsi" w:cstheme="minorHAnsi"/>
                <w:sz w:val="28"/>
                <w:szCs w:val="28"/>
              </w:rPr>
              <w:t xml:space="preserve">'churning' is an attempt to organize and discard their </w:t>
            </w:r>
            <w:r w:rsidR="0037451C">
              <w:rPr>
                <w:rFonts w:asciiTheme="minorHAnsi" w:hAnsiTheme="minorHAnsi" w:cstheme="minorHAnsi"/>
                <w:sz w:val="28"/>
                <w:szCs w:val="28"/>
              </w:rPr>
              <w:t>belongings</w:t>
            </w:r>
            <w:r w:rsidRPr="006277F4">
              <w:rPr>
                <w:rFonts w:asciiTheme="minorHAnsi" w:hAnsiTheme="minorHAnsi" w:cstheme="minorHAnsi"/>
                <w:sz w:val="28"/>
                <w:szCs w:val="28"/>
              </w:rPr>
              <w:t>.</w:t>
            </w:r>
          </w:p>
          <w:p w14:paraId="1BF2D962" w14:textId="77777777" w:rsidR="00A12AC4" w:rsidRPr="006277F4" w:rsidRDefault="00A12AC4" w:rsidP="006277F4">
            <w:pPr>
              <w:pStyle w:val="Standard"/>
              <w:spacing w:line="480" w:lineRule="auto"/>
              <w:rPr>
                <w:rFonts w:asciiTheme="minorHAnsi" w:hAnsiTheme="minorHAnsi" w:cstheme="minorHAnsi"/>
                <w:sz w:val="28"/>
                <w:szCs w:val="28"/>
              </w:rPr>
            </w:pPr>
          </w:p>
          <w:p w14:paraId="38C09CF3"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b/>
                <w:bCs/>
                <w:sz w:val="28"/>
                <w:szCs w:val="28"/>
                <w:u w:val="single"/>
                <w:lang w:val="en-GB"/>
              </w:rPr>
              <w:t>Why is hoarding a form of self-neglect?</w:t>
            </w:r>
          </w:p>
          <w:p w14:paraId="5051DCDC" w14:textId="36D2FBD9" w:rsidR="006277F4" w:rsidRDefault="006277F4" w:rsidP="006277F4">
            <w:pPr>
              <w:pStyle w:val="Standard"/>
              <w:spacing w:line="480" w:lineRule="auto"/>
              <w:rPr>
                <w:rFonts w:asciiTheme="minorHAnsi" w:hAnsiTheme="minorHAnsi" w:cstheme="minorHAnsi"/>
                <w:color w:val="37394C"/>
                <w:sz w:val="28"/>
                <w:szCs w:val="28"/>
              </w:rPr>
            </w:pPr>
            <w:r w:rsidRPr="006277F4">
              <w:rPr>
                <w:rFonts w:asciiTheme="minorHAnsi" w:hAnsiTheme="minorHAnsi" w:cstheme="minorHAnsi"/>
                <w:color w:val="37394C"/>
                <w:sz w:val="28"/>
                <w:szCs w:val="28"/>
              </w:rPr>
              <w:t xml:space="preserve">Hoarding is seen as a mental health disorder and a form of self-neglect.  Wales Safeguarding Procedures directs all partners in a LA to two protocols – Hoarding </w:t>
            </w:r>
            <w:r w:rsidR="0075624F">
              <w:rPr>
                <w:rFonts w:asciiTheme="minorHAnsi" w:hAnsiTheme="minorHAnsi" w:cstheme="minorHAnsi"/>
                <w:color w:val="37394C"/>
                <w:sz w:val="28"/>
                <w:szCs w:val="28"/>
              </w:rPr>
              <w:t xml:space="preserve">(**SB, 2017) </w:t>
            </w:r>
            <w:r w:rsidRPr="006277F4">
              <w:rPr>
                <w:rFonts w:asciiTheme="minorHAnsi" w:hAnsiTheme="minorHAnsi" w:cstheme="minorHAnsi"/>
                <w:color w:val="37394C"/>
                <w:sz w:val="28"/>
                <w:szCs w:val="28"/>
              </w:rPr>
              <w:t>and Self- Neglect (</w:t>
            </w:r>
            <w:r w:rsidR="0075624F">
              <w:rPr>
                <w:rFonts w:asciiTheme="minorHAnsi" w:hAnsiTheme="minorHAnsi" w:cstheme="minorHAnsi"/>
                <w:color w:val="37394C"/>
                <w:sz w:val="28"/>
                <w:szCs w:val="28"/>
              </w:rPr>
              <w:t xml:space="preserve">**SB, </w:t>
            </w:r>
            <w:r w:rsidRPr="006277F4">
              <w:rPr>
                <w:rFonts w:asciiTheme="minorHAnsi" w:hAnsiTheme="minorHAnsi" w:cstheme="minorHAnsi"/>
                <w:color w:val="37394C"/>
                <w:sz w:val="28"/>
                <w:szCs w:val="28"/>
              </w:rPr>
              <w:t>201</w:t>
            </w:r>
            <w:r w:rsidR="0075624F">
              <w:rPr>
                <w:rFonts w:asciiTheme="minorHAnsi" w:hAnsiTheme="minorHAnsi" w:cstheme="minorHAnsi"/>
                <w:color w:val="37394C"/>
                <w:sz w:val="28"/>
                <w:szCs w:val="28"/>
              </w:rPr>
              <w:t>6</w:t>
            </w:r>
            <w:r w:rsidRPr="006277F4">
              <w:rPr>
                <w:rFonts w:asciiTheme="minorHAnsi" w:hAnsiTheme="minorHAnsi" w:cstheme="minorHAnsi"/>
                <w:color w:val="37394C"/>
                <w:sz w:val="28"/>
                <w:szCs w:val="28"/>
              </w:rPr>
              <w:t xml:space="preserve">).  This is because a person with HD is seen </w:t>
            </w:r>
            <w:r w:rsidRPr="006277F4">
              <w:rPr>
                <w:rFonts w:asciiTheme="minorHAnsi" w:hAnsiTheme="minorHAnsi" w:cstheme="minorHAnsi"/>
                <w:color w:val="37394C"/>
                <w:sz w:val="28"/>
                <w:szCs w:val="28"/>
              </w:rPr>
              <w:lastRenderedPageBreak/>
              <w:t>to be “</w:t>
            </w:r>
            <w:r w:rsidRPr="006277F4">
              <w:rPr>
                <w:rFonts w:asciiTheme="minorHAnsi" w:hAnsiTheme="minorHAnsi" w:cstheme="minorHAnsi"/>
                <w:i/>
                <w:iCs/>
                <w:color w:val="37394C"/>
                <w:sz w:val="28"/>
                <w:szCs w:val="28"/>
              </w:rPr>
              <w:t>maltreating</w:t>
            </w:r>
            <w:r w:rsidRPr="006277F4">
              <w:rPr>
                <w:rFonts w:asciiTheme="minorHAnsi" w:hAnsiTheme="minorHAnsi" w:cstheme="minorHAnsi"/>
                <w:color w:val="37394C"/>
                <w:sz w:val="28"/>
                <w:szCs w:val="28"/>
              </w:rPr>
              <w:t>” themselves through their mental illness as they threaten their own personal health and safety with an inability to avoid this “</w:t>
            </w:r>
            <w:r w:rsidRPr="006277F4">
              <w:rPr>
                <w:rFonts w:asciiTheme="minorHAnsi" w:hAnsiTheme="minorHAnsi" w:cstheme="minorHAnsi"/>
                <w:i/>
                <w:iCs/>
                <w:color w:val="37394C"/>
                <w:sz w:val="28"/>
                <w:szCs w:val="28"/>
              </w:rPr>
              <w:t>self-harm</w:t>
            </w:r>
            <w:r w:rsidRPr="006277F4">
              <w:rPr>
                <w:rFonts w:asciiTheme="minorHAnsi" w:hAnsiTheme="minorHAnsi" w:cstheme="minorHAnsi"/>
                <w:color w:val="37394C"/>
                <w:sz w:val="28"/>
                <w:szCs w:val="28"/>
              </w:rPr>
              <w:t>”.  By failing to seek assistance to meet their own needs, P2 had poor personal hygiene, rarely changed his clothes, looked unkempt and lived in unsanitary conditions (WSP, 2019).</w:t>
            </w:r>
          </w:p>
          <w:p w14:paraId="2A4809E7" w14:textId="77777777" w:rsidR="00A12AC4" w:rsidRPr="006277F4" w:rsidRDefault="00A12AC4" w:rsidP="006277F4">
            <w:pPr>
              <w:pStyle w:val="Standard"/>
              <w:spacing w:line="480" w:lineRule="auto"/>
              <w:rPr>
                <w:rFonts w:asciiTheme="minorHAnsi" w:hAnsiTheme="minorHAnsi" w:cstheme="minorHAnsi"/>
                <w:sz w:val="28"/>
                <w:szCs w:val="28"/>
              </w:rPr>
            </w:pPr>
          </w:p>
          <w:p w14:paraId="6F92C1CE"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color w:val="37394C"/>
                <w:sz w:val="28"/>
                <w:szCs w:val="28"/>
              </w:rPr>
              <w:t>When P2 fell at home this demonstrated a serious risk to his life with P2 being fortunate of being found alive by emergency services.  He has caused significant injuries to himself through HD and professional intervention has been necessary.   As Fiona &amp; Brown (2014) explain, hoarding correlates to “</w:t>
            </w:r>
            <w:r w:rsidRPr="006277F4">
              <w:rPr>
                <w:rFonts w:asciiTheme="minorHAnsi" w:hAnsiTheme="minorHAnsi" w:cstheme="minorHAnsi"/>
                <w:i/>
                <w:iCs/>
                <w:sz w:val="28"/>
                <w:szCs w:val="28"/>
              </w:rPr>
              <w:t>chronic disease, risk of homelessness, social isolation, economic burdens and increased risk of injury” (p214)</w:t>
            </w:r>
          </w:p>
          <w:p w14:paraId="6C21EC87" w14:textId="50EE6F4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color w:val="37394C"/>
                <w:sz w:val="28"/>
                <w:szCs w:val="28"/>
              </w:rPr>
              <w:t xml:space="preserve">Part 7 of </w:t>
            </w:r>
            <w:r w:rsidR="0075624F">
              <w:rPr>
                <w:rFonts w:asciiTheme="minorHAnsi" w:hAnsiTheme="minorHAnsi" w:cstheme="minorHAnsi"/>
                <w:color w:val="37394C"/>
                <w:sz w:val="28"/>
                <w:szCs w:val="28"/>
              </w:rPr>
              <w:t>T</w:t>
            </w:r>
            <w:r w:rsidRPr="006277F4">
              <w:rPr>
                <w:rFonts w:asciiTheme="minorHAnsi" w:hAnsiTheme="minorHAnsi" w:cstheme="minorHAnsi"/>
                <w:color w:val="37394C"/>
                <w:sz w:val="28"/>
                <w:szCs w:val="28"/>
              </w:rPr>
              <w:t>he Act states that in such circumstances, the LA must:</w:t>
            </w:r>
          </w:p>
          <w:p w14:paraId="6C7BD813" w14:textId="77777777"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sz w:val="28"/>
                <w:szCs w:val="28"/>
              </w:rPr>
              <w:t>“(a) make (or cause to be made) whatever enquiries it thinks necessary to enable it to decide whether any action should be taken (whether under this Act or otherwise) and, if so, what and by whom, and (b) decide whether any such action should be taken.”</w:t>
            </w:r>
            <w:r w:rsidRPr="006277F4">
              <w:rPr>
                <w:rFonts w:asciiTheme="minorHAnsi" w:hAnsiTheme="minorHAnsi" w:cstheme="minorHAnsi"/>
                <w:sz w:val="28"/>
                <w:szCs w:val="28"/>
              </w:rPr>
              <w:t xml:space="preserve"> (s126 (2))</w:t>
            </w:r>
          </w:p>
          <w:p w14:paraId="52E80E15" w14:textId="77777777" w:rsidR="0075624F" w:rsidRDefault="0075624F" w:rsidP="006277F4">
            <w:pPr>
              <w:pStyle w:val="Standard"/>
              <w:spacing w:line="480" w:lineRule="auto"/>
              <w:rPr>
                <w:rFonts w:asciiTheme="minorHAnsi" w:hAnsiTheme="minorHAnsi" w:cstheme="minorHAnsi"/>
                <w:sz w:val="28"/>
                <w:szCs w:val="28"/>
              </w:rPr>
            </w:pPr>
          </w:p>
          <w:p w14:paraId="2FCF660C" w14:textId="77777777" w:rsidR="0075624F" w:rsidRDefault="0075624F" w:rsidP="006277F4">
            <w:pPr>
              <w:pStyle w:val="Standard"/>
              <w:spacing w:line="480" w:lineRule="auto"/>
              <w:rPr>
                <w:rFonts w:asciiTheme="minorHAnsi" w:hAnsiTheme="minorHAnsi" w:cstheme="minorHAnsi"/>
                <w:sz w:val="28"/>
                <w:szCs w:val="28"/>
              </w:rPr>
            </w:pPr>
          </w:p>
          <w:p w14:paraId="094AFDC6" w14:textId="2B712CC6"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b/>
                <w:bCs/>
                <w:sz w:val="28"/>
                <w:szCs w:val="28"/>
                <w:u w:val="single"/>
                <w:lang w:val="en-GB"/>
              </w:rPr>
              <w:lastRenderedPageBreak/>
              <w:t>Collaborative working</w:t>
            </w:r>
          </w:p>
          <w:p w14:paraId="1CF63D3E" w14:textId="4A1FE2BA"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lang w:val="en-GB"/>
              </w:rPr>
              <w:t xml:space="preserve">The Hoarding Protocol </w:t>
            </w:r>
            <w:r w:rsidR="0075624F">
              <w:rPr>
                <w:rFonts w:asciiTheme="minorHAnsi" w:hAnsiTheme="minorHAnsi" w:cstheme="minorHAnsi"/>
                <w:sz w:val="28"/>
                <w:szCs w:val="28"/>
                <w:lang w:val="en-GB"/>
              </w:rPr>
              <w:t>(</w:t>
            </w:r>
            <w:r w:rsidR="0075624F">
              <w:rPr>
                <w:rFonts w:asciiTheme="minorHAnsi" w:hAnsiTheme="minorHAnsi" w:cstheme="minorHAnsi"/>
                <w:color w:val="37394C"/>
                <w:sz w:val="28"/>
                <w:szCs w:val="28"/>
              </w:rPr>
              <w:t>**SB, 2017</w:t>
            </w:r>
            <w:r w:rsidR="0075624F">
              <w:rPr>
                <w:rFonts w:asciiTheme="minorHAnsi" w:hAnsiTheme="minorHAnsi" w:cstheme="minorHAnsi"/>
                <w:sz w:val="28"/>
                <w:szCs w:val="28"/>
                <w:lang w:val="en-GB"/>
              </w:rPr>
              <w:t xml:space="preserve">) </w:t>
            </w:r>
            <w:r w:rsidRPr="006277F4">
              <w:rPr>
                <w:rFonts w:asciiTheme="minorHAnsi" w:hAnsiTheme="minorHAnsi" w:cstheme="minorHAnsi"/>
                <w:sz w:val="28"/>
                <w:szCs w:val="28"/>
                <w:lang w:val="en-GB"/>
              </w:rPr>
              <w:t>states that “</w:t>
            </w:r>
            <w:r w:rsidRPr="006277F4">
              <w:rPr>
                <w:rFonts w:asciiTheme="minorHAnsi" w:hAnsiTheme="minorHAnsi" w:cstheme="minorHAnsi"/>
                <w:i/>
                <w:iCs/>
                <w:sz w:val="28"/>
                <w:szCs w:val="28"/>
              </w:rPr>
              <w:t>compulsive hoarding is highly complex and requires a collaborative and integrated approach</w:t>
            </w:r>
            <w:r w:rsidRPr="006277F4">
              <w:rPr>
                <w:rFonts w:asciiTheme="minorHAnsi" w:hAnsiTheme="minorHAnsi" w:cstheme="minorHAnsi"/>
                <w:sz w:val="28"/>
                <w:szCs w:val="28"/>
              </w:rPr>
              <w:t xml:space="preserve">” with the Self- Neglect Protocol </w:t>
            </w:r>
            <w:r w:rsidR="0075624F">
              <w:rPr>
                <w:rFonts w:asciiTheme="minorHAnsi" w:hAnsiTheme="minorHAnsi" w:cstheme="minorHAnsi"/>
                <w:sz w:val="28"/>
                <w:szCs w:val="28"/>
              </w:rPr>
              <w:t xml:space="preserve">(**SB, 2016) </w:t>
            </w:r>
            <w:r w:rsidRPr="006277F4">
              <w:rPr>
                <w:rFonts w:asciiTheme="minorHAnsi" w:hAnsiTheme="minorHAnsi" w:cstheme="minorHAnsi"/>
                <w:sz w:val="28"/>
                <w:szCs w:val="28"/>
              </w:rPr>
              <w:t xml:space="preserve">recommending a “comprehensive assessment” that includes the </w:t>
            </w:r>
            <w:r w:rsidR="0037451C">
              <w:rPr>
                <w:rFonts w:asciiTheme="minorHAnsi" w:hAnsiTheme="minorHAnsi" w:cstheme="minorHAnsi"/>
                <w:sz w:val="28"/>
                <w:szCs w:val="28"/>
              </w:rPr>
              <w:t xml:space="preserve">subsequent </w:t>
            </w:r>
            <w:r w:rsidRPr="006277F4">
              <w:rPr>
                <w:rFonts w:asciiTheme="minorHAnsi" w:hAnsiTheme="minorHAnsi" w:cstheme="minorHAnsi"/>
                <w:sz w:val="28"/>
                <w:szCs w:val="28"/>
              </w:rPr>
              <w:t>headings:</w:t>
            </w:r>
          </w:p>
          <w:p w14:paraId="2D9842B9" w14:textId="30BA7CFA" w:rsidR="006277F4" w:rsidRPr="0037451C"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w:t>
            </w:r>
            <w:r w:rsidRPr="006277F4">
              <w:rPr>
                <w:rFonts w:asciiTheme="minorHAnsi" w:hAnsiTheme="minorHAnsi" w:cstheme="minorHAnsi"/>
                <w:i/>
                <w:iCs/>
                <w:sz w:val="28"/>
                <w:szCs w:val="28"/>
              </w:rPr>
              <w:t>a. A detailed social and medical history;”</w:t>
            </w:r>
            <w:r w:rsidR="0037451C">
              <w:rPr>
                <w:rFonts w:asciiTheme="minorHAnsi" w:hAnsiTheme="minorHAnsi" w:cstheme="minorHAnsi"/>
                <w:sz w:val="28"/>
                <w:szCs w:val="28"/>
              </w:rPr>
              <w:t xml:space="preserve"> (</w:t>
            </w:r>
            <w:r w:rsidR="0075624F">
              <w:rPr>
                <w:rFonts w:asciiTheme="minorHAnsi" w:hAnsiTheme="minorHAnsi" w:cstheme="minorHAnsi"/>
                <w:sz w:val="28"/>
                <w:szCs w:val="28"/>
              </w:rPr>
              <w:t>**SB, 2016</w:t>
            </w:r>
            <w:r w:rsidR="0037451C">
              <w:rPr>
                <w:rFonts w:asciiTheme="minorHAnsi" w:hAnsiTheme="minorHAnsi" w:cstheme="minorHAnsi"/>
                <w:sz w:val="28"/>
                <w:szCs w:val="28"/>
              </w:rPr>
              <w:t>).</w:t>
            </w:r>
          </w:p>
          <w:p w14:paraId="45448CD2" w14:textId="7FEC4056"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lang w:val="en-GB"/>
              </w:rPr>
              <w:t>2 had significant injuries after the fall and remained in hospital 8 weeks.  During this time a</w:t>
            </w:r>
            <w:r w:rsidRPr="006277F4">
              <w:rPr>
                <w:rFonts w:asciiTheme="minorHAnsi" w:hAnsiTheme="minorHAnsi" w:cstheme="minorHAnsi"/>
                <w:sz w:val="28"/>
                <w:szCs w:val="28"/>
              </w:rPr>
              <w:t xml:space="preserve"> Strategy Meeting was held with my Team Manager</w:t>
            </w:r>
            <w:r w:rsidR="0075624F">
              <w:rPr>
                <w:rFonts w:asciiTheme="minorHAnsi" w:hAnsiTheme="minorHAnsi" w:cstheme="minorHAnsi"/>
                <w:sz w:val="28"/>
                <w:szCs w:val="28"/>
              </w:rPr>
              <w:t xml:space="preserve"> (TM)</w:t>
            </w:r>
            <w:r w:rsidRPr="006277F4">
              <w:rPr>
                <w:rFonts w:asciiTheme="minorHAnsi" w:hAnsiTheme="minorHAnsi" w:cstheme="minorHAnsi"/>
                <w:sz w:val="28"/>
                <w:szCs w:val="28"/>
              </w:rPr>
              <w:t xml:space="preserve"> chairing, the community hospital Discharge Coordinator (DC), Ward Manager and Environmental Health (EH) within 5 days of my first visit with P2 choosing not to participate.   The specific aim of the meeting was to share the concerns that Police and Fire had raised about P2’s home as detailed in the Code of Professional Practice “</w:t>
            </w:r>
            <w:r w:rsidRPr="006277F4">
              <w:rPr>
                <w:rFonts w:asciiTheme="minorHAnsi" w:hAnsiTheme="minorHAnsi" w:cstheme="minorHAnsi"/>
                <w:i/>
                <w:iCs/>
                <w:sz w:val="28"/>
                <w:szCs w:val="28"/>
              </w:rPr>
              <w:t>ensuring that relevant colleagues and agencies are informed about the outcomes and implications of risk assessments”</w:t>
            </w:r>
            <w:r w:rsidRPr="006277F4">
              <w:rPr>
                <w:rFonts w:asciiTheme="minorHAnsi" w:hAnsiTheme="minorHAnsi" w:cstheme="minorHAnsi"/>
                <w:sz w:val="28"/>
                <w:szCs w:val="28"/>
              </w:rPr>
              <w:t xml:space="preserve"> (SCW, 2017) and to request their assessments of whether P2 presented a risk of harm to himself or others (SCW, 2017).  </w:t>
            </w:r>
            <w:r w:rsidR="0037451C">
              <w:rPr>
                <w:rFonts w:asciiTheme="minorHAnsi" w:hAnsiTheme="minorHAnsi" w:cstheme="minorHAnsi"/>
                <w:sz w:val="28"/>
                <w:szCs w:val="28"/>
              </w:rPr>
              <w:t xml:space="preserve">A common conclusion from </w:t>
            </w:r>
            <w:r w:rsidRPr="006277F4">
              <w:rPr>
                <w:rFonts w:asciiTheme="minorHAnsi" w:hAnsiTheme="minorHAnsi" w:cstheme="minorHAnsi"/>
                <w:sz w:val="28"/>
                <w:szCs w:val="28"/>
              </w:rPr>
              <w:t xml:space="preserve">Adult Practice Reviews </w:t>
            </w:r>
            <w:r w:rsidR="0037451C">
              <w:rPr>
                <w:rFonts w:asciiTheme="minorHAnsi" w:hAnsiTheme="minorHAnsi" w:cstheme="minorHAnsi"/>
                <w:sz w:val="28"/>
                <w:szCs w:val="28"/>
              </w:rPr>
              <w:t xml:space="preserve">note </w:t>
            </w:r>
            <w:r w:rsidR="004E166F">
              <w:rPr>
                <w:rFonts w:asciiTheme="minorHAnsi" w:hAnsiTheme="minorHAnsi" w:cstheme="minorHAnsi"/>
                <w:sz w:val="28"/>
                <w:szCs w:val="28"/>
              </w:rPr>
              <w:t xml:space="preserve">how different results might have been achieved with more effective </w:t>
            </w:r>
            <w:r w:rsidRPr="006277F4">
              <w:rPr>
                <w:rFonts w:asciiTheme="minorHAnsi" w:hAnsiTheme="minorHAnsi" w:cstheme="minorHAnsi"/>
                <w:sz w:val="28"/>
                <w:szCs w:val="28"/>
              </w:rPr>
              <w:t xml:space="preserve">information </w:t>
            </w:r>
            <w:r w:rsidR="004E166F">
              <w:rPr>
                <w:rFonts w:asciiTheme="minorHAnsi" w:hAnsiTheme="minorHAnsi" w:cstheme="minorHAnsi"/>
                <w:sz w:val="28"/>
                <w:szCs w:val="28"/>
              </w:rPr>
              <w:t>sharing</w:t>
            </w:r>
            <w:r w:rsidRPr="006277F4">
              <w:rPr>
                <w:rFonts w:asciiTheme="minorHAnsi" w:hAnsiTheme="minorHAnsi" w:cstheme="minorHAnsi"/>
                <w:sz w:val="28"/>
                <w:szCs w:val="28"/>
              </w:rPr>
              <w:t xml:space="preserve"> (</w:t>
            </w:r>
            <w:r w:rsidR="0075624F">
              <w:rPr>
                <w:rFonts w:asciiTheme="minorHAnsi" w:hAnsiTheme="minorHAnsi" w:cstheme="minorHAnsi"/>
                <w:sz w:val="28"/>
                <w:szCs w:val="28"/>
              </w:rPr>
              <w:t>BASW</w:t>
            </w:r>
            <w:r w:rsidRPr="006277F4">
              <w:rPr>
                <w:rFonts w:asciiTheme="minorHAnsi" w:hAnsiTheme="minorHAnsi" w:cstheme="minorHAnsi"/>
                <w:sz w:val="28"/>
                <w:szCs w:val="28"/>
              </w:rPr>
              <w:t>, 201</w:t>
            </w:r>
            <w:r w:rsidR="0075624F">
              <w:rPr>
                <w:rFonts w:asciiTheme="minorHAnsi" w:hAnsiTheme="minorHAnsi" w:cstheme="minorHAnsi"/>
                <w:sz w:val="28"/>
                <w:szCs w:val="28"/>
              </w:rPr>
              <w:t>8</w:t>
            </w:r>
            <w:r w:rsidRPr="006277F4">
              <w:rPr>
                <w:rFonts w:asciiTheme="minorHAnsi" w:hAnsiTheme="minorHAnsi" w:cstheme="minorHAnsi"/>
                <w:sz w:val="28"/>
                <w:szCs w:val="28"/>
              </w:rPr>
              <w:t>).</w:t>
            </w:r>
          </w:p>
          <w:p w14:paraId="71DB376B" w14:textId="77777777"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lastRenderedPageBreak/>
              <w:t xml:space="preserve">It was made clear to the hospital (and P2) that no carers would be able to offer domiciliary support without establishing the safety of the property.  </w:t>
            </w:r>
          </w:p>
          <w:p w14:paraId="25F74911" w14:textId="77777777" w:rsidR="00A12AC4" w:rsidRPr="006277F4" w:rsidRDefault="00A12AC4" w:rsidP="006277F4">
            <w:pPr>
              <w:pStyle w:val="Standard"/>
              <w:spacing w:line="480" w:lineRule="auto"/>
              <w:rPr>
                <w:rFonts w:asciiTheme="minorHAnsi" w:hAnsiTheme="minorHAnsi" w:cstheme="minorHAnsi"/>
                <w:sz w:val="28"/>
                <w:szCs w:val="28"/>
              </w:rPr>
            </w:pPr>
          </w:p>
          <w:p w14:paraId="01E9E9A1" w14:textId="0BB59281" w:rsidR="006277F4" w:rsidRDefault="006277F4" w:rsidP="006277F4">
            <w:pPr>
              <w:pStyle w:val="Standard"/>
              <w:spacing w:line="480" w:lineRule="auto"/>
              <w:rPr>
                <w:rFonts w:asciiTheme="minorHAnsi" w:hAnsiTheme="minorHAnsi" w:cstheme="minorHAnsi"/>
                <w:sz w:val="28"/>
                <w:szCs w:val="28"/>
                <w:lang w:val="en-GB"/>
              </w:rPr>
            </w:pPr>
            <w:r w:rsidRPr="006277F4">
              <w:rPr>
                <w:rFonts w:asciiTheme="minorHAnsi" w:hAnsiTheme="minorHAnsi" w:cstheme="minorHAnsi"/>
                <w:sz w:val="28"/>
                <w:szCs w:val="28"/>
              </w:rPr>
              <w:t xml:space="preserve">A request to refer P2 to the Older People’s Mental Health Team (OPMH) was said to have been done.  This referral is part of </w:t>
            </w:r>
            <w:r w:rsidR="0075624F">
              <w:rPr>
                <w:rFonts w:asciiTheme="minorHAnsi" w:hAnsiTheme="minorHAnsi" w:cstheme="minorHAnsi"/>
                <w:sz w:val="28"/>
                <w:szCs w:val="28"/>
              </w:rPr>
              <w:t xml:space="preserve">the </w:t>
            </w:r>
            <w:r w:rsidRPr="006277F4">
              <w:rPr>
                <w:rFonts w:asciiTheme="minorHAnsi" w:hAnsiTheme="minorHAnsi" w:cstheme="minorHAnsi"/>
                <w:sz w:val="28"/>
                <w:szCs w:val="28"/>
              </w:rPr>
              <w:t>protocol to tackle a person’s compulsion to hoard through therapy completed by medical staff.  The DC confirmed that a Geriatrician Consultant had made this referral and had conducted a Mental Capacity Assessment (MCA</w:t>
            </w:r>
            <w:r w:rsidR="0075624F">
              <w:rPr>
                <w:rFonts w:asciiTheme="minorHAnsi" w:hAnsiTheme="minorHAnsi" w:cstheme="minorHAnsi"/>
                <w:sz w:val="28"/>
                <w:szCs w:val="28"/>
              </w:rPr>
              <w:t>, 2005</w:t>
            </w:r>
            <w:r w:rsidRPr="006277F4">
              <w:rPr>
                <w:rFonts w:asciiTheme="minorHAnsi" w:hAnsiTheme="minorHAnsi" w:cstheme="minorHAnsi"/>
                <w:sz w:val="28"/>
                <w:szCs w:val="28"/>
              </w:rPr>
              <w:t xml:space="preserve">) with P2 being </w:t>
            </w:r>
            <w:r w:rsidR="00FD04DC">
              <w:rPr>
                <w:rFonts w:asciiTheme="minorHAnsi" w:hAnsiTheme="minorHAnsi" w:cstheme="minorHAnsi"/>
                <w:sz w:val="28"/>
                <w:szCs w:val="28"/>
              </w:rPr>
              <w:t>deem</w:t>
            </w:r>
            <w:r w:rsidRPr="006277F4">
              <w:rPr>
                <w:rFonts w:asciiTheme="minorHAnsi" w:hAnsiTheme="minorHAnsi" w:cstheme="minorHAnsi"/>
                <w:sz w:val="28"/>
                <w:szCs w:val="28"/>
              </w:rPr>
              <w:t xml:space="preserve">ed </w:t>
            </w:r>
            <w:r w:rsidR="00FD04DC">
              <w:rPr>
                <w:rFonts w:asciiTheme="minorHAnsi" w:hAnsiTheme="minorHAnsi" w:cstheme="minorHAnsi"/>
                <w:sz w:val="28"/>
                <w:szCs w:val="28"/>
              </w:rPr>
              <w:t xml:space="preserve">as capable of </w:t>
            </w:r>
            <w:r w:rsidRPr="006277F4">
              <w:rPr>
                <w:rFonts w:asciiTheme="minorHAnsi" w:hAnsiTheme="minorHAnsi" w:cstheme="minorHAnsi"/>
                <w:sz w:val="28"/>
                <w:szCs w:val="28"/>
              </w:rPr>
              <w:t>decid</w:t>
            </w:r>
            <w:r w:rsidR="00FD04DC">
              <w:rPr>
                <w:rFonts w:asciiTheme="minorHAnsi" w:hAnsiTheme="minorHAnsi" w:cstheme="minorHAnsi"/>
                <w:sz w:val="28"/>
                <w:szCs w:val="28"/>
              </w:rPr>
              <w:t>ing</w:t>
            </w:r>
            <w:r w:rsidRPr="006277F4">
              <w:rPr>
                <w:rFonts w:asciiTheme="minorHAnsi" w:hAnsiTheme="minorHAnsi" w:cstheme="minorHAnsi"/>
                <w:sz w:val="28"/>
                <w:szCs w:val="28"/>
              </w:rPr>
              <w:t xml:space="preserve"> over his hospital discharge and future care needs. P</w:t>
            </w:r>
            <w:r w:rsidRPr="006277F4">
              <w:rPr>
                <w:rFonts w:asciiTheme="minorHAnsi" w:hAnsiTheme="minorHAnsi" w:cstheme="minorHAnsi"/>
                <w:sz w:val="28"/>
                <w:szCs w:val="28"/>
                <w:lang w:val="en-GB"/>
              </w:rPr>
              <w:t xml:space="preserve">2 had agreed to consider a temporary stay in a “step down” facility such as a residential placement as he had previously expressed his hesitation </w:t>
            </w:r>
            <w:r w:rsidR="00FD04DC">
              <w:rPr>
                <w:rFonts w:asciiTheme="minorHAnsi" w:hAnsiTheme="minorHAnsi" w:cstheme="minorHAnsi"/>
                <w:sz w:val="28"/>
                <w:szCs w:val="28"/>
                <w:lang w:val="en-GB"/>
              </w:rPr>
              <w:t>of</w:t>
            </w:r>
            <w:r w:rsidRPr="006277F4">
              <w:rPr>
                <w:rFonts w:asciiTheme="minorHAnsi" w:hAnsiTheme="minorHAnsi" w:cstheme="minorHAnsi"/>
                <w:sz w:val="28"/>
                <w:szCs w:val="28"/>
                <w:lang w:val="en-GB"/>
              </w:rPr>
              <w:t xml:space="preserve"> having care calls to his home which is typical of those with HD (</w:t>
            </w:r>
            <w:r w:rsidRPr="006277F4">
              <w:rPr>
                <w:rFonts w:asciiTheme="minorHAnsi" w:hAnsiTheme="minorHAnsi" w:cstheme="minorHAnsi"/>
                <w:sz w:val="28"/>
                <w:szCs w:val="28"/>
              </w:rPr>
              <w:t>Ayers et al, 2014</w:t>
            </w:r>
            <w:r w:rsidRPr="006277F4">
              <w:rPr>
                <w:rFonts w:asciiTheme="minorHAnsi" w:hAnsiTheme="minorHAnsi" w:cstheme="minorHAnsi"/>
                <w:sz w:val="28"/>
                <w:szCs w:val="28"/>
                <w:lang w:val="en-GB"/>
              </w:rPr>
              <w:t xml:space="preserve">).  </w:t>
            </w:r>
          </w:p>
          <w:p w14:paraId="0F4CD056" w14:textId="77777777" w:rsidR="00A12AC4" w:rsidRPr="006277F4" w:rsidRDefault="00A12AC4" w:rsidP="006277F4">
            <w:pPr>
              <w:pStyle w:val="Standard"/>
              <w:spacing w:line="480" w:lineRule="auto"/>
              <w:rPr>
                <w:rFonts w:asciiTheme="minorHAnsi" w:hAnsiTheme="minorHAnsi" w:cstheme="minorHAnsi"/>
                <w:sz w:val="28"/>
                <w:szCs w:val="28"/>
              </w:rPr>
            </w:pPr>
          </w:p>
          <w:p w14:paraId="05B46C61" w14:textId="4FC20334" w:rsidR="006277F4" w:rsidRDefault="006277F4" w:rsidP="006277F4">
            <w:pPr>
              <w:pStyle w:val="Standard"/>
              <w:spacing w:line="480" w:lineRule="auto"/>
              <w:rPr>
                <w:rFonts w:asciiTheme="minorHAnsi" w:hAnsiTheme="minorHAnsi" w:cstheme="minorHAnsi"/>
                <w:i/>
                <w:iCs/>
                <w:sz w:val="28"/>
                <w:szCs w:val="28"/>
              </w:rPr>
            </w:pPr>
            <w:r w:rsidRPr="006277F4">
              <w:rPr>
                <w:rFonts w:asciiTheme="minorHAnsi" w:hAnsiTheme="minorHAnsi" w:cstheme="minorHAnsi"/>
                <w:sz w:val="28"/>
                <w:szCs w:val="28"/>
                <w:lang w:val="en-GB"/>
              </w:rPr>
              <w:t>Limited information was available regarding P2's medical history.  This is in keeping with Ayers et al (2010) observation that “</w:t>
            </w:r>
            <w:r w:rsidRPr="006277F4">
              <w:rPr>
                <w:rFonts w:asciiTheme="minorHAnsi" w:hAnsiTheme="minorHAnsi" w:cstheme="minorHAnsi"/>
                <w:i/>
                <w:iCs/>
                <w:sz w:val="28"/>
                <w:szCs w:val="28"/>
              </w:rPr>
              <w:t>it is hard to substantiate a full medical profile and diagnosis, as many older adults with HD do not receive regular medical care.</w:t>
            </w:r>
            <w:r w:rsidRPr="006277F4">
              <w:rPr>
                <w:rFonts w:asciiTheme="minorHAnsi" w:hAnsiTheme="minorHAnsi" w:cstheme="minorHAnsi"/>
                <w:sz w:val="28"/>
                <w:szCs w:val="28"/>
              </w:rPr>
              <w:t xml:space="preserve">” (p343). </w:t>
            </w:r>
            <w:r w:rsidR="00FD04DC">
              <w:rPr>
                <w:rFonts w:asciiTheme="minorHAnsi" w:hAnsiTheme="minorHAnsi" w:cstheme="minorHAnsi"/>
                <w:sz w:val="28"/>
                <w:szCs w:val="28"/>
              </w:rPr>
              <w:t>P</w:t>
            </w:r>
            <w:r w:rsidRPr="006277F4">
              <w:rPr>
                <w:rFonts w:asciiTheme="minorHAnsi" w:hAnsiTheme="minorHAnsi" w:cstheme="minorHAnsi"/>
                <w:sz w:val="28"/>
                <w:szCs w:val="28"/>
              </w:rPr>
              <w:t xml:space="preserve">2 is not prescribed any medication.  P2 displays some of the common </w:t>
            </w:r>
            <w:r w:rsidRPr="006277F4">
              <w:rPr>
                <w:rFonts w:asciiTheme="minorHAnsi" w:hAnsiTheme="minorHAnsi" w:cstheme="minorHAnsi"/>
                <w:sz w:val="28"/>
                <w:szCs w:val="28"/>
              </w:rPr>
              <w:lastRenderedPageBreak/>
              <w:t xml:space="preserve">demographic traits of HD according to Brown &amp; Pain (2014) of being </w:t>
            </w:r>
            <w:r w:rsidRPr="006277F4">
              <w:rPr>
                <w:rFonts w:asciiTheme="minorHAnsi" w:hAnsiTheme="minorHAnsi" w:cstheme="minorHAnsi"/>
                <w:i/>
                <w:iCs/>
                <w:sz w:val="28"/>
                <w:szCs w:val="28"/>
              </w:rPr>
              <w:t>“aged 46–75 years old, Caucasian and unmarried, being retired or unemployed” (p212)</w:t>
            </w:r>
            <w:r>
              <w:rPr>
                <w:rFonts w:asciiTheme="minorHAnsi" w:hAnsiTheme="minorHAnsi" w:cstheme="minorHAnsi"/>
                <w:i/>
                <w:iCs/>
                <w:sz w:val="28"/>
                <w:szCs w:val="28"/>
              </w:rPr>
              <w:t>.</w:t>
            </w:r>
          </w:p>
          <w:p w14:paraId="1B4E68B2" w14:textId="77777777" w:rsidR="006277F4" w:rsidRPr="006277F4" w:rsidRDefault="006277F4" w:rsidP="006277F4">
            <w:pPr>
              <w:pStyle w:val="Standard"/>
              <w:spacing w:line="480" w:lineRule="auto"/>
              <w:rPr>
                <w:rFonts w:asciiTheme="minorHAnsi" w:hAnsiTheme="minorHAnsi" w:cstheme="minorHAnsi"/>
                <w:sz w:val="28"/>
                <w:szCs w:val="28"/>
              </w:rPr>
            </w:pPr>
          </w:p>
          <w:p w14:paraId="42E97B2B" w14:textId="5A5FD6DE" w:rsidR="006277F4" w:rsidRPr="0037451C"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sz w:val="28"/>
                <w:szCs w:val="28"/>
              </w:rPr>
              <w:t xml:space="preserve"> “b. Essential activities of daily living (</w:t>
            </w:r>
            <w:proofErr w:type="gramStart"/>
            <w:r w:rsidRPr="006277F4">
              <w:rPr>
                <w:rFonts w:asciiTheme="minorHAnsi" w:hAnsiTheme="minorHAnsi" w:cstheme="minorHAnsi"/>
                <w:i/>
                <w:iCs/>
                <w:sz w:val="28"/>
                <w:szCs w:val="28"/>
              </w:rPr>
              <w:t>e.g.</w:t>
            </w:r>
            <w:proofErr w:type="gramEnd"/>
            <w:r w:rsidRPr="006277F4">
              <w:rPr>
                <w:rFonts w:asciiTheme="minorHAnsi" w:hAnsiTheme="minorHAnsi" w:cstheme="minorHAnsi"/>
                <w:i/>
                <w:iCs/>
                <w:sz w:val="28"/>
                <w:szCs w:val="28"/>
              </w:rPr>
              <w:t xml:space="preserve"> ability to use the phone, shopping, food preparation, housekeeping, laundry, mode of transport, responsibility for own medication, ability to handle finances);”</w:t>
            </w:r>
            <w:r w:rsidR="0037451C">
              <w:rPr>
                <w:rFonts w:asciiTheme="minorHAnsi" w:hAnsiTheme="minorHAnsi" w:cstheme="minorHAnsi"/>
                <w:sz w:val="28"/>
                <w:szCs w:val="28"/>
              </w:rPr>
              <w:t xml:space="preserve"> </w:t>
            </w:r>
            <w:r w:rsidR="00FD04DC">
              <w:rPr>
                <w:rFonts w:asciiTheme="minorHAnsi" w:hAnsiTheme="minorHAnsi" w:cstheme="minorHAnsi"/>
                <w:sz w:val="28"/>
                <w:szCs w:val="28"/>
              </w:rPr>
              <w:t>(</w:t>
            </w:r>
            <w:r w:rsidR="00FD04DC">
              <w:rPr>
                <w:rFonts w:asciiTheme="minorHAnsi" w:hAnsiTheme="minorHAnsi" w:cstheme="minorHAnsi"/>
                <w:sz w:val="28"/>
                <w:szCs w:val="28"/>
              </w:rPr>
              <w:t>**SB, 2016</w:t>
            </w:r>
            <w:r w:rsidR="0037451C">
              <w:rPr>
                <w:rFonts w:asciiTheme="minorHAnsi" w:hAnsiTheme="minorHAnsi" w:cstheme="minorHAnsi"/>
                <w:sz w:val="28"/>
                <w:szCs w:val="28"/>
              </w:rPr>
              <w:t>)</w:t>
            </w:r>
          </w:p>
          <w:p w14:paraId="12270ACC" w14:textId="2A133734"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These had been discussed with P2 during our first meeting and were later corroborated by P3.  Again, a System's Theory approach covered all the above (Maclean, 2009)</w:t>
            </w:r>
            <w:r>
              <w:rPr>
                <w:rFonts w:asciiTheme="minorHAnsi" w:hAnsiTheme="minorHAnsi" w:cstheme="minorHAnsi"/>
                <w:sz w:val="28"/>
                <w:szCs w:val="28"/>
              </w:rPr>
              <w:t>.</w:t>
            </w:r>
          </w:p>
          <w:p w14:paraId="3FA6C92A" w14:textId="77777777" w:rsidR="006277F4" w:rsidRPr="006277F4" w:rsidRDefault="006277F4" w:rsidP="006277F4">
            <w:pPr>
              <w:pStyle w:val="Standard"/>
              <w:spacing w:line="480" w:lineRule="auto"/>
              <w:rPr>
                <w:rFonts w:asciiTheme="minorHAnsi" w:hAnsiTheme="minorHAnsi" w:cstheme="minorHAnsi"/>
                <w:sz w:val="28"/>
                <w:szCs w:val="28"/>
              </w:rPr>
            </w:pPr>
          </w:p>
          <w:p w14:paraId="71587DAF" w14:textId="17D167C2" w:rsidR="006277F4" w:rsidRPr="0037451C"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sz w:val="28"/>
                <w:szCs w:val="28"/>
              </w:rPr>
              <w:t xml:space="preserve">“c. Environmental assessment; to include any information from </w:t>
            </w:r>
            <w:proofErr w:type="spellStart"/>
            <w:r w:rsidRPr="006277F4">
              <w:rPr>
                <w:rFonts w:asciiTheme="minorHAnsi" w:hAnsiTheme="minorHAnsi" w:cstheme="minorHAnsi"/>
                <w:i/>
                <w:iCs/>
                <w:sz w:val="28"/>
                <w:szCs w:val="28"/>
              </w:rPr>
              <w:t>neighbours</w:t>
            </w:r>
            <w:proofErr w:type="spellEnd"/>
            <w:r w:rsidRPr="006277F4">
              <w:rPr>
                <w:rFonts w:asciiTheme="minorHAnsi" w:hAnsiTheme="minorHAnsi" w:cstheme="minorHAnsi"/>
                <w:i/>
                <w:iCs/>
                <w:sz w:val="28"/>
                <w:szCs w:val="28"/>
              </w:rPr>
              <w:t>.”</w:t>
            </w:r>
            <w:r w:rsidR="0037451C">
              <w:rPr>
                <w:rFonts w:asciiTheme="minorHAnsi" w:hAnsiTheme="minorHAnsi" w:cstheme="minorHAnsi"/>
                <w:sz w:val="28"/>
                <w:szCs w:val="28"/>
              </w:rPr>
              <w:t xml:space="preserve"> (</w:t>
            </w:r>
            <w:r w:rsidR="00FD04DC">
              <w:rPr>
                <w:rFonts w:asciiTheme="minorHAnsi" w:hAnsiTheme="minorHAnsi" w:cstheme="minorHAnsi"/>
                <w:sz w:val="28"/>
                <w:szCs w:val="28"/>
              </w:rPr>
              <w:t>**SB, 2016</w:t>
            </w:r>
            <w:r w:rsidR="0037451C">
              <w:rPr>
                <w:rFonts w:asciiTheme="minorHAnsi" w:hAnsiTheme="minorHAnsi" w:cstheme="minorHAnsi"/>
                <w:sz w:val="28"/>
                <w:szCs w:val="28"/>
              </w:rPr>
              <w:t>)</w:t>
            </w:r>
          </w:p>
          <w:p w14:paraId="6ADA9C2E" w14:textId="7598C0EE" w:rsidR="006277F4" w:rsidRPr="006277F4" w:rsidRDefault="006277F4" w:rsidP="006277F4">
            <w:pPr>
              <w:pStyle w:val="Standard"/>
              <w:shd w:val="clear" w:color="auto" w:fill="FFFFFF"/>
              <w:spacing w:after="225" w:line="480" w:lineRule="auto"/>
              <w:rPr>
                <w:rFonts w:asciiTheme="minorHAnsi" w:hAnsiTheme="minorHAnsi" w:cstheme="minorHAnsi"/>
                <w:sz w:val="28"/>
                <w:szCs w:val="28"/>
              </w:rPr>
            </w:pPr>
            <w:r w:rsidRPr="006277F4">
              <w:rPr>
                <w:rFonts w:asciiTheme="minorHAnsi" w:hAnsiTheme="minorHAnsi" w:cstheme="minorHAnsi"/>
                <w:sz w:val="28"/>
                <w:szCs w:val="28"/>
              </w:rPr>
              <w:t xml:space="preserve">After the Strategy Meeting and with P2’s consent, I visited the property with the EH department with P3 letting us in to assess the building using a Housing Health and Safety Rating System (HHSRS) and subsequently P2 has been issued with a Prohibition Order (PO), an extremely rare step taken by EH.  The HHSRS assess 9 different domains - </w:t>
            </w:r>
            <w:r w:rsidRPr="006277F4">
              <w:rPr>
                <w:rFonts w:asciiTheme="minorHAnsi" w:hAnsiTheme="minorHAnsi" w:cstheme="minorHAnsi"/>
                <w:i/>
                <w:iCs/>
                <w:sz w:val="28"/>
                <w:szCs w:val="28"/>
              </w:rPr>
              <w:t>Structural Collapse &amp; Falling Elements</w:t>
            </w:r>
            <w:r w:rsidRPr="006277F4">
              <w:rPr>
                <w:rFonts w:asciiTheme="minorHAnsi" w:hAnsiTheme="minorHAnsi" w:cstheme="minorHAnsi"/>
                <w:sz w:val="28"/>
                <w:szCs w:val="28"/>
              </w:rPr>
              <w:t xml:space="preserve">, </w:t>
            </w:r>
            <w:r w:rsidRPr="006277F4">
              <w:rPr>
                <w:rFonts w:asciiTheme="minorHAnsi" w:hAnsiTheme="minorHAnsi" w:cstheme="minorHAnsi"/>
                <w:i/>
                <w:iCs/>
                <w:sz w:val="28"/>
                <w:szCs w:val="28"/>
              </w:rPr>
              <w:t>Fire</w:t>
            </w:r>
            <w:r w:rsidRPr="006277F4">
              <w:rPr>
                <w:rFonts w:asciiTheme="minorHAnsi" w:hAnsiTheme="minorHAnsi" w:cstheme="minorHAnsi"/>
                <w:sz w:val="28"/>
                <w:szCs w:val="28"/>
              </w:rPr>
              <w:t xml:space="preserve">, </w:t>
            </w:r>
            <w:r w:rsidRPr="006277F4">
              <w:rPr>
                <w:rFonts w:asciiTheme="minorHAnsi" w:hAnsiTheme="minorHAnsi" w:cstheme="minorHAnsi"/>
                <w:i/>
                <w:iCs/>
                <w:sz w:val="28"/>
                <w:szCs w:val="28"/>
              </w:rPr>
              <w:t>Food Safety</w:t>
            </w:r>
            <w:r w:rsidRPr="006277F4">
              <w:rPr>
                <w:rFonts w:asciiTheme="minorHAnsi" w:hAnsiTheme="minorHAnsi" w:cstheme="minorHAnsi"/>
                <w:sz w:val="28"/>
                <w:szCs w:val="28"/>
              </w:rPr>
              <w:t xml:space="preserve">, </w:t>
            </w:r>
            <w:r w:rsidRPr="006277F4">
              <w:rPr>
                <w:rFonts w:asciiTheme="minorHAnsi" w:hAnsiTheme="minorHAnsi" w:cstheme="minorHAnsi"/>
                <w:i/>
                <w:iCs/>
                <w:sz w:val="28"/>
                <w:szCs w:val="28"/>
              </w:rPr>
              <w:t>Excess Cold</w:t>
            </w:r>
            <w:r w:rsidRPr="006277F4">
              <w:rPr>
                <w:rFonts w:asciiTheme="minorHAnsi" w:hAnsiTheme="minorHAnsi" w:cstheme="minorHAnsi"/>
                <w:sz w:val="28"/>
                <w:szCs w:val="28"/>
              </w:rPr>
              <w:t xml:space="preserve">, </w:t>
            </w:r>
            <w:r w:rsidRPr="006277F4">
              <w:rPr>
                <w:rFonts w:asciiTheme="minorHAnsi" w:hAnsiTheme="minorHAnsi" w:cstheme="minorHAnsi"/>
                <w:i/>
                <w:iCs/>
                <w:sz w:val="28"/>
                <w:szCs w:val="28"/>
              </w:rPr>
              <w:t xml:space="preserve">Damp </w:t>
            </w:r>
            <w:r w:rsidRPr="006277F4">
              <w:rPr>
                <w:rFonts w:asciiTheme="minorHAnsi" w:hAnsiTheme="minorHAnsi" w:cstheme="minorHAnsi"/>
                <w:i/>
                <w:iCs/>
                <w:sz w:val="28"/>
                <w:szCs w:val="28"/>
              </w:rPr>
              <w:lastRenderedPageBreak/>
              <w:t xml:space="preserve">&amp; </w:t>
            </w:r>
            <w:proofErr w:type="spellStart"/>
            <w:r w:rsidRPr="006277F4">
              <w:rPr>
                <w:rFonts w:asciiTheme="minorHAnsi" w:hAnsiTheme="minorHAnsi" w:cstheme="minorHAnsi"/>
                <w:i/>
                <w:iCs/>
                <w:sz w:val="28"/>
                <w:szCs w:val="28"/>
              </w:rPr>
              <w:t>Mould</w:t>
            </w:r>
            <w:proofErr w:type="spellEnd"/>
            <w:r w:rsidRPr="006277F4">
              <w:rPr>
                <w:rFonts w:asciiTheme="minorHAnsi" w:hAnsiTheme="minorHAnsi" w:cstheme="minorHAnsi"/>
                <w:i/>
                <w:iCs/>
                <w:sz w:val="28"/>
                <w:szCs w:val="28"/>
              </w:rPr>
              <w:t>, Carbon Monoxide</w:t>
            </w:r>
            <w:r w:rsidRPr="006277F4">
              <w:rPr>
                <w:rFonts w:asciiTheme="minorHAnsi" w:hAnsiTheme="minorHAnsi" w:cstheme="minorHAnsi"/>
                <w:sz w:val="28"/>
                <w:szCs w:val="28"/>
              </w:rPr>
              <w:t xml:space="preserve"> &amp; </w:t>
            </w:r>
            <w:r w:rsidRPr="006277F4">
              <w:rPr>
                <w:rFonts w:asciiTheme="minorHAnsi" w:hAnsiTheme="minorHAnsi" w:cstheme="minorHAnsi"/>
                <w:i/>
                <w:iCs/>
                <w:sz w:val="28"/>
                <w:szCs w:val="28"/>
              </w:rPr>
              <w:t>Fuel Combustion Products</w:t>
            </w:r>
            <w:r w:rsidRPr="006277F4">
              <w:rPr>
                <w:rFonts w:asciiTheme="minorHAnsi" w:hAnsiTheme="minorHAnsi" w:cstheme="minorHAnsi"/>
                <w:sz w:val="28"/>
                <w:szCs w:val="28"/>
              </w:rPr>
              <w:t xml:space="preserve">, </w:t>
            </w:r>
            <w:r w:rsidRPr="006277F4">
              <w:rPr>
                <w:rFonts w:asciiTheme="minorHAnsi" w:hAnsiTheme="minorHAnsi" w:cstheme="minorHAnsi"/>
                <w:i/>
                <w:iCs/>
                <w:sz w:val="28"/>
                <w:szCs w:val="28"/>
              </w:rPr>
              <w:t>Electrical Hazards</w:t>
            </w:r>
            <w:r w:rsidRPr="006277F4">
              <w:rPr>
                <w:rFonts w:asciiTheme="minorHAnsi" w:hAnsiTheme="minorHAnsi" w:cstheme="minorHAnsi"/>
                <w:sz w:val="28"/>
                <w:szCs w:val="28"/>
              </w:rPr>
              <w:t xml:space="preserve">, </w:t>
            </w:r>
            <w:r w:rsidRPr="006277F4">
              <w:rPr>
                <w:rFonts w:asciiTheme="minorHAnsi" w:hAnsiTheme="minorHAnsi" w:cstheme="minorHAnsi"/>
                <w:i/>
                <w:iCs/>
                <w:sz w:val="28"/>
                <w:szCs w:val="28"/>
              </w:rPr>
              <w:t>Domestic Hygiene/Pets &amp; Refuse</w:t>
            </w:r>
            <w:r w:rsidRPr="006277F4">
              <w:rPr>
                <w:rFonts w:asciiTheme="minorHAnsi" w:hAnsiTheme="minorHAnsi" w:cstheme="minorHAnsi"/>
                <w:sz w:val="28"/>
                <w:szCs w:val="28"/>
              </w:rPr>
              <w:t xml:space="preserve">, and </w:t>
            </w:r>
            <w:r w:rsidRPr="006277F4">
              <w:rPr>
                <w:rFonts w:asciiTheme="minorHAnsi" w:hAnsiTheme="minorHAnsi" w:cstheme="minorHAnsi"/>
                <w:i/>
                <w:iCs/>
                <w:sz w:val="28"/>
                <w:szCs w:val="28"/>
              </w:rPr>
              <w:t xml:space="preserve">Personal Hygiene/Sanitation &amp;Drainage.  </w:t>
            </w:r>
            <w:r w:rsidRPr="006277F4">
              <w:rPr>
                <w:rFonts w:asciiTheme="minorHAnsi" w:hAnsiTheme="minorHAnsi" w:cstheme="minorHAnsi"/>
                <w:sz w:val="28"/>
                <w:szCs w:val="28"/>
              </w:rPr>
              <w:t>P2’s home has 4 Category 1 hazards - the highest risks and most dangerous hazard (Structural, Fire, Food Safety, Excess Cold) and 5 Category 2 hazards (less dangerous).  A hazard is “</w:t>
            </w:r>
            <w:r w:rsidRPr="006277F4">
              <w:rPr>
                <w:rFonts w:asciiTheme="minorHAnsi" w:hAnsiTheme="minorHAnsi" w:cstheme="minorHAnsi"/>
                <w:i/>
                <w:iCs/>
                <w:sz w:val="28"/>
                <w:szCs w:val="28"/>
              </w:rPr>
              <w:t>any risk of harm to</w:t>
            </w:r>
            <w:r w:rsidRPr="006277F4">
              <w:rPr>
                <w:rFonts w:asciiTheme="minorHAnsi" w:hAnsiTheme="minorHAnsi" w:cstheme="minorHAnsi"/>
                <w:i/>
                <w:iCs/>
                <w:color w:val="000000"/>
                <w:sz w:val="28"/>
                <w:szCs w:val="28"/>
              </w:rPr>
              <w:t xml:space="preserve"> the health or safety of an actual or potential occupier of a dwelling</w:t>
            </w:r>
            <w:r w:rsidRPr="006277F4">
              <w:rPr>
                <w:rFonts w:asciiTheme="minorHAnsi" w:hAnsiTheme="minorHAnsi" w:cstheme="minorHAnsi"/>
                <w:color w:val="000000"/>
                <w:sz w:val="28"/>
                <w:szCs w:val="28"/>
              </w:rPr>
              <w:t xml:space="preserve">” or the land or buildings surrounding including </w:t>
            </w:r>
            <w:r w:rsidRPr="006277F4">
              <w:rPr>
                <w:rFonts w:asciiTheme="minorHAnsi" w:hAnsiTheme="minorHAnsi" w:cstheme="minorHAnsi"/>
                <w:i/>
                <w:iCs/>
                <w:color w:val="000000"/>
                <w:sz w:val="28"/>
                <w:szCs w:val="28"/>
              </w:rPr>
              <w:t>“an absence of maintenance or repair”</w:t>
            </w:r>
            <w:r w:rsidRPr="006277F4">
              <w:rPr>
                <w:rFonts w:asciiTheme="minorHAnsi" w:hAnsiTheme="minorHAnsi" w:cstheme="minorHAnsi"/>
                <w:color w:val="000000"/>
                <w:sz w:val="28"/>
                <w:szCs w:val="28"/>
              </w:rPr>
              <w:t xml:space="preserve"> (Housing Act, 2004, ch1, s2) as is the case here.  </w:t>
            </w:r>
            <w:r w:rsidRPr="006277F4">
              <w:rPr>
                <w:rFonts w:asciiTheme="minorHAnsi" w:hAnsiTheme="minorHAnsi" w:cstheme="minorHAnsi"/>
                <w:sz w:val="28"/>
                <w:szCs w:val="28"/>
              </w:rPr>
              <w:t>EH, therefore issued a PO under as s5 (2) and 7(2) stat</w:t>
            </w:r>
            <w:r w:rsidR="00FD04DC">
              <w:rPr>
                <w:rFonts w:asciiTheme="minorHAnsi" w:hAnsiTheme="minorHAnsi" w:cstheme="minorHAnsi"/>
                <w:sz w:val="28"/>
                <w:szCs w:val="28"/>
              </w:rPr>
              <w:t>ing</w:t>
            </w:r>
            <w:r w:rsidRPr="006277F4">
              <w:rPr>
                <w:rFonts w:asciiTheme="minorHAnsi" w:hAnsiTheme="minorHAnsi" w:cstheme="minorHAnsi"/>
                <w:sz w:val="28"/>
                <w:szCs w:val="28"/>
              </w:rPr>
              <w:t xml:space="preserve"> that a local authority “</w:t>
            </w:r>
            <w:r w:rsidRPr="006277F4">
              <w:rPr>
                <w:rFonts w:asciiTheme="minorHAnsi" w:hAnsiTheme="minorHAnsi" w:cstheme="minorHAnsi"/>
                <w:i/>
                <w:iCs/>
                <w:sz w:val="28"/>
                <w:szCs w:val="28"/>
              </w:rPr>
              <w:t>must take the appropriate enforcement action in relation to the hazard</w:t>
            </w:r>
            <w:r w:rsidRPr="006277F4">
              <w:rPr>
                <w:rFonts w:asciiTheme="minorHAnsi" w:hAnsiTheme="minorHAnsi" w:cstheme="minorHAnsi"/>
                <w:sz w:val="28"/>
                <w:szCs w:val="28"/>
              </w:rPr>
              <w:t xml:space="preserve">” sections 20 and 21 specifying the remedial action necessary to revoke the PO under section 25 of The Housing Act 2004 and was not in breach of Article 1: Protection of property in The Human Rights Act (1998) which </w:t>
            </w:r>
            <w:r w:rsidR="004E166F">
              <w:rPr>
                <w:rFonts w:asciiTheme="minorHAnsi" w:hAnsiTheme="minorHAnsi" w:cstheme="minorHAnsi"/>
                <w:sz w:val="28"/>
                <w:szCs w:val="28"/>
              </w:rPr>
              <w:t>declares</w:t>
            </w:r>
            <w:r w:rsidRPr="006277F4">
              <w:rPr>
                <w:rFonts w:asciiTheme="minorHAnsi" w:hAnsiTheme="minorHAnsi" w:cstheme="minorHAnsi"/>
                <w:sz w:val="28"/>
                <w:szCs w:val="28"/>
              </w:rPr>
              <w:t>:</w:t>
            </w:r>
          </w:p>
          <w:p w14:paraId="0D179447" w14:textId="4F75F736" w:rsidR="0037451C" w:rsidRDefault="006277F4" w:rsidP="0037451C">
            <w:pPr>
              <w:pStyle w:val="Standard"/>
              <w:shd w:val="clear" w:color="auto" w:fill="FFFFFF"/>
              <w:spacing w:after="225" w:line="480" w:lineRule="auto"/>
              <w:rPr>
                <w:rFonts w:asciiTheme="minorHAnsi" w:hAnsiTheme="minorHAnsi" w:cstheme="minorHAnsi"/>
                <w:i/>
                <w:iCs/>
                <w:sz w:val="28"/>
                <w:szCs w:val="28"/>
              </w:rPr>
            </w:pPr>
            <w:r w:rsidRPr="006277F4">
              <w:rPr>
                <w:rFonts w:asciiTheme="minorHAnsi" w:hAnsiTheme="minorHAnsi" w:cstheme="minorHAnsi"/>
                <w:i/>
                <w:iCs/>
                <w:sz w:val="28"/>
                <w:szCs w:val="28"/>
              </w:rPr>
              <w:t>“No one shall be deprived of his possessions except in the public interest and subject to the conditions provided for by law…</w:t>
            </w:r>
            <w:r w:rsidR="0037451C">
              <w:rPr>
                <w:rFonts w:asciiTheme="minorHAnsi" w:hAnsiTheme="minorHAnsi" w:cstheme="minorHAnsi"/>
                <w:i/>
                <w:iCs/>
                <w:sz w:val="28"/>
                <w:szCs w:val="28"/>
              </w:rPr>
              <w:t>”</w:t>
            </w:r>
          </w:p>
          <w:p w14:paraId="03CD488E" w14:textId="77777777" w:rsidR="0037451C" w:rsidRDefault="0037451C" w:rsidP="0037451C">
            <w:pPr>
              <w:pStyle w:val="Standard"/>
              <w:shd w:val="clear" w:color="auto" w:fill="FFFFFF"/>
              <w:spacing w:after="225" w:line="480" w:lineRule="auto"/>
              <w:rPr>
                <w:rFonts w:asciiTheme="minorHAnsi" w:hAnsiTheme="minorHAnsi" w:cstheme="minorHAnsi"/>
                <w:i/>
                <w:iCs/>
                <w:sz w:val="28"/>
                <w:szCs w:val="28"/>
              </w:rPr>
            </w:pPr>
          </w:p>
          <w:p w14:paraId="12F2BFB1" w14:textId="0101125F" w:rsidR="006277F4" w:rsidRDefault="006277F4" w:rsidP="0037451C">
            <w:pPr>
              <w:pStyle w:val="Standard"/>
              <w:shd w:val="clear" w:color="auto" w:fill="FFFFFF"/>
              <w:spacing w:after="225" w:line="480" w:lineRule="auto"/>
              <w:rPr>
                <w:rFonts w:asciiTheme="minorHAnsi" w:hAnsiTheme="minorHAnsi" w:cstheme="minorHAnsi"/>
                <w:sz w:val="28"/>
                <w:szCs w:val="28"/>
              </w:rPr>
            </w:pPr>
            <w:r w:rsidRPr="006277F4">
              <w:rPr>
                <w:rFonts w:asciiTheme="minorHAnsi" w:hAnsiTheme="minorHAnsi" w:cstheme="minorHAnsi"/>
                <w:sz w:val="28"/>
                <w:szCs w:val="28"/>
              </w:rPr>
              <w:t>P2 was made, in effect, homeless by the very LA that was trying to keep him safe as P2 is “</w:t>
            </w:r>
            <w:r w:rsidRPr="006277F4">
              <w:rPr>
                <w:rStyle w:val="legds"/>
                <w:rFonts w:asciiTheme="minorHAnsi" w:hAnsiTheme="minorHAnsi" w:cstheme="minorHAnsi"/>
                <w:i/>
                <w:iCs/>
                <w:sz w:val="28"/>
                <w:szCs w:val="28"/>
              </w:rPr>
              <w:t>homeless if the person has accommodation but—(a) cannot secure entry to it</w:t>
            </w:r>
            <w:r w:rsidRPr="006277F4">
              <w:rPr>
                <w:rStyle w:val="legds"/>
                <w:rFonts w:asciiTheme="minorHAnsi" w:hAnsiTheme="minorHAnsi" w:cstheme="minorHAnsi"/>
                <w:sz w:val="28"/>
                <w:szCs w:val="28"/>
              </w:rPr>
              <w:t xml:space="preserve">” </w:t>
            </w:r>
            <w:r w:rsidRPr="006277F4">
              <w:rPr>
                <w:rStyle w:val="legds"/>
                <w:rFonts w:asciiTheme="minorHAnsi" w:hAnsiTheme="minorHAnsi" w:cstheme="minorHAnsi"/>
                <w:sz w:val="28"/>
                <w:szCs w:val="28"/>
              </w:rPr>
              <w:lastRenderedPageBreak/>
              <w:t xml:space="preserve">(Housing Act 2014, ch2, s55(2)). Having liaised with management from the Homelessness Team and with pressure from the hospital to discharge P2, it was agreed that emergency shared accommodation such as a B&amp;B was not a suitable option. This decision </w:t>
            </w:r>
            <w:r w:rsidR="00FD04DC">
              <w:rPr>
                <w:rStyle w:val="legds"/>
                <w:rFonts w:asciiTheme="minorHAnsi" w:hAnsiTheme="minorHAnsi" w:cstheme="minorHAnsi"/>
                <w:sz w:val="28"/>
                <w:szCs w:val="28"/>
              </w:rPr>
              <w:t xml:space="preserve">is </w:t>
            </w:r>
            <w:r w:rsidRPr="006277F4">
              <w:rPr>
                <w:rStyle w:val="legds"/>
                <w:rFonts w:asciiTheme="minorHAnsi" w:hAnsiTheme="minorHAnsi" w:cstheme="minorHAnsi"/>
                <w:sz w:val="28"/>
                <w:szCs w:val="28"/>
              </w:rPr>
              <w:t>reflected in the Code of Professional Practice to take “</w:t>
            </w:r>
            <w:r w:rsidRPr="006277F4">
              <w:rPr>
                <w:rFonts w:asciiTheme="minorHAnsi" w:hAnsiTheme="minorHAnsi" w:cstheme="minorHAnsi"/>
                <w:i/>
                <w:iCs/>
                <w:sz w:val="28"/>
                <w:szCs w:val="28"/>
              </w:rPr>
              <w:t xml:space="preserve">necessary steps to </w:t>
            </w:r>
            <w:proofErr w:type="spellStart"/>
            <w:r w:rsidRPr="006277F4">
              <w:rPr>
                <w:rFonts w:asciiTheme="minorHAnsi" w:hAnsiTheme="minorHAnsi" w:cstheme="minorHAnsi"/>
                <w:i/>
                <w:iCs/>
                <w:sz w:val="28"/>
                <w:szCs w:val="28"/>
              </w:rPr>
              <w:t>minimise</w:t>
            </w:r>
            <w:proofErr w:type="spellEnd"/>
            <w:r w:rsidRPr="006277F4">
              <w:rPr>
                <w:rFonts w:asciiTheme="minorHAnsi" w:hAnsiTheme="minorHAnsi" w:cstheme="minorHAnsi"/>
                <w:i/>
                <w:iCs/>
                <w:sz w:val="28"/>
                <w:szCs w:val="28"/>
              </w:rPr>
              <w:t xml:space="preserve"> the risks of individuals’ </w:t>
            </w:r>
            <w:proofErr w:type="spellStart"/>
            <w:r w:rsidRPr="006277F4">
              <w:rPr>
                <w:rFonts w:asciiTheme="minorHAnsi" w:hAnsiTheme="minorHAnsi" w:cstheme="minorHAnsi"/>
                <w:i/>
                <w:iCs/>
                <w:sz w:val="28"/>
                <w:szCs w:val="28"/>
              </w:rPr>
              <w:t>behaviour</w:t>
            </w:r>
            <w:proofErr w:type="spellEnd"/>
            <w:r w:rsidRPr="006277F4">
              <w:rPr>
                <w:rFonts w:asciiTheme="minorHAnsi" w:hAnsiTheme="minorHAnsi" w:cstheme="minorHAnsi"/>
                <w:i/>
                <w:iCs/>
                <w:sz w:val="28"/>
                <w:szCs w:val="28"/>
              </w:rPr>
              <w:t xml:space="preserve"> causing actual or potential harm to themselves</w:t>
            </w:r>
            <w:r w:rsidRPr="006277F4">
              <w:rPr>
                <w:rFonts w:asciiTheme="minorHAnsi" w:hAnsiTheme="minorHAnsi" w:cstheme="minorHAnsi"/>
                <w:sz w:val="28"/>
                <w:szCs w:val="28"/>
              </w:rPr>
              <w:t>” (SCW, 2017)</w:t>
            </w:r>
            <w:r>
              <w:rPr>
                <w:rFonts w:asciiTheme="minorHAnsi" w:hAnsiTheme="minorHAnsi" w:cstheme="minorHAnsi"/>
                <w:sz w:val="28"/>
                <w:szCs w:val="28"/>
              </w:rPr>
              <w:t>.</w:t>
            </w:r>
          </w:p>
          <w:p w14:paraId="650957C0" w14:textId="77777777" w:rsidR="00A12AC4" w:rsidRPr="006277F4" w:rsidRDefault="00A12AC4" w:rsidP="006277F4">
            <w:pPr>
              <w:pStyle w:val="legclearfix"/>
              <w:shd w:val="clear" w:color="auto" w:fill="FFFFFF"/>
              <w:spacing w:before="0" w:after="120" w:line="480" w:lineRule="auto"/>
              <w:rPr>
                <w:rFonts w:asciiTheme="minorHAnsi" w:hAnsiTheme="minorHAnsi" w:cstheme="minorHAnsi"/>
                <w:sz w:val="28"/>
                <w:szCs w:val="28"/>
              </w:rPr>
            </w:pPr>
          </w:p>
          <w:p w14:paraId="62F9F5C8" w14:textId="5643D35C" w:rsidR="006277F4" w:rsidRPr="006277F4" w:rsidRDefault="006277F4" w:rsidP="006277F4">
            <w:pPr>
              <w:pStyle w:val="legclearfix"/>
              <w:shd w:val="clear" w:color="auto" w:fill="FFFFFF"/>
              <w:spacing w:before="0" w:after="120" w:line="480" w:lineRule="auto"/>
              <w:rPr>
                <w:rFonts w:asciiTheme="minorHAnsi" w:hAnsiTheme="minorHAnsi" w:cstheme="minorHAnsi"/>
                <w:sz w:val="28"/>
                <w:szCs w:val="28"/>
              </w:rPr>
            </w:pPr>
            <w:r w:rsidRPr="006277F4">
              <w:rPr>
                <w:rStyle w:val="legds"/>
                <w:rFonts w:asciiTheme="minorHAnsi" w:hAnsiTheme="minorHAnsi" w:cstheme="minorHAnsi"/>
                <w:sz w:val="28"/>
                <w:szCs w:val="28"/>
              </w:rPr>
              <w:t>P2 met the Eligibility Criteria for Care and Support (</w:t>
            </w:r>
            <w:r w:rsidR="00FD04DC">
              <w:rPr>
                <w:rStyle w:val="legds"/>
                <w:rFonts w:asciiTheme="minorHAnsi" w:hAnsiTheme="minorHAnsi" w:cstheme="minorHAnsi"/>
                <w:sz w:val="28"/>
                <w:szCs w:val="28"/>
              </w:rPr>
              <w:t xml:space="preserve">Welsh Government, </w:t>
            </w:r>
            <w:r w:rsidRPr="006277F4">
              <w:rPr>
                <w:rStyle w:val="legds"/>
                <w:rFonts w:asciiTheme="minorHAnsi" w:hAnsiTheme="minorHAnsi" w:cstheme="minorHAnsi"/>
                <w:sz w:val="28"/>
                <w:szCs w:val="28"/>
              </w:rPr>
              <w:t>2015) as he had needs arising from “</w:t>
            </w:r>
            <w:r w:rsidRPr="006277F4">
              <w:rPr>
                <w:rStyle w:val="legds"/>
                <w:rFonts w:asciiTheme="minorHAnsi" w:hAnsiTheme="minorHAnsi" w:cstheme="minorHAnsi"/>
                <w:i/>
                <w:iCs/>
                <w:sz w:val="28"/>
                <w:szCs w:val="28"/>
              </w:rPr>
              <w:t>the adult’s physical or mental ill-health</w:t>
            </w:r>
            <w:r w:rsidRPr="006277F4">
              <w:rPr>
                <w:rStyle w:val="legds"/>
                <w:rFonts w:asciiTheme="minorHAnsi" w:hAnsiTheme="minorHAnsi" w:cstheme="minorHAnsi"/>
                <w:sz w:val="28"/>
                <w:szCs w:val="28"/>
              </w:rPr>
              <w:t>,…</w:t>
            </w:r>
            <w:r w:rsidRPr="006277F4">
              <w:rPr>
                <w:rStyle w:val="legds"/>
                <w:rFonts w:asciiTheme="minorHAnsi" w:hAnsiTheme="minorHAnsi" w:cstheme="minorHAnsi"/>
                <w:i/>
                <w:iCs/>
                <w:sz w:val="28"/>
                <w:szCs w:val="28"/>
              </w:rPr>
              <w:t>or other similar circumstances</w:t>
            </w:r>
            <w:r w:rsidRPr="006277F4">
              <w:rPr>
                <w:rStyle w:val="legds"/>
                <w:rFonts w:asciiTheme="minorHAnsi" w:hAnsiTheme="minorHAnsi" w:cstheme="minorHAnsi"/>
                <w:sz w:val="28"/>
                <w:szCs w:val="28"/>
              </w:rPr>
              <w:t>;”(3a), with impaired “</w:t>
            </w:r>
            <w:r w:rsidRPr="006277F4">
              <w:rPr>
                <w:rStyle w:val="legds"/>
                <w:rFonts w:asciiTheme="minorHAnsi" w:hAnsiTheme="minorHAnsi" w:cstheme="minorHAnsi"/>
                <w:i/>
                <w:iCs/>
                <w:sz w:val="28"/>
                <w:szCs w:val="28"/>
              </w:rPr>
              <w:t>ability to carry out self-care or domestic routines;”</w:t>
            </w:r>
            <w:r w:rsidRPr="006277F4">
              <w:rPr>
                <w:rStyle w:val="legds"/>
                <w:rFonts w:asciiTheme="minorHAnsi" w:hAnsiTheme="minorHAnsi" w:cstheme="minorHAnsi"/>
                <w:sz w:val="28"/>
                <w:szCs w:val="28"/>
              </w:rPr>
              <w:t>(3b(</w:t>
            </w:r>
            <w:proofErr w:type="spellStart"/>
            <w:r w:rsidRPr="006277F4">
              <w:rPr>
                <w:rStyle w:val="legds"/>
                <w:rFonts w:asciiTheme="minorHAnsi" w:hAnsiTheme="minorHAnsi" w:cstheme="minorHAnsi"/>
                <w:sz w:val="28"/>
                <w:szCs w:val="28"/>
              </w:rPr>
              <w:t>i</w:t>
            </w:r>
            <w:proofErr w:type="spellEnd"/>
            <w:r w:rsidRPr="006277F4">
              <w:rPr>
                <w:rStyle w:val="legds"/>
                <w:rFonts w:asciiTheme="minorHAnsi" w:hAnsiTheme="minorHAnsi" w:cstheme="minorHAnsi"/>
                <w:sz w:val="28"/>
                <w:szCs w:val="28"/>
              </w:rPr>
              <w:t>)), such as personal care, dressing, supervision with mobility (Zimmer use due to thick feet bandages), fluid and nutritional intake monitoring and “</w:t>
            </w:r>
            <w:r w:rsidRPr="006277F4">
              <w:rPr>
                <w:rStyle w:val="legds"/>
                <w:rFonts w:asciiTheme="minorHAnsi" w:hAnsiTheme="minorHAnsi" w:cstheme="minorHAnsi"/>
                <w:i/>
                <w:iCs/>
                <w:sz w:val="28"/>
                <w:szCs w:val="28"/>
              </w:rPr>
              <w:t>protection from abuse or neglect</w:t>
            </w:r>
            <w:r w:rsidRPr="006277F4">
              <w:rPr>
                <w:rStyle w:val="legds"/>
                <w:rFonts w:asciiTheme="minorHAnsi" w:hAnsiTheme="minorHAnsi" w:cstheme="minorHAnsi"/>
                <w:sz w:val="28"/>
                <w:szCs w:val="28"/>
              </w:rPr>
              <w:t xml:space="preserve">;” (3b(iii)).  Section 54 of </w:t>
            </w:r>
            <w:r w:rsidR="00FD04DC">
              <w:rPr>
                <w:rStyle w:val="legds"/>
                <w:rFonts w:asciiTheme="minorHAnsi" w:hAnsiTheme="minorHAnsi" w:cstheme="minorHAnsi"/>
                <w:sz w:val="28"/>
                <w:szCs w:val="28"/>
              </w:rPr>
              <w:t>T</w:t>
            </w:r>
            <w:r w:rsidRPr="006277F4">
              <w:rPr>
                <w:rStyle w:val="legds"/>
                <w:rFonts w:asciiTheme="minorHAnsi" w:hAnsiTheme="minorHAnsi" w:cstheme="minorHAnsi"/>
                <w:sz w:val="28"/>
                <w:szCs w:val="28"/>
              </w:rPr>
              <w:t>he Act dictates that a Care and Support Plan is required upon eligibility and a Care and Support Protection Plan for safeguarding cases.  This was done and P2 gave his consent to be discharged to a residential home where risks were greatly reduced.   It was made explicit to P2 that should he wish to leave that placement he had the right to do so with the choice of arranging his own discharge.</w:t>
            </w:r>
          </w:p>
          <w:p w14:paraId="64B6AA5C" w14:textId="77777777" w:rsidR="006277F4" w:rsidRPr="006277F4" w:rsidRDefault="006277F4" w:rsidP="006277F4">
            <w:pPr>
              <w:pStyle w:val="legclearfix"/>
              <w:shd w:val="clear" w:color="auto" w:fill="FFFFFF"/>
              <w:spacing w:before="0" w:after="120" w:line="480" w:lineRule="auto"/>
              <w:rPr>
                <w:rFonts w:asciiTheme="minorHAnsi" w:hAnsiTheme="minorHAnsi" w:cstheme="minorHAnsi"/>
                <w:sz w:val="28"/>
                <w:szCs w:val="28"/>
              </w:rPr>
            </w:pPr>
            <w:r w:rsidRPr="006277F4">
              <w:rPr>
                <w:rStyle w:val="legds"/>
                <w:rFonts w:asciiTheme="minorHAnsi" w:hAnsiTheme="minorHAnsi" w:cstheme="minorHAnsi"/>
                <w:sz w:val="28"/>
                <w:szCs w:val="28"/>
              </w:rPr>
              <w:lastRenderedPageBreak/>
              <w:t xml:space="preserve">There is a conflict and balance between P2’s legal rights, what he wants (to return home), what he sees as risk and what has been identified as risk by </w:t>
            </w:r>
            <w:proofErr w:type="spellStart"/>
            <w:r w:rsidRPr="006277F4">
              <w:rPr>
                <w:rStyle w:val="legds"/>
                <w:rFonts w:asciiTheme="minorHAnsi" w:hAnsiTheme="minorHAnsi" w:cstheme="minorHAnsi"/>
                <w:sz w:val="28"/>
                <w:szCs w:val="28"/>
              </w:rPr>
              <w:t>organisations</w:t>
            </w:r>
            <w:proofErr w:type="spellEnd"/>
            <w:r w:rsidRPr="006277F4">
              <w:rPr>
                <w:rStyle w:val="legds"/>
                <w:rFonts w:asciiTheme="minorHAnsi" w:hAnsiTheme="minorHAnsi" w:cstheme="minorHAnsi"/>
                <w:sz w:val="28"/>
                <w:szCs w:val="28"/>
              </w:rPr>
              <w:t xml:space="preserve"> (</w:t>
            </w:r>
            <w:proofErr w:type="spellStart"/>
            <w:r w:rsidRPr="006277F4">
              <w:rPr>
                <w:rStyle w:val="legds"/>
                <w:rFonts w:asciiTheme="minorHAnsi" w:hAnsiTheme="minorHAnsi" w:cstheme="minorHAnsi"/>
                <w:sz w:val="28"/>
                <w:szCs w:val="28"/>
              </w:rPr>
              <w:t>Kemshall</w:t>
            </w:r>
            <w:proofErr w:type="spellEnd"/>
            <w:r w:rsidRPr="006277F4">
              <w:rPr>
                <w:rStyle w:val="legds"/>
                <w:rFonts w:asciiTheme="minorHAnsi" w:hAnsiTheme="minorHAnsi" w:cstheme="minorHAnsi"/>
                <w:sz w:val="28"/>
                <w:szCs w:val="28"/>
              </w:rPr>
              <w:t xml:space="preserve"> &amp; Pritchard, 1997).  I became acutely aware of the need to use “</w:t>
            </w:r>
            <w:r w:rsidRPr="006277F4">
              <w:rPr>
                <w:rStyle w:val="legds"/>
                <w:rFonts w:asciiTheme="minorHAnsi" w:hAnsiTheme="minorHAnsi" w:cstheme="minorHAnsi"/>
                <w:i/>
                <w:iCs/>
                <w:sz w:val="28"/>
                <w:szCs w:val="28"/>
              </w:rPr>
              <w:t>s</w:t>
            </w:r>
            <w:r w:rsidRPr="006277F4">
              <w:rPr>
                <w:rFonts w:asciiTheme="minorHAnsi" w:hAnsiTheme="minorHAnsi" w:cstheme="minorHAnsi"/>
                <w:i/>
                <w:iCs/>
                <w:sz w:val="28"/>
                <w:szCs w:val="28"/>
              </w:rPr>
              <w:t>ensitively and responsibly the power</w:t>
            </w:r>
            <w:r w:rsidRPr="006277F4">
              <w:rPr>
                <w:rFonts w:asciiTheme="minorHAnsi" w:hAnsiTheme="minorHAnsi" w:cstheme="minorHAnsi"/>
                <w:sz w:val="28"/>
                <w:szCs w:val="28"/>
              </w:rPr>
              <w:t>” of my social work as it was due to following protocol that the EH had effectively stopped P2 from returning home – a space where he felt safe and secure despite this being the contrary (SCW, 2017).  This caused some moral conflict within me as I felt partly responsible for this outcome despite rationalizing that ultimately it was P2 who had been and still was in control of home conditions.</w:t>
            </w:r>
          </w:p>
          <w:p w14:paraId="4EB2828F" w14:textId="77777777" w:rsidR="006277F4" w:rsidRPr="006277F4" w:rsidRDefault="006277F4" w:rsidP="006277F4">
            <w:pPr>
              <w:pStyle w:val="legclearfix"/>
              <w:shd w:val="clear" w:color="auto" w:fill="FFFFFF"/>
              <w:spacing w:before="0" w:after="120" w:line="480" w:lineRule="auto"/>
              <w:rPr>
                <w:rFonts w:asciiTheme="minorHAnsi" w:hAnsiTheme="minorHAnsi" w:cstheme="minorHAnsi"/>
                <w:color w:val="000000"/>
                <w:sz w:val="28"/>
                <w:szCs w:val="28"/>
              </w:rPr>
            </w:pPr>
          </w:p>
          <w:p w14:paraId="31477A72" w14:textId="50E1CF6F" w:rsidR="006277F4" w:rsidRPr="004E166F"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sz w:val="28"/>
                <w:szCs w:val="28"/>
              </w:rPr>
              <w:t>“d. A description of the self-neglect;”</w:t>
            </w:r>
            <w:r w:rsidR="004E166F">
              <w:rPr>
                <w:rFonts w:asciiTheme="minorHAnsi" w:hAnsiTheme="minorHAnsi" w:cstheme="minorHAnsi"/>
                <w:sz w:val="28"/>
                <w:szCs w:val="28"/>
              </w:rPr>
              <w:t xml:space="preserve"> (</w:t>
            </w:r>
            <w:r w:rsidR="00FD04DC">
              <w:rPr>
                <w:rFonts w:asciiTheme="minorHAnsi" w:hAnsiTheme="minorHAnsi" w:cstheme="minorHAnsi"/>
                <w:sz w:val="28"/>
                <w:szCs w:val="28"/>
              </w:rPr>
              <w:t>**SB, 2016</w:t>
            </w:r>
            <w:r w:rsidR="004E166F">
              <w:rPr>
                <w:rFonts w:asciiTheme="minorHAnsi" w:hAnsiTheme="minorHAnsi" w:cstheme="minorHAnsi"/>
                <w:sz w:val="28"/>
                <w:szCs w:val="28"/>
              </w:rPr>
              <w:t>)</w:t>
            </w:r>
          </w:p>
          <w:p w14:paraId="1E3140BB"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This has been detailed above.</w:t>
            </w:r>
          </w:p>
          <w:p w14:paraId="0E89EC34" w14:textId="77777777" w:rsidR="00A12AC4" w:rsidRDefault="00A12AC4" w:rsidP="006277F4">
            <w:pPr>
              <w:pStyle w:val="Standard"/>
              <w:spacing w:line="480" w:lineRule="auto"/>
              <w:rPr>
                <w:rFonts w:asciiTheme="minorHAnsi" w:hAnsiTheme="minorHAnsi" w:cstheme="minorHAnsi"/>
                <w:sz w:val="28"/>
                <w:szCs w:val="28"/>
              </w:rPr>
            </w:pPr>
          </w:p>
          <w:p w14:paraId="583FE0AC" w14:textId="371C3C91" w:rsidR="006277F4" w:rsidRPr="004E166F"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w:t>
            </w:r>
            <w:r w:rsidRPr="006277F4">
              <w:rPr>
                <w:rFonts w:asciiTheme="minorHAnsi" w:hAnsiTheme="minorHAnsi" w:cstheme="minorHAnsi"/>
                <w:i/>
                <w:iCs/>
                <w:sz w:val="28"/>
                <w:szCs w:val="28"/>
              </w:rPr>
              <w:t>e. A historical perspective of the situation;</w:t>
            </w:r>
            <w:r w:rsidR="004E166F">
              <w:rPr>
                <w:rFonts w:asciiTheme="minorHAnsi" w:hAnsiTheme="minorHAnsi" w:cstheme="minorHAnsi"/>
                <w:sz w:val="28"/>
                <w:szCs w:val="28"/>
              </w:rPr>
              <w:t xml:space="preserve"> (</w:t>
            </w:r>
            <w:r w:rsidR="00FD04DC">
              <w:rPr>
                <w:rFonts w:asciiTheme="minorHAnsi" w:hAnsiTheme="minorHAnsi" w:cstheme="minorHAnsi"/>
                <w:sz w:val="28"/>
                <w:szCs w:val="28"/>
              </w:rPr>
              <w:t>**SB, 2016</w:t>
            </w:r>
            <w:r w:rsidR="004E166F">
              <w:rPr>
                <w:rFonts w:asciiTheme="minorHAnsi" w:hAnsiTheme="minorHAnsi" w:cstheme="minorHAnsi"/>
                <w:sz w:val="28"/>
                <w:szCs w:val="28"/>
              </w:rPr>
              <w:t>)</w:t>
            </w:r>
          </w:p>
          <w:p w14:paraId="259B1874" w14:textId="2B61B486"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P2's father died when he was young and P3 shared that their mother was also a hoarder.  Jagannathan &amp; Chasson (2023) postulate a 50/50 split in genetic factors and having a biological relative who hoards</w:t>
            </w:r>
            <w:r w:rsidR="00A10A41">
              <w:rPr>
                <w:rFonts w:asciiTheme="minorHAnsi" w:hAnsiTheme="minorHAnsi" w:cstheme="minorHAnsi"/>
                <w:sz w:val="28"/>
                <w:szCs w:val="28"/>
              </w:rPr>
              <w:t xml:space="preserve"> influencing children.  P2</w:t>
            </w:r>
            <w:r w:rsidRPr="006277F4">
              <w:rPr>
                <w:rFonts w:asciiTheme="minorHAnsi" w:hAnsiTheme="minorHAnsi" w:cstheme="minorHAnsi"/>
                <w:sz w:val="28"/>
                <w:szCs w:val="28"/>
              </w:rPr>
              <w:t>’s mother</w:t>
            </w:r>
            <w:r w:rsidR="00A10A41">
              <w:rPr>
                <w:rFonts w:asciiTheme="minorHAnsi" w:hAnsiTheme="minorHAnsi" w:cstheme="minorHAnsi"/>
                <w:sz w:val="28"/>
                <w:szCs w:val="28"/>
              </w:rPr>
              <w:t xml:space="preserve">’s hoarding </w:t>
            </w:r>
            <w:r w:rsidRPr="006277F4">
              <w:rPr>
                <w:rFonts w:asciiTheme="minorHAnsi" w:hAnsiTheme="minorHAnsi" w:cstheme="minorHAnsi"/>
                <w:sz w:val="28"/>
                <w:szCs w:val="28"/>
              </w:rPr>
              <w:t xml:space="preserve">heightened after her husband’s death according to </w:t>
            </w:r>
            <w:r w:rsidR="00A10A41">
              <w:rPr>
                <w:rFonts w:asciiTheme="minorHAnsi" w:hAnsiTheme="minorHAnsi" w:cstheme="minorHAnsi"/>
                <w:sz w:val="28"/>
                <w:szCs w:val="28"/>
              </w:rPr>
              <w:t>P</w:t>
            </w:r>
            <w:r w:rsidRPr="006277F4">
              <w:rPr>
                <w:rFonts w:asciiTheme="minorHAnsi" w:hAnsiTheme="minorHAnsi" w:cstheme="minorHAnsi"/>
                <w:sz w:val="28"/>
                <w:szCs w:val="28"/>
              </w:rPr>
              <w:t>3</w:t>
            </w:r>
            <w:r w:rsidR="00A10A41">
              <w:rPr>
                <w:rFonts w:asciiTheme="minorHAnsi" w:hAnsiTheme="minorHAnsi" w:cstheme="minorHAnsi"/>
                <w:sz w:val="28"/>
                <w:szCs w:val="28"/>
              </w:rPr>
              <w:t>,</w:t>
            </w:r>
            <w:r w:rsidRPr="006277F4">
              <w:rPr>
                <w:rFonts w:asciiTheme="minorHAnsi" w:hAnsiTheme="minorHAnsi" w:cstheme="minorHAnsi"/>
                <w:sz w:val="28"/>
                <w:szCs w:val="28"/>
              </w:rPr>
              <w:t xml:space="preserve"> resulting in a learned </w:t>
            </w:r>
            <w:proofErr w:type="spellStart"/>
            <w:r w:rsidRPr="006277F4">
              <w:rPr>
                <w:rFonts w:asciiTheme="minorHAnsi" w:hAnsiTheme="minorHAnsi" w:cstheme="minorHAnsi"/>
                <w:sz w:val="28"/>
                <w:szCs w:val="28"/>
              </w:rPr>
              <w:lastRenderedPageBreak/>
              <w:t>behaviour</w:t>
            </w:r>
            <w:proofErr w:type="spellEnd"/>
            <w:r w:rsidRPr="006277F4">
              <w:rPr>
                <w:rFonts w:asciiTheme="minorHAnsi" w:hAnsiTheme="minorHAnsi" w:cstheme="minorHAnsi"/>
                <w:sz w:val="28"/>
                <w:szCs w:val="28"/>
              </w:rPr>
              <w:t xml:space="preserve"> </w:t>
            </w:r>
            <w:r w:rsidR="00A10A41">
              <w:rPr>
                <w:rFonts w:asciiTheme="minorHAnsi" w:hAnsiTheme="minorHAnsi" w:cstheme="minorHAnsi"/>
                <w:sz w:val="28"/>
                <w:szCs w:val="28"/>
              </w:rPr>
              <w:t xml:space="preserve">in P2 </w:t>
            </w:r>
            <w:r w:rsidRPr="006277F4">
              <w:rPr>
                <w:rFonts w:asciiTheme="minorHAnsi" w:hAnsiTheme="minorHAnsi" w:cstheme="minorHAnsi"/>
                <w:sz w:val="28"/>
                <w:szCs w:val="28"/>
              </w:rPr>
              <w:t xml:space="preserve">(Frost &amp; </w:t>
            </w:r>
            <w:proofErr w:type="spellStart"/>
            <w:r w:rsidRPr="006277F4">
              <w:rPr>
                <w:rFonts w:asciiTheme="minorHAnsi" w:hAnsiTheme="minorHAnsi" w:cstheme="minorHAnsi"/>
                <w:sz w:val="28"/>
                <w:szCs w:val="28"/>
              </w:rPr>
              <w:t>Hartl</w:t>
            </w:r>
            <w:proofErr w:type="spellEnd"/>
            <w:r w:rsidRPr="006277F4">
              <w:rPr>
                <w:rFonts w:asciiTheme="minorHAnsi" w:hAnsiTheme="minorHAnsi" w:cstheme="minorHAnsi"/>
                <w:sz w:val="28"/>
                <w:szCs w:val="28"/>
              </w:rPr>
              <w:t xml:space="preserve">, 1996) that was later re-enacted by </w:t>
            </w:r>
            <w:r w:rsidR="00A10A41">
              <w:rPr>
                <w:rFonts w:asciiTheme="minorHAnsi" w:hAnsiTheme="minorHAnsi" w:cstheme="minorHAnsi"/>
                <w:sz w:val="28"/>
                <w:szCs w:val="28"/>
              </w:rPr>
              <w:t>him w</w:t>
            </w:r>
            <w:r w:rsidRPr="006277F4">
              <w:rPr>
                <w:rFonts w:asciiTheme="minorHAnsi" w:hAnsiTheme="minorHAnsi" w:cstheme="minorHAnsi"/>
                <w:sz w:val="28"/>
                <w:szCs w:val="28"/>
              </w:rPr>
              <w:t xml:space="preserve">hen his mother died.  </w:t>
            </w:r>
            <w:r w:rsidR="00A10A41">
              <w:rPr>
                <w:rFonts w:asciiTheme="minorHAnsi" w:hAnsiTheme="minorHAnsi" w:cstheme="minorHAnsi"/>
                <w:sz w:val="28"/>
                <w:szCs w:val="28"/>
              </w:rPr>
              <w:t xml:space="preserve">I suspect that P2’s HD is not only learned but also trauma based due to the death of his parents.  </w:t>
            </w:r>
            <w:r w:rsidRPr="006277F4">
              <w:rPr>
                <w:rFonts w:asciiTheme="minorHAnsi" w:hAnsiTheme="minorHAnsi" w:cstheme="minorHAnsi"/>
                <w:sz w:val="28"/>
                <w:szCs w:val="28"/>
              </w:rPr>
              <w:t xml:space="preserve">Use of Bowen’s </w:t>
            </w:r>
            <w:r w:rsidRPr="00A10A41">
              <w:rPr>
                <w:rFonts w:asciiTheme="minorHAnsi" w:hAnsiTheme="minorHAnsi" w:cstheme="minorHAnsi"/>
                <w:i/>
                <w:iCs/>
                <w:sz w:val="28"/>
                <w:szCs w:val="28"/>
              </w:rPr>
              <w:t>Eight Concepts of Family Systems Theory</w:t>
            </w:r>
            <w:r w:rsidRPr="006277F4">
              <w:rPr>
                <w:rFonts w:asciiTheme="minorHAnsi" w:hAnsiTheme="minorHAnsi" w:cstheme="minorHAnsi"/>
                <w:sz w:val="28"/>
                <w:szCs w:val="28"/>
              </w:rPr>
              <w:t xml:space="preserve"> (1966) lends insight here, as it starts with </w:t>
            </w:r>
            <w:r w:rsidRPr="006277F4">
              <w:rPr>
                <w:rFonts w:asciiTheme="minorHAnsi" w:hAnsiTheme="minorHAnsi" w:cstheme="minorHAnsi"/>
                <w:i/>
                <w:iCs/>
                <w:sz w:val="28"/>
                <w:szCs w:val="28"/>
              </w:rPr>
              <w:t>Triangles</w:t>
            </w:r>
            <w:r w:rsidRPr="006277F4">
              <w:rPr>
                <w:rFonts w:asciiTheme="minorHAnsi" w:hAnsiTheme="minorHAnsi" w:cstheme="minorHAnsi"/>
                <w:sz w:val="28"/>
                <w:szCs w:val="28"/>
              </w:rPr>
              <w:t xml:space="preserve"> – P2 with his parents</w:t>
            </w:r>
            <w:r w:rsidR="00A10A41">
              <w:rPr>
                <w:rFonts w:asciiTheme="minorHAnsi" w:hAnsiTheme="minorHAnsi" w:cstheme="minorHAnsi"/>
                <w:sz w:val="28"/>
                <w:szCs w:val="28"/>
              </w:rPr>
              <w:t xml:space="preserve"> for the first 4 years of life</w:t>
            </w:r>
            <w:r w:rsidRPr="006277F4">
              <w:rPr>
                <w:rFonts w:asciiTheme="minorHAnsi" w:hAnsiTheme="minorHAnsi" w:cstheme="minorHAnsi"/>
                <w:sz w:val="28"/>
                <w:szCs w:val="28"/>
              </w:rPr>
              <w:t xml:space="preserve">, later P2, P3 and just their mother – moving on to </w:t>
            </w:r>
            <w:r w:rsidR="004E166F">
              <w:rPr>
                <w:rFonts w:asciiTheme="minorHAnsi" w:hAnsiTheme="minorHAnsi" w:cstheme="minorHAnsi"/>
                <w:sz w:val="28"/>
                <w:szCs w:val="28"/>
              </w:rPr>
              <w:t>“</w:t>
            </w:r>
            <w:r w:rsidRPr="006277F4">
              <w:rPr>
                <w:rFonts w:asciiTheme="minorHAnsi" w:hAnsiTheme="minorHAnsi" w:cstheme="minorHAnsi"/>
                <w:i/>
                <w:iCs/>
                <w:sz w:val="28"/>
                <w:szCs w:val="28"/>
              </w:rPr>
              <w:t>Differentiation of Self</w:t>
            </w:r>
            <w:r w:rsidR="004E166F">
              <w:rPr>
                <w:rFonts w:asciiTheme="minorHAnsi" w:hAnsiTheme="minorHAnsi" w:cstheme="minorHAnsi"/>
                <w:i/>
                <w:iCs/>
                <w:sz w:val="28"/>
                <w:szCs w:val="28"/>
              </w:rPr>
              <w:t xml:space="preserve">” </w:t>
            </w:r>
            <w:r w:rsidR="00A12AC4">
              <w:rPr>
                <w:rFonts w:asciiTheme="minorHAnsi" w:hAnsiTheme="minorHAnsi" w:cstheme="minorHAnsi"/>
                <w:sz w:val="28"/>
                <w:szCs w:val="28"/>
              </w:rPr>
              <w:t xml:space="preserve">(P2 has changed from child to working adult to retired </w:t>
            </w:r>
            <w:r w:rsidR="00A10A41">
              <w:rPr>
                <w:rFonts w:asciiTheme="minorHAnsi" w:hAnsiTheme="minorHAnsi" w:cstheme="minorHAnsi"/>
                <w:sz w:val="28"/>
                <w:szCs w:val="28"/>
              </w:rPr>
              <w:t xml:space="preserve">older person </w:t>
            </w:r>
            <w:r w:rsidR="00A12AC4">
              <w:rPr>
                <w:rFonts w:asciiTheme="minorHAnsi" w:hAnsiTheme="minorHAnsi" w:cstheme="minorHAnsi"/>
                <w:sz w:val="28"/>
                <w:szCs w:val="28"/>
              </w:rPr>
              <w:t>and</w:t>
            </w:r>
            <w:r w:rsidR="004E166F">
              <w:rPr>
                <w:rFonts w:asciiTheme="minorHAnsi" w:hAnsiTheme="minorHAnsi" w:cstheme="minorHAnsi"/>
                <w:sz w:val="28"/>
                <w:szCs w:val="28"/>
              </w:rPr>
              <w:t>,</w:t>
            </w:r>
            <w:r w:rsidR="00A12AC4">
              <w:rPr>
                <w:rFonts w:asciiTheme="minorHAnsi" w:hAnsiTheme="minorHAnsi" w:cstheme="minorHAnsi"/>
                <w:sz w:val="28"/>
                <w:szCs w:val="28"/>
              </w:rPr>
              <w:t xml:space="preserve"> from living independently to living in a “cared for environment”)</w:t>
            </w:r>
            <w:r w:rsidRPr="006277F4">
              <w:rPr>
                <w:rFonts w:asciiTheme="minorHAnsi" w:hAnsiTheme="minorHAnsi" w:cstheme="minorHAnsi"/>
                <w:sz w:val="28"/>
                <w:szCs w:val="28"/>
              </w:rPr>
              <w:t xml:space="preserve">, </w:t>
            </w:r>
            <w:r w:rsidR="004E166F">
              <w:rPr>
                <w:rFonts w:asciiTheme="minorHAnsi" w:hAnsiTheme="minorHAnsi" w:cstheme="minorHAnsi"/>
                <w:sz w:val="28"/>
                <w:szCs w:val="28"/>
              </w:rPr>
              <w:t>“</w:t>
            </w:r>
            <w:r w:rsidRPr="006277F4">
              <w:rPr>
                <w:rFonts w:asciiTheme="minorHAnsi" w:hAnsiTheme="minorHAnsi" w:cstheme="minorHAnsi"/>
                <w:i/>
                <w:iCs/>
                <w:sz w:val="28"/>
                <w:szCs w:val="28"/>
              </w:rPr>
              <w:t>Nuclear Family Emotional Processes</w:t>
            </w:r>
            <w:r w:rsidR="004E166F">
              <w:rPr>
                <w:rFonts w:asciiTheme="minorHAnsi" w:hAnsiTheme="minorHAnsi" w:cstheme="minorHAnsi"/>
                <w:i/>
                <w:iCs/>
                <w:sz w:val="28"/>
                <w:szCs w:val="28"/>
              </w:rPr>
              <w:t>”</w:t>
            </w:r>
            <w:r w:rsidR="00A12AC4">
              <w:rPr>
                <w:rFonts w:asciiTheme="minorHAnsi" w:hAnsiTheme="minorHAnsi" w:cstheme="minorHAnsi"/>
                <w:i/>
                <w:iCs/>
                <w:sz w:val="28"/>
                <w:szCs w:val="28"/>
              </w:rPr>
              <w:t xml:space="preserve"> (</w:t>
            </w:r>
            <w:r w:rsidR="00A12AC4">
              <w:rPr>
                <w:rFonts w:asciiTheme="minorHAnsi" w:hAnsiTheme="minorHAnsi" w:cstheme="minorHAnsi"/>
                <w:sz w:val="28"/>
                <w:szCs w:val="28"/>
              </w:rPr>
              <w:t>how the death of the father effected the remaining 3 member differently</w:t>
            </w:r>
            <w:r w:rsidR="00A10A41">
              <w:rPr>
                <w:rFonts w:asciiTheme="minorHAnsi" w:hAnsiTheme="minorHAnsi" w:cstheme="minorHAnsi"/>
                <w:sz w:val="28"/>
                <w:szCs w:val="28"/>
              </w:rPr>
              <w:t xml:space="preserve"> – P3 is married, has children and lives in a tidy </w:t>
            </w:r>
            <w:proofErr w:type="spellStart"/>
            <w:r w:rsidR="00A10A41">
              <w:rPr>
                <w:rFonts w:asciiTheme="minorHAnsi" w:hAnsiTheme="minorHAnsi" w:cstheme="minorHAnsi"/>
                <w:sz w:val="28"/>
                <w:szCs w:val="28"/>
              </w:rPr>
              <w:t>enviroment</w:t>
            </w:r>
            <w:proofErr w:type="spellEnd"/>
            <w:r w:rsidR="00A12AC4">
              <w:rPr>
                <w:rFonts w:asciiTheme="minorHAnsi" w:hAnsiTheme="minorHAnsi" w:cstheme="minorHAnsi"/>
                <w:sz w:val="28"/>
                <w:szCs w:val="28"/>
              </w:rPr>
              <w:t>)</w:t>
            </w:r>
            <w:r w:rsidRPr="006277F4">
              <w:rPr>
                <w:rFonts w:asciiTheme="minorHAnsi" w:hAnsiTheme="minorHAnsi" w:cstheme="minorHAnsi"/>
                <w:sz w:val="28"/>
                <w:szCs w:val="28"/>
              </w:rPr>
              <w:t xml:space="preserve">, </w:t>
            </w:r>
            <w:r w:rsidR="004E166F">
              <w:rPr>
                <w:rFonts w:asciiTheme="minorHAnsi" w:hAnsiTheme="minorHAnsi" w:cstheme="minorHAnsi"/>
                <w:sz w:val="28"/>
                <w:szCs w:val="28"/>
              </w:rPr>
              <w:t>“</w:t>
            </w:r>
            <w:r w:rsidRPr="006277F4">
              <w:rPr>
                <w:rFonts w:asciiTheme="minorHAnsi" w:hAnsiTheme="minorHAnsi" w:cstheme="minorHAnsi"/>
                <w:i/>
                <w:iCs/>
                <w:sz w:val="28"/>
                <w:szCs w:val="28"/>
              </w:rPr>
              <w:t>Family Projection Process</w:t>
            </w:r>
            <w:r w:rsidR="004E166F">
              <w:rPr>
                <w:rFonts w:asciiTheme="minorHAnsi" w:hAnsiTheme="minorHAnsi" w:cstheme="minorHAnsi"/>
                <w:i/>
                <w:iCs/>
                <w:sz w:val="28"/>
                <w:szCs w:val="28"/>
              </w:rPr>
              <w:t>”</w:t>
            </w:r>
            <w:r w:rsidR="00A12AC4">
              <w:rPr>
                <w:rFonts w:asciiTheme="minorHAnsi" w:hAnsiTheme="minorHAnsi" w:cstheme="minorHAnsi"/>
                <w:i/>
                <w:iCs/>
                <w:sz w:val="28"/>
                <w:szCs w:val="28"/>
              </w:rPr>
              <w:t xml:space="preserve"> </w:t>
            </w:r>
            <w:r w:rsidR="00A12AC4" w:rsidRPr="00A12AC4">
              <w:rPr>
                <w:rFonts w:asciiTheme="minorHAnsi" w:hAnsiTheme="minorHAnsi" w:cstheme="minorHAnsi"/>
                <w:sz w:val="28"/>
                <w:szCs w:val="28"/>
              </w:rPr>
              <w:t xml:space="preserve">(the impression given to those in </w:t>
            </w:r>
            <w:r w:rsidR="004E166F">
              <w:rPr>
                <w:rFonts w:asciiTheme="minorHAnsi" w:hAnsiTheme="minorHAnsi" w:cstheme="minorHAnsi"/>
                <w:sz w:val="28"/>
                <w:szCs w:val="28"/>
              </w:rPr>
              <w:t xml:space="preserve">their </w:t>
            </w:r>
            <w:r w:rsidR="00A12AC4" w:rsidRPr="00A12AC4">
              <w:rPr>
                <w:rFonts w:asciiTheme="minorHAnsi" w:hAnsiTheme="minorHAnsi" w:cstheme="minorHAnsi"/>
                <w:sz w:val="28"/>
                <w:szCs w:val="28"/>
              </w:rPr>
              <w:t>community and wider)</w:t>
            </w:r>
            <w:r w:rsidRPr="00A12AC4">
              <w:rPr>
                <w:rFonts w:asciiTheme="minorHAnsi" w:hAnsiTheme="minorHAnsi" w:cstheme="minorHAnsi"/>
                <w:sz w:val="28"/>
                <w:szCs w:val="28"/>
              </w:rPr>
              <w:t>,</w:t>
            </w:r>
            <w:r w:rsidRPr="006277F4">
              <w:rPr>
                <w:rFonts w:asciiTheme="minorHAnsi" w:hAnsiTheme="minorHAnsi" w:cstheme="minorHAnsi"/>
                <w:sz w:val="28"/>
                <w:szCs w:val="28"/>
              </w:rPr>
              <w:t xml:space="preserve"> </w:t>
            </w:r>
            <w:r w:rsidR="004E166F">
              <w:rPr>
                <w:rFonts w:asciiTheme="minorHAnsi" w:hAnsiTheme="minorHAnsi" w:cstheme="minorHAnsi"/>
                <w:sz w:val="28"/>
                <w:szCs w:val="28"/>
              </w:rPr>
              <w:t>“</w:t>
            </w:r>
            <w:r w:rsidRPr="006277F4">
              <w:rPr>
                <w:rFonts w:asciiTheme="minorHAnsi" w:hAnsiTheme="minorHAnsi" w:cstheme="minorHAnsi"/>
                <w:i/>
                <w:iCs/>
                <w:sz w:val="28"/>
                <w:szCs w:val="28"/>
              </w:rPr>
              <w:t>Multigenerational Transmission Process</w:t>
            </w:r>
            <w:r w:rsidR="004E166F">
              <w:rPr>
                <w:rFonts w:asciiTheme="minorHAnsi" w:hAnsiTheme="minorHAnsi" w:cstheme="minorHAnsi"/>
                <w:i/>
                <w:iCs/>
                <w:sz w:val="28"/>
                <w:szCs w:val="28"/>
              </w:rPr>
              <w:t>”</w:t>
            </w:r>
            <w:r w:rsidRPr="006277F4">
              <w:rPr>
                <w:rFonts w:asciiTheme="minorHAnsi" w:hAnsiTheme="minorHAnsi" w:cstheme="minorHAnsi"/>
                <w:i/>
                <w:iCs/>
                <w:sz w:val="28"/>
                <w:szCs w:val="28"/>
              </w:rPr>
              <w:t xml:space="preserve"> </w:t>
            </w:r>
            <w:r w:rsidR="00A12AC4">
              <w:rPr>
                <w:rFonts w:asciiTheme="minorHAnsi" w:hAnsiTheme="minorHAnsi" w:cstheme="minorHAnsi"/>
                <w:i/>
                <w:iCs/>
                <w:sz w:val="28"/>
                <w:szCs w:val="28"/>
              </w:rPr>
              <w:t>(</w:t>
            </w:r>
            <w:r w:rsidRPr="006277F4">
              <w:rPr>
                <w:rFonts w:asciiTheme="minorHAnsi" w:hAnsiTheme="minorHAnsi" w:cstheme="minorHAnsi"/>
                <w:sz w:val="28"/>
                <w:szCs w:val="28"/>
              </w:rPr>
              <w:t>as P2 copies his mother’s hoardin</w:t>
            </w:r>
            <w:r w:rsidR="00A12AC4">
              <w:rPr>
                <w:rFonts w:asciiTheme="minorHAnsi" w:hAnsiTheme="minorHAnsi" w:cstheme="minorHAnsi"/>
                <w:sz w:val="28"/>
                <w:szCs w:val="28"/>
              </w:rPr>
              <w:t>g)</w:t>
            </w:r>
            <w:r w:rsidRPr="006277F4">
              <w:rPr>
                <w:rFonts w:asciiTheme="minorHAnsi" w:hAnsiTheme="minorHAnsi" w:cstheme="minorHAnsi"/>
                <w:sz w:val="28"/>
                <w:szCs w:val="28"/>
              </w:rPr>
              <w:t xml:space="preserve">, </w:t>
            </w:r>
            <w:r w:rsidR="004E166F">
              <w:rPr>
                <w:rFonts w:asciiTheme="minorHAnsi" w:hAnsiTheme="minorHAnsi" w:cstheme="minorHAnsi"/>
                <w:sz w:val="28"/>
                <w:szCs w:val="28"/>
              </w:rPr>
              <w:t>“</w:t>
            </w:r>
            <w:r w:rsidRPr="006277F4">
              <w:rPr>
                <w:rFonts w:asciiTheme="minorHAnsi" w:hAnsiTheme="minorHAnsi" w:cstheme="minorHAnsi"/>
                <w:i/>
                <w:iCs/>
                <w:sz w:val="28"/>
                <w:szCs w:val="28"/>
              </w:rPr>
              <w:t>Emotional Cutoff</w:t>
            </w:r>
            <w:r w:rsidR="004E166F">
              <w:rPr>
                <w:rFonts w:asciiTheme="minorHAnsi" w:hAnsiTheme="minorHAnsi" w:cstheme="minorHAnsi"/>
                <w:sz w:val="28"/>
                <w:szCs w:val="28"/>
              </w:rPr>
              <w:t>”</w:t>
            </w:r>
            <w:r w:rsidRPr="006277F4">
              <w:rPr>
                <w:rFonts w:asciiTheme="minorHAnsi" w:hAnsiTheme="minorHAnsi" w:cstheme="minorHAnsi"/>
                <w:sz w:val="28"/>
                <w:szCs w:val="28"/>
              </w:rPr>
              <w:t xml:space="preserve"> </w:t>
            </w:r>
            <w:r w:rsidR="00A12AC4">
              <w:rPr>
                <w:rFonts w:asciiTheme="minorHAnsi" w:hAnsiTheme="minorHAnsi" w:cstheme="minorHAnsi"/>
                <w:sz w:val="28"/>
                <w:szCs w:val="28"/>
              </w:rPr>
              <w:t>(</w:t>
            </w:r>
            <w:r w:rsidRPr="006277F4">
              <w:rPr>
                <w:rFonts w:asciiTheme="minorHAnsi" w:hAnsiTheme="minorHAnsi" w:cstheme="minorHAnsi"/>
                <w:sz w:val="28"/>
                <w:szCs w:val="28"/>
              </w:rPr>
              <w:t xml:space="preserve">as P2 does not engage well with others), </w:t>
            </w:r>
            <w:r w:rsidR="004E166F">
              <w:rPr>
                <w:rFonts w:asciiTheme="minorHAnsi" w:hAnsiTheme="minorHAnsi" w:cstheme="minorHAnsi"/>
                <w:sz w:val="28"/>
                <w:szCs w:val="28"/>
              </w:rPr>
              <w:t>“</w:t>
            </w:r>
            <w:r w:rsidRPr="006277F4">
              <w:rPr>
                <w:rFonts w:asciiTheme="minorHAnsi" w:hAnsiTheme="minorHAnsi" w:cstheme="minorHAnsi"/>
                <w:i/>
                <w:iCs/>
                <w:sz w:val="28"/>
                <w:szCs w:val="28"/>
              </w:rPr>
              <w:t>Sibling Position</w:t>
            </w:r>
            <w:r w:rsidR="004E166F">
              <w:rPr>
                <w:rFonts w:asciiTheme="minorHAnsi" w:hAnsiTheme="minorHAnsi" w:cstheme="minorHAnsi"/>
                <w:i/>
                <w:iCs/>
                <w:sz w:val="28"/>
                <w:szCs w:val="28"/>
              </w:rPr>
              <w:t>”</w:t>
            </w:r>
            <w:r w:rsidRPr="006277F4">
              <w:rPr>
                <w:rFonts w:asciiTheme="minorHAnsi" w:hAnsiTheme="minorHAnsi" w:cstheme="minorHAnsi"/>
                <w:sz w:val="28"/>
                <w:szCs w:val="28"/>
              </w:rPr>
              <w:t xml:space="preserve"> </w:t>
            </w:r>
            <w:r w:rsidR="00A12AC4">
              <w:rPr>
                <w:rFonts w:asciiTheme="minorHAnsi" w:hAnsiTheme="minorHAnsi" w:cstheme="minorHAnsi"/>
                <w:sz w:val="28"/>
                <w:szCs w:val="28"/>
              </w:rPr>
              <w:t>(</w:t>
            </w:r>
            <w:r w:rsidRPr="006277F4">
              <w:rPr>
                <w:rFonts w:asciiTheme="minorHAnsi" w:hAnsiTheme="minorHAnsi" w:cstheme="minorHAnsi"/>
                <w:sz w:val="28"/>
                <w:szCs w:val="28"/>
              </w:rPr>
              <w:t xml:space="preserve">as P2 demands P3 acts as his </w:t>
            </w:r>
            <w:r w:rsidR="00A10A41">
              <w:rPr>
                <w:rFonts w:asciiTheme="minorHAnsi" w:hAnsiTheme="minorHAnsi" w:cstheme="minorHAnsi"/>
                <w:sz w:val="28"/>
                <w:szCs w:val="28"/>
              </w:rPr>
              <w:t xml:space="preserve">persona </w:t>
            </w:r>
            <w:r w:rsidRPr="006277F4">
              <w:rPr>
                <w:rFonts w:asciiTheme="minorHAnsi" w:hAnsiTheme="minorHAnsi" w:cstheme="minorHAnsi"/>
                <w:sz w:val="28"/>
                <w:szCs w:val="28"/>
              </w:rPr>
              <w:t>secretary</w:t>
            </w:r>
            <w:r w:rsidR="00A12AC4">
              <w:rPr>
                <w:rFonts w:asciiTheme="minorHAnsi" w:hAnsiTheme="minorHAnsi" w:cstheme="minorHAnsi"/>
                <w:sz w:val="28"/>
                <w:szCs w:val="28"/>
              </w:rPr>
              <w:t xml:space="preserve"> and is the </w:t>
            </w:r>
            <w:r w:rsidR="00A10A41">
              <w:rPr>
                <w:rFonts w:asciiTheme="minorHAnsi" w:hAnsiTheme="minorHAnsi" w:cstheme="minorHAnsi"/>
                <w:sz w:val="28"/>
                <w:szCs w:val="28"/>
              </w:rPr>
              <w:t>“</w:t>
            </w:r>
            <w:r w:rsidR="00A12AC4">
              <w:rPr>
                <w:rFonts w:asciiTheme="minorHAnsi" w:hAnsiTheme="minorHAnsi" w:cstheme="minorHAnsi"/>
                <w:sz w:val="28"/>
                <w:szCs w:val="28"/>
              </w:rPr>
              <w:t>big brother</w:t>
            </w:r>
            <w:r w:rsidR="00A10A41">
              <w:rPr>
                <w:rFonts w:asciiTheme="minorHAnsi" w:hAnsiTheme="minorHAnsi" w:cstheme="minorHAnsi"/>
                <w:sz w:val="28"/>
                <w:szCs w:val="28"/>
              </w:rPr>
              <w:t>”</w:t>
            </w:r>
            <w:r w:rsidR="00A12AC4">
              <w:rPr>
                <w:rFonts w:asciiTheme="minorHAnsi" w:hAnsiTheme="minorHAnsi" w:cstheme="minorHAnsi"/>
                <w:sz w:val="28"/>
                <w:szCs w:val="28"/>
              </w:rPr>
              <w:t>)</w:t>
            </w:r>
            <w:r w:rsidRPr="006277F4">
              <w:rPr>
                <w:rFonts w:asciiTheme="minorHAnsi" w:hAnsiTheme="minorHAnsi" w:cstheme="minorHAnsi"/>
                <w:sz w:val="28"/>
                <w:szCs w:val="28"/>
              </w:rPr>
              <w:t xml:space="preserve"> and </w:t>
            </w:r>
            <w:r w:rsidR="004E166F">
              <w:rPr>
                <w:rFonts w:asciiTheme="minorHAnsi" w:hAnsiTheme="minorHAnsi" w:cstheme="minorHAnsi"/>
                <w:sz w:val="28"/>
                <w:szCs w:val="28"/>
              </w:rPr>
              <w:t>“</w:t>
            </w:r>
            <w:r w:rsidRPr="006277F4">
              <w:rPr>
                <w:rFonts w:asciiTheme="minorHAnsi" w:hAnsiTheme="minorHAnsi" w:cstheme="minorHAnsi"/>
                <w:i/>
                <w:iCs/>
                <w:sz w:val="28"/>
                <w:szCs w:val="28"/>
              </w:rPr>
              <w:t>Societal Emotional Process</w:t>
            </w:r>
            <w:r w:rsidR="004E166F">
              <w:rPr>
                <w:rFonts w:asciiTheme="minorHAnsi" w:hAnsiTheme="minorHAnsi" w:cstheme="minorHAnsi"/>
                <w:i/>
                <w:iCs/>
                <w:sz w:val="28"/>
                <w:szCs w:val="28"/>
              </w:rPr>
              <w:t>”</w:t>
            </w:r>
            <w:r w:rsidRPr="006277F4">
              <w:rPr>
                <w:rFonts w:asciiTheme="minorHAnsi" w:hAnsiTheme="minorHAnsi" w:cstheme="minorHAnsi"/>
                <w:sz w:val="28"/>
                <w:szCs w:val="28"/>
              </w:rPr>
              <w:t xml:space="preserve"> </w:t>
            </w:r>
            <w:r w:rsidR="00A12AC4">
              <w:rPr>
                <w:rFonts w:asciiTheme="minorHAnsi" w:hAnsiTheme="minorHAnsi" w:cstheme="minorHAnsi"/>
                <w:sz w:val="28"/>
                <w:szCs w:val="28"/>
              </w:rPr>
              <w:t xml:space="preserve">(P2 is now in an </w:t>
            </w:r>
            <w:r w:rsidR="004F762F">
              <w:rPr>
                <w:rFonts w:asciiTheme="minorHAnsi" w:hAnsiTheme="minorHAnsi" w:cstheme="minorHAnsi"/>
                <w:sz w:val="28"/>
                <w:szCs w:val="28"/>
              </w:rPr>
              <w:t>unfamiliar</w:t>
            </w:r>
            <w:r w:rsidR="00A12AC4">
              <w:rPr>
                <w:rFonts w:asciiTheme="minorHAnsi" w:hAnsiTheme="minorHAnsi" w:cstheme="minorHAnsi"/>
                <w:sz w:val="28"/>
                <w:szCs w:val="28"/>
              </w:rPr>
              <w:t xml:space="preserve"> environment surrounded by </w:t>
            </w:r>
            <w:r w:rsidR="004F762F">
              <w:rPr>
                <w:rFonts w:asciiTheme="minorHAnsi" w:hAnsiTheme="minorHAnsi" w:cstheme="minorHAnsi"/>
                <w:sz w:val="28"/>
                <w:szCs w:val="28"/>
              </w:rPr>
              <w:t>professionals</w:t>
            </w:r>
            <w:r w:rsidR="00A12AC4">
              <w:rPr>
                <w:rFonts w:asciiTheme="minorHAnsi" w:hAnsiTheme="minorHAnsi" w:cstheme="minorHAnsi"/>
                <w:sz w:val="28"/>
                <w:szCs w:val="28"/>
              </w:rPr>
              <w:t xml:space="preserve"> </w:t>
            </w:r>
            <w:r w:rsidR="004F762F">
              <w:rPr>
                <w:rFonts w:asciiTheme="minorHAnsi" w:hAnsiTheme="minorHAnsi" w:cstheme="minorHAnsi"/>
                <w:sz w:val="28"/>
                <w:szCs w:val="28"/>
              </w:rPr>
              <w:t xml:space="preserve">in his once very private life) </w:t>
            </w:r>
            <w:r w:rsidRPr="006277F4">
              <w:rPr>
                <w:rFonts w:asciiTheme="minorHAnsi" w:hAnsiTheme="minorHAnsi" w:cstheme="minorHAnsi"/>
                <w:sz w:val="28"/>
                <w:szCs w:val="28"/>
              </w:rPr>
              <w:t>(Bowen, 1966</w:t>
            </w:r>
            <w:r w:rsidR="004E166F">
              <w:rPr>
                <w:rFonts w:asciiTheme="minorHAnsi" w:hAnsiTheme="minorHAnsi" w:cstheme="minorHAnsi"/>
                <w:sz w:val="28"/>
                <w:szCs w:val="28"/>
              </w:rPr>
              <w:t>, p</w:t>
            </w:r>
            <w:r w:rsidRPr="006277F4">
              <w:rPr>
                <w:rFonts w:asciiTheme="minorHAnsi" w:hAnsiTheme="minorHAnsi" w:cstheme="minorHAnsi"/>
                <w:sz w:val="28"/>
                <w:szCs w:val="28"/>
              </w:rPr>
              <w:t>).</w:t>
            </w:r>
          </w:p>
          <w:p w14:paraId="7C3459E6" w14:textId="77777777" w:rsidR="006277F4" w:rsidRDefault="006277F4" w:rsidP="006277F4">
            <w:pPr>
              <w:pStyle w:val="Standard"/>
              <w:spacing w:line="480" w:lineRule="auto"/>
              <w:rPr>
                <w:rFonts w:asciiTheme="minorHAnsi" w:hAnsiTheme="minorHAnsi" w:cstheme="minorHAnsi"/>
                <w:sz w:val="28"/>
                <w:szCs w:val="28"/>
              </w:rPr>
            </w:pPr>
          </w:p>
          <w:p w14:paraId="5D4345D5" w14:textId="015BA721"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 xml:space="preserve">P2 has experienced the loss </w:t>
            </w:r>
            <w:r w:rsidR="008041E1">
              <w:rPr>
                <w:rFonts w:asciiTheme="minorHAnsi" w:hAnsiTheme="minorHAnsi" w:cstheme="minorHAnsi"/>
                <w:sz w:val="28"/>
                <w:szCs w:val="28"/>
              </w:rPr>
              <w:t xml:space="preserve">and grief </w:t>
            </w:r>
            <w:r w:rsidRPr="006277F4">
              <w:rPr>
                <w:rFonts w:asciiTheme="minorHAnsi" w:hAnsiTheme="minorHAnsi" w:cstheme="minorHAnsi"/>
                <w:sz w:val="28"/>
                <w:szCs w:val="28"/>
              </w:rPr>
              <w:t xml:space="preserve">of both parents, </w:t>
            </w:r>
            <w:r w:rsidR="00AD7A01">
              <w:rPr>
                <w:rFonts w:asciiTheme="minorHAnsi" w:hAnsiTheme="minorHAnsi" w:cstheme="minorHAnsi"/>
                <w:sz w:val="28"/>
                <w:szCs w:val="28"/>
              </w:rPr>
              <w:t xml:space="preserve">the </w:t>
            </w:r>
            <w:r w:rsidRPr="006277F4">
              <w:rPr>
                <w:rFonts w:asciiTheme="minorHAnsi" w:hAnsiTheme="minorHAnsi" w:cstheme="minorHAnsi"/>
                <w:sz w:val="28"/>
                <w:szCs w:val="28"/>
              </w:rPr>
              <w:t xml:space="preserve">family business, his home </w:t>
            </w:r>
            <w:r w:rsidR="00AD7A01">
              <w:rPr>
                <w:rFonts w:asciiTheme="minorHAnsi" w:hAnsiTheme="minorHAnsi" w:cstheme="minorHAnsi"/>
                <w:sz w:val="28"/>
                <w:szCs w:val="28"/>
              </w:rPr>
              <w:t xml:space="preserve">and </w:t>
            </w:r>
            <w:r w:rsidR="008041E1">
              <w:rPr>
                <w:rFonts w:asciiTheme="minorHAnsi" w:hAnsiTheme="minorHAnsi" w:cstheme="minorHAnsi"/>
                <w:sz w:val="28"/>
                <w:szCs w:val="28"/>
              </w:rPr>
              <w:t>t</w:t>
            </w:r>
            <w:r w:rsidR="00AD7A01">
              <w:rPr>
                <w:rFonts w:asciiTheme="minorHAnsi" w:hAnsiTheme="minorHAnsi" w:cstheme="minorHAnsi"/>
                <w:sz w:val="28"/>
                <w:szCs w:val="28"/>
              </w:rPr>
              <w:t xml:space="preserve">o some extent the loss of his </w:t>
            </w:r>
            <w:r w:rsidR="008041E1">
              <w:rPr>
                <w:rFonts w:asciiTheme="minorHAnsi" w:hAnsiTheme="minorHAnsi" w:cstheme="minorHAnsi"/>
                <w:sz w:val="28"/>
                <w:szCs w:val="28"/>
              </w:rPr>
              <w:t xml:space="preserve">day-to-day </w:t>
            </w:r>
            <w:r w:rsidR="00AD7A01">
              <w:rPr>
                <w:rFonts w:asciiTheme="minorHAnsi" w:hAnsiTheme="minorHAnsi" w:cstheme="minorHAnsi"/>
                <w:sz w:val="28"/>
                <w:szCs w:val="28"/>
              </w:rPr>
              <w:t xml:space="preserve">control and surroundings as he choice of </w:t>
            </w:r>
            <w:r w:rsidR="00AD7A01">
              <w:rPr>
                <w:rFonts w:asciiTheme="minorHAnsi" w:hAnsiTheme="minorHAnsi" w:cstheme="minorHAnsi"/>
                <w:sz w:val="28"/>
                <w:szCs w:val="28"/>
              </w:rPr>
              <w:lastRenderedPageBreak/>
              <w:t>alternative accommodation is limited.  S</w:t>
            </w:r>
            <w:r w:rsidRPr="006277F4">
              <w:rPr>
                <w:rFonts w:asciiTheme="minorHAnsi" w:hAnsiTheme="minorHAnsi" w:cstheme="minorHAnsi"/>
                <w:sz w:val="28"/>
                <w:szCs w:val="28"/>
              </w:rPr>
              <w:t>oon P3 will be moving</w:t>
            </w:r>
            <w:r w:rsidR="00AD7A01">
              <w:rPr>
                <w:rFonts w:asciiTheme="minorHAnsi" w:hAnsiTheme="minorHAnsi" w:cstheme="minorHAnsi"/>
                <w:sz w:val="28"/>
                <w:szCs w:val="28"/>
              </w:rPr>
              <w:t xml:space="preserve"> to l</w:t>
            </w:r>
            <w:r w:rsidR="008041E1">
              <w:rPr>
                <w:rFonts w:asciiTheme="minorHAnsi" w:hAnsiTheme="minorHAnsi" w:cstheme="minorHAnsi"/>
                <w:sz w:val="28"/>
                <w:szCs w:val="28"/>
              </w:rPr>
              <w:t>i</w:t>
            </w:r>
            <w:r w:rsidR="00AD7A01">
              <w:rPr>
                <w:rFonts w:asciiTheme="minorHAnsi" w:hAnsiTheme="minorHAnsi" w:cstheme="minorHAnsi"/>
                <w:sz w:val="28"/>
                <w:szCs w:val="28"/>
              </w:rPr>
              <w:t>ve closer to her children</w:t>
            </w:r>
            <w:r w:rsidRPr="006277F4">
              <w:rPr>
                <w:rFonts w:asciiTheme="minorHAnsi" w:hAnsiTheme="minorHAnsi" w:cstheme="minorHAnsi"/>
                <w:sz w:val="28"/>
                <w:szCs w:val="28"/>
              </w:rPr>
              <w:t xml:space="preserve">.  Kubler-Ross’s </w:t>
            </w:r>
            <w:r w:rsidR="004E166F">
              <w:rPr>
                <w:rFonts w:asciiTheme="minorHAnsi" w:hAnsiTheme="minorHAnsi" w:cstheme="minorHAnsi"/>
                <w:sz w:val="28"/>
                <w:szCs w:val="28"/>
              </w:rPr>
              <w:t xml:space="preserve">(1969) </w:t>
            </w:r>
            <w:r w:rsidRPr="006277F4">
              <w:rPr>
                <w:rFonts w:asciiTheme="minorHAnsi" w:hAnsiTheme="minorHAnsi" w:cstheme="minorHAnsi"/>
                <w:sz w:val="28"/>
                <w:szCs w:val="28"/>
              </w:rPr>
              <w:t>five stages of grief</w:t>
            </w:r>
            <w:r w:rsidR="004E166F">
              <w:rPr>
                <w:rFonts w:asciiTheme="minorHAnsi" w:hAnsiTheme="minorHAnsi" w:cstheme="minorHAnsi"/>
                <w:sz w:val="28"/>
                <w:szCs w:val="28"/>
              </w:rPr>
              <w:t xml:space="preserve"> - </w:t>
            </w:r>
            <w:r w:rsidRPr="006277F4">
              <w:rPr>
                <w:rFonts w:asciiTheme="minorHAnsi" w:hAnsiTheme="minorHAnsi" w:cstheme="minorHAnsi"/>
                <w:sz w:val="28"/>
                <w:szCs w:val="28"/>
              </w:rPr>
              <w:t>“</w:t>
            </w:r>
            <w:r w:rsidRPr="006277F4">
              <w:rPr>
                <w:rFonts w:asciiTheme="minorHAnsi" w:hAnsiTheme="minorHAnsi" w:cstheme="minorHAnsi"/>
                <w:i/>
                <w:iCs/>
                <w:sz w:val="28"/>
                <w:szCs w:val="28"/>
              </w:rPr>
              <w:t>denial, anger, bargaining, depression, and acceptance”</w:t>
            </w:r>
            <w:r w:rsidR="004E166F">
              <w:rPr>
                <w:rFonts w:asciiTheme="minorHAnsi" w:hAnsiTheme="minorHAnsi" w:cstheme="minorHAnsi"/>
                <w:sz w:val="28"/>
                <w:szCs w:val="28"/>
              </w:rPr>
              <w:t xml:space="preserve"> - </w:t>
            </w:r>
            <w:r w:rsidRPr="006277F4">
              <w:rPr>
                <w:rFonts w:asciiTheme="minorHAnsi" w:hAnsiTheme="minorHAnsi" w:cstheme="minorHAnsi"/>
                <w:sz w:val="28"/>
                <w:szCs w:val="28"/>
              </w:rPr>
              <w:t xml:space="preserve">could be applied here and expanded upon by the OPMH team.  Furthermore, Freud’s </w:t>
            </w:r>
            <w:r w:rsidR="008041E1" w:rsidRPr="008041E1">
              <w:rPr>
                <w:rFonts w:asciiTheme="minorHAnsi" w:hAnsiTheme="minorHAnsi" w:cstheme="minorHAnsi"/>
                <w:i/>
                <w:iCs/>
                <w:sz w:val="28"/>
                <w:szCs w:val="28"/>
              </w:rPr>
              <w:t>M</w:t>
            </w:r>
            <w:r w:rsidRPr="008041E1">
              <w:rPr>
                <w:rFonts w:asciiTheme="minorHAnsi" w:hAnsiTheme="minorHAnsi" w:cstheme="minorHAnsi"/>
                <w:i/>
                <w:iCs/>
                <w:sz w:val="28"/>
                <w:szCs w:val="28"/>
              </w:rPr>
              <w:t xml:space="preserve">odel of </w:t>
            </w:r>
            <w:r w:rsidR="008041E1" w:rsidRPr="008041E1">
              <w:rPr>
                <w:rFonts w:asciiTheme="minorHAnsi" w:hAnsiTheme="minorHAnsi" w:cstheme="minorHAnsi"/>
                <w:i/>
                <w:iCs/>
                <w:sz w:val="28"/>
                <w:szCs w:val="28"/>
              </w:rPr>
              <w:t>B</w:t>
            </w:r>
            <w:r w:rsidRPr="008041E1">
              <w:rPr>
                <w:rFonts w:asciiTheme="minorHAnsi" w:hAnsiTheme="minorHAnsi" w:cstheme="minorHAnsi"/>
                <w:i/>
                <w:iCs/>
                <w:sz w:val="28"/>
                <w:szCs w:val="28"/>
              </w:rPr>
              <w:t>ereavement</w:t>
            </w:r>
            <w:r w:rsidRPr="006277F4">
              <w:rPr>
                <w:rFonts w:asciiTheme="minorHAnsi" w:hAnsiTheme="minorHAnsi" w:cstheme="minorHAnsi"/>
                <w:sz w:val="28"/>
                <w:szCs w:val="28"/>
              </w:rPr>
              <w:t xml:space="preserve"> (1917) could explain how P2 finds it difficult to attach emotionally including </w:t>
            </w:r>
            <w:r w:rsidR="004F762F">
              <w:rPr>
                <w:rFonts w:asciiTheme="minorHAnsi" w:hAnsiTheme="minorHAnsi" w:cstheme="minorHAnsi"/>
                <w:sz w:val="28"/>
                <w:szCs w:val="28"/>
              </w:rPr>
              <w:t xml:space="preserve">challenges to connect to </w:t>
            </w:r>
            <w:r w:rsidRPr="006277F4">
              <w:rPr>
                <w:rFonts w:asciiTheme="minorHAnsi" w:hAnsiTheme="minorHAnsi" w:cstheme="minorHAnsi"/>
                <w:sz w:val="28"/>
                <w:szCs w:val="28"/>
              </w:rPr>
              <w:t xml:space="preserve">P3 and her family.  </w:t>
            </w:r>
            <w:r w:rsidR="004E166F">
              <w:rPr>
                <w:rFonts w:asciiTheme="minorHAnsi" w:hAnsiTheme="minorHAnsi" w:cstheme="minorHAnsi"/>
                <w:sz w:val="28"/>
                <w:szCs w:val="28"/>
              </w:rPr>
              <w:t xml:space="preserve">Moreover, </w:t>
            </w:r>
            <w:r w:rsidRPr="006277F4">
              <w:rPr>
                <w:rFonts w:asciiTheme="minorHAnsi" w:hAnsiTheme="minorHAnsi" w:cstheme="minorHAnsi"/>
                <w:sz w:val="28"/>
                <w:szCs w:val="28"/>
              </w:rPr>
              <w:t xml:space="preserve">Bowlby &amp; Parkes’s </w:t>
            </w:r>
            <w:r w:rsidRPr="004E166F">
              <w:rPr>
                <w:rFonts w:asciiTheme="minorHAnsi" w:hAnsiTheme="minorHAnsi" w:cstheme="minorHAnsi"/>
                <w:i/>
                <w:iCs/>
                <w:sz w:val="28"/>
                <w:szCs w:val="28"/>
              </w:rPr>
              <w:t>The Four Stages of Grief</w:t>
            </w:r>
            <w:r w:rsidRPr="006277F4">
              <w:rPr>
                <w:rFonts w:asciiTheme="minorHAnsi" w:hAnsiTheme="minorHAnsi" w:cstheme="minorHAnsi"/>
                <w:sz w:val="28"/>
                <w:szCs w:val="28"/>
              </w:rPr>
              <w:t xml:space="preserve"> (1970) of “</w:t>
            </w:r>
            <w:r w:rsidRPr="006277F4">
              <w:rPr>
                <w:rFonts w:asciiTheme="minorHAnsi" w:hAnsiTheme="minorHAnsi" w:cstheme="minorHAnsi"/>
                <w:i/>
                <w:iCs/>
                <w:sz w:val="28"/>
                <w:szCs w:val="28"/>
              </w:rPr>
              <w:t>Shock and Numbness</w:t>
            </w:r>
            <w:r w:rsidRPr="006277F4">
              <w:rPr>
                <w:rFonts w:asciiTheme="minorHAnsi" w:hAnsiTheme="minorHAnsi" w:cstheme="minorHAnsi"/>
                <w:sz w:val="28"/>
                <w:szCs w:val="28"/>
              </w:rPr>
              <w:t>”, “</w:t>
            </w:r>
            <w:r w:rsidRPr="006277F4">
              <w:rPr>
                <w:rFonts w:asciiTheme="minorHAnsi" w:hAnsiTheme="minorHAnsi" w:cstheme="minorHAnsi"/>
                <w:i/>
                <w:iCs/>
                <w:sz w:val="28"/>
                <w:szCs w:val="28"/>
              </w:rPr>
              <w:t>Yearning and Searching</w:t>
            </w:r>
            <w:r w:rsidRPr="006277F4">
              <w:rPr>
                <w:rFonts w:asciiTheme="minorHAnsi" w:hAnsiTheme="minorHAnsi" w:cstheme="minorHAnsi"/>
                <w:sz w:val="28"/>
                <w:szCs w:val="28"/>
              </w:rPr>
              <w:t>”, “</w:t>
            </w:r>
            <w:r w:rsidRPr="006277F4">
              <w:rPr>
                <w:rFonts w:asciiTheme="minorHAnsi" w:hAnsiTheme="minorHAnsi" w:cstheme="minorHAnsi"/>
                <w:i/>
                <w:iCs/>
                <w:sz w:val="28"/>
                <w:szCs w:val="28"/>
              </w:rPr>
              <w:t>Despair and Disorganization</w:t>
            </w:r>
            <w:r w:rsidRPr="006277F4">
              <w:rPr>
                <w:rFonts w:asciiTheme="minorHAnsi" w:hAnsiTheme="minorHAnsi" w:cstheme="minorHAnsi"/>
                <w:sz w:val="28"/>
                <w:szCs w:val="28"/>
              </w:rPr>
              <w:t>” and “</w:t>
            </w:r>
            <w:r w:rsidRPr="006277F4">
              <w:rPr>
                <w:rFonts w:asciiTheme="minorHAnsi" w:hAnsiTheme="minorHAnsi" w:cstheme="minorHAnsi"/>
                <w:i/>
                <w:iCs/>
                <w:sz w:val="28"/>
                <w:szCs w:val="28"/>
              </w:rPr>
              <w:t>Reorganization and Recovery</w:t>
            </w:r>
            <w:r w:rsidRPr="006277F4">
              <w:rPr>
                <w:rFonts w:asciiTheme="minorHAnsi" w:hAnsiTheme="minorHAnsi" w:cstheme="minorHAnsi"/>
                <w:sz w:val="28"/>
                <w:szCs w:val="28"/>
              </w:rPr>
              <w:t>” can help to understand how P2’s untidy lifestyle has left him at stage three</w:t>
            </w:r>
            <w:r w:rsidR="004F762F">
              <w:rPr>
                <w:rFonts w:asciiTheme="minorHAnsi" w:hAnsiTheme="minorHAnsi" w:cstheme="minorHAnsi"/>
                <w:sz w:val="28"/>
                <w:szCs w:val="28"/>
              </w:rPr>
              <w:t xml:space="preserve"> - “</w:t>
            </w:r>
            <w:r w:rsidR="004F762F" w:rsidRPr="004F762F">
              <w:rPr>
                <w:rFonts w:asciiTheme="minorHAnsi" w:hAnsiTheme="minorHAnsi" w:cstheme="minorHAnsi"/>
                <w:i/>
                <w:iCs/>
                <w:sz w:val="28"/>
                <w:szCs w:val="28"/>
              </w:rPr>
              <w:t>Despair and Disorganization</w:t>
            </w:r>
            <w:r w:rsidR="004F762F">
              <w:rPr>
                <w:rFonts w:asciiTheme="minorHAnsi" w:hAnsiTheme="minorHAnsi" w:cstheme="minorHAnsi"/>
                <w:sz w:val="28"/>
                <w:szCs w:val="28"/>
              </w:rPr>
              <w:t xml:space="preserve">” - </w:t>
            </w:r>
            <w:r w:rsidRPr="006277F4">
              <w:rPr>
                <w:rFonts w:asciiTheme="minorHAnsi" w:hAnsiTheme="minorHAnsi" w:cstheme="minorHAnsi"/>
                <w:sz w:val="28"/>
                <w:szCs w:val="28"/>
              </w:rPr>
              <w:t>with him needing support to reach stage four</w:t>
            </w:r>
            <w:r w:rsidR="004F762F">
              <w:rPr>
                <w:rFonts w:asciiTheme="minorHAnsi" w:hAnsiTheme="minorHAnsi" w:cstheme="minorHAnsi"/>
                <w:sz w:val="28"/>
                <w:szCs w:val="28"/>
              </w:rPr>
              <w:t xml:space="preserve"> – “</w:t>
            </w:r>
            <w:r w:rsidR="004F762F" w:rsidRPr="004F762F">
              <w:rPr>
                <w:rFonts w:asciiTheme="minorHAnsi" w:hAnsiTheme="minorHAnsi" w:cstheme="minorHAnsi"/>
                <w:i/>
                <w:iCs/>
                <w:sz w:val="28"/>
                <w:szCs w:val="28"/>
              </w:rPr>
              <w:t>Reorganization and Recovery</w:t>
            </w:r>
            <w:r w:rsidR="004F762F">
              <w:rPr>
                <w:rFonts w:asciiTheme="minorHAnsi" w:hAnsiTheme="minorHAnsi" w:cstheme="minorHAnsi"/>
                <w:sz w:val="28"/>
                <w:szCs w:val="28"/>
              </w:rPr>
              <w:t>”</w:t>
            </w:r>
            <w:r w:rsidR="008E0B41">
              <w:rPr>
                <w:rFonts w:asciiTheme="minorHAnsi" w:hAnsiTheme="minorHAnsi" w:cstheme="minorHAnsi"/>
                <w:sz w:val="28"/>
                <w:szCs w:val="28"/>
              </w:rPr>
              <w:t xml:space="preserve"> with the </w:t>
            </w:r>
            <w:r w:rsidR="008041E1">
              <w:rPr>
                <w:rFonts w:asciiTheme="minorHAnsi" w:hAnsiTheme="minorHAnsi" w:cstheme="minorHAnsi"/>
                <w:sz w:val="28"/>
                <w:szCs w:val="28"/>
              </w:rPr>
              <w:t xml:space="preserve">combined </w:t>
            </w:r>
            <w:r w:rsidR="008E0B41">
              <w:rPr>
                <w:rFonts w:asciiTheme="minorHAnsi" w:hAnsiTheme="minorHAnsi" w:cstheme="minorHAnsi"/>
                <w:sz w:val="28"/>
                <w:szCs w:val="28"/>
              </w:rPr>
              <w:t>support of professional help from various agencies</w:t>
            </w:r>
            <w:r w:rsidR="004F762F">
              <w:rPr>
                <w:rFonts w:asciiTheme="minorHAnsi" w:hAnsiTheme="minorHAnsi" w:cstheme="minorHAnsi"/>
                <w:sz w:val="28"/>
                <w:szCs w:val="28"/>
              </w:rPr>
              <w:t>.</w:t>
            </w:r>
            <w:r w:rsidRPr="006277F4">
              <w:rPr>
                <w:rFonts w:asciiTheme="minorHAnsi" w:hAnsiTheme="minorHAnsi" w:cstheme="minorHAnsi"/>
                <w:sz w:val="28"/>
                <w:szCs w:val="28"/>
              </w:rPr>
              <w:t xml:space="preserve"> </w:t>
            </w:r>
          </w:p>
          <w:p w14:paraId="0F539087" w14:textId="77777777" w:rsidR="004F762F" w:rsidRPr="006277F4" w:rsidRDefault="004F762F" w:rsidP="006277F4">
            <w:pPr>
              <w:pStyle w:val="Standard"/>
              <w:spacing w:line="480" w:lineRule="auto"/>
              <w:rPr>
                <w:rFonts w:asciiTheme="minorHAnsi" w:hAnsiTheme="minorHAnsi" w:cstheme="minorHAnsi"/>
                <w:sz w:val="28"/>
                <w:szCs w:val="28"/>
              </w:rPr>
            </w:pPr>
          </w:p>
          <w:p w14:paraId="78DAF682" w14:textId="2CC3143A" w:rsidR="006277F4" w:rsidRPr="008E0B41"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sz w:val="28"/>
                <w:szCs w:val="28"/>
              </w:rPr>
              <w:t>f. The individual’s own narrative on their situation and needs;</w:t>
            </w:r>
            <w:r w:rsidR="008E0B41">
              <w:rPr>
                <w:rFonts w:asciiTheme="minorHAnsi" w:hAnsiTheme="minorHAnsi" w:cstheme="minorHAnsi"/>
                <w:sz w:val="28"/>
                <w:szCs w:val="28"/>
              </w:rPr>
              <w:t xml:space="preserve"> (</w:t>
            </w:r>
            <w:r w:rsidR="008041E1">
              <w:rPr>
                <w:rFonts w:asciiTheme="minorHAnsi" w:hAnsiTheme="minorHAnsi" w:cstheme="minorHAnsi"/>
                <w:sz w:val="28"/>
                <w:szCs w:val="28"/>
              </w:rPr>
              <w:t>**SB, 2016</w:t>
            </w:r>
            <w:r w:rsidR="008E0B41">
              <w:rPr>
                <w:rFonts w:asciiTheme="minorHAnsi" w:hAnsiTheme="minorHAnsi" w:cstheme="minorHAnsi"/>
                <w:sz w:val="28"/>
                <w:szCs w:val="28"/>
              </w:rPr>
              <w:t>)</w:t>
            </w:r>
          </w:p>
          <w:p w14:paraId="032FDC48" w14:textId="39F1D017" w:rsidR="006277F4" w:rsidRDefault="006277F4" w:rsidP="006277F4">
            <w:pPr>
              <w:pStyle w:val="Standard"/>
              <w:spacing w:line="480" w:lineRule="auto"/>
              <w:rPr>
                <w:rFonts w:asciiTheme="minorHAnsi" w:hAnsiTheme="minorHAnsi" w:cstheme="minorHAnsi"/>
                <w:sz w:val="28"/>
                <w:szCs w:val="28"/>
                <w:lang w:val="en-GB"/>
              </w:rPr>
            </w:pPr>
            <w:r w:rsidRPr="006277F4">
              <w:rPr>
                <w:rFonts w:asciiTheme="minorHAnsi" w:hAnsiTheme="minorHAnsi" w:cstheme="minorHAnsi"/>
                <w:sz w:val="28"/>
                <w:szCs w:val="28"/>
                <w:lang w:val="en-GB"/>
              </w:rPr>
              <w:t>Du</w:t>
            </w:r>
            <w:r w:rsidR="004F762F">
              <w:rPr>
                <w:rFonts w:asciiTheme="minorHAnsi" w:hAnsiTheme="minorHAnsi" w:cstheme="minorHAnsi"/>
                <w:sz w:val="28"/>
                <w:szCs w:val="28"/>
                <w:lang w:val="en-GB"/>
              </w:rPr>
              <w:t>ri</w:t>
            </w:r>
            <w:r w:rsidRPr="006277F4">
              <w:rPr>
                <w:rFonts w:asciiTheme="minorHAnsi" w:hAnsiTheme="minorHAnsi" w:cstheme="minorHAnsi"/>
                <w:sz w:val="28"/>
                <w:szCs w:val="28"/>
                <w:lang w:val="en-GB"/>
              </w:rPr>
              <w:t>ng our first encounter I explained my involvement, enquiring what had happened and what he wanted next.  P2’s first impression of me was important, and I adopted a Relationship-Based practice (Trevithick, 2003) approach using “</w:t>
            </w:r>
            <w:r w:rsidRPr="006277F4">
              <w:rPr>
                <w:rFonts w:asciiTheme="minorHAnsi" w:hAnsiTheme="minorHAnsi" w:cstheme="minorHAnsi"/>
                <w:i/>
                <w:iCs/>
                <w:sz w:val="28"/>
                <w:szCs w:val="28"/>
              </w:rPr>
              <w:t>appropriate, open, accurate</w:t>
            </w:r>
            <w:r w:rsidRPr="006277F4">
              <w:rPr>
                <w:rFonts w:asciiTheme="minorHAnsi" w:hAnsiTheme="minorHAnsi" w:cstheme="minorHAnsi"/>
                <w:sz w:val="28"/>
                <w:szCs w:val="28"/>
              </w:rPr>
              <w:t>” communication incorporating t</w:t>
            </w:r>
            <w:r w:rsidRPr="006277F4">
              <w:rPr>
                <w:rFonts w:asciiTheme="minorHAnsi" w:hAnsiTheme="minorHAnsi" w:cstheme="minorHAnsi"/>
                <w:sz w:val="28"/>
                <w:szCs w:val="28"/>
                <w:lang w:val="en-GB"/>
              </w:rPr>
              <w:t xml:space="preserve">he Code (SCW, 2017) helping to build, strengthen, and develop our relationship before discussing any interventions </w:t>
            </w:r>
            <w:r w:rsidRPr="006277F4">
              <w:rPr>
                <w:rFonts w:asciiTheme="minorHAnsi" w:hAnsiTheme="minorHAnsi" w:cstheme="minorHAnsi"/>
                <w:sz w:val="28"/>
                <w:szCs w:val="28"/>
                <w:lang w:val="en-GB"/>
              </w:rPr>
              <w:lastRenderedPageBreak/>
              <w:t>(Trevithick, 2003)</w:t>
            </w:r>
            <w:r w:rsidR="008041E1">
              <w:rPr>
                <w:rFonts w:asciiTheme="minorHAnsi" w:hAnsiTheme="minorHAnsi" w:cstheme="minorHAnsi"/>
                <w:sz w:val="28"/>
                <w:szCs w:val="28"/>
                <w:lang w:val="en-GB"/>
              </w:rPr>
              <w:t xml:space="preserve">.  This as </w:t>
            </w:r>
            <w:r w:rsidRPr="006277F4">
              <w:rPr>
                <w:rFonts w:asciiTheme="minorHAnsi" w:hAnsiTheme="minorHAnsi" w:cstheme="minorHAnsi"/>
                <w:sz w:val="28"/>
                <w:szCs w:val="28"/>
                <w:lang w:val="en-GB"/>
              </w:rPr>
              <w:t xml:space="preserve">the most logical </w:t>
            </w:r>
            <w:r w:rsidR="008041E1">
              <w:rPr>
                <w:rFonts w:asciiTheme="minorHAnsi" w:hAnsiTheme="minorHAnsi" w:cstheme="minorHAnsi"/>
                <w:sz w:val="28"/>
                <w:szCs w:val="28"/>
                <w:lang w:val="en-GB"/>
              </w:rPr>
              <w:t xml:space="preserve">approach </w:t>
            </w:r>
            <w:r w:rsidRPr="006277F4">
              <w:rPr>
                <w:rFonts w:asciiTheme="minorHAnsi" w:hAnsiTheme="minorHAnsi" w:cstheme="minorHAnsi"/>
                <w:sz w:val="28"/>
                <w:szCs w:val="28"/>
                <w:lang w:val="en-GB"/>
              </w:rPr>
              <w:t>to adopt as it was “</w:t>
            </w:r>
            <w:r w:rsidRPr="006277F4">
              <w:rPr>
                <w:rFonts w:asciiTheme="minorHAnsi" w:hAnsiTheme="minorHAnsi" w:cstheme="minorHAnsi"/>
                <w:i/>
                <w:iCs/>
                <w:sz w:val="28"/>
                <w:szCs w:val="28"/>
                <w:lang w:val="en-GB"/>
              </w:rPr>
              <w:t>the use of the self</w:t>
            </w:r>
            <w:r w:rsidRPr="006277F4">
              <w:rPr>
                <w:rFonts w:asciiTheme="minorHAnsi" w:hAnsiTheme="minorHAnsi" w:cstheme="minorHAnsi"/>
                <w:sz w:val="28"/>
                <w:szCs w:val="28"/>
                <w:lang w:val="en-GB"/>
              </w:rPr>
              <w:t>” (Glasgow, 2017) which could be integrated with other approaches later.</w:t>
            </w:r>
          </w:p>
          <w:p w14:paraId="12608892" w14:textId="77777777" w:rsidR="008041E1" w:rsidRPr="006277F4" w:rsidRDefault="008041E1" w:rsidP="006277F4">
            <w:pPr>
              <w:pStyle w:val="Standard"/>
              <w:spacing w:line="480" w:lineRule="auto"/>
              <w:rPr>
                <w:rFonts w:asciiTheme="minorHAnsi" w:hAnsiTheme="minorHAnsi" w:cstheme="minorHAnsi"/>
                <w:sz w:val="28"/>
                <w:szCs w:val="28"/>
              </w:rPr>
            </w:pPr>
          </w:p>
          <w:p w14:paraId="5E225DCB" w14:textId="2C0BB765" w:rsidR="006277F4" w:rsidRDefault="006277F4" w:rsidP="006277F4">
            <w:pPr>
              <w:pStyle w:val="Standard"/>
              <w:spacing w:line="480" w:lineRule="auto"/>
              <w:rPr>
                <w:rFonts w:asciiTheme="minorHAnsi" w:hAnsiTheme="minorHAnsi" w:cstheme="minorHAnsi"/>
                <w:sz w:val="28"/>
                <w:szCs w:val="28"/>
                <w:lang w:val="en-GB"/>
              </w:rPr>
            </w:pPr>
            <w:r w:rsidRPr="006277F4">
              <w:rPr>
                <w:rFonts w:asciiTheme="minorHAnsi" w:hAnsiTheme="minorHAnsi" w:cstheme="minorHAnsi"/>
                <w:sz w:val="28"/>
                <w:szCs w:val="28"/>
                <w:lang w:val="en-GB"/>
              </w:rPr>
              <w:t>P2’s language of need was quickly established with an “</w:t>
            </w:r>
            <w:r w:rsidRPr="006277F4">
              <w:rPr>
                <w:rFonts w:asciiTheme="minorHAnsi" w:hAnsiTheme="minorHAnsi" w:cstheme="minorHAnsi"/>
                <w:i/>
                <w:iCs/>
                <w:sz w:val="28"/>
                <w:szCs w:val="28"/>
                <w:lang w:val="en-GB"/>
              </w:rPr>
              <w:t>active offer</w:t>
            </w:r>
            <w:r w:rsidRPr="006277F4">
              <w:rPr>
                <w:rFonts w:asciiTheme="minorHAnsi" w:hAnsiTheme="minorHAnsi" w:cstheme="minorHAnsi"/>
                <w:sz w:val="28"/>
                <w:szCs w:val="28"/>
                <w:lang w:val="en-GB"/>
              </w:rPr>
              <w:t>” of communicating in Welsh echoing the 1993 Language Act, later updated by the Welsh Language (Wales) Measure 2011 encouraging all public bodies to offer the same standards of language across Wales, reinforcing researcher Davies’ (2009) “</w:t>
            </w:r>
            <w:r w:rsidRPr="006277F4">
              <w:rPr>
                <w:rFonts w:asciiTheme="minorHAnsi" w:hAnsiTheme="minorHAnsi" w:cstheme="minorHAnsi"/>
                <w:i/>
                <w:iCs/>
                <w:sz w:val="28"/>
                <w:szCs w:val="28"/>
                <w:lang w:val="en-GB"/>
              </w:rPr>
              <w:t>Different Words Different Worlds?</w:t>
            </w:r>
            <w:r w:rsidRPr="006277F4">
              <w:rPr>
                <w:rFonts w:asciiTheme="minorHAnsi" w:hAnsiTheme="minorHAnsi" w:cstheme="minorHAnsi"/>
                <w:sz w:val="28"/>
                <w:szCs w:val="28"/>
                <w:lang w:val="en-GB"/>
              </w:rPr>
              <w:t xml:space="preserve">” and </w:t>
            </w:r>
            <w:r w:rsidR="008041E1">
              <w:rPr>
                <w:rFonts w:asciiTheme="minorHAnsi" w:hAnsiTheme="minorHAnsi" w:cstheme="minorHAnsi"/>
                <w:sz w:val="28"/>
                <w:szCs w:val="28"/>
                <w:lang w:val="en-GB"/>
              </w:rPr>
              <w:t xml:space="preserve">inspiring </w:t>
            </w:r>
            <w:r w:rsidRPr="006277F4">
              <w:rPr>
                <w:rFonts w:asciiTheme="minorHAnsi" w:hAnsiTheme="minorHAnsi" w:cstheme="minorHAnsi"/>
                <w:sz w:val="28"/>
                <w:szCs w:val="28"/>
                <w:lang w:val="en-GB"/>
              </w:rPr>
              <w:t>initiatives such as “</w:t>
            </w:r>
            <w:r w:rsidRPr="006277F4">
              <w:rPr>
                <w:rFonts w:asciiTheme="minorHAnsi" w:hAnsiTheme="minorHAnsi" w:cstheme="minorHAnsi"/>
                <w:i/>
                <w:iCs/>
                <w:sz w:val="28"/>
                <w:szCs w:val="28"/>
                <w:lang w:val="en-GB"/>
              </w:rPr>
              <w:t xml:space="preserve">More </w:t>
            </w:r>
            <w:r w:rsidR="008041E1">
              <w:rPr>
                <w:rFonts w:asciiTheme="minorHAnsi" w:hAnsiTheme="minorHAnsi" w:cstheme="minorHAnsi"/>
                <w:i/>
                <w:iCs/>
                <w:sz w:val="28"/>
                <w:szCs w:val="28"/>
                <w:lang w:val="en-GB"/>
              </w:rPr>
              <w:t>t</w:t>
            </w:r>
            <w:r w:rsidRPr="006277F4">
              <w:rPr>
                <w:rFonts w:asciiTheme="minorHAnsi" w:hAnsiTheme="minorHAnsi" w:cstheme="minorHAnsi"/>
                <w:i/>
                <w:iCs/>
                <w:sz w:val="28"/>
                <w:szCs w:val="28"/>
                <w:lang w:val="en-GB"/>
              </w:rPr>
              <w:t xml:space="preserve">han </w:t>
            </w:r>
            <w:r w:rsidR="008041E1">
              <w:rPr>
                <w:rFonts w:asciiTheme="minorHAnsi" w:hAnsiTheme="minorHAnsi" w:cstheme="minorHAnsi"/>
                <w:i/>
                <w:iCs/>
                <w:sz w:val="28"/>
                <w:szCs w:val="28"/>
                <w:lang w:val="en-GB"/>
              </w:rPr>
              <w:t>just w</w:t>
            </w:r>
            <w:r w:rsidRPr="006277F4">
              <w:rPr>
                <w:rFonts w:asciiTheme="minorHAnsi" w:hAnsiTheme="minorHAnsi" w:cstheme="minorHAnsi"/>
                <w:i/>
                <w:iCs/>
                <w:sz w:val="28"/>
                <w:szCs w:val="28"/>
                <w:lang w:val="en-GB"/>
              </w:rPr>
              <w:t>ords</w:t>
            </w:r>
            <w:r w:rsidRPr="006277F4">
              <w:rPr>
                <w:rFonts w:asciiTheme="minorHAnsi" w:hAnsiTheme="minorHAnsi" w:cstheme="minorHAnsi"/>
                <w:sz w:val="28"/>
                <w:szCs w:val="28"/>
                <w:lang w:val="en-GB"/>
              </w:rPr>
              <w:t xml:space="preserve">”.  </w:t>
            </w:r>
            <w:r w:rsidRPr="006277F4">
              <w:rPr>
                <w:rFonts w:asciiTheme="minorHAnsi" w:hAnsiTheme="minorHAnsi" w:cstheme="minorHAnsi"/>
                <w:sz w:val="28"/>
                <w:szCs w:val="28"/>
              </w:rPr>
              <w:t>Last year</w:t>
            </w:r>
            <w:r w:rsidR="008041E1">
              <w:rPr>
                <w:rFonts w:asciiTheme="minorHAnsi" w:hAnsiTheme="minorHAnsi" w:cstheme="minorHAnsi"/>
                <w:sz w:val="28"/>
                <w:szCs w:val="28"/>
              </w:rPr>
              <w:t>,</w:t>
            </w:r>
            <w:r w:rsidRPr="006277F4">
              <w:rPr>
                <w:rFonts w:asciiTheme="minorHAnsi" w:hAnsiTheme="minorHAnsi" w:cstheme="minorHAnsi"/>
                <w:sz w:val="28"/>
                <w:szCs w:val="28"/>
              </w:rPr>
              <w:t xml:space="preserve"> Welsh Government published its “</w:t>
            </w:r>
            <w:bookmarkStart w:id="0" w:name="Bookmark"/>
            <w:r w:rsidRPr="006277F4">
              <w:rPr>
                <w:rFonts w:asciiTheme="minorHAnsi" w:hAnsiTheme="minorHAnsi" w:cstheme="minorHAnsi"/>
                <w:i/>
                <w:iCs/>
                <w:sz w:val="28"/>
                <w:szCs w:val="28"/>
              </w:rPr>
              <w:t>More than just words: Five Year Plan 2022-27</w:t>
            </w:r>
            <w:bookmarkEnd w:id="0"/>
            <w:r w:rsidRPr="006277F4">
              <w:rPr>
                <w:rFonts w:asciiTheme="minorHAnsi" w:hAnsiTheme="minorHAnsi" w:cstheme="minorHAnsi"/>
                <w:sz w:val="28"/>
                <w:szCs w:val="28"/>
              </w:rPr>
              <w:t>” (</w:t>
            </w:r>
            <w:r w:rsidR="008041E1" w:rsidRPr="008041E1">
              <w:rPr>
                <w:rFonts w:asciiTheme="minorHAnsi" w:hAnsiTheme="minorHAnsi" w:cstheme="minorHAnsi"/>
                <w:sz w:val="28"/>
                <w:szCs w:val="28"/>
              </w:rPr>
              <w:t>Welsh Government, 2022</w:t>
            </w:r>
            <w:r w:rsidRPr="008041E1">
              <w:rPr>
                <w:rFonts w:asciiTheme="minorHAnsi" w:hAnsiTheme="minorHAnsi" w:cstheme="minorHAnsi"/>
                <w:sz w:val="28"/>
                <w:szCs w:val="28"/>
              </w:rPr>
              <w:t>)</w:t>
            </w:r>
            <w:r w:rsidRPr="006277F4">
              <w:rPr>
                <w:rFonts w:asciiTheme="minorHAnsi" w:hAnsiTheme="minorHAnsi" w:cstheme="minorHAnsi"/>
                <w:sz w:val="28"/>
                <w:szCs w:val="28"/>
              </w:rPr>
              <w:t xml:space="preserve"> reviewing and monitoring progress made since its inception and setting future goals for bilingual services.  P</w:t>
            </w:r>
            <w:r w:rsidRPr="006277F4">
              <w:rPr>
                <w:rFonts w:asciiTheme="minorHAnsi" w:hAnsiTheme="minorHAnsi" w:cstheme="minorHAnsi"/>
                <w:sz w:val="28"/>
                <w:szCs w:val="28"/>
                <w:lang w:val="en-GB"/>
              </w:rPr>
              <w:t xml:space="preserve">2 shared that English was the dominant language but had been surrounded by Welsh speakers throughout his life and understood a little, on occasion, using a Welsh word in a sentence.  </w:t>
            </w:r>
          </w:p>
          <w:p w14:paraId="59A15832" w14:textId="77777777" w:rsidR="004F762F" w:rsidRPr="006277F4" w:rsidRDefault="004F762F" w:rsidP="006277F4">
            <w:pPr>
              <w:pStyle w:val="Standard"/>
              <w:spacing w:line="480" w:lineRule="auto"/>
              <w:rPr>
                <w:rFonts w:asciiTheme="minorHAnsi" w:hAnsiTheme="minorHAnsi" w:cstheme="minorHAnsi"/>
                <w:sz w:val="28"/>
                <w:szCs w:val="28"/>
              </w:rPr>
            </w:pPr>
          </w:p>
          <w:p w14:paraId="677511F5" w14:textId="50428E1C" w:rsidR="006277F4" w:rsidRDefault="008E0B41" w:rsidP="006277F4">
            <w:pPr>
              <w:pStyle w:val="Standard"/>
              <w:spacing w:line="480" w:lineRule="auto"/>
              <w:rPr>
                <w:rFonts w:asciiTheme="minorHAnsi" w:hAnsiTheme="minorHAnsi" w:cstheme="minorHAnsi"/>
                <w:sz w:val="28"/>
                <w:szCs w:val="28"/>
              </w:rPr>
            </w:pPr>
            <w:r>
              <w:rPr>
                <w:rFonts w:asciiTheme="minorHAnsi" w:hAnsiTheme="minorHAnsi" w:cstheme="minorHAnsi"/>
                <w:sz w:val="28"/>
                <w:szCs w:val="28"/>
              </w:rPr>
              <w:t xml:space="preserve">According to </w:t>
            </w:r>
            <w:r w:rsidR="006277F4" w:rsidRPr="006277F4">
              <w:rPr>
                <w:rFonts w:asciiTheme="minorHAnsi" w:hAnsiTheme="minorHAnsi" w:cstheme="minorHAnsi"/>
                <w:sz w:val="28"/>
                <w:szCs w:val="28"/>
              </w:rPr>
              <w:t>Holland’s (2002)</w:t>
            </w:r>
            <w:r w:rsidR="006277F4" w:rsidRPr="006277F4">
              <w:rPr>
                <w:rFonts w:asciiTheme="minorHAnsi" w:hAnsiTheme="minorHAnsi" w:cstheme="minorHAnsi"/>
                <w:b/>
                <w:bCs/>
                <w:sz w:val="28"/>
                <w:szCs w:val="28"/>
              </w:rPr>
              <w:t xml:space="preserve"> </w:t>
            </w:r>
            <w:r w:rsidR="006277F4" w:rsidRPr="006277F4">
              <w:rPr>
                <w:rFonts w:asciiTheme="minorHAnsi" w:hAnsiTheme="minorHAnsi" w:cstheme="minorHAnsi"/>
                <w:sz w:val="28"/>
                <w:szCs w:val="28"/>
              </w:rPr>
              <w:t>research</w:t>
            </w:r>
            <w:r>
              <w:rPr>
                <w:rFonts w:asciiTheme="minorHAnsi" w:hAnsiTheme="minorHAnsi" w:cstheme="minorHAnsi"/>
                <w:sz w:val="28"/>
                <w:szCs w:val="28"/>
              </w:rPr>
              <w:t xml:space="preserve">, people reared in the area where they work tend to be more readily accepted by the community, as evidenced by an increase in </w:t>
            </w:r>
            <w:r w:rsidR="006277F4" w:rsidRPr="006277F4">
              <w:rPr>
                <w:rFonts w:asciiTheme="minorHAnsi" w:hAnsiTheme="minorHAnsi" w:cstheme="minorHAnsi"/>
                <w:sz w:val="28"/>
                <w:szCs w:val="28"/>
              </w:rPr>
              <w:t>“</w:t>
            </w:r>
            <w:r w:rsidR="006277F4" w:rsidRPr="006277F4">
              <w:rPr>
                <w:rFonts w:asciiTheme="minorHAnsi" w:hAnsiTheme="minorHAnsi" w:cstheme="minorHAnsi"/>
                <w:i/>
                <w:iCs/>
                <w:sz w:val="28"/>
                <w:szCs w:val="28"/>
              </w:rPr>
              <w:t>authenticity</w:t>
            </w:r>
            <w:r w:rsidR="006277F4" w:rsidRPr="006277F4">
              <w:rPr>
                <w:rFonts w:asciiTheme="minorHAnsi" w:hAnsiTheme="minorHAnsi" w:cstheme="minorHAnsi"/>
                <w:sz w:val="28"/>
                <w:szCs w:val="28"/>
              </w:rPr>
              <w:t>”</w:t>
            </w:r>
            <w:r>
              <w:rPr>
                <w:rFonts w:asciiTheme="minorHAnsi" w:hAnsiTheme="minorHAnsi" w:cstheme="minorHAnsi"/>
                <w:sz w:val="28"/>
                <w:szCs w:val="28"/>
              </w:rPr>
              <w:t xml:space="preserve"> and </w:t>
            </w:r>
            <w:r w:rsidR="006277F4" w:rsidRPr="006277F4">
              <w:rPr>
                <w:rFonts w:asciiTheme="minorHAnsi" w:hAnsiTheme="minorHAnsi" w:cstheme="minorHAnsi"/>
                <w:sz w:val="28"/>
                <w:szCs w:val="28"/>
              </w:rPr>
              <w:t>“</w:t>
            </w:r>
            <w:r w:rsidR="006277F4" w:rsidRPr="006277F4">
              <w:rPr>
                <w:rFonts w:asciiTheme="minorHAnsi" w:hAnsiTheme="minorHAnsi" w:cstheme="minorHAnsi"/>
                <w:i/>
                <w:iCs/>
                <w:sz w:val="28"/>
                <w:szCs w:val="28"/>
              </w:rPr>
              <w:t xml:space="preserve">perceived </w:t>
            </w:r>
            <w:r w:rsidR="00E1186C" w:rsidRPr="006277F4">
              <w:rPr>
                <w:rFonts w:asciiTheme="minorHAnsi" w:hAnsiTheme="minorHAnsi" w:cstheme="minorHAnsi"/>
                <w:i/>
                <w:iCs/>
                <w:sz w:val="28"/>
                <w:szCs w:val="28"/>
              </w:rPr>
              <w:t>ability</w:t>
            </w:r>
            <w:r w:rsidR="00E1186C" w:rsidRPr="006277F4">
              <w:rPr>
                <w:rFonts w:asciiTheme="minorHAnsi" w:hAnsiTheme="minorHAnsi" w:cstheme="minorHAnsi"/>
                <w:sz w:val="28"/>
                <w:szCs w:val="28"/>
              </w:rPr>
              <w:t>”</w:t>
            </w:r>
            <w:r w:rsidR="00E1186C">
              <w:rPr>
                <w:rFonts w:asciiTheme="minorHAnsi" w:hAnsiTheme="minorHAnsi" w:cstheme="minorHAnsi"/>
                <w:sz w:val="28"/>
                <w:szCs w:val="28"/>
              </w:rPr>
              <w:t xml:space="preserve"> (p9)</w:t>
            </w:r>
            <w:r w:rsidR="006277F4" w:rsidRPr="006277F4">
              <w:rPr>
                <w:rFonts w:asciiTheme="minorHAnsi" w:hAnsiTheme="minorHAnsi" w:cstheme="minorHAnsi"/>
                <w:sz w:val="28"/>
                <w:szCs w:val="28"/>
              </w:rPr>
              <w:t xml:space="preserve"> </w:t>
            </w:r>
            <w:r w:rsidR="00E1186C">
              <w:rPr>
                <w:rFonts w:asciiTheme="minorHAnsi" w:hAnsiTheme="minorHAnsi" w:cstheme="minorHAnsi"/>
                <w:sz w:val="28"/>
                <w:szCs w:val="28"/>
              </w:rPr>
              <w:t>being considered more tr</w:t>
            </w:r>
            <w:r w:rsidR="006277F4" w:rsidRPr="006277F4">
              <w:rPr>
                <w:rFonts w:asciiTheme="minorHAnsi" w:hAnsiTheme="minorHAnsi" w:cstheme="minorHAnsi"/>
                <w:sz w:val="28"/>
                <w:szCs w:val="28"/>
              </w:rPr>
              <w:t>ustworth</w:t>
            </w:r>
            <w:r w:rsidR="00E1186C">
              <w:rPr>
                <w:rFonts w:asciiTheme="minorHAnsi" w:hAnsiTheme="minorHAnsi" w:cstheme="minorHAnsi"/>
                <w:sz w:val="28"/>
                <w:szCs w:val="28"/>
              </w:rPr>
              <w:t xml:space="preserve">y </w:t>
            </w:r>
            <w:r w:rsidR="00E1186C">
              <w:rPr>
                <w:rFonts w:asciiTheme="minorHAnsi" w:hAnsiTheme="minorHAnsi" w:cstheme="minorHAnsi"/>
                <w:sz w:val="28"/>
                <w:szCs w:val="28"/>
              </w:rPr>
              <w:lastRenderedPageBreak/>
              <w:t xml:space="preserve">because they are assumed to understand local customs and </w:t>
            </w:r>
            <w:r w:rsidR="006277F4" w:rsidRPr="006277F4">
              <w:rPr>
                <w:rFonts w:asciiTheme="minorHAnsi" w:hAnsiTheme="minorHAnsi" w:cstheme="minorHAnsi"/>
                <w:sz w:val="28"/>
                <w:szCs w:val="28"/>
              </w:rPr>
              <w:t>culture</w:t>
            </w:r>
            <w:r w:rsidR="00E1186C">
              <w:rPr>
                <w:rFonts w:asciiTheme="minorHAnsi" w:hAnsiTheme="minorHAnsi" w:cstheme="minorHAnsi"/>
                <w:sz w:val="28"/>
                <w:szCs w:val="28"/>
              </w:rPr>
              <w:t xml:space="preserve">.  </w:t>
            </w:r>
            <w:r w:rsidR="006277F4" w:rsidRPr="006277F4">
              <w:rPr>
                <w:rFonts w:asciiTheme="minorHAnsi" w:hAnsiTheme="minorHAnsi" w:cstheme="minorHAnsi"/>
                <w:sz w:val="28"/>
                <w:szCs w:val="28"/>
              </w:rPr>
              <w:t>P2 is aware of my local Welsh connection helping to establi</w:t>
            </w:r>
            <w:r w:rsidR="00E1186C">
              <w:rPr>
                <w:rFonts w:asciiTheme="minorHAnsi" w:hAnsiTheme="minorHAnsi" w:cstheme="minorHAnsi"/>
                <w:sz w:val="28"/>
                <w:szCs w:val="28"/>
              </w:rPr>
              <w:t xml:space="preserve">sh </w:t>
            </w:r>
            <w:proofErr w:type="spellStart"/>
            <w:r w:rsidR="006277F4" w:rsidRPr="006277F4">
              <w:rPr>
                <w:rFonts w:asciiTheme="minorHAnsi" w:hAnsiTheme="minorHAnsi" w:cstheme="minorHAnsi"/>
                <w:sz w:val="28"/>
                <w:szCs w:val="28"/>
              </w:rPr>
              <w:t>Zimbleman</w:t>
            </w:r>
            <w:r w:rsidR="00E1186C">
              <w:rPr>
                <w:rFonts w:asciiTheme="minorHAnsi" w:hAnsiTheme="minorHAnsi" w:cstheme="minorHAnsi"/>
                <w:sz w:val="28"/>
                <w:szCs w:val="28"/>
              </w:rPr>
              <w:t>’s</w:t>
            </w:r>
            <w:proofErr w:type="spellEnd"/>
            <w:r w:rsidR="006277F4" w:rsidRPr="006277F4">
              <w:rPr>
                <w:rFonts w:asciiTheme="minorHAnsi" w:hAnsiTheme="minorHAnsi" w:cstheme="minorHAnsi"/>
                <w:sz w:val="28"/>
                <w:szCs w:val="28"/>
              </w:rPr>
              <w:t xml:space="preserve"> (2018)</w:t>
            </w:r>
            <w:r w:rsidR="00E1186C">
              <w:rPr>
                <w:rFonts w:asciiTheme="minorHAnsi" w:hAnsiTheme="minorHAnsi" w:cstheme="minorHAnsi"/>
                <w:sz w:val="28"/>
                <w:szCs w:val="28"/>
              </w:rPr>
              <w:t xml:space="preserve"> concept of </w:t>
            </w:r>
            <w:r w:rsidR="006277F4" w:rsidRPr="006277F4">
              <w:rPr>
                <w:rFonts w:asciiTheme="minorHAnsi" w:hAnsiTheme="minorHAnsi" w:cstheme="minorHAnsi"/>
                <w:sz w:val="28"/>
                <w:szCs w:val="28"/>
              </w:rPr>
              <w:t>“</w:t>
            </w:r>
            <w:r w:rsidR="006277F4" w:rsidRPr="006277F4">
              <w:rPr>
                <w:rFonts w:asciiTheme="minorHAnsi" w:hAnsiTheme="minorHAnsi" w:cstheme="minorHAnsi"/>
                <w:i/>
                <w:iCs/>
                <w:sz w:val="28"/>
                <w:szCs w:val="28"/>
              </w:rPr>
              <w:t>cultural competency</w:t>
            </w:r>
            <w:r w:rsidR="006277F4" w:rsidRPr="006277F4">
              <w:rPr>
                <w:rFonts w:asciiTheme="minorHAnsi" w:hAnsiTheme="minorHAnsi" w:cstheme="minorHAnsi"/>
                <w:sz w:val="28"/>
                <w:szCs w:val="28"/>
              </w:rPr>
              <w:t>”</w:t>
            </w:r>
            <w:r w:rsidR="00E1186C">
              <w:rPr>
                <w:rFonts w:asciiTheme="minorHAnsi" w:hAnsiTheme="minorHAnsi" w:cstheme="minorHAnsi"/>
                <w:sz w:val="28"/>
                <w:szCs w:val="28"/>
              </w:rPr>
              <w:t xml:space="preserve"> </w:t>
            </w:r>
            <w:r w:rsidR="008041E1">
              <w:rPr>
                <w:rFonts w:asciiTheme="minorHAnsi" w:hAnsiTheme="minorHAnsi" w:cstheme="minorHAnsi"/>
                <w:sz w:val="28"/>
                <w:szCs w:val="28"/>
              </w:rPr>
              <w:t xml:space="preserve">helping to build </w:t>
            </w:r>
            <w:r w:rsidR="00E1186C">
              <w:rPr>
                <w:rFonts w:asciiTheme="minorHAnsi" w:hAnsiTheme="minorHAnsi" w:cstheme="minorHAnsi"/>
                <w:sz w:val="28"/>
                <w:szCs w:val="28"/>
              </w:rPr>
              <w:t>stronger interpersonal connection</w:t>
            </w:r>
            <w:r w:rsidR="008041E1">
              <w:rPr>
                <w:rFonts w:asciiTheme="minorHAnsi" w:hAnsiTheme="minorHAnsi" w:cstheme="minorHAnsi"/>
                <w:sz w:val="28"/>
                <w:szCs w:val="28"/>
              </w:rPr>
              <w:t>s</w:t>
            </w:r>
            <w:r w:rsidR="00E1186C">
              <w:rPr>
                <w:rFonts w:asciiTheme="minorHAnsi" w:hAnsiTheme="minorHAnsi" w:cstheme="minorHAnsi"/>
                <w:sz w:val="28"/>
                <w:szCs w:val="28"/>
              </w:rPr>
              <w:t xml:space="preserve"> between us.</w:t>
            </w:r>
          </w:p>
          <w:p w14:paraId="204038D5" w14:textId="77777777" w:rsidR="004F762F" w:rsidRPr="006277F4" w:rsidRDefault="004F762F" w:rsidP="006277F4">
            <w:pPr>
              <w:pStyle w:val="Standard"/>
              <w:spacing w:line="480" w:lineRule="auto"/>
              <w:rPr>
                <w:rFonts w:asciiTheme="minorHAnsi" w:hAnsiTheme="minorHAnsi" w:cstheme="minorHAnsi"/>
                <w:sz w:val="28"/>
                <w:szCs w:val="28"/>
              </w:rPr>
            </w:pPr>
          </w:p>
          <w:p w14:paraId="113ED35A" w14:textId="6347B6E4"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lang w:val="en-GB"/>
              </w:rPr>
              <w:t>P2</w:t>
            </w:r>
            <w:r w:rsidRPr="006277F4">
              <w:rPr>
                <w:rFonts w:asciiTheme="minorHAnsi" w:hAnsiTheme="minorHAnsi" w:cstheme="minorHAnsi"/>
                <w:sz w:val="28"/>
                <w:szCs w:val="28"/>
              </w:rPr>
              <w:t xml:space="preserve"> preferred written text giving him time to reflect and re-read information resonating with the Code of Ethics for Social Workers by providing and sharing information to make appropriate decisions and being transparent (BASW, 2021).  After each visit, hard copies of information e.g., a copy of the Clutter Image Scale and the PO - or a note on what has been </w:t>
            </w:r>
            <w:r w:rsidR="00D8681D" w:rsidRPr="006277F4">
              <w:rPr>
                <w:rFonts w:asciiTheme="minorHAnsi" w:hAnsiTheme="minorHAnsi" w:cstheme="minorHAnsi"/>
                <w:sz w:val="28"/>
                <w:szCs w:val="28"/>
              </w:rPr>
              <w:t>discussed</w:t>
            </w:r>
            <w:r w:rsidR="00D8681D">
              <w:rPr>
                <w:rFonts w:asciiTheme="minorHAnsi" w:hAnsiTheme="minorHAnsi" w:cstheme="minorHAnsi"/>
                <w:sz w:val="28"/>
                <w:szCs w:val="28"/>
              </w:rPr>
              <w:t xml:space="preserve"> during</w:t>
            </w:r>
            <w:r w:rsidR="008041E1">
              <w:rPr>
                <w:rFonts w:asciiTheme="minorHAnsi" w:hAnsiTheme="minorHAnsi" w:cstheme="minorHAnsi"/>
                <w:sz w:val="28"/>
                <w:szCs w:val="28"/>
              </w:rPr>
              <w:t xml:space="preserve"> that visit </w:t>
            </w:r>
            <w:r w:rsidRPr="006277F4">
              <w:rPr>
                <w:rFonts w:asciiTheme="minorHAnsi" w:hAnsiTheme="minorHAnsi" w:cstheme="minorHAnsi"/>
                <w:sz w:val="28"/>
                <w:szCs w:val="28"/>
              </w:rPr>
              <w:t>is left to assist with reflection and processing, promoting inclusive practice by addressing his communicational needs (BASW, 2021).</w:t>
            </w:r>
          </w:p>
          <w:p w14:paraId="4733668F" w14:textId="77777777" w:rsidR="004F762F" w:rsidRPr="006277F4" w:rsidRDefault="004F762F" w:rsidP="006277F4">
            <w:pPr>
              <w:pStyle w:val="Standard"/>
              <w:spacing w:line="480" w:lineRule="auto"/>
              <w:rPr>
                <w:rFonts w:asciiTheme="minorHAnsi" w:hAnsiTheme="minorHAnsi" w:cstheme="minorHAnsi"/>
                <w:sz w:val="28"/>
                <w:szCs w:val="28"/>
              </w:rPr>
            </w:pPr>
          </w:p>
          <w:p w14:paraId="323ED406" w14:textId="09E7F77A"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 xml:space="preserve">When discussing the CID16 and the Fire &amp; Rescue reports a separate room was sought showing respect of P2’s dignity and privacy and explaining policies in line with the Code </w:t>
            </w:r>
            <w:r w:rsidR="00D8681D">
              <w:rPr>
                <w:rFonts w:asciiTheme="minorHAnsi" w:hAnsiTheme="minorHAnsi" w:cstheme="minorHAnsi"/>
                <w:sz w:val="28"/>
                <w:szCs w:val="28"/>
              </w:rPr>
              <w:t xml:space="preserve">(SWC, 2017) </w:t>
            </w:r>
            <w:r w:rsidRPr="006277F4">
              <w:rPr>
                <w:rFonts w:asciiTheme="minorHAnsi" w:hAnsiTheme="minorHAnsi" w:cstheme="minorHAnsi"/>
                <w:sz w:val="28"/>
                <w:szCs w:val="28"/>
              </w:rPr>
              <w:t xml:space="preserve">and Article 8 </w:t>
            </w:r>
            <w:r w:rsidR="00D8681D">
              <w:rPr>
                <w:rFonts w:asciiTheme="minorHAnsi" w:hAnsiTheme="minorHAnsi" w:cstheme="minorHAnsi"/>
                <w:sz w:val="28"/>
                <w:szCs w:val="28"/>
              </w:rPr>
              <w:t xml:space="preserve">of the Human Rights Act (1998) which details </w:t>
            </w:r>
            <w:r w:rsidRPr="006277F4">
              <w:rPr>
                <w:rFonts w:asciiTheme="minorHAnsi" w:hAnsiTheme="minorHAnsi" w:cstheme="minorHAnsi"/>
                <w:sz w:val="28"/>
                <w:szCs w:val="28"/>
              </w:rPr>
              <w:t xml:space="preserve">his right to a private life.  P2 considers both the CID16 and Fire &amp; Safety reports as exaggerated and </w:t>
            </w:r>
            <w:r w:rsidR="00D8681D">
              <w:rPr>
                <w:rFonts w:asciiTheme="minorHAnsi" w:hAnsiTheme="minorHAnsi" w:cstheme="minorHAnsi"/>
                <w:sz w:val="28"/>
                <w:szCs w:val="28"/>
              </w:rPr>
              <w:t xml:space="preserve">separate from </w:t>
            </w:r>
            <w:r w:rsidRPr="006277F4">
              <w:rPr>
                <w:rFonts w:asciiTheme="minorHAnsi" w:hAnsiTheme="minorHAnsi" w:cstheme="minorHAnsi"/>
                <w:sz w:val="28"/>
                <w:szCs w:val="28"/>
              </w:rPr>
              <w:t xml:space="preserve">his lifestyle, taking umbrage with a banana peel in his fireplace and </w:t>
            </w:r>
            <w:r w:rsidRPr="006277F4">
              <w:rPr>
                <w:rFonts w:asciiTheme="minorHAnsi" w:hAnsiTheme="minorHAnsi" w:cstheme="minorHAnsi"/>
                <w:sz w:val="28"/>
                <w:szCs w:val="28"/>
              </w:rPr>
              <w:lastRenderedPageBreak/>
              <w:t xml:space="preserve">other minor details instead of the </w:t>
            </w:r>
            <w:r w:rsidR="00D8681D">
              <w:rPr>
                <w:rFonts w:asciiTheme="minorHAnsi" w:hAnsiTheme="minorHAnsi" w:cstheme="minorHAnsi"/>
                <w:sz w:val="28"/>
                <w:szCs w:val="28"/>
              </w:rPr>
              <w:t xml:space="preserve">overall </w:t>
            </w:r>
            <w:r w:rsidRPr="006277F4">
              <w:rPr>
                <w:rFonts w:asciiTheme="minorHAnsi" w:hAnsiTheme="minorHAnsi" w:cstheme="minorHAnsi"/>
                <w:sz w:val="28"/>
                <w:szCs w:val="28"/>
              </w:rPr>
              <w:t xml:space="preserve">picture.  He </w:t>
            </w:r>
            <w:r w:rsidR="00D8681D">
              <w:rPr>
                <w:rFonts w:asciiTheme="minorHAnsi" w:hAnsiTheme="minorHAnsi" w:cstheme="minorHAnsi"/>
                <w:sz w:val="28"/>
                <w:szCs w:val="28"/>
              </w:rPr>
              <w:t xml:space="preserve">fails to </w:t>
            </w:r>
            <w:r w:rsidRPr="006277F4">
              <w:rPr>
                <w:rFonts w:asciiTheme="minorHAnsi" w:hAnsiTheme="minorHAnsi" w:cstheme="minorHAnsi"/>
                <w:sz w:val="28"/>
                <w:szCs w:val="28"/>
              </w:rPr>
              <w:t xml:space="preserve">recognize any risk to himself </w:t>
            </w:r>
            <w:r w:rsidR="00D8681D">
              <w:rPr>
                <w:rFonts w:asciiTheme="minorHAnsi" w:hAnsiTheme="minorHAnsi" w:cstheme="minorHAnsi"/>
                <w:sz w:val="28"/>
                <w:szCs w:val="28"/>
              </w:rPr>
              <w:t xml:space="preserve">and </w:t>
            </w:r>
            <w:r w:rsidRPr="006277F4">
              <w:rPr>
                <w:rFonts w:asciiTheme="minorHAnsi" w:hAnsiTheme="minorHAnsi" w:cstheme="minorHAnsi"/>
                <w:sz w:val="28"/>
                <w:szCs w:val="28"/>
              </w:rPr>
              <w:t>others</w:t>
            </w:r>
            <w:r w:rsidR="00D8681D">
              <w:rPr>
                <w:rFonts w:asciiTheme="minorHAnsi" w:hAnsiTheme="minorHAnsi" w:cstheme="minorHAnsi"/>
                <w:sz w:val="28"/>
                <w:szCs w:val="28"/>
              </w:rPr>
              <w:t xml:space="preserve">, </w:t>
            </w:r>
            <w:r w:rsidRPr="006277F4">
              <w:rPr>
                <w:rFonts w:asciiTheme="minorHAnsi" w:hAnsiTheme="minorHAnsi" w:cstheme="minorHAnsi"/>
                <w:sz w:val="28"/>
                <w:szCs w:val="28"/>
              </w:rPr>
              <w:t>initially react</w:t>
            </w:r>
            <w:r w:rsidR="00D8681D">
              <w:rPr>
                <w:rFonts w:asciiTheme="minorHAnsi" w:hAnsiTheme="minorHAnsi" w:cstheme="minorHAnsi"/>
                <w:sz w:val="28"/>
                <w:szCs w:val="28"/>
              </w:rPr>
              <w:t>ing</w:t>
            </w:r>
            <w:r w:rsidRPr="006277F4">
              <w:rPr>
                <w:rFonts w:asciiTheme="minorHAnsi" w:hAnsiTheme="minorHAnsi" w:cstheme="minorHAnsi"/>
                <w:sz w:val="28"/>
                <w:szCs w:val="28"/>
              </w:rPr>
              <w:t xml:space="preserve"> strongly to claims that there are structural weaknesses and outdated electrics which he now acknowledges.  P2 wishes to return home.   </w:t>
            </w:r>
          </w:p>
          <w:p w14:paraId="0241E781" w14:textId="77777777" w:rsidR="004F762F" w:rsidRPr="006277F4" w:rsidRDefault="004F762F" w:rsidP="006277F4">
            <w:pPr>
              <w:pStyle w:val="Standard"/>
              <w:spacing w:line="480" w:lineRule="auto"/>
              <w:rPr>
                <w:rFonts w:asciiTheme="minorHAnsi" w:hAnsiTheme="minorHAnsi" w:cstheme="minorHAnsi"/>
                <w:sz w:val="28"/>
                <w:szCs w:val="28"/>
              </w:rPr>
            </w:pPr>
          </w:p>
          <w:p w14:paraId="7C4D9B02" w14:textId="1D7476DE" w:rsidR="006277F4" w:rsidRPr="00E1186C"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sz w:val="28"/>
                <w:szCs w:val="28"/>
              </w:rPr>
              <w:t>“g. The willingness of the individual to accept support; and”</w:t>
            </w:r>
            <w:r w:rsidR="00E1186C">
              <w:rPr>
                <w:rFonts w:asciiTheme="minorHAnsi" w:hAnsiTheme="minorHAnsi" w:cstheme="minorHAnsi"/>
                <w:sz w:val="28"/>
                <w:szCs w:val="28"/>
              </w:rPr>
              <w:t xml:space="preserve"> (</w:t>
            </w:r>
            <w:r w:rsidR="00D8681D">
              <w:rPr>
                <w:rFonts w:asciiTheme="minorHAnsi" w:hAnsiTheme="minorHAnsi" w:cstheme="minorHAnsi"/>
                <w:sz w:val="28"/>
                <w:szCs w:val="28"/>
              </w:rPr>
              <w:t>**SB, 2016</w:t>
            </w:r>
            <w:r w:rsidR="00E1186C">
              <w:rPr>
                <w:rFonts w:asciiTheme="minorHAnsi" w:hAnsiTheme="minorHAnsi" w:cstheme="minorHAnsi"/>
                <w:sz w:val="28"/>
                <w:szCs w:val="28"/>
              </w:rPr>
              <w:t>)</w:t>
            </w:r>
          </w:p>
          <w:p w14:paraId="4840A6F1" w14:textId="1800E7A9"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P2 did not engage with a Housing Officer (HO) with second visit arranged causing a time delay and leaving a negative impression.   P2 is now being charged the weekly cost of the residential placement and if he does not pay this out of his savings it will be charged against his property under s8 of The Act “</w:t>
            </w:r>
            <w:r w:rsidRPr="006277F4">
              <w:rPr>
                <w:rFonts w:asciiTheme="minorHAnsi" w:hAnsiTheme="minorHAnsi" w:cstheme="minorHAnsi"/>
                <w:i/>
                <w:iCs/>
                <w:sz w:val="28"/>
                <w:szCs w:val="28"/>
              </w:rPr>
              <w:t>Charging</w:t>
            </w:r>
            <w:r w:rsidRPr="006277F4">
              <w:rPr>
                <w:rFonts w:asciiTheme="minorHAnsi" w:hAnsiTheme="minorHAnsi" w:cstheme="minorHAnsi"/>
                <w:sz w:val="28"/>
                <w:szCs w:val="28"/>
              </w:rPr>
              <w:t>” (SSW</w:t>
            </w:r>
            <w:r w:rsidR="00D8681D">
              <w:rPr>
                <w:rFonts w:asciiTheme="minorHAnsi" w:hAnsiTheme="minorHAnsi" w:cstheme="minorHAnsi"/>
                <w:sz w:val="28"/>
                <w:szCs w:val="28"/>
              </w:rPr>
              <w:t>B</w:t>
            </w:r>
            <w:r w:rsidRPr="006277F4">
              <w:rPr>
                <w:rFonts w:asciiTheme="minorHAnsi" w:hAnsiTheme="minorHAnsi" w:cstheme="minorHAnsi"/>
                <w:sz w:val="28"/>
                <w:szCs w:val="28"/>
              </w:rPr>
              <w:t>(W)A, 2014).  At over £800 per week, in 10 weeks £8,000 will be lost to help renovations which is why a move to a council property is necessary.  P2 is rapidly being de-skilled and institutionalized as he has been away from his home since April. The previous strengths identified whilst he lived independently e.g., paying bills, shopping, cooking is slowly eroding.</w:t>
            </w:r>
          </w:p>
          <w:p w14:paraId="7E94D280" w14:textId="77777777" w:rsidR="004F762F" w:rsidRPr="006277F4" w:rsidRDefault="004F762F" w:rsidP="006277F4">
            <w:pPr>
              <w:pStyle w:val="Standard"/>
              <w:spacing w:line="480" w:lineRule="auto"/>
              <w:rPr>
                <w:rFonts w:asciiTheme="minorHAnsi" w:hAnsiTheme="minorHAnsi" w:cstheme="minorHAnsi"/>
                <w:sz w:val="28"/>
                <w:szCs w:val="28"/>
              </w:rPr>
            </w:pPr>
          </w:p>
          <w:p w14:paraId="73515845" w14:textId="78E42292" w:rsidR="006277F4" w:rsidRDefault="00E1186C" w:rsidP="006277F4">
            <w:pPr>
              <w:pStyle w:val="Standard"/>
              <w:spacing w:line="480" w:lineRule="auto"/>
              <w:rPr>
                <w:rFonts w:asciiTheme="minorHAnsi" w:hAnsiTheme="minorHAnsi" w:cstheme="minorHAnsi"/>
                <w:sz w:val="28"/>
                <w:szCs w:val="28"/>
              </w:rPr>
            </w:pPr>
            <w:r>
              <w:rPr>
                <w:rFonts w:asciiTheme="minorHAnsi" w:hAnsiTheme="minorHAnsi" w:cstheme="minorHAnsi"/>
                <w:sz w:val="28"/>
                <w:szCs w:val="28"/>
              </w:rPr>
              <w:lastRenderedPageBreak/>
              <w:t>A</w:t>
            </w:r>
            <w:r w:rsidR="006277F4" w:rsidRPr="006277F4">
              <w:rPr>
                <w:rFonts w:asciiTheme="minorHAnsi" w:hAnsiTheme="minorHAnsi" w:cstheme="minorHAnsi"/>
                <w:sz w:val="28"/>
                <w:szCs w:val="28"/>
              </w:rPr>
              <w:t xml:space="preserve">n independent advocate can be requested to assist with communicating someone’s opinions and requirements </w:t>
            </w:r>
            <w:r>
              <w:rPr>
                <w:rFonts w:asciiTheme="minorHAnsi" w:hAnsiTheme="minorHAnsi" w:cstheme="minorHAnsi"/>
                <w:sz w:val="28"/>
                <w:szCs w:val="28"/>
              </w:rPr>
              <w:t>u</w:t>
            </w:r>
            <w:r w:rsidRPr="006277F4">
              <w:rPr>
                <w:rFonts w:asciiTheme="minorHAnsi" w:hAnsiTheme="minorHAnsi" w:cstheme="minorHAnsi"/>
                <w:sz w:val="28"/>
                <w:szCs w:val="28"/>
              </w:rPr>
              <w:t xml:space="preserve">nder part 10 of The Act </w:t>
            </w:r>
            <w:r w:rsidR="006277F4" w:rsidRPr="006277F4">
              <w:rPr>
                <w:rFonts w:asciiTheme="minorHAnsi" w:hAnsiTheme="minorHAnsi" w:cstheme="minorHAnsi"/>
                <w:sz w:val="28"/>
                <w:szCs w:val="28"/>
              </w:rPr>
              <w:t>(SSWB(W)A, 2014).  Featherstone et al (2013) found that advocacy helps with “</w:t>
            </w:r>
            <w:r w:rsidR="006277F4" w:rsidRPr="006277F4">
              <w:rPr>
                <w:rFonts w:asciiTheme="minorHAnsi" w:hAnsiTheme="minorHAnsi" w:cstheme="minorHAnsi"/>
                <w:i/>
                <w:iCs/>
                <w:sz w:val="28"/>
                <w:szCs w:val="28"/>
              </w:rPr>
              <w:t>aiding understanding, increasing confidence and provided opportunity</w:t>
            </w:r>
            <w:r w:rsidR="006277F4" w:rsidRPr="006277F4">
              <w:rPr>
                <w:rFonts w:asciiTheme="minorHAnsi" w:hAnsiTheme="minorHAnsi" w:cstheme="minorHAnsi"/>
                <w:sz w:val="28"/>
                <w:szCs w:val="28"/>
              </w:rPr>
              <w:t>” for participants to be heard (p268). P2 also declined advocacy several times before agreeing</w:t>
            </w:r>
            <w:r w:rsidR="00D8681D">
              <w:rPr>
                <w:rFonts w:asciiTheme="minorHAnsi" w:hAnsiTheme="minorHAnsi" w:cstheme="minorHAnsi"/>
                <w:sz w:val="28"/>
                <w:szCs w:val="28"/>
              </w:rPr>
              <w:t>,</w:t>
            </w:r>
            <w:r w:rsidR="006277F4" w:rsidRPr="006277F4">
              <w:rPr>
                <w:rFonts w:asciiTheme="minorHAnsi" w:hAnsiTheme="minorHAnsi" w:cstheme="minorHAnsi"/>
                <w:sz w:val="28"/>
                <w:szCs w:val="28"/>
              </w:rPr>
              <w:t xml:space="preserve"> with a relationship of trust </w:t>
            </w:r>
            <w:r w:rsidR="00D8681D">
              <w:rPr>
                <w:rFonts w:asciiTheme="minorHAnsi" w:hAnsiTheme="minorHAnsi" w:cstheme="minorHAnsi"/>
                <w:sz w:val="28"/>
                <w:szCs w:val="28"/>
              </w:rPr>
              <w:t xml:space="preserve">now </w:t>
            </w:r>
            <w:r w:rsidR="006277F4" w:rsidRPr="006277F4">
              <w:rPr>
                <w:rFonts w:asciiTheme="minorHAnsi" w:hAnsiTheme="minorHAnsi" w:cstheme="minorHAnsi"/>
                <w:sz w:val="28"/>
                <w:szCs w:val="28"/>
              </w:rPr>
              <w:t xml:space="preserve">being slowly built.  He missed the twenty-eight days to appeal the PO paradoxically declining offers to assist until the advocate was re-instated. </w:t>
            </w:r>
          </w:p>
          <w:p w14:paraId="2995A57C" w14:textId="77777777" w:rsidR="004F762F" w:rsidRPr="006277F4" w:rsidRDefault="004F762F" w:rsidP="006277F4">
            <w:pPr>
              <w:pStyle w:val="Standard"/>
              <w:spacing w:line="480" w:lineRule="auto"/>
              <w:rPr>
                <w:rFonts w:asciiTheme="minorHAnsi" w:hAnsiTheme="minorHAnsi" w:cstheme="minorHAnsi"/>
                <w:sz w:val="28"/>
                <w:szCs w:val="28"/>
              </w:rPr>
            </w:pPr>
          </w:p>
          <w:p w14:paraId="27CB18FD" w14:textId="219DADDD"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i/>
                <w:iCs/>
                <w:sz w:val="28"/>
                <w:szCs w:val="28"/>
              </w:rPr>
              <w:t>“h. The views of family members, healthcare professionals and other people in the individual’s network</w:t>
            </w:r>
            <w:r w:rsidRPr="006277F4">
              <w:rPr>
                <w:rFonts w:asciiTheme="minorHAnsi" w:hAnsiTheme="minorHAnsi" w:cstheme="minorHAnsi"/>
                <w:sz w:val="28"/>
                <w:szCs w:val="28"/>
              </w:rPr>
              <w:t>.” (</w:t>
            </w:r>
            <w:r w:rsidR="00D8681D">
              <w:rPr>
                <w:rFonts w:asciiTheme="minorHAnsi" w:hAnsiTheme="minorHAnsi" w:cstheme="minorHAnsi"/>
                <w:sz w:val="28"/>
                <w:szCs w:val="28"/>
              </w:rPr>
              <w:t>**SB, 2016</w:t>
            </w:r>
            <w:r w:rsidRPr="006277F4">
              <w:rPr>
                <w:rFonts w:asciiTheme="minorHAnsi" w:hAnsiTheme="minorHAnsi" w:cstheme="minorHAnsi"/>
                <w:sz w:val="28"/>
                <w:szCs w:val="28"/>
              </w:rPr>
              <w:t>)</w:t>
            </w:r>
          </w:p>
          <w:p w14:paraId="358A6965" w14:textId="7D13CDA0" w:rsidR="006277F4" w:rsidRPr="006277F4" w:rsidRDefault="006277F4" w:rsidP="006277F4">
            <w:pPr>
              <w:pStyle w:val="Standard"/>
              <w:spacing w:line="480" w:lineRule="auto"/>
              <w:rPr>
                <w:rFonts w:asciiTheme="minorHAnsi" w:hAnsiTheme="minorHAnsi" w:cstheme="minorHAnsi"/>
                <w:sz w:val="28"/>
                <w:szCs w:val="28"/>
              </w:rPr>
            </w:pPr>
            <w:proofErr w:type="spellStart"/>
            <w:r w:rsidRPr="006277F4">
              <w:rPr>
                <w:rFonts w:asciiTheme="minorHAnsi" w:hAnsiTheme="minorHAnsi" w:cstheme="minorHAnsi"/>
                <w:sz w:val="28"/>
                <w:szCs w:val="28"/>
              </w:rPr>
              <w:t>Mataix</w:t>
            </w:r>
            <w:proofErr w:type="spellEnd"/>
            <w:r w:rsidRPr="006277F4">
              <w:rPr>
                <w:rFonts w:asciiTheme="minorHAnsi" w:hAnsiTheme="minorHAnsi" w:cstheme="minorHAnsi"/>
                <w:sz w:val="28"/>
                <w:szCs w:val="28"/>
              </w:rPr>
              <w:t>-Cols (2014) explains that “</w:t>
            </w:r>
            <w:r w:rsidRPr="006277F4">
              <w:rPr>
                <w:rFonts w:asciiTheme="minorHAnsi" w:hAnsiTheme="minorHAnsi" w:cstheme="minorHAnsi"/>
                <w:i/>
                <w:iCs/>
                <w:sz w:val="28"/>
                <w:szCs w:val="28"/>
              </w:rPr>
              <w:t>family relationships are often considerably strained</w:t>
            </w:r>
            <w:r w:rsidRPr="006277F4">
              <w:rPr>
                <w:rFonts w:asciiTheme="minorHAnsi" w:hAnsiTheme="minorHAnsi" w:cstheme="minorHAnsi"/>
                <w:sz w:val="28"/>
                <w:szCs w:val="28"/>
              </w:rPr>
              <w:t xml:space="preserve">” (p2023) which is something that has been identified quickly when speaking with </w:t>
            </w:r>
            <w:r w:rsidR="004F762F">
              <w:rPr>
                <w:rFonts w:asciiTheme="minorHAnsi" w:hAnsiTheme="minorHAnsi" w:cstheme="minorHAnsi"/>
                <w:sz w:val="28"/>
                <w:szCs w:val="28"/>
              </w:rPr>
              <w:t>P</w:t>
            </w:r>
            <w:r w:rsidRPr="006277F4">
              <w:rPr>
                <w:rFonts w:asciiTheme="minorHAnsi" w:hAnsiTheme="minorHAnsi" w:cstheme="minorHAnsi"/>
                <w:sz w:val="28"/>
                <w:szCs w:val="28"/>
              </w:rPr>
              <w:t>3 who prior to Covid</w:t>
            </w:r>
            <w:r w:rsidR="00D8681D">
              <w:rPr>
                <w:rFonts w:asciiTheme="minorHAnsi" w:hAnsiTheme="minorHAnsi" w:cstheme="minorHAnsi"/>
                <w:sz w:val="28"/>
                <w:szCs w:val="28"/>
              </w:rPr>
              <w:t xml:space="preserve">, </w:t>
            </w:r>
            <w:r w:rsidRPr="006277F4">
              <w:rPr>
                <w:rFonts w:asciiTheme="minorHAnsi" w:hAnsiTheme="minorHAnsi" w:cstheme="minorHAnsi"/>
                <w:sz w:val="28"/>
                <w:szCs w:val="28"/>
              </w:rPr>
              <w:t xml:space="preserve">worked full-time and has familial responsibilities of her own.  </w:t>
            </w:r>
          </w:p>
          <w:p w14:paraId="19FA061C" w14:textId="77777777"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rPr>
              <w:t>There have been no views shared by healthcare professional to date.</w:t>
            </w:r>
          </w:p>
          <w:p w14:paraId="28FCF559" w14:textId="77777777" w:rsidR="004F762F" w:rsidRDefault="004F762F" w:rsidP="006277F4">
            <w:pPr>
              <w:pStyle w:val="Standard"/>
              <w:spacing w:line="480" w:lineRule="auto"/>
              <w:rPr>
                <w:rFonts w:asciiTheme="minorHAnsi" w:hAnsiTheme="minorHAnsi" w:cstheme="minorHAnsi"/>
                <w:sz w:val="28"/>
                <w:szCs w:val="28"/>
              </w:rPr>
            </w:pPr>
          </w:p>
          <w:p w14:paraId="373C1549" w14:textId="77777777" w:rsidR="00D8681D" w:rsidRDefault="00D8681D" w:rsidP="006277F4">
            <w:pPr>
              <w:pStyle w:val="Standard"/>
              <w:spacing w:line="480" w:lineRule="auto"/>
              <w:rPr>
                <w:rFonts w:asciiTheme="minorHAnsi" w:hAnsiTheme="minorHAnsi" w:cstheme="minorHAnsi"/>
                <w:sz w:val="28"/>
                <w:szCs w:val="28"/>
              </w:rPr>
            </w:pPr>
          </w:p>
          <w:p w14:paraId="5DFE4A63" w14:textId="77777777" w:rsidR="00D8681D" w:rsidRPr="006277F4" w:rsidRDefault="00D8681D" w:rsidP="006277F4">
            <w:pPr>
              <w:pStyle w:val="Standard"/>
              <w:spacing w:line="480" w:lineRule="auto"/>
              <w:rPr>
                <w:rFonts w:asciiTheme="minorHAnsi" w:hAnsiTheme="minorHAnsi" w:cstheme="minorHAnsi"/>
                <w:sz w:val="28"/>
                <w:szCs w:val="28"/>
              </w:rPr>
            </w:pPr>
          </w:p>
          <w:p w14:paraId="27C91F6A" w14:textId="77777777" w:rsidR="006277F4" w:rsidRP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u w:val="single"/>
                <w:lang w:val="en-GB"/>
              </w:rPr>
              <w:lastRenderedPageBreak/>
              <w:t>Reflective Model</w:t>
            </w:r>
          </w:p>
          <w:p w14:paraId="69C6E4AC" w14:textId="2C996E12" w:rsidR="006277F4" w:rsidRDefault="006277F4" w:rsidP="006277F4">
            <w:pPr>
              <w:pStyle w:val="Standard"/>
              <w:spacing w:line="480" w:lineRule="auto"/>
              <w:rPr>
                <w:rFonts w:asciiTheme="minorHAnsi" w:hAnsiTheme="minorHAnsi" w:cstheme="minorHAnsi"/>
                <w:sz w:val="28"/>
                <w:szCs w:val="28"/>
                <w:lang w:val="en-GB"/>
              </w:rPr>
            </w:pPr>
            <w:r w:rsidRPr="006277F4">
              <w:rPr>
                <w:rFonts w:asciiTheme="minorHAnsi" w:hAnsiTheme="minorHAnsi" w:cstheme="minorHAnsi"/>
                <w:sz w:val="28"/>
                <w:szCs w:val="28"/>
                <w:lang w:val="en-GB"/>
              </w:rPr>
              <w:t>Using the “</w:t>
            </w:r>
            <w:r w:rsidRPr="006277F4">
              <w:rPr>
                <w:rFonts w:asciiTheme="minorHAnsi" w:hAnsiTheme="minorHAnsi" w:cstheme="minorHAnsi"/>
                <w:i/>
                <w:iCs/>
                <w:sz w:val="28"/>
                <w:szCs w:val="28"/>
                <w:lang w:val="en-GB"/>
              </w:rPr>
              <w:t>Weather Model</w:t>
            </w:r>
            <w:r w:rsidRPr="006277F4">
              <w:rPr>
                <w:rFonts w:asciiTheme="minorHAnsi" w:hAnsiTheme="minorHAnsi" w:cstheme="minorHAnsi"/>
                <w:sz w:val="28"/>
                <w:szCs w:val="28"/>
                <w:lang w:val="en-GB"/>
              </w:rPr>
              <w:t xml:space="preserve">” (Maclean, 2016) as a reflective tool to assist with evaluating what action has been taken and </w:t>
            </w:r>
            <w:r w:rsidR="00600822">
              <w:rPr>
                <w:rFonts w:asciiTheme="minorHAnsi" w:hAnsiTheme="minorHAnsi" w:cstheme="minorHAnsi"/>
                <w:sz w:val="28"/>
                <w:szCs w:val="28"/>
                <w:lang w:val="en-GB"/>
              </w:rPr>
              <w:t>future steps</w:t>
            </w:r>
            <w:r w:rsidRPr="006277F4">
              <w:rPr>
                <w:rFonts w:asciiTheme="minorHAnsi" w:hAnsiTheme="minorHAnsi" w:cstheme="minorHAnsi"/>
                <w:sz w:val="28"/>
                <w:szCs w:val="28"/>
                <w:lang w:val="en-GB"/>
              </w:rPr>
              <w:t>, I think the “</w:t>
            </w:r>
            <w:r w:rsidRPr="006277F4">
              <w:rPr>
                <w:rFonts w:asciiTheme="minorHAnsi" w:hAnsiTheme="minorHAnsi" w:cstheme="minorHAnsi"/>
                <w:i/>
                <w:iCs/>
                <w:sz w:val="28"/>
                <w:szCs w:val="28"/>
                <w:lang w:val="en-GB"/>
              </w:rPr>
              <w:t>sunshine</w:t>
            </w:r>
            <w:r w:rsidRPr="006277F4">
              <w:rPr>
                <w:rFonts w:asciiTheme="minorHAnsi" w:hAnsiTheme="minorHAnsi" w:cstheme="minorHAnsi"/>
                <w:sz w:val="28"/>
                <w:szCs w:val="28"/>
                <w:lang w:val="en-GB"/>
              </w:rPr>
              <w:t>” is the relationship that has been built between P2, P3, P2’s advocate and the EH.  Both P2 and P3 trust me and know I will tell truths only echoing 2.1 of The Code</w:t>
            </w:r>
            <w:r w:rsidR="00600822">
              <w:rPr>
                <w:rFonts w:asciiTheme="minorHAnsi" w:hAnsiTheme="minorHAnsi" w:cstheme="minorHAnsi"/>
                <w:sz w:val="28"/>
                <w:szCs w:val="28"/>
                <w:lang w:val="en-GB"/>
              </w:rPr>
              <w:t xml:space="preserve"> (SCW, 2017)</w:t>
            </w:r>
            <w:r w:rsidRPr="006277F4">
              <w:rPr>
                <w:rFonts w:asciiTheme="minorHAnsi" w:hAnsiTheme="minorHAnsi" w:cstheme="minorHAnsi"/>
                <w:sz w:val="28"/>
                <w:szCs w:val="28"/>
                <w:lang w:val="en-GB"/>
              </w:rPr>
              <w:t>.  P3 is relieved that someone else (advocate and me) are trying to “</w:t>
            </w:r>
            <w:r w:rsidRPr="006277F4">
              <w:rPr>
                <w:rFonts w:asciiTheme="minorHAnsi" w:hAnsiTheme="minorHAnsi" w:cstheme="minorHAnsi"/>
                <w:i/>
                <w:iCs/>
                <w:sz w:val="28"/>
                <w:szCs w:val="28"/>
                <w:lang w:val="en-GB"/>
              </w:rPr>
              <w:t>push water uphill</w:t>
            </w:r>
            <w:r w:rsidRPr="006277F4">
              <w:rPr>
                <w:rFonts w:asciiTheme="minorHAnsi" w:hAnsiTheme="minorHAnsi" w:cstheme="minorHAnsi"/>
                <w:sz w:val="28"/>
                <w:szCs w:val="28"/>
                <w:lang w:val="en-GB"/>
              </w:rPr>
              <w:t>” (P3’s quote) and acknowledges the frustrations and heavy responsibility she has felt for decades in trying to motivate P2.  The advocate, EH employee and I regularly update each other, and they are as keen as I am to revoke the PO and produce a schedule of works.</w:t>
            </w:r>
          </w:p>
          <w:p w14:paraId="11091899" w14:textId="77777777" w:rsidR="004F762F" w:rsidRPr="006277F4" w:rsidRDefault="004F762F" w:rsidP="006277F4">
            <w:pPr>
              <w:pStyle w:val="Standard"/>
              <w:spacing w:line="480" w:lineRule="auto"/>
              <w:rPr>
                <w:rFonts w:asciiTheme="minorHAnsi" w:hAnsiTheme="minorHAnsi" w:cstheme="minorHAnsi"/>
                <w:sz w:val="28"/>
                <w:szCs w:val="28"/>
              </w:rPr>
            </w:pPr>
          </w:p>
          <w:p w14:paraId="0E3F790C" w14:textId="56DBEB68" w:rsidR="006277F4" w:rsidRDefault="006277F4" w:rsidP="006277F4">
            <w:pPr>
              <w:pStyle w:val="Standard"/>
              <w:spacing w:line="480" w:lineRule="auto"/>
              <w:rPr>
                <w:rFonts w:asciiTheme="minorHAnsi" w:hAnsiTheme="minorHAnsi" w:cstheme="minorHAnsi"/>
                <w:sz w:val="28"/>
                <w:szCs w:val="28"/>
              </w:rPr>
            </w:pPr>
            <w:r w:rsidRPr="006277F4">
              <w:rPr>
                <w:rFonts w:asciiTheme="minorHAnsi" w:hAnsiTheme="minorHAnsi" w:cstheme="minorHAnsi"/>
                <w:sz w:val="28"/>
                <w:szCs w:val="28"/>
                <w:lang w:val="en-GB"/>
              </w:rPr>
              <w:t>The “</w:t>
            </w:r>
            <w:r w:rsidRPr="006277F4">
              <w:rPr>
                <w:rFonts w:asciiTheme="minorHAnsi" w:hAnsiTheme="minorHAnsi" w:cstheme="minorHAnsi"/>
                <w:i/>
                <w:iCs/>
                <w:sz w:val="28"/>
                <w:szCs w:val="28"/>
                <w:lang w:val="en-GB"/>
              </w:rPr>
              <w:t>rain</w:t>
            </w:r>
            <w:r w:rsidRPr="006277F4">
              <w:rPr>
                <w:rFonts w:asciiTheme="minorHAnsi" w:hAnsiTheme="minorHAnsi" w:cstheme="minorHAnsi"/>
                <w:sz w:val="28"/>
                <w:szCs w:val="28"/>
                <w:lang w:val="en-GB"/>
              </w:rPr>
              <w:t>” symbolising what hasn’t gone well, is the co-working with the Housing Department.  The allocated HO who completed the online application form is quick to state that tasks are “</w:t>
            </w:r>
            <w:r w:rsidRPr="006277F4">
              <w:rPr>
                <w:rFonts w:asciiTheme="minorHAnsi" w:hAnsiTheme="minorHAnsi" w:cstheme="minorHAnsi"/>
                <w:i/>
                <w:iCs/>
                <w:sz w:val="28"/>
                <w:szCs w:val="28"/>
                <w:lang w:val="en-GB"/>
              </w:rPr>
              <w:t>above my pay scale</w:t>
            </w:r>
            <w:r w:rsidRPr="006277F4">
              <w:rPr>
                <w:rFonts w:asciiTheme="minorHAnsi" w:hAnsiTheme="minorHAnsi" w:cstheme="minorHAnsi"/>
                <w:sz w:val="28"/>
                <w:szCs w:val="28"/>
                <w:lang w:val="en-GB"/>
              </w:rPr>
              <w:t>”, lacks compassion and enthusiasm for P2, is unaware of HD and is quick to refer me to a manager.  When asked if there was a leaflet or easy-read version of the Housing policy</w:t>
            </w:r>
            <w:r w:rsidR="00600822">
              <w:rPr>
                <w:rFonts w:asciiTheme="minorHAnsi" w:hAnsiTheme="minorHAnsi" w:cstheme="minorHAnsi"/>
                <w:sz w:val="28"/>
                <w:szCs w:val="28"/>
                <w:lang w:val="en-GB"/>
              </w:rPr>
              <w:t xml:space="preserve"> to share with P</w:t>
            </w:r>
            <w:proofErr w:type="gramStart"/>
            <w:r w:rsidR="00600822">
              <w:rPr>
                <w:rFonts w:asciiTheme="minorHAnsi" w:hAnsiTheme="minorHAnsi" w:cstheme="minorHAnsi"/>
                <w:sz w:val="28"/>
                <w:szCs w:val="28"/>
                <w:lang w:val="en-GB"/>
              </w:rPr>
              <w:t xml:space="preserve">2, </w:t>
            </w:r>
            <w:r w:rsidRPr="006277F4">
              <w:rPr>
                <w:rFonts w:asciiTheme="minorHAnsi" w:hAnsiTheme="minorHAnsi" w:cstheme="minorHAnsi"/>
                <w:sz w:val="28"/>
                <w:szCs w:val="28"/>
                <w:lang w:val="en-GB"/>
              </w:rPr>
              <w:t xml:space="preserve"> I</w:t>
            </w:r>
            <w:proofErr w:type="gramEnd"/>
            <w:r w:rsidRPr="006277F4">
              <w:rPr>
                <w:rFonts w:asciiTheme="minorHAnsi" w:hAnsiTheme="minorHAnsi" w:cstheme="minorHAnsi"/>
                <w:sz w:val="28"/>
                <w:szCs w:val="28"/>
                <w:lang w:val="en-GB"/>
              </w:rPr>
              <w:t xml:space="preserve"> was given details of a manager with a different colleague supplying an eighty-nine-page document.  It takes 21 working days for a housing form to be “</w:t>
            </w:r>
            <w:r w:rsidRPr="006277F4">
              <w:rPr>
                <w:rFonts w:asciiTheme="minorHAnsi" w:hAnsiTheme="minorHAnsi" w:cstheme="minorHAnsi"/>
                <w:i/>
                <w:iCs/>
                <w:sz w:val="28"/>
                <w:szCs w:val="28"/>
                <w:lang w:val="en-GB"/>
              </w:rPr>
              <w:t>live</w:t>
            </w:r>
            <w:r w:rsidRPr="006277F4">
              <w:rPr>
                <w:rFonts w:asciiTheme="minorHAnsi" w:hAnsiTheme="minorHAnsi" w:cstheme="minorHAnsi"/>
                <w:sz w:val="28"/>
                <w:szCs w:val="28"/>
                <w:lang w:val="en-GB"/>
              </w:rPr>
              <w:t xml:space="preserve">” on the system – something that </w:t>
            </w:r>
            <w:r w:rsidRPr="006277F4">
              <w:rPr>
                <w:rFonts w:asciiTheme="minorHAnsi" w:hAnsiTheme="minorHAnsi" w:cstheme="minorHAnsi"/>
                <w:sz w:val="28"/>
                <w:szCs w:val="28"/>
                <w:lang w:val="en-GB"/>
              </w:rPr>
              <w:lastRenderedPageBreak/>
              <w:t xml:space="preserve">was not explained and was unnecessarily </w:t>
            </w:r>
            <w:r w:rsidR="00600822">
              <w:rPr>
                <w:rFonts w:asciiTheme="minorHAnsi" w:hAnsiTheme="minorHAnsi" w:cstheme="minorHAnsi"/>
                <w:sz w:val="28"/>
                <w:szCs w:val="28"/>
                <w:lang w:val="en-GB"/>
              </w:rPr>
              <w:t>delayed</w:t>
            </w:r>
            <w:r w:rsidRPr="006277F4">
              <w:rPr>
                <w:rFonts w:asciiTheme="minorHAnsi" w:hAnsiTheme="minorHAnsi" w:cstheme="minorHAnsi"/>
                <w:sz w:val="28"/>
                <w:szCs w:val="28"/>
                <w:lang w:val="en-GB"/>
              </w:rPr>
              <w:t xml:space="preserve"> by a request for identification and homeownership.  Communication is difficult, spread over 5 different people, and one-sided which is no doubt due to the enormous numbers of people requiring to be homed with very little scope to do this.  Porter &amp; Hanson (2022) declare that “</w:t>
            </w:r>
            <w:r w:rsidRPr="006277F4">
              <w:rPr>
                <w:rFonts w:asciiTheme="minorHAnsi" w:hAnsiTheme="minorHAnsi" w:cstheme="minorHAnsi"/>
                <w:i/>
                <w:iCs/>
                <w:sz w:val="28"/>
                <w:szCs w:val="28"/>
              </w:rPr>
              <w:t xml:space="preserve">hoarding </w:t>
            </w:r>
            <w:proofErr w:type="spellStart"/>
            <w:r w:rsidRPr="006277F4">
              <w:rPr>
                <w:rFonts w:asciiTheme="minorHAnsi" w:hAnsiTheme="minorHAnsi" w:cstheme="minorHAnsi"/>
                <w:i/>
                <w:iCs/>
                <w:sz w:val="28"/>
                <w:szCs w:val="28"/>
              </w:rPr>
              <w:t>behaviours</w:t>
            </w:r>
            <w:proofErr w:type="spellEnd"/>
            <w:r w:rsidRPr="006277F4">
              <w:rPr>
                <w:rFonts w:asciiTheme="minorHAnsi" w:hAnsiTheme="minorHAnsi" w:cstheme="minorHAnsi"/>
                <w:i/>
                <w:iCs/>
                <w:sz w:val="28"/>
                <w:szCs w:val="28"/>
              </w:rPr>
              <w:t xml:space="preserve"> represent significant burden to housing providers</w:t>
            </w:r>
            <w:r w:rsidRPr="006277F4">
              <w:rPr>
                <w:rFonts w:asciiTheme="minorHAnsi" w:hAnsiTheme="minorHAnsi" w:cstheme="minorHAnsi"/>
                <w:sz w:val="28"/>
                <w:szCs w:val="28"/>
              </w:rPr>
              <w:t>” (p2292)</w:t>
            </w:r>
            <w:r w:rsidRPr="006277F4">
              <w:rPr>
                <w:rFonts w:asciiTheme="minorHAnsi" w:hAnsiTheme="minorHAnsi" w:cstheme="minorHAnsi"/>
                <w:sz w:val="28"/>
                <w:szCs w:val="28"/>
                <w:lang w:val="en-GB"/>
              </w:rPr>
              <w:t xml:space="preserve"> and as P2 is currently residing in a placement, their sense of urgency has fizzled with the HO telling me that </w:t>
            </w:r>
            <w:r w:rsidR="00600822">
              <w:rPr>
                <w:rFonts w:asciiTheme="minorHAnsi" w:hAnsiTheme="minorHAnsi" w:cstheme="minorHAnsi"/>
                <w:sz w:val="28"/>
                <w:szCs w:val="28"/>
                <w:lang w:val="en-GB"/>
              </w:rPr>
              <w:t>P</w:t>
            </w:r>
            <w:r w:rsidRPr="006277F4">
              <w:rPr>
                <w:rFonts w:asciiTheme="minorHAnsi" w:hAnsiTheme="minorHAnsi" w:cstheme="minorHAnsi"/>
                <w:sz w:val="28"/>
                <w:szCs w:val="28"/>
                <w:lang w:val="en-GB"/>
              </w:rPr>
              <w:t>2 had “</w:t>
            </w:r>
            <w:r w:rsidRPr="006277F4">
              <w:rPr>
                <w:rFonts w:asciiTheme="minorHAnsi" w:hAnsiTheme="minorHAnsi" w:cstheme="minorHAnsi"/>
                <w:i/>
                <w:iCs/>
                <w:sz w:val="28"/>
                <w:szCs w:val="28"/>
                <w:lang w:val="en-GB"/>
              </w:rPr>
              <w:t>brought it on himself</w:t>
            </w:r>
            <w:r w:rsidRPr="006277F4">
              <w:rPr>
                <w:rFonts w:asciiTheme="minorHAnsi" w:hAnsiTheme="minorHAnsi" w:cstheme="minorHAnsi"/>
                <w:sz w:val="28"/>
                <w:szCs w:val="28"/>
                <w:lang w:val="en-GB"/>
              </w:rPr>
              <w:t xml:space="preserve">”, was unlikely to go home and reminded me that domestic violence cases are a priority.  I have queried if this approach to P2 is fair and inclusive, championing his case and reminding them of his needs (SCW, 2017).  Furthermore, I discussed these issues during supervision with my TM to reflect and improve my practice (BASW, 2022) and discuss how to raise any concerns </w:t>
            </w:r>
            <w:r w:rsidRPr="006277F4">
              <w:rPr>
                <w:rFonts w:asciiTheme="minorHAnsi" w:hAnsiTheme="minorHAnsi" w:cstheme="minorHAnsi"/>
                <w:sz w:val="28"/>
                <w:szCs w:val="28"/>
              </w:rPr>
              <w:t xml:space="preserve">of these colleagues having a potential adverse effect on the standards of support offered or what to do if I feel that it discriminatory to P2 (SCW, </w:t>
            </w:r>
            <w:r w:rsidR="000E0DD7" w:rsidRPr="006277F4">
              <w:rPr>
                <w:rFonts w:asciiTheme="minorHAnsi" w:hAnsiTheme="minorHAnsi" w:cstheme="minorHAnsi"/>
                <w:sz w:val="28"/>
                <w:szCs w:val="28"/>
              </w:rPr>
              <w:t>2017) (</w:t>
            </w:r>
            <w:r w:rsidRPr="006277F4">
              <w:rPr>
                <w:rFonts w:asciiTheme="minorHAnsi" w:hAnsiTheme="minorHAnsi" w:cstheme="minorHAnsi"/>
                <w:sz w:val="28"/>
                <w:szCs w:val="28"/>
              </w:rPr>
              <w:t>BASW, 2022).</w:t>
            </w:r>
          </w:p>
          <w:p w14:paraId="65A617AD" w14:textId="77777777" w:rsidR="000E0DD7" w:rsidRPr="006277F4" w:rsidRDefault="000E0DD7" w:rsidP="006277F4">
            <w:pPr>
              <w:pStyle w:val="Standard"/>
              <w:spacing w:line="480" w:lineRule="auto"/>
              <w:rPr>
                <w:rFonts w:asciiTheme="minorHAnsi" w:hAnsiTheme="minorHAnsi" w:cstheme="minorHAnsi"/>
                <w:sz w:val="28"/>
                <w:szCs w:val="28"/>
              </w:rPr>
            </w:pPr>
          </w:p>
          <w:p w14:paraId="34137DAD" w14:textId="4DE2C687" w:rsidR="006277F4" w:rsidRDefault="006277F4" w:rsidP="006277F4">
            <w:pPr>
              <w:pStyle w:val="Standard"/>
              <w:spacing w:line="480" w:lineRule="auto"/>
              <w:rPr>
                <w:rFonts w:asciiTheme="minorHAnsi" w:hAnsiTheme="minorHAnsi" w:cstheme="minorHAnsi"/>
                <w:sz w:val="28"/>
                <w:szCs w:val="28"/>
                <w:lang w:val="en-GB"/>
              </w:rPr>
            </w:pPr>
            <w:r w:rsidRPr="006277F4">
              <w:rPr>
                <w:rFonts w:asciiTheme="minorHAnsi" w:hAnsiTheme="minorHAnsi" w:cstheme="minorHAnsi"/>
                <w:sz w:val="28"/>
                <w:szCs w:val="28"/>
                <w:lang w:val="en-GB"/>
              </w:rPr>
              <w:t>The “lightening” as in what has shocked/surprised me is how easy it is to mis-label someone medically and not be accountable for it, as well as the lack of input from the OPMH team.  The community hospital nursing assessment stated P2 as having “</w:t>
            </w:r>
            <w:r w:rsidRPr="006277F4">
              <w:rPr>
                <w:rFonts w:asciiTheme="minorHAnsi" w:hAnsiTheme="minorHAnsi" w:cstheme="minorHAnsi"/>
                <w:i/>
                <w:iCs/>
                <w:sz w:val="28"/>
                <w:szCs w:val="28"/>
                <w:lang w:val="en-GB"/>
              </w:rPr>
              <w:t>COPD</w:t>
            </w:r>
            <w:r w:rsidRPr="006277F4">
              <w:rPr>
                <w:rFonts w:asciiTheme="minorHAnsi" w:hAnsiTheme="minorHAnsi" w:cstheme="minorHAnsi"/>
                <w:sz w:val="28"/>
                <w:szCs w:val="28"/>
                <w:lang w:val="en-GB"/>
              </w:rPr>
              <w:t xml:space="preserve">” </w:t>
            </w:r>
            <w:r w:rsidRPr="006277F4">
              <w:rPr>
                <w:rFonts w:asciiTheme="minorHAnsi" w:hAnsiTheme="minorHAnsi" w:cstheme="minorHAnsi"/>
                <w:sz w:val="28"/>
                <w:szCs w:val="28"/>
                <w:lang w:val="en-GB"/>
              </w:rPr>
              <w:lastRenderedPageBreak/>
              <w:t>and a “</w:t>
            </w:r>
            <w:r w:rsidRPr="006277F4">
              <w:rPr>
                <w:rFonts w:asciiTheme="minorHAnsi" w:hAnsiTheme="minorHAnsi" w:cstheme="minorHAnsi"/>
                <w:i/>
                <w:iCs/>
                <w:sz w:val="28"/>
                <w:szCs w:val="28"/>
                <w:lang w:val="en-GB"/>
              </w:rPr>
              <w:t>history of Alzheimer’s</w:t>
            </w:r>
            <w:r w:rsidRPr="006277F4">
              <w:rPr>
                <w:rFonts w:asciiTheme="minorHAnsi" w:hAnsiTheme="minorHAnsi" w:cstheme="minorHAnsi"/>
                <w:sz w:val="28"/>
                <w:szCs w:val="28"/>
                <w:lang w:val="en-GB"/>
              </w:rPr>
              <w:t xml:space="preserve">”.  This is vehemently denied by P2 and P3 and cannot be corroborated by any medical records.  Questioning has been met by a wall of silence.  This is an injustice to P2 and against my working principles which are to maintain clear and accurate records echoed in both BASW’s Code of Ethics (2022) and SCW’s Code (2017).  P2 had not been referred to the OMPH as declared at the Strategy Meeting.  Co-working has to date been non-existent with the OPMH with my TM approaching the council’s Safeguarding representative for assistance as it six months since </w:t>
            </w:r>
            <w:r w:rsidR="00600822">
              <w:rPr>
                <w:rFonts w:asciiTheme="minorHAnsi" w:hAnsiTheme="minorHAnsi" w:cstheme="minorHAnsi"/>
                <w:sz w:val="28"/>
                <w:szCs w:val="28"/>
                <w:lang w:val="en-GB"/>
              </w:rPr>
              <w:t>P</w:t>
            </w:r>
            <w:r w:rsidRPr="006277F4">
              <w:rPr>
                <w:rFonts w:asciiTheme="minorHAnsi" w:hAnsiTheme="minorHAnsi" w:cstheme="minorHAnsi"/>
                <w:sz w:val="28"/>
                <w:szCs w:val="28"/>
                <w:lang w:val="en-GB"/>
              </w:rPr>
              <w:t>2’s near tragic accident. Porter &amp; Hanson (2022) assert that a lack of collaboration, recognition and treatment worsen the course of hoarding.</w:t>
            </w:r>
          </w:p>
          <w:p w14:paraId="5109EE5A" w14:textId="77777777" w:rsidR="000E0DD7" w:rsidRPr="006277F4" w:rsidRDefault="000E0DD7" w:rsidP="006277F4">
            <w:pPr>
              <w:pStyle w:val="Standard"/>
              <w:spacing w:line="480" w:lineRule="auto"/>
              <w:rPr>
                <w:rFonts w:asciiTheme="minorHAnsi" w:hAnsiTheme="minorHAnsi" w:cstheme="minorHAnsi"/>
                <w:sz w:val="28"/>
                <w:szCs w:val="28"/>
              </w:rPr>
            </w:pPr>
          </w:p>
          <w:p w14:paraId="62AB0471" w14:textId="6AB763AE" w:rsidR="000E0DD7" w:rsidRDefault="006277F4" w:rsidP="006277F4">
            <w:pPr>
              <w:pStyle w:val="Standard"/>
              <w:spacing w:line="480" w:lineRule="auto"/>
              <w:rPr>
                <w:rFonts w:asciiTheme="minorHAnsi" w:hAnsiTheme="minorHAnsi" w:cstheme="minorHAnsi"/>
                <w:sz w:val="28"/>
                <w:szCs w:val="28"/>
                <w:lang w:val="en-GB"/>
              </w:rPr>
            </w:pPr>
            <w:r w:rsidRPr="006277F4">
              <w:rPr>
                <w:rFonts w:asciiTheme="minorHAnsi" w:hAnsiTheme="minorHAnsi" w:cstheme="minorHAnsi"/>
                <w:sz w:val="28"/>
                <w:szCs w:val="28"/>
                <w:lang w:val="en-GB"/>
              </w:rPr>
              <w:t>The “fog” has been the complexity of HD</w:t>
            </w:r>
            <w:r w:rsidR="00600822">
              <w:rPr>
                <w:rFonts w:asciiTheme="minorHAnsi" w:hAnsiTheme="minorHAnsi" w:cstheme="minorHAnsi"/>
                <w:sz w:val="28"/>
                <w:szCs w:val="28"/>
                <w:lang w:val="en-GB"/>
              </w:rPr>
              <w:t xml:space="preserve">.  This has been </w:t>
            </w:r>
            <w:r w:rsidRPr="006277F4">
              <w:rPr>
                <w:rFonts w:asciiTheme="minorHAnsi" w:hAnsiTheme="minorHAnsi" w:cstheme="minorHAnsi"/>
                <w:sz w:val="28"/>
                <w:szCs w:val="28"/>
                <w:lang w:val="en-GB"/>
              </w:rPr>
              <w:t xml:space="preserve">my first working encounter with </w:t>
            </w:r>
            <w:r w:rsidR="00600822">
              <w:rPr>
                <w:rFonts w:asciiTheme="minorHAnsi" w:hAnsiTheme="minorHAnsi" w:cstheme="minorHAnsi"/>
                <w:sz w:val="28"/>
                <w:szCs w:val="28"/>
                <w:lang w:val="en-GB"/>
              </w:rPr>
              <w:t xml:space="preserve">HD with </w:t>
            </w:r>
            <w:r w:rsidRPr="006277F4">
              <w:rPr>
                <w:rFonts w:asciiTheme="minorHAnsi" w:hAnsiTheme="minorHAnsi" w:cstheme="minorHAnsi"/>
                <w:sz w:val="28"/>
                <w:szCs w:val="28"/>
                <w:lang w:val="en-GB"/>
              </w:rPr>
              <w:t>likely more in future, as the DSM-5 speculates that 2-6% of any population are hoarding (</w:t>
            </w:r>
            <w:proofErr w:type="spellStart"/>
            <w:r w:rsidRPr="006277F4">
              <w:rPr>
                <w:rFonts w:asciiTheme="minorHAnsi" w:hAnsiTheme="minorHAnsi" w:cstheme="minorHAnsi"/>
                <w:sz w:val="28"/>
                <w:szCs w:val="28"/>
              </w:rPr>
              <w:t>Haighton</w:t>
            </w:r>
            <w:proofErr w:type="spellEnd"/>
            <w:r w:rsidRPr="006277F4">
              <w:rPr>
                <w:rFonts w:asciiTheme="minorHAnsi" w:hAnsiTheme="minorHAnsi" w:cstheme="minorHAnsi"/>
                <w:sz w:val="28"/>
                <w:szCs w:val="28"/>
              </w:rPr>
              <w:t xml:space="preserve"> et al, 2023)</w:t>
            </w:r>
            <w:r w:rsidRPr="006277F4">
              <w:rPr>
                <w:rFonts w:asciiTheme="minorHAnsi" w:hAnsiTheme="minorHAnsi" w:cstheme="minorHAnsi"/>
                <w:b/>
                <w:bCs/>
                <w:sz w:val="28"/>
                <w:szCs w:val="28"/>
                <w:lang w:val="en-GB"/>
              </w:rPr>
              <w:t xml:space="preserve">. </w:t>
            </w:r>
            <w:r w:rsidRPr="006277F4">
              <w:rPr>
                <w:rFonts w:asciiTheme="minorHAnsi" w:hAnsiTheme="minorHAnsi" w:cstheme="minorHAnsi"/>
                <w:b/>
                <w:bCs/>
                <w:color w:val="FF0000"/>
                <w:sz w:val="28"/>
                <w:szCs w:val="28"/>
                <w:lang w:val="en-GB"/>
              </w:rPr>
              <w:t xml:space="preserve"> </w:t>
            </w:r>
            <w:r w:rsidRPr="006277F4">
              <w:rPr>
                <w:rFonts w:asciiTheme="minorHAnsi" w:hAnsiTheme="minorHAnsi" w:cstheme="minorHAnsi"/>
                <w:sz w:val="28"/>
                <w:szCs w:val="28"/>
                <w:lang w:val="en-GB"/>
              </w:rPr>
              <w:t>Emotions fluctuate whilst dealing with P2</w:t>
            </w:r>
            <w:r w:rsidR="00600822">
              <w:rPr>
                <w:rFonts w:asciiTheme="minorHAnsi" w:hAnsiTheme="minorHAnsi" w:cstheme="minorHAnsi"/>
                <w:sz w:val="28"/>
                <w:szCs w:val="28"/>
                <w:lang w:val="en-GB"/>
              </w:rPr>
              <w:t>,</w:t>
            </w:r>
            <w:r w:rsidRPr="006277F4">
              <w:rPr>
                <w:rFonts w:asciiTheme="minorHAnsi" w:hAnsiTheme="minorHAnsi" w:cstheme="minorHAnsi"/>
                <w:sz w:val="28"/>
                <w:szCs w:val="28"/>
                <w:lang w:val="en-GB"/>
              </w:rPr>
              <w:t xml:space="preserve"> from </w:t>
            </w:r>
            <w:r w:rsidR="00600822">
              <w:rPr>
                <w:rFonts w:asciiTheme="minorHAnsi" w:hAnsiTheme="minorHAnsi" w:cstheme="minorHAnsi"/>
                <w:sz w:val="28"/>
                <w:szCs w:val="28"/>
                <w:lang w:val="en-GB"/>
              </w:rPr>
              <w:t>confusion</w:t>
            </w:r>
            <w:r w:rsidRPr="006277F4">
              <w:rPr>
                <w:rFonts w:asciiTheme="minorHAnsi" w:hAnsiTheme="minorHAnsi" w:cstheme="minorHAnsi"/>
                <w:sz w:val="28"/>
                <w:szCs w:val="28"/>
                <w:lang w:val="en-GB"/>
              </w:rPr>
              <w:t xml:space="preserve"> by P2’s lack of insight and indecision to act/activate the multiple home insurance policies that could help him home, to guilt that he is having to make life impacting decisions without the relevant mental health support, to melancholy as articles on HD cast a pessimistic outcome of significant change since he has been grappling with HD for over six decades.  </w:t>
            </w:r>
            <w:r w:rsidRPr="006277F4">
              <w:rPr>
                <w:rFonts w:asciiTheme="minorHAnsi" w:hAnsiTheme="minorHAnsi" w:cstheme="minorHAnsi"/>
                <w:sz w:val="28"/>
                <w:szCs w:val="28"/>
              </w:rPr>
              <w:t xml:space="preserve">Jagannathan &amp; Chasson (2023) claim </w:t>
            </w:r>
            <w:r w:rsidRPr="006277F4">
              <w:rPr>
                <w:rFonts w:asciiTheme="minorHAnsi" w:hAnsiTheme="minorHAnsi" w:cstheme="minorHAnsi"/>
                <w:sz w:val="28"/>
                <w:szCs w:val="28"/>
              </w:rPr>
              <w:lastRenderedPageBreak/>
              <w:t>that overall symptom reduction rate is between 14% to 40% with most staying in the clinical range of HD posttreatment</w:t>
            </w:r>
            <w:r w:rsidRPr="006277F4">
              <w:rPr>
                <w:rFonts w:asciiTheme="minorHAnsi" w:hAnsiTheme="minorHAnsi" w:cstheme="minorHAnsi"/>
                <w:sz w:val="28"/>
                <w:szCs w:val="28"/>
                <w:lang w:val="en-GB"/>
              </w:rPr>
              <w:t xml:space="preserve">.  Amazement reigned when P2 showed great innovation and problem solving suggesting he buys a caravan to live on his property to project manage repairs. </w:t>
            </w:r>
            <w:r w:rsidR="0086722A">
              <w:rPr>
                <w:rFonts w:asciiTheme="minorHAnsi" w:hAnsiTheme="minorHAnsi" w:cstheme="minorHAnsi"/>
                <w:sz w:val="28"/>
                <w:szCs w:val="28"/>
                <w:lang w:val="en-GB"/>
              </w:rPr>
              <w:t xml:space="preserve"> </w:t>
            </w:r>
            <w:r w:rsidRPr="006277F4">
              <w:rPr>
                <w:rFonts w:asciiTheme="minorHAnsi" w:hAnsiTheme="minorHAnsi" w:cstheme="minorHAnsi"/>
                <w:sz w:val="28"/>
                <w:szCs w:val="28"/>
                <w:lang w:val="en-GB"/>
              </w:rPr>
              <w:t>P2 is a juxtaposition of intelligence and self-sabotage, and I had no prior knowledge of how this could be.</w:t>
            </w:r>
          </w:p>
          <w:p w14:paraId="4E6B4ABE" w14:textId="77777777" w:rsidR="00FB1906" w:rsidRPr="00FB1906" w:rsidRDefault="00FB1906" w:rsidP="006277F4">
            <w:pPr>
              <w:pStyle w:val="Standard"/>
              <w:spacing w:line="480" w:lineRule="auto"/>
              <w:rPr>
                <w:rFonts w:asciiTheme="minorHAnsi" w:hAnsiTheme="minorHAnsi" w:cstheme="minorHAnsi"/>
                <w:sz w:val="28"/>
                <w:szCs w:val="28"/>
                <w:lang w:val="en-GB"/>
              </w:rPr>
            </w:pPr>
          </w:p>
          <w:p w14:paraId="6764ABC7" w14:textId="2935A663" w:rsidR="006277F4" w:rsidRPr="006277F4" w:rsidRDefault="006277F4" w:rsidP="006277F4">
            <w:pPr>
              <w:pStyle w:val="Standard"/>
              <w:spacing w:line="480" w:lineRule="auto"/>
              <w:rPr>
                <w:rFonts w:asciiTheme="minorHAnsi" w:hAnsiTheme="minorHAnsi" w:cstheme="minorHAnsi"/>
                <w:sz w:val="28"/>
                <w:szCs w:val="28"/>
                <w:lang w:val="en-GB"/>
              </w:rPr>
            </w:pPr>
            <w:r w:rsidRPr="006277F4">
              <w:rPr>
                <w:rFonts w:asciiTheme="minorHAnsi" w:hAnsiTheme="minorHAnsi" w:cstheme="minorHAnsi"/>
                <w:sz w:val="28"/>
                <w:szCs w:val="28"/>
                <w:lang w:val="en-GB"/>
              </w:rPr>
              <w:t>The above is a critical reflection of a current adult safeguarding case study which refers to safeguarding legislation in Wales, policies, strategies (Hoarding and Self Neglect) and procedures.  It includes an appreciation of Welsh, UK and EU laws and details collaborative working with other department and partners described in The Act (SSWB(W)A, 2014).  Social work approaches such as a person-centred, strengths</w:t>
            </w:r>
            <w:r w:rsidR="003E0CA5">
              <w:rPr>
                <w:rFonts w:asciiTheme="minorHAnsi" w:hAnsiTheme="minorHAnsi" w:cstheme="minorHAnsi"/>
                <w:sz w:val="28"/>
                <w:szCs w:val="28"/>
                <w:lang w:val="en-GB"/>
              </w:rPr>
              <w:t xml:space="preserve">-focused </w:t>
            </w:r>
            <w:r w:rsidRPr="006277F4">
              <w:rPr>
                <w:rFonts w:asciiTheme="minorHAnsi" w:hAnsiTheme="minorHAnsi" w:cstheme="minorHAnsi"/>
                <w:sz w:val="28"/>
                <w:szCs w:val="28"/>
                <w:lang w:val="en-GB"/>
              </w:rPr>
              <w:t>approach building on relationship-based practice with theories and models of needs (Maslow and Family Systems Theory) and grief and</w:t>
            </w:r>
            <w:r w:rsidR="003E0CA5">
              <w:rPr>
                <w:rFonts w:asciiTheme="minorHAnsi" w:hAnsiTheme="minorHAnsi" w:cstheme="minorHAnsi"/>
                <w:sz w:val="28"/>
                <w:szCs w:val="28"/>
                <w:lang w:val="en-GB"/>
              </w:rPr>
              <w:t xml:space="preserve"> loss </w:t>
            </w:r>
            <w:r w:rsidRPr="006277F4">
              <w:rPr>
                <w:rFonts w:asciiTheme="minorHAnsi" w:hAnsiTheme="minorHAnsi" w:cstheme="minorHAnsi"/>
                <w:sz w:val="28"/>
                <w:szCs w:val="28"/>
                <w:lang w:val="en-GB"/>
              </w:rPr>
              <w:t xml:space="preserve">(Kubler-Ross, </w:t>
            </w:r>
            <w:proofErr w:type="gramStart"/>
            <w:r w:rsidRPr="006277F4">
              <w:rPr>
                <w:rFonts w:asciiTheme="minorHAnsi" w:hAnsiTheme="minorHAnsi" w:cstheme="minorHAnsi"/>
                <w:sz w:val="28"/>
                <w:szCs w:val="28"/>
                <w:lang w:val="en-GB"/>
              </w:rPr>
              <w:t>Freud</w:t>
            </w:r>
            <w:proofErr w:type="gramEnd"/>
            <w:r w:rsidRPr="006277F4">
              <w:rPr>
                <w:rFonts w:asciiTheme="minorHAnsi" w:hAnsiTheme="minorHAnsi" w:cstheme="minorHAnsi"/>
                <w:sz w:val="28"/>
                <w:szCs w:val="28"/>
                <w:lang w:val="en-GB"/>
              </w:rPr>
              <w:t xml:space="preserve"> and Bowlby) were used.  Consideration to the Welsh context was also evident.  </w:t>
            </w:r>
          </w:p>
          <w:p w14:paraId="47F21B6A" w14:textId="6D7A073B" w:rsidR="007A628F" w:rsidRPr="008B28E7" w:rsidRDefault="006277F4" w:rsidP="006277F4">
            <w:pPr>
              <w:pStyle w:val="Standard"/>
              <w:rPr>
                <w:sz w:val="24"/>
                <w:szCs w:val="24"/>
              </w:rPr>
            </w:pPr>
            <w:r>
              <w:rPr>
                <w:sz w:val="28"/>
                <w:szCs w:val="28"/>
                <w:lang w:val="en-GB"/>
              </w:rPr>
              <w:t>Word Count 4</w:t>
            </w:r>
            <w:r w:rsidR="00FB1906">
              <w:rPr>
                <w:sz w:val="28"/>
                <w:szCs w:val="28"/>
                <w:lang w:val="en-GB"/>
              </w:rPr>
              <w:t>,394</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A4AFD" w14:textId="77777777" w:rsidR="008548E5" w:rsidRDefault="008548E5">
      <w:r>
        <w:separator/>
      </w:r>
    </w:p>
  </w:endnote>
  <w:endnote w:type="continuationSeparator" w:id="0">
    <w:p w14:paraId="382AC69D" w14:textId="77777777" w:rsidR="008548E5" w:rsidRDefault="00854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B7E39" w14:textId="77777777" w:rsidR="008548E5" w:rsidRDefault="008548E5">
      <w:r>
        <w:separator/>
      </w:r>
    </w:p>
  </w:footnote>
  <w:footnote w:type="continuationSeparator" w:id="0">
    <w:p w14:paraId="4213FAC3" w14:textId="77777777" w:rsidR="008548E5" w:rsidRDefault="00854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0DD7"/>
    <w:rsid w:val="000E26B0"/>
    <w:rsid w:val="000E37C2"/>
    <w:rsid w:val="000E38C3"/>
    <w:rsid w:val="000F1599"/>
    <w:rsid w:val="000F1769"/>
    <w:rsid w:val="000F1A97"/>
    <w:rsid w:val="000F42AE"/>
    <w:rsid w:val="000F6196"/>
    <w:rsid w:val="000F6BC3"/>
    <w:rsid w:val="0010312C"/>
    <w:rsid w:val="00105026"/>
    <w:rsid w:val="0010662B"/>
    <w:rsid w:val="00106DC7"/>
    <w:rsid w:val="00110CF2"/>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7277"/>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451C"/>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0CA5"/>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7078"/>
    <w:rsid w:val="004B5553"/>
    <w:rsid w:val="004B600B"/>
    <w:rsid w:val="004B6822"/>
    <w:rsid w:val="004B69F6"/>
    <w:rsid w:val="004C2D3A"/>
    <w:rsid w:val="004D03C4"/>
    <w:rsid w:val="004D0BF1"/>
    <w:rsid w:val="004D0F4E"/>
    <w:rsid w:val="004D3278"/>
    <w:rsid w:val="004D35A4"/>
    <w:rsid w:val="004D445F"/>
    <w:rsid w:val="004E087B"/>
    <w:rsid w:val="004E166F"/>
    <w:rsid w:val="004E44A4"/>
    <w:rsid w:val="004E5256"/>
    <w:rsid w:val="004E7B8B"/>
    <w:rsid w:val="004E7BDD"/>
    <w:rsid w:val="004F1966"/>
    <w:rsid w:val="004F1E21"/>
    <w:rsid w:val="004F2542"/>
    <w:rsid w:val="004F4E33"/>
    <w:rsid w:val="004F740D"/>
    <w:rsid w:val="004F762F"/>
    <w:rsid w:val="004F7B8F"/>
    <w:rsid w:val="00500748"/>
    <w:rsid w:val="005011D6"/>
    <w:rsid w:val="00502A14"/>
    <w:rsid w:val="005042F1"/>
    <w:rsid w:val="0050481B"/>
    <w:rsid w:val="0051093F"/>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0822"/>
    <w:rsid w:val="00606E27"/>
    <w:rsid w:val="006108C9"/>
    <w:rsid w:val="00614DF7"/>
    <w:rsid w:val="006179BB"/>
    <w:rsid w:val="0062158D"/>
    <w:rsid w:val="006223FD"/>
    <w:rsid w:val="006277F4"/>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7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24F"/>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41E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48E5"/>
    <w:rsid w:val="008550A1"/>
    <w:rsid w:val="00861038"/>
    <w:rsid w:val="00865B58"/>
    <w:rsid w:val="00866B50"/>
    <w:rsid w:val="0086722A"/>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B41"/>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A41"/>
    <w:rsid w:val="00A10D56"/>
    <w:rsid w:val="00A12AAE"/>
    <w:rsid w:val="00A12AC4"/>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7A01"/>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681D"/>
    <w:rsid w:val="00D876E6"/>
    <w:rsid w:val="00D90958"/>
    <w:rsid w:val="00DA1025"/>
    <w:rsid w:val="00DA22EC"/>
    <w:rsid w:val="00DA5682"/>
    <w:rsid w:val="00DA5860"/>
    <w:rsid w:val="00DA5C0C"/>
    <w:rsid w:val="00DB2767"/>
    <w:rsid w:val="00DC1B10"/>
    <w:rsid w:val="00DC2924"/>
    <w:rsid w:val="00DC4729"/>
    <w:rsid w:val="00DD31C5"/>
    <w:rsid w:val="00DD35FA"/>
    <w:rsid w:val="00DD4B43"/>
    <w:rsid w:val="00DD5020"/>
    <w:rsid w:val="00DD63BE"/>
    <w:rsid w:val="00DE4296"/>
    <w:rsid w:val="00DF2469"/>
    <w:rsid w:val="00DF7899"/>
    <w:rsid w:val="00E0524C"/>
    <w:rsid w:val="00E1186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1906"/>
    <w:rsid w:val="00FB24EA"/>
    <w:rsid w:val="00FB5FA6"/>
    <w:rsid w:val="00FC0334"/>
    <w:rsid w:val="00FC1310"/>
    <w:rsid w:val="00FC2FF3"/>
    <w:rsid w:val="00FC3263"/>
    <w:rsid w:val="00FC51F9"/>
    <w:rsid w:val="00FC5B40"/>
    <w:rsid w:val="00FC5FF8"/>
    <w:rsid w:val="00FD04DC"/>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customStyle="1" w:styleId="Standard">
    <w:name w:val="Standard"/>
    <w:rsid w:val="006277F4"/>
    <w:pPr>
      <w:suppressAutoHyphens/>
      <w:autoSpaceDN w:val="0"/>
      <w:spacing w:after="160" w:line="256" w:lineRule="auto"/>
      <w:textAlignment w:val="baseline"/>
    </w:pPr>
    <w:rPr>
      <w:rFonts w:ascii="Calibri" w:eastAsia="SimSun" w:hAnsi="Calibri" w:cs="F"/>
      <w:kern w:val="3"/>
      <w:sz w:val="22"/>
      <w:szCs w:val="22"/>
      <w:lang w:val="en-US" w:eastAsia="en-US"/>
    </w:rPr>
  </w:style>
  <w:style w:type="paragraph" w:customStyle="1" w:styleId="legclearfix">
    <w:name w:val="legclearfix"/>
    <w:basedOn w:val="Standard"/>
    <w:rsid w:val="006277F4"/>
    <w:pPr>
      <w:spacing w:before="100" w:after="100" w:line="240" w:lineRule="auto"/>
    </w:pPr>
    <w:rPr>
      <w:rFonts w:ascii="Times New Roman" w:eastAsia="Times New Roman" w:hAnsi="Times New Roman" w:cs="Times New Roman"/>
      <w:sz w:val="24"/>
      <w:szCs w:val="24"/>
    </w:rPr>
  </w:style>
  <w:style w:type="character" w:customStyle="1" w:styleId="legds">
    <w:name w:val="legds"/>
    <w:basedOn w:val="FfontParagraffDdiofyn"/>
    <w:rsid w:val="00627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24</Pages>
  <Words>4281</Words>
  <Characters>24405</Characters>
  <Application>Microsoft Office Word</Application>
  <DocSecurity>0</DocSecurity>
  <Lines>203</Lines>
  <Paragraphs>57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28629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Chickeela Jones-Lewis</cp:lastModifiedBy>
  <cp:revision>6</cp:revision>
  <cp:lastPrinted>2020-02-11T19:20:00Z</cp:lastPrinted>
  <dcterms:created xsi:type="dcterms:W3CDTF">2023-10-18T07:33:00Z</dcterms:created>
  <dcterms:modified xsi:type="dcterms:W3CDTF">2023-10-20T12:00:00Z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