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A04F566" w14:textId="554CAD46" w:rsidR="000337EC" w:rsidRDefault="000B5FA8" w:rsidP="000F32F8">
      <w:pPr>
        <w:spacing w:line="360" w:lineRule="auto"/>
        <w:rPr>
          <w:rFonts w:ascii="Arial" w:hAnsi="Arial" w:cs="Arial"/>
          <w:sz w:val="22"/>
          <w:szCs w:val="22"/>
        </w:rPr>
      </w:pPr>
      <w:r>
        <w:rPr>
          <w:rFonts w:ascii="Arial" w:hAnsi="Arial" w:cs="Arial"/>
          <w:sz w:val="22"/>
          <w:szCs w:val="22"/>
        </w:rPr>
        <w:t>Nam</w:t>
      </w:r>
      <w:r w:rsidR="005B0C3D">
        <w:rPr>
          <w:rFonts w:ascii="Arial" w:hAnsi="Arial" w:cs="Arial"/>
          <w:sz w:val="22"/>
          <w:szCs w:val="22"/>
        </w:rPr>
        <w:t xml:space="preserve">e: Olivia </w:t>
      </w:r>
      <w:r w:rsidR="00771EBF">
        <w:rPr>
          <w:rFonts w:ascii="Arial" w:hAnsi="Arial" w:cs="Arial"/>
          <w:sz w:val="22"/>
          <w:szCs w:val="22"/>
        </w:rPr>
        <w:t>Hall</w:t>
      </w:r>
    </w:p>
    <w:p w14:paraId="1470B5D3" w14:textId="205EFF59" w:rsidR="00771EBF" w:rsidRDefault="006B1D01" w:rsidP="000F32F8">
      <w:pPr>
        <w:spacing w:line="360" w:lineRule="auto"/>
        <w:rPr>
          <w:rFonts w:ascii="Arial" w:hAnsi="Arial" w:cs="Arial"/>
          <w:sz w:val="22"/>
          <w:szCs w:val="22"/>
        </w:rPr>
      </w:pPr>
      <w:r>
        <w:rPr>
          <w:rFonts w:ascii="Arial" w:hAnsi="Arial" w:cs="Arial"/>
          <w:sz w:val="22"/>
          <w:szCs w:val="22"/>
        </w:rPr>
        <w:t>Student nu</w:t>
      </w:r>
      <w:r w:rsidR="001A16E3">
        <w:rPr>
          <w:rFonts w:ascii="Arial" w:hAnsi="Arial" w:cs="Arial"/>
          <w:sz w:val="22"/>
          <w:szCs w:val="22"/>
        </w:rPr>
        <w:t>mber:</w:t>
      </w:r>
      <w:r w:rsidR="00B7554A">
        <w:rPr>
          <w:rFonts w:ascii="Arial" w:hAnsi="Arial" w:cs="Arial"/>
          <w:sz w:val="22"/>
          <w:szCs w:val="22"/>
        </w:rPr>
        <w:t xml:space="preserve"> </w:t>
      </w:r>
      <w:r w:rsidR="00B95C35">
        <w:rPr>
          <w:rFonts w:ascii="Arial" w:hAnsi="Arial" w:cs="Arial"/>
          <w:sz w:val="22"/>
          <w:szCs w:val="22"/>
        </w:rPr>
        <w:t>2</w:t>
      </w:r>
      <w:r w:rsidR="00D37E95">
        <w:rPr>
          <w:rFonts w:ascii="Arial" w:hAnsi="Arial" w:cs="Arial"/>
          <w:sz w:val="22"/>
          <w:szCs w:val="22"/>
        </w:rPr>
        <w:t>3317</w:t>
      </w:r>
      <w:r w:rsidR="00835B4F">
        <w:rPr>
          <w:rFonts w:ascii="Arial" w:hAnsi="Arial" w:cs="Arial"/>
          <w:sz w:val="22"/>
          <w:szCs w:val="22"/>
        </w:rPr>
        <w:t>05</w:t>
      </w:r>
    </w:p>
    <w:p w14:paraId="2FE67B12" w14:textId="70B9C7AC" w:rsidR="001A16E3" w:rsidRDefault="00500F07" w:rsidP="000F32F8">
      <w:pPr>
        <w:spacing w:line="360" w:lineRule="auto"/>
        <w:rPr>
          <w:rFonts w:ascii="Arial" w:hAnsi="Arial" w:cs="Arial"/>
          <w:sz w:val="22"/>
          <w:szCs w:val="22"/>
        </w:rPr>
      </w:pPr>
      <w:r>
        <w:rPr>
          <w:rFonts w:ascii="Arial" w:hAnsi="Arial" w:cs="Arial"/>
          <w:sz w:val="22"/>
          <w:szCs w:val="22"/>
        </w:rPr>
        <w:t>Mo</w:t>
      </w:r>
      <w:r w:rsidR="0098256B">
        <w:rPr>
          <w:rFonts w:ascii="Arial" w:hAnsi="Arial" w:cs="Arial"/>
          <w:sz w:val="22"/>
          <w:szCs w:val="22"/>
        </w:rPr>
        <w:t>dule</w:t>
      </w:r>
      <w:r w:rsidR="006F1A89">
        <w:rPr>
          <w:rFonts w:ascii="Arial" w:hAnsi="Arial" w:cs="Arial"/>
          <w:sz w:val="22"/>
          <w:szCs w:val="22"/>
        </w:rPr>
        <w:t xml:space="preserve">: </w:t>
      </w:r>
      <w:r w:rsidR="00276C36">
        <w:rPr>
          <w:rFonts w:ascii="Arial" w:hAnsi="Arial" w:cs="Arial"/>
          <w:sz w:val="22"/>
          <w:szCs w:val="22"/>
        </w:rPr>
        <w:t xml:space="preserve">Introduction </w:t>
      </w:r>
      <w:r w:rsidR="007302D3">
        <w:rPr>
          <w:rFonts w:ascii="Arial" w:hAnsi="Arial" w:cs="Arial"/>
          <w:sz w:val="22"/>
          <w:szCs w:val="22"/>
        </w:rPr>
        <w:t xml:space="preserve">to </w:t>
      </w:r>
      <w:r w:rsidR="0069482E">
        <w:rPr>
          <w:rFonts w:ascii="Arial" w:hAnsi="Arial" w:cs="Arial"/>
          <w:sz w:val="22"/>
          <w:szCs w:val="22"/>
        </w:rPr>
        <w:t>Independent Rese</w:t>
      </w:r>
      <w:r w:rsidR="00D81740">
        <w:rPr>
          <w:rFonts w:ascii="Arial" w:hAnsi="Arial" w:cs="Arial"/>
          <w:sz w:val="22"/>
          <w:szCs w:val="22"/>
        </w:rPr>
        <w:t>arch Sk</w:t>
      </w:r>
      <w:r w:rsidR="007E1E93">
        <w:rPr>
          <w:rFonts w:ascii="Arial" w:hAnsi="Arial" w:cs="Arial"/>
          <w:sz w:val="22"/>
          <w:szCs w:val="22"/>
        </w:rPr>
        <w:t>ills</w:t>
      </w:r>
    </w:p>
    <w:p w14:paraId="59A35E8D" w14:textId="1638089C" w:rsidR="007E1E93" w:rsidRDefault="00627E58" w:rsidP="000F32F8">
      <w:pPr>
        <w:spacing w:line="360" w:lineRule="auto"/>
        <w:rPr>
          <w:rFonts w:ascii="Arial" w:hAnsi="Arial" w:cs="Arial"/>
          <w:sz w:val="22"/>
          <w:szCs w:val="22"/>
        </w:rPr>
      </w:pPr>
      <w:r>
        <w:rPr>
          <w:rFonts w:ascii="Arial" w:hAnsi="Arial" w:cs="Arial"/>
          <w:sz w:val="22"/>
          <w:szCs w:val="22"/>
        </w:rPr>
        <w:t xml:space="preserve">Module </w:t>
      </w:r>
      <w:r w:rsidR="005E4414">
        <w:rPr>
          <w:rFonts w:ascii="Arial" w:hAnsi="Arial" w:cs="Arial"/>
          <w:sz w:val="22"/>
          <w:szCs w:val="22"/>
        </w:rPr>
        <w:t xml:space="preserve">code: </w:t>
      </w:r>
      <w:r w:rsidR="00F43AF3">
        <w:rPr>
          <w:rFonts w:ascii="Arial" w:hAnsi="Arial" w:cs="Arial"/>
          <w:sz w:val="22"/>
          <w:szCs w:val="22"/>
        </w:rPr>
        <w:t>B</w:t>
      </w:r>
      <w:r w:rsidR="000B4EB4">
        <w:rPr>
          <w:rFonts w:ascii="Arial" w:hAnsi="Arial" w:cs="Arial"/>
          <w:sz w:val="22"/>
          <w:szCs w:val="22"/>
        </w:rPr>
        <w:t>M</w:t>
      </w:r>
      <w:r w:rsidR="00AC4CC7">
        <w:rPr>
          <w:rFonts w:ascii="Arial" w:hAnsi="Arial" w:cs="Arial"/>
          <w:sz w:val="22"/>
          <w:szCs w:val="22"/>
        </w:rPr>
        <w:t>HP</w:t>
      </w:r>
      <w:r w:rsidR="00E57D43">
        <w:rPr>
          <w:rFonts w:ascii="Arial" w:hAnsi="Arial" w:cs="Arial"/>
          <w:sz w:val="22"/>
          <w:szCs w:val="22"/>
        </w:rPr>
        <w:t>5019</w:t>
      </w:r>
    </w:p>
    <w:p w14:paraId="027B8EF9" w14:textId="682B7B7D" w:rsidR="00ED5C78" w:rsidRDefault="007D26EB" w:rsidP="000F32F8">
      <w:pPr>
        <w:spacing w:line="360" w:lineRule="auto"/>
        <w:rPr>
          <w:rFonts w:ascii="Arial" w:hAnsi="Arial" w:cs="Arial"/>
          <w:sz w:val="22"/>
          <w:szCs w:val="22"/>
        </w:rPr>
      </w:pPr>
      <w:r>
        <w:rPr>
          <w:rFonts w:ascii="Arial" w:hAnsi="Arial" w:cs="Arial"/>
          <w:sz w:val="22"/>
          <w:szCs w:val="22"/>
        </w:rPr>
        <w:t>Lectu</w:t>
      </w:r>
      <w:r w:rsidR="00CA007F">
        <w:rPr>
          <w:rFonts w:ascii="Arial" w:hAnsi="Arial" w:cs="Arial"/>
          <w:sz w:val="22"/>
          <w:szCs w:val="22"/>
        </w:rPr>
        <w:t>rer:</w:t>
      </w:r>
      <w:r w:rsidR="00061F38">
        <w:rPr>
          <w:rFonts w:ascii="Arial" w:hAnsi="Arial" w:cs="Arial"/>
          <w:sz w:val="22"/>
          <w:szCs w:val="22"/>
        </w:rPr>
        <w:t xml:space="preserve"> Philip </w:t>
      </w:r>
      <w:r w:rsidR="00CD62DD">
        <w:rPr>
          <w:rFonts w:ascii="Arial" w:hAnsi="Arial" w:cs="Arial"/>
          <w:sz w:val="22"/>
          <w:szCs w:val="22"/>
        </w:rPr>
        <w:t>Jones</w:t>
      </w:r>
    </w:p>
    <w:p w14:paraId="57D250F4" w14:textId="6B7F0B1B" w:rsidR="009716C9" w:rsidRDefault="009716C9" w:rsidP="000F32F8">
      <w:pPr>
        <w:spacing w:line="360" w:lineRule="auto"/>
        <w:rPr>
          <w:rFonts w:ascii="Arial" w:hAnsi="Arial" w:cs="Arial"/>
          <w:sz w:val="22"/>
          <w:szCs w:val="22"/>
        </w:rPr>
      </w:pPr>
      <w:r>
        <w:rPr>
          <w:rFonts w:ascii="Arial" w:hAnsi="Arial" w:cs="Arial"/>
          <w:sz w:val="22"/>
          <w:szCs w:val="22"/>
        </w:rPr>
        <w:t>Assig</w:t>
      </w:r>
      <w:r w:rsidR="00A53268">
        <w:rPr>
          <w:rFonts w:ascii="Arial" w:hAnsi="Arial" w:cs="Arial"/>
          <w:sz w:val="22"/>
          <w:szCs w:val="22"/>
        </w:rPr>
        <w:t xml:space="preserve">nment </w:t>
      </w:r>
      <w:r w:rsidR="00F75F38">
        <w:rPr>
          <w:rFonts w:ascii="Arial" w:hAnsi="Arial" w:cs="Arial"/>
          <w:sz w:val="22"/>
          <w:szCs w:val="22"/>
        </w:rPr>
        <w:t xml:space="preserve">Title: </w:t>
      </w:r>
      <w:r w:rsidR="00843437">
        <w:rPr>
          <w:rFonts w:ascii="Arial" w:hAnsi="Arial" w:cs="Arial"/>
          <w:sz w:val="22"/>
          <w:szCs w:val="22"/>
        </w:rPr>
        <w:t>Compo</w:t>
      </w:r>
      <w:r w:rsidR="00E81F65">
        <w:rPr>
          <w:rFonts w:ascii="Arial" w:hAnsi="Arial" w:cs="Arial"/>
          <w:sz w:val="22"/>
          <w:szCs w:val="22"/>
        </w:rPr>
        <w:t>nent 2</w:t>
      </w:r>
      <w:r w:rsidR="00ED24DD">
        <w:rPr>
          <w:rFonts w:ascii="Arial" w:hAnsi="Arial" w:cs="Arial"/>
          <w:sz w:val="22"/>
          <w:szCs w:val="22"/>
        </w:rPr>
        <w:t xml:space="preserve">: </w:t>
      </w:r>
      <w:r w:rsidR="0030708A">
        <w:rPr>
          <w:rFonts w:ascii="Arial" w:hAnsi="Arial" w:cs="Arial"/>
          <w:sz w:val="22"/>
          <w:szCs w:val="22"/>
        </w:rPr>
        <w:t>Writte</w:t>
      </w:r>
      <w:r w:rsidR="00C35137">
        <w:rPr>
          <w:rFonts w:ascii="Arial" w:hAnsi="Arial" w:cs="Arial"/>
          <w:sz w:val="22"/>
          <w:szCs w:val="22"/>
        </w:rPr>
        <w:t xml:space="preserve">n </w:t>
      </w:r>
      <w:r w:rsidR="00CD2985">
        <w:rPr>
          <w:rFonts w:ascii="Arial" w:hAnsi="Arial" w:cs="Arial"/>
          <w:sz w:val="22"/>
          <w:szCs w:val="22"/>
        </w:rPr>
        <w:t xml:space="preserve">Assignment </w:t>
      </w:r>
      <w:r w:rsidR="00105C6B">
        <w:rPr>
          <w:rFonts w:ascii="Arial" w:hAnsi="Arial" w:cs="Arial"/>
          <w:sz w:val="22"/>
          <w:szCs w:val="22"/>
        </w:rPr>
        <w:t>(R</w:t>
      </w:r>
      <w:r w:rsidR="008E7273">
        <w:rPr>
          <w:rFonts w:ascii="Arial" w:hAnsi="Arial" w:cs="Arial"/>
          <w:sz w:val="22"/>
          <w:szCs w:val="22"/>
        </w:rPr>
        <w:t xml:space="preserve">esearch </w:t>
      </w:r>
      <w:r w:rsidR="00E40E9C">
        <w:rPr>
          <w:rFonts w:ascii="Arial" w:hAnsi="Arial" w:cs="Arial"/>
          <w:sz w:val="22"/>
          <w:szCs w:val="22"/>
        </w:rPr>
        <w:t>Report</w:t>
      </w:r>
      <w:r w:rsidR="009B1CD6">
        <w:rPr>
          <w:rFonts w:ascii="Arial" w:hAnsi="Arial" w:cs="Arial"/>
          <w:sz w:val="22"/>
          <w:szCs w:val="22"/>
        </w:rPr>
        <w:t>)</w:t>
      </w:r>
    </w:p>
    <w:p w14:paraId="6185BF36" w14:textId="77777777" w:rsidR="009128E6" w:rsidRDefault="009128E6" w:rsidP="000F32F8">
      <w:pPr>
        <w:spacing w:line="360" w:lineRule="auto"/>
        <w:rPr>
          <w:rFonts w:ascii="Arial" w:hAnsi="Arial" w:cs="Arial"/>
          <w:sz w:val="22"/>
          <w:szCs w:val="22"/>
        </w:rPr>
      </w:pPr>
    </w:p>
    <w:p w14:paraId="24D4EEB8" w14:textId="39C57B00" w:rsidR="004F006E" w:rsidRDefault="00ED224D" w:rsidP="000F32F8">
      <w:pPr>
        <w:spacing w:line="360" w:lineRule="auto"/>
        <w:rPr>
          <w:rFonts w:ascii="Arial" w:hAnsi="Arial" w:cs="Arial"/>
          <w:b/>
          <w:bCs/>
          <w:sz w:val="22"/>
          <w:szCs w:val="22"/>
        </w:rPr>
      </w:pPr>
      <w:r>
        <w:rPr>
          <w:rFonts w:ascii="Arial" w:hAnsi="Arial" w:cs="Arial"/>
          <w:b/>
          <w:bCs/>
          <w:sz w:val="22"/>
          <w:szCs w:val="22"/>
        </w:rPr>
        <w:t>Introd</w:t>
      </w:r>
      <w:r w:rsidR="00F1595B">
        <w:rPr>
          <w:rFonts w:ascii="Arial" w:hAnsi="Arial" w:cs="Arial"/>
          <w:b/>
          <w:bCs/>
          <w:sz w:val="22"/>
          <w:szCs w:val="22"/>
        </w:rPr>
        <w:t>uction</w:t>
      </w:r>
    </w:p>
    <w:p w14:paraId="603DAA63" w14:textId="77777777" w:rsidR="009128E6" w:rsidRPr="00ED224D" w:rsidRDefault="009128E6" w:rsidP="000F32F8">
      <w:pPr>
        <w:spacing w:line="360" w:lineRule="auto"/>
        <w:rPr>
          <w:rFonts w:ascii="Arial" w:hAnsi="Arial" w:cs="Arial"/>
          <w:b/>
          <w:bCs/>
          <w:sz w:val="22"/>
          <w:szCs w:val="22"/>
        </w:rPr>
      </w:pPr>
    </w:p>
    <w:p w14:paraId="0FEE4346" w14:textId="0060AC14" w:rsidR="00DC196B" w:rsidRPr="00DC196B" w:rsidRDefault="00DC196B" w:rsidP="000F32F8">
      <w:pPr>
        <w:spacing w:line="360" w:lineRule="auto"/>
        <w:rPr>
          <w:rFonts w:ascii="Arial" w:hAnsi="Arial" w:cs="Arial"/>
          <w:sz w:val="22"/>
          <w:szCs w:val="22"/>
        </w:rPr>
      </w:pPr>
      <w:r w:rsidRPr="00DC196B">
        <w:rPr>
          <w:rFonts w:ascii="Arial" w:hAnsi="Arial" w:cs="Arial"/>
          <w:sz w:val="22"/>
          <w:szCs w:val="22"/>
        </w:rPr>
        <w:t xml:space="preserve">Attention Deficit/Hyperactivity Disorder (ADHD) is a </w:t>
      </w:r>
      <w:proofErr w:type="spellStart"/>
      <w:r w:rsidRPr="00DC196B">
        <w:rPr>
          <w:rFonts w:ascii="Arial" w:hAnsi="Arial" w:cs="Arial"/>
          <w:sz w:val="22"/>
          <w:szCs w:val="22"/>
        </w:rPr>
        <w:t>neurodevelopmental</w:t>
      </w:r>
      <w:proofErr w:type="spellEnd"/>
      <w:r w:rsidRPr="00DC196B">
        <w:rPr>
          <w:rFonts w:ascii="Arial" w:hAnsi="Arial" w:cs="Arial"/>
          <w:sz w:val="22"/>
          <w:szCs w:val="22"/>
        </w:rPr>
        <w:t xml:space="preserve"> disorder characterised by persistent patterns of inattention, hyperactivity and impulsivity that interfere with an individual’s daily functioning across multiple settings (American Psychiatric Association, 2022). Although ADHD has historically been regarded as a condition affecting predominantly boys during childhood, growing evidence suggests that this </w:t>
      </w:r>
      <w:r w:rsidR="00CA3E89" w:rsidRPr="00DC196B">
        <w:rPr>
          <w:rFonts w:ascii="Arial" w:hAnsi="Arial" w:cs="Arial"/>
          <w:sz w:val="22"/>
          <w:szCs w:val="22"/>
        </w:rPr>
        <w:t>belief</w:t>
      </w:r>
      <w:r w:rsidRPr="00DC196B">
        <w:rPr>
          <w:rFonts w:ascii="Arial" w:hAnsi="Arial" w:cs="Arial"/>
          <w:sz w:val="22"/>
          <w:szCs w:val="22"/>
        </w:rPr>
        <w:t xml:space="preserve"> has contributed to the under-recognition of ADHD in girls and women. Consequently, many females remain undiagnosed until adolescence or adulthood, often following years of emotional, </w:t>
      </w:r>
      <w:r w:rsidR="005107C3" w:rsidRPr="00DC196B">
        <w:rPr>
          <w:rFonts w:ascii="Arial" w:hAnsi="Arial" w:cs="Arial"/>
          <w:sz w:val="22"/>
          <w:szCs w:val="22"/>
        </w:rPr>
        <w:t>educational,</w:t>
      </w:r>
      <w:r w:rsidRPr="00DC196B">
        <w:rPr>
          <w:rFonts w:ascii="Arial" w:hAnsi="Arial" w:cs="Arial"/>
          <w:sz w:val="22"/>
          <w:szCs w:val="22"/>
        </w:rPr>
        <w:t xml:space="preserve"> and social difficulties (Young et al., 2020).</w:t>
      </w:r>
    </w:p>
    <w:p w14:paraId="4297A055" w14:textId="77777777" w:rsidR="00DC196B" w:rsidRPr="00DC196B" w:rsidRDefault="00DC196B" w:rsidP="000F32F8">
      <w:pPr>
        <w:spacing w:line="360" w:lineRule="auto"/>
        <w:rPr>
          <w:rFonts w:ascii="Arial" w:hAnsi="Arial" w:cs="Arial"/>
          <w:sz w:val="22"/>
          <w:szCs w:val="22"/>
        </w:rPr>
      </w:pPr>
    </w:p>
    <w:p w14:paraId="4DEEB6CB" w14:textId="79DEF071" w:rsidR="00DC196B" w:rsidRPr="00DC196B" w:rsidRDefault="00DC196B" w:rsidP="000F32F8">
      <w:pPr>
        <w:spacing w:line="360" w:lineRule="auto"/>
        <w:rPr>
          <w:rFonts w:ascii="Arial" w:hAnsi="Arial" w:cs="Arial"/>
          <w:sz w:val="22"/>
          <w:szCs w:val="22"/>
        </w:rPr>
      </w:pPr>
      <w:r w:rsidRPr="00DC196B">
        <w:rPr>
          <w:rFonts w:ascii="Arial" w:hAnsi="Arial" w:cs="Arial"/>
          <w:sz w:val="22"/>
          <w:szCs w:val="22"/>
        </w:rPr>
        <w:t xml:space="preserve">The presentation of ADHD in women </w:t>
      </w:r>
      <w:r w:rsidR="005107C3" w:rsidRPr="00DC196B">
        <w:rPr>
          <w:rFonts w:ascii="Arial" w:hAnsi="Arial" w:cs="Arial"/>
          <w:sz w:val="22"/>
          <w:szCs w:val="22"/>
        </w:rPr>
        <w:t>often</w:t>
      </w:r>
      <w:r w:rsidRPr="00DC196B">
        <w:rPr>
          <w:rFonts w:ascii="Arial" w:hAnsi="Arial" w:cs="Arial"/>
          <w:sz w:val="22"/>
          <w:szCs w:val="22"/>
        </w:rPr>
        <w:t xml:space="preserve"> differs from the stereotypical male presentation on which traditional diagnostic criteria were largely developed. Rather than displaying disruptive hyperactive behaviours, females are more likely to experience inattentive symptoms, emotional </w:t>
      </w:r>
      <w:proofErr w:type="spellStart"/>
      <w:r w:rsidRPr="00DC196B">
        <w:rPr>
          <w:rFonts w:ascii="Arial" w:hAnsi="Arial" w:cs="Arial"/>
          <w:sz w:val="22"/>
          <w:szCs w:val="22"/>
        </w:rPr>
        <w:t>dysregulation</w:t>
      </w:r>
      <w:proofErr w:type="spellEnd"/>
      <w:r w:rsidRPr="00DC196B">
        <w:rPr>
          <w:rFonts w:ascii="Arial" w:hAnsi="Arial" w:cs="Arial"/>
          <w:sz w:val="22"/>
          <w:szCs w:val="22"/>
        </w:rPr>
        <w:t xml:space="preserve">, internalised </w:t>
      </w:r>
      <w:r w:rsidR="00E244B3" w:rsidRPr="00DC196B">
        <w:rPr>
          <w:rFonts w:ascii="Arial" w:hAnsi="Arial" w:cs="Arial"/>
          <w:sz w:val="22"/>
          <w:szCs w:val="22"/>
        </w:rPr>
        <w:t>distress,</w:t>
      </w:r>
      <w:r w:rsidRPr="00DC196B">
        <w:rPr>
          <w:rFonts w:ascii="Arial" w:hAnsi="Arial" w:cs="Arial"/>
          <w:sz w:val="22"/>
          <w:szCs w:val="22"/>
        </w:rPr>
        <w:t xml:space="preserve"> and compensatory masking strategies that conceal the condition from parents, </w:t>
      </w:r>
      <w:r w:rsidR="00FD4009" w:rsidRPr="00DC196B">
        <w:rPr>
          <w:rFonts w:ascii="Arial" w:hAnsi="Arial" w:cs="Arial"/>
          <w:sz w:val="22"/>
          <w:szCs w:val="22"/>
        </w:rPr>
        <w:t>teachers,</w:t>
      </w:r>
      <w:r w:rsidRPr="00DC196B">
        <w:rPr>
          <w:rFonts w:ascii="Arial" w:hAnsi="Arial" w:cs="Arial"/>
          <w:sz w:val="22"/>
          <w:szCs w:val="22"/>
        </w:rPr>
        <w:t xml:space="preserve"> and healthcare professionals (</w:t>
      </w:r>
      <w:proofErr w:type="spellStart"/>
      <w:r w:rsidRPr="00DC196B">
        <w:rPr>
          <w:rFonts w:ascii="Arial" w:hAnsi="Arial" w:cs="Arial"/>
          <w:sz w:val="22"/>
          <w:szCs w:val="22"/>
        </w:rPr>
        <w:t>Attoe</w:t>
      </w:r>
      <w:proofErr w:type="spellEnd"/>
      <w:r w:rsidRPr="00DC196B">
        <w:rPr>
          <w:rFonts w:ascii="Arial" w:hAnsi="Arial" w:cs="Arial"/>
          <w:sz w:val="22"/>
          <w:szCs w:val="22"/>
        </w:rPr>
        <w:t xml:space="preserve"> and Climie, 2023). These differences increase the likelihood of misdiagnosis or delayed diagnosis, with symptoms commonly being attributed to anxiety, </w:t>
      </w:r>
      <w:r w:rsidR="00A27F39" w:rsidRPr="00DC196B">
        <w:rPr>
          <w:rFonts w:ascii="Arial" w:hAnsi="Arial" w:cs="Arial"/>
          <w:sz w:val="22"/>
          <w:szCs w:val="22"/>
        </w:rPr>
        <w:t>depression,</w:t>
      </w:r>
      <w:r w:rsidRPr="00DC196B">
        <w:rPr>
          <w:rFonts w:ascii="Arial" w:hAnsi="Arial" w:cs="Arial"/>
          <w:sz w:val="22"/>
          <w:szCs w:val="22"/>
        </w:rPr>
        <w:t xml:space="preserve"> or personality-related difficulties instead of ADHD itself (Agnew-Blais, 2024).</w:t>
      </w:r>
    </w:p>
    <w:p w14:paraId="59E76263" w14:textId="77777777" w:rsidR="00DC196B" w:rsidRPr="00DC196B" w:rsidRDefault="00DC196B" w:rsidP="000F32F8">
      <w:pPr>
        <w:spacing w:line="360" w:lineRule="auto"/>
        <w:rPr>
          <w:rFonts w:ascii="Arial" w:hAnsi="Arial" w:cs="Arial"/>
          <w:sz w:val="22"/>
          <w:szCs w:val="22"/>
        </w:rPr>
      </w:pPr>
    </w:p>
    <w:p w14:paraId="1CB6453C" w14:textId="597E5715" w:rsidR="00DC196B" w:rsidRPr="00DC196B" w:rsidRDefault="00DC196B" w:rsidP="000F32F8">
      <w:pPr>
        <w:spacing w:line="360" w:lineRule="auto"/>
        <w:rPr>
          <w:rFonts w:ascii="Arial" w:hAnsi="Arial" w:cs="Arial"/>
          <w:sz w:val="22"/>
          <w:szCs w:val="22"/>
        </w:rPr>
      </w:pPr>
      <w:r w:rsidRPr="00DC196B">
        <w:rPr>
          <w:rFonts w:ascii="Arial" w:hAnsi="Arial" w:cs="Arial"/>
          <w:sz w:val="22"/>
          <w:szCs w:val="22"/>
        </w:rPr>
        <w:t xml:space="preserve">Delayed diagnosis has significant implications for women’s physical, </w:t>
      </w:r>
      <w:r w:rsidR="00BF3D74" w:rsidRPr="00DC196B">
        <w:rPr>
          <w:rFonts w:ascii="Arial" w:hAnsi="Arial" w:cs="Arial"/>
          <w:sz w:val="22"/>
          <w:szCs w:val="22"/>
        </w:rPr>
        <w:t>psychological,</w:t>
      </w:r>
      <w:r w:rsidRPr="00DC196B">
        <w:rPr>
          <w:rFonts w:ascii="Arial" w:hAnsi="Arial" w:cs="Arial"/>
          <w:sz w:val="22"/>
          <w:szCs w:val="22"/>
        </w:rPr>
        <w:t xml:space="preserve"> and social wellbeing. Research has associated late identification with poorer educational attainment, reduced employment opportunities, lower self-esteem, relationship difficulties, increased rates of anxiety and depression, and poorer overall quality of life (</w:t>
      </w:r>
      <w:proofErr w:type="spellStart"/>
      <w:r w:rsidRPr="00DC196B">
        <w:rPr>
          <w:rFonts w:ascii="Arial" w:hAnsi="Arial" w:cs="Arial"/>
          <w:sz w:val="22"/>
          <w:szCs w:val="22"/>
        </w:rPr>
        <w:t>Attoe</w:t>
      </w:r>
      <w:proofErr w:type="spellEnd"/>
      <w:r w:rsidRPr="00DC196B">
        <w:rPr>
          <w:rFonts w:ascii="Arial" w:hAnsi="Arial" w:cs="Arial"/>
          <w:sz w:val="22"/>
          <w:szCs w:val="22"/>
        </w:rPr>
        <w:t xml:space="preserve"> and </w:t>
      </w:r>
      <w:r w:rsidRPr="00DC196B">
        <w:rPr>
          <w:rFonts w:ascii="Arial" w:hAnsi="Arial" w:cs="Arial"/>
          <w:sz w:val="22"/>
          <w:szCs w:val="22"/>
        </w:rPr>
        <w:lastRenderedPageBreak/>
        <w:t xml:space="preserve">Climie, 2023). Earlier recognition, however, enables </w:t>
      </w:r>
      <w:r w:rsidR="00461664" w:rsidRPr="00DC196B">
        <w:rPr>
          <w:rFonts w:ascii="Arial" w:hAnsi="Arial" w:cs="Arial"/>
          <w:sz w:val="22"/>
          <w:szCs w:val="22"/>
        </w:rPr>
        <w:t>prompt</w:t>
      </w:r>
      <w:r w:rsidRPr="00DC196B">
        <w:rPr>
          <w:rFonts w:ascii="Arial" w:hAnsi="Arial" w:cs="Arial"/>
          <w:sz w:val="22"/>
          <w:szCs w:val="22"/>
        </w:rPr>
        <w:t xml:space="preserve"> access to assessment, treatment and </w:t>
      </w:r>
      <w:r w:rsidR="00174251" w:rsidRPr="00DC196B">
        <w:rPr>
          <w:rFonts w:ascii="Arial" w:hAnsi="Arial" w:cs="Arial"/>
          <w:sz w:val="22"/>
          <w:szCs w:val="22"/>
        </w:rPr>
        <w:t>proper support</w:t>
      </w:r>
      <w:r w:rsidRPr="00DC196B">
        <w:rPr>
          <w:rFonts w:ascii="Arial" w:hAnsi="Arial" w:cs="Arial"/>
          <w:sz w:val="22"/>
          <w:szCs w:val="22"/>
        </w:rPr>
        <w:t>, improving long-term outcomes and reducing the burden on health and social care services.</w:t>
      </w:r>
    </w:p>
    <w:p w14:paraId="178ADD66" w14:textId="77777777" w:rsidR="00DC196B" w:rsidRPr="00DC196B" w:rsidRDefault="00DC196B" w:rsidP="000F32F8">
      <w:pPr>
        <w:spacing w:line="360" w:lineRule="auto"/>
        <w:rPr>
          <w:rFonts w:ascii="Arial" w:hAnsi="Arial" w:cs="Arial"/>
          <w:sz w:val="22"/>
          <w:szCs w:val="22"/>
        </w:rPr>
      </w:pPr>
    </w:p>
    <w:p w14:paraId="02777D12" w14:textId="438A2415" w:rsidR="000B1729" w:rsidRDefault="00DC196B" w:rsidP="000F32F8">
      <w:pPr>
        <w:spacing w:line="360" w:lineRule="auto"/>
        <w:rPr>
          <w:rFonts w:ascii="Arial" w:hAnsi="Arial" w:cs="Arial"/>
          <w:sz w:val="22"/>
          <w:szCs w:val="22"/>
        </w:rPr>
      </w:pPr>
      <w:r w:rsidRPr="00DC196B">
        <w:rPr>
          <w:rFonts w:ascii="Arial" w:hAnsi="Arial" w:cs="Arial"/>
          <w:sz w:val="22"/>
          <w:szCs w:val="22"/>
        </w:rPr>
        <w:t xml:space="preserve">Within the United Kingdom, awareness of ADHD in women has increased </w:t>
      </w:r>
      <w:r w:rsidR="008116F2" w:rsidRPr="00DC196B">
        <w:rPr>
          <w:rFonts w:ascii="Arial" w:hAnsi="Arial" w:cs="Arial"/>
          <w:sz w:val="22"/>
          <w:szCs w:val="22"/>
        </w:rPr>
        <w:t>in</w:t>
      </w:r>
      <w:r w:rsidRPr="00DC196B">
        <w:rPr>
          <w:rFonts w:ascii="Arial" w:hAnsi="Arial" w:cs="Arial"/>
          <w:sz w:val="22"/>
          <w:szCs w:val="22"/>
        </w:rPr>
        <w:t xml:space="preserve"> recent years. National guidance published by the National Institute for Health and Care Excellence (NICE, 2018; updated 2019) promotes </w:t>
      </w:r>
      <w:r w:rsidR="00D537A7" w:rsidRPr="00DC196B">
        <w:rPr>
          <w:rFonts w:ascii="Arial" w:hAnsi="Arial" w:cs="Arial"/>
          <w:sz w:val="22"/>
          <w:szCs w:val="22"/>
        </w:rPr>
        <w:t>prompt</w:t>
      </w:r>
      <w:r w:rsidRPr="00DC196B">
        <w:rPr>
          <w:rFonts w:ascii="Arial" w:hAnsi="Arial" w:cs="Arial"/>
          <w:sz w:val="22"/>
          <w:szCs w:val="22"/>
        </w:rPr>
        <w:t xml:space="preserve"> recognition and assessment of ADHD across the lifespan. However, substantial variation </w:t>
      </w:r>
      <w:r w:rsidR="00FD0038">
        <w:rPr>
          <w:rFonts w:ascii="Arial" w:hAnsi="Arial" w:cs="Arial"/>
          <w:sz w:val="22"/>
          <w:szCs w:val="22"/>
        </w:rPr>
        <w:t>remain</w:t>
      </w:r>
      <w:r w:rsidR="00A96563">
        <w:rPr>
          <w:rFonts w:ascii="Arial" w:hAnsi="Arial" w:cs="Arial"/>
          <w:sz w:val="22"/>
          <w:szCs w:val="22"/>
        </w:rPr>
        <w:t>s</w:t>
      </w:r>
      <w:r w:rsidRPr="00DC196B">
        <w:rPr>
          <w:rFonts w:ascii="Arial" w:hAnsi="Arial" w:cs="Arial"/>
          <w:sz w:val="22"/>
          <w:szCs w:val="22"/>
        </w:rPr>
        <w:t xml:space="preserve"> in referral pathways, waiting times and professional understanding, resulting in continued inequalities in access to diagnosis and treatment. These challenges highlight the importance of examining the evidence surrounding barriers to diagnosis in women and </w:t>
      </w:r>
      <w:r w:rsidR="009168CE" w:rsidRPr="00DC196B">
        <w:rPr>
          <w:rFonts w:ascii="Arial" w:hAnsi="Arial" w:cs="Arial"/>
          <w:sz w:val="22"/>
          <w:szCs w:val="22"/>
        </w:rPr>
        <w:t>finding</w:t>
      </w:r>
      <w:r w:rsidRPr="00DC196B">
        <w:rPr>
          <w:rFonts w:ascii="Arial" w:hAnsi="Arial" w:cs="Arial"/>
          <w:sz w:val="22"/>
          <w:szCs w:val="22"/>
        </w:rPr>
        <w:t xml:space="preserve"> opportunities to improve practice across health and social care services.</w:t>
      </w:r>
    </w:p>
    <w:p w14:paraId="2FAA44E7" w14:textId="77777777" w:rsidR="009128E6" w:rsidRDefault="009128E6" w:rsidP="000F32F8">
      <w:pPr>
        <w:spacing w:line="360" w:lineRule="auto"/>
        <w:rPr>
          <w:rFonts w:ascii="Arial" w:hAnsi="Arial" w:cs="Arial"/>
          <w:sz w:val="22"/>
          <w:szCs w:val="22"/>
        </w:rPr>
      </w:pPr>
    </w:p>
    <w:p w14:paraId="07FABCF8" w14:textId="246D6F47" w:rsidR="009D37D3" w:rsidRDefault="00E618A9" w:rsidP="000F32F8">
      <w:pPr>
        <w:spacing w:line="360" w:lineRule="auto"/>
        <w:rPr>
          <w:rFonts w:ascii="Arial" w:hAnsi="Arial" w:cs="Arial"/>
          <w:b/>
          <w:bCs/>
          <w:sz w:val="22"/>
          <w:szCs w:val="22"/>
        </w:rPr>
      </w:pPr>
      <w:r>
        <w:rPr>
          <w:rFonts w:ascii="Arial" w:hAnsi="Arial" w:cs="Arial"/>
          <w:b/>
          <w:bCs/>
          <w:sz w:val="22"/>
          <w:szCs w:val="22"/>
        </w:rPr>
        <w:t>Review</w:t>
      </w:r>
      <w:r w:rsidR="00F30262">
        <w:rPr>
          <w:rFonts w:ascii="Arial" w:hAnsi="Arial" w:cs="Arial"/>
          <w:b/>
          <w:bCs/>
          <w:sz w:val="22"/>
          <w:szCs w:val="22"/>
        </w:rPr>
        <w:t xml:space="preserve"> </w:t>
      </w:r>
      <w:r w:rsidR="00C521F0">
        <w:rPr>
          <w:rFonts w:ascii="Arial" w:hAnsi="Arial" w:cs="Arial"/>
          <w:b/>
          <w:bCs/>
          <w:sz w:val="22"/>
          <w:szCs w:val="22"/>
        </w:rPr>
        <w:t>Quest</w:t>
      </w:r>
      <w:r w:rsidR="00954470">
        <w:rPr>
          <w:rFonts w:ascii="Arial" w:hAnsi="Arial" w:cs="Arial"/>
          <w:b/>
          <w:bCs/>
          <w:sz w:val="22"/>
          <w:szCs w:val="22"/>
        </w:rPr>
        <w:t xml:space="preserve">ion </w:t>
      </w:r>
    </w:p>
    <w:p w14:paraId="35442CAC" w14:textId="77777777" w:rsidR="009128E6" w:rsidRPr="00E618A9" w:rsidRDefault="009128E6" w:rsidP="000F32F8">
      <w:pPr>
        <w:spacing w:line="360" w:lineRule="auto"/>
        <w:rPr>
          <w:rFonts w:ascii="Arial" w:hAnsi="Arial" w:cs="Arial"/>
          <w:b/>
          <w:bCs/>
          <w:sz w:val="22"/>
          <w:szCs w:val="22"/>
        </w:rPr>
      </w:pPr>
    </w:p>
    <w:p w14:paraId="5B6F0B1B" w14:textId="60CE57C3" w:rsidR="006055E0" w:rsidRDefault="00106F10" w:rsidP="000F32F8">
      <w:pPr>
        <w:spacing w:line="360" w:lineRule="auto"/>
        <w:rPr>
          <w:rFonts w:ascii="Arial" w:hAnsi="Arial" w:cs="Arial"/>
          <w:sz w:val="22"/>
          <w:szCs w:val="22"/>
        </w:rPr>
      </w:pPr>
      <w:r>
        <w:rPr>
          <w:rFonts w:ascii="Arial" w:hAnsi="Arial" w:cs="Arial"/>
          <w:sz w:val="22"/>
          <w:szCs w:val="22"/>
        </w:rPr>
        <w:t>Wh</w:t>
      </w:r>
      <w:r w:rsidR="006F63DC">
        <w:rPr>
          <w:rFonts w:ascii="Arial" w:hAnsi="Arial" w:cs="Arial"/>
          <w:sz w:val="22"/>
          <w:szCs w:val="22"/>
        </w:rPr>
        <w:t>at factor</w:t>
      </w:r>
      <w:r w:rsidR="00B36C92">
        <w:rPr>
          <w:rFonts w:ascii="Arial" w:hAnsi="Arial" w:cs="Arial"/>
          <w:sz w:val="22"/>
          <w:szCs w:val="22"/>
        </w:rPr>
        <w:t>s cont</w:t>
      </w:r>
      <w:r w:rsidR="005A7F1C">
        <w:rPr>
          <w:rFonts w:ascii="Arial" w:hAnsi="Arial" w:cs="Arial"/>
          <w:sz w:val="22"/>
          <w:szCs w:val="22"/>
        </w:rPr>
        <w:t xml:space="preserve">ribute </w:t>
      </w:r>
      <w:r w:rsidR="00161619">
        <w:rPr>
          <w:rFonts w:ascii="Arial" w:hAnsi="Arial" w:cs="Arial"/>
          <w:sz w:val="22"/>
          <w:szCs w:val="22"/>
        </w:rPr>
        <w:t>to the under</w:t>
      </w:r>
      <w:r w:rsidR="00B96148">
        <w:rPr>
          <w:rFonts w:ascii="Arial" w:hAnsi="Arial" w:cs="Arial"/>
          <w:sz w:val="22"/>
          <w:szCs w:val="22"/>
        </w:rPr>
        <w:t>-dia</w:t>
      </w:r>
      <w:r w:rsidR="00512FB1">
        <w:rPr>
          <w:rFonts w:ascii="Arial" w:hAnsi="Arial" w:cs="Arial"/>
          <w:sz w:val="22"/>
          <w:szCs w:val="22"/>
        </w:rPr>
        <w:t xml:space="preserve">gnosis </w:t>
      </w:r>
      <w:r w:rsidR="00B44237">
        <w:rPr>
          <w:rFonts w:ascii="Arial" w:hAnsi="Arial" w:cs="Arial"/>
          <w:sz w:val="22"/>
          <w:szCs w:val="22"/>
        </w:rPr>
        <w:t>and delayed</w:t>
      </w:r>
      <w:r w:rsidR="00B90E6D">
        <w:rPr>
          <w:rFonts w:ascii="Arial" w:hAnsi="Arial" w:cs="Arial"/>
          <w:sz w:val="22"/>
          <w:szCs w:val="22"/>
        </w:rPr>
        <w:t xml:space="preserve"> diagnosis</w:t>
      </w:r>
      <w:r w:rsidR="00D400AE">
        <w:rPr>
          <w:rFonts w:ascii="Arial" w:hAnsi="Arial" w:cs="Arial"/>
          <w:sz w:val="22"/>
          <w:szCs w:val="22"/>
        </w:rPr>
        <w:t xml:space="preserve"> of AD</w:t>
      </w:r>
      <w:r w:rsidR="00AD6CE7">
        <w:rPr>
          <w:rFonts w:ascii="Arial" w:hAnsi="Arial" w:cs="Arial"/>
          <w:sz w:val="22"/>
          <w:szCs w:val="22"/>
        </w:rPr>
        <w:t>H</w:t>
      </w:r>
      <w:r w:rsidR="001C0A19">
        <w:rPr>
          <w:rFonts w:ascii="Arial" w:hAnsi="Arial" w:cs="Arial"/>
          <w:sz w:val="22"/>
          <w:szCs w:val="22"/>
        </w:rPr>
        <w:t>D</w:t>
      </w:r>
      <w:r w:rsidR="003863B3">
        <w:rPr>
          <w:rFonts w:ascii="Arial" w:hAnsi="Arial" w:cs="Arial"/>
          <w:sz w:val="22"/>
          <w:szCs w:val="22"/>
        </w:rPr>
        <w:t xml:space="preserve"> in women</w:t>
      </w:r>
      <w:r w:rsidR="00B1418A">
        <w:rPr>
          <w:rFonts w:ascii="Arial" w:hAnsi="Arial" w:cs="Arial"/>
          <w:sz w:val="22"/>
          <w:szCs w:val="22"/>
        </w:rPr>
        <w:t>, and what</w:t>
      </w:r>
      <w:r w:rsidR="00CC475E">
        <w:rPr>
          <w:rFonts w:ascii="Arial" w:hAnsi="Arial" w:cs="Arial"/>
          <w:sz w:val="22"/>
          <w:szCs w:val="22"/>
        </w:rPr>
        <w:t xml:space="preserve"> are the </w:t>
      </w:r>
      <w:r w:rsidR="004D0530">
        <w:rPr>
          <w:rFonts w:ascii="Arial" w:hAnsi="Arial" w:cs="Arial"/>
          <w:sz w:val="22"/>
          <w:szCs w:val="22"/>
        </w:rPr>
        <w:t>imp</w:t>
      </w:r>
      <w:r w:rsidR="00F95C67">
        <w:rPr>
          <w:rFonts w:ascii="Arial" w:hAnsi="Arial" w:cs="Arial"/>
          <w:sz w:val="22"/>
          <w:szCs w:val="22"/>
        </w:rPr>
        <w:t>lications</w:t>
      </w:r>
      <w:r w:rsidR="002A2C38">
        <w:rPr>
          <w:rFonts w:ascii="Arial" w:hAnsi="Arial" w:cs="Arial"/>
          <w:sz w:val="22"/>
          <w:szCs w:val="22"/>
        </w:rPr>
        <w:t xml:space="preserve"> for health and </w:t>
      </w:r>
      <w:r w:rsidR="00CA6CAB">
        <w:rPr>
          <w:rFonts w:ascii="Arial" w:hAnsi="Arial" w:cs="Arial"/>
          <w:sz w:val="22"/>
          <w:szCs w:val="22"/>
        </w:rPr>
        <w:t>social care</w:t>
      </w:r>
      <w:r w:rsidR="00450921">
        <w:rPr>
          <w:rFonts w:ascii="Arial" w:hAnsi="Arial" w:cs="Arial"/>
          <w:sz w:val="22"/>
          <w:szCs w:val="22"/>
        </w:rPr>
        <w:t xml:space="preserve"> practice in t</w:t>
      </w:r>
      <w:r w:rsidR="007D444B">
        <w:rPr>
          <w:rFonts w:ascii="Arial" w:hAnsi="Arial" w:cs="Arial"/>
          <w:sz w:val="22"/>
          <w:szCs w:val="22"/>
        </w:rPr>
        <w:t xml:space="preserve">he </w:t>
      </w:r>
      <w:r w:rsidR="006D6306">
        <w:rPr>
          <w:rFonts w:ascii="Arial" w:hAnsi="Arial" w:cs="Arial"/>
          <w:sz w:val="22"/>
          <w:szCs w:val="22"/>
        </w:rPr>
        <w:t>UK?</w:t>
      </w:r>
    </w:p>
    <w:p w14:paraId="57E1AB32" w14:textId="77777777" w:rsidR="00A068CE" w:rsidRDefault="00A068CE" w:rsidP="000F32F8">
      <w:pPr>
        <w:spacing w:line="360" w:lineRule="auto"/>
        <w:rPr>
          <w:rFonts w:ascii="Arial" w:hAnsi="Arial" w:cs="Arial"/>
          <w:sz w:val="22"/>
          <w:szCs w:val="22"/>
        </w:rPr>
      </w:pPr>
    </w:p>
    <w:p w14:paraId="23883AA2" w14:textId="7D12E17A" w:rsidR="00954470" w:rsidRDefault="003D5E89" w:rsidP="000F32F8">
      <w:pPr>
        <w:spacing w:line="360" w:lineRule="auto"/>
        <w:rPr>
          <w:rFonts w:ascii="Arial" w:hAnsi="Arial" w:cs="Arial"/>
          <w:b/>
          <w:bCs/>
          <w:sz w:val="22"/>
          <w:szCs w:val="22"/>
        </w:rPr>
      </w:pPr>
      <w:r>
        <w:rPr>
          <w:rFonts w:ascii="Arial" w:hAnsi="Arial" w:cs="Arial"/>
          <w:b/>
          <w:bCs/>
          <w:sz w:val="22"/>
          <w:szCs w:val="22"/>
        </w:rPr>
        <w:t>Obje</w:t>
      </w:r>
      <w:r w:rsidR="003A55F0">
        <w:rPr>
          <w:rFonts w:ascii="Arial" w:hAnsi="Arial" w:cs="Arial"/>
          <w:b/>
          <w:bCs/>
          <w:sz w:val="22"/>
          <w:szCs w:val="22"/>
        </w:rPr>
        <w:t>ctives</w:t>
      </w:r>
    </w:p>
    <w:p w14:paraId="7DB2C01A" w14:textId="77777777" w:rsidR="00A068CE" w:rsidRDefault="00A068CE" w:rsidP="000F32F8">
      <w:pPr>
        <w:spacing w:line="360" w:lineRule="auto"/>
        <w:rPr>
          <w:rFonts w:ascii="Arial" w:hAnsi="Arial" w:cs="Arial"/>
          <w:b/>
          <w:bCs/>
          <w:sz w:val="22"/>
          <w:szCs w:val="22"/>
        </w:rPr>
      </w:pPr>
    </w:p>
    <w:p w14:paraId="1C26828D" w14:textId="79B765AE" w:rsidR="003A55F0" w:rsidRDefault="004F0A15" w:rsidP="000F32F8">
      <w:pPr>
        <w:spacing w:line="360" w:lineRule="auto"/>
        <w:rPr>
          <w:rFonts w:ascii="Arial" w:hAnsi="Arial" w:cs="Arial"/>
          <w:sz w:val="22"/>
          <w:szCs w:val="22"/>
        </w:rPr>
      </w:pPr>
      <w:r>
        <w:rPr>
          <w:rFonts w:ascii="Arial" w:hAnsi="Arial" w:cs="Arial"/>
          <w:sz w:val="22"/>
          <w:szCs w:val="22"/>
        </w:rPr>
        <w:t>This</w:t>
      </w:r>
      <w:r w:rsidR="005B7539">
        <w:rPr>
          <w:rFonts w:ascii="Arial" w:hAnsi="Arial" w:cs="Arial"/>
          <w:sz w:val="22"/>
          <w:szCs w:val="22"/>
        </w:rPr>
        <w:t xml:space="preserve"> scop</w:t>
      </w:r>
      <w:r w:rsidR="002C052E">
        <w:rPr>
          <w:rFonts w:ascii="Arial" w:hAnsi="Arial" w:cs="Arial"/>
          <w:sz w:val="22"/>
          <w:szCs w:val="22"/>
        </w:rPr>
        <w:t>ing re</w:t>
      </w:r>
      <w:r w:rsidR="00B02268">
        <w:rPr>
          <w:rFonts w:ascii="Arial" w:hAnsi="Arial" w:cs="Arial"/>
          <w:sz w:val="22"/>
          <w:szCs w:val="22"/>
        </w:rPr>
        <w:t xml:space="preserve">view </w:t>
      </w:r>
      <w:r w:rsidR="00394D29">
        <w:rPr>
          <w:rFonts w:ascii="Arial" w:hAnsi="Arial" w:cs="Arial"/>
          <w:sz w:val="22"/>
          <w:szCs w:val="22"/>
        </w:rPr>
        <w:t>aims to:</w:t>
      </w:r>
    </w:p>
    <w:p w14:paraId="1762203D" w14:textId="3C4D30CD" w:rsidR="00394D29" w:rsidRDefault="00550876" w:rsidP="000F32F8">
      <w:pPr>
        <w:pStyle w:val="ListParagraph"/>
        <w:numPr>
          <w:ilvl w:val="0"/>
          <w:numId w:val="1"/>
        </w:numPr>
        <w:spacing w:line="360" w:lineRule="auto"/>
        <w:rPr>
          <w:rFonts w:ascii="Arial" w:hAnsi="Arial" w:cs="Arial"/>
          <w:sz w:val="22"/>
          <w:szCs w:val="22"/>
        </w:rPr>
      </w:pPr>
      <w:r>
        <w:rPr>
          <w:rFonts w:ascii="Arial" w:hAnsi="Arial" w:cs="Arial"/>
          <w:sz w:val="22"/>
          <w:szCs w:val="22"/>
        </w:rPr>
        <w:t>E</w:t>
      </w:r>
      <w:r w:rsidR="001420FE">
        <w:rPr>
          <w:rFonts w:ascii="Arial" w:hAnsi="Arial" w:cs="Arial"/>
          <w:sz w:val="22"/>
          <w:szCs w:val="22"/>
        </w:rPr>
        <w:t>xamine</w:t>
      </w:r>
      <w:r w:rsidR="00CB7626">
        <w:rPr>
          <w:rFonts w:ascii="Arial" w:hAnsi="Arial" w:cs="Arial"/>
          <w:sz w:val="22"/>
          <w:szCs w:val="22"/>
        </w:rPr>
        <w:t xml:space="preserve"> the evidenc</w:t>
      </w:r>
      <w:r w:rsidR="008B647E">
        <w:rPr>
          <w:rFonts w:ascii="Arial" w:hAnsi="Arial" w:cs="Arial"/>
          <w:sz w:val="22"/>
          <w:szCs w:val="22"/>
        </w:rPr>
        <w:t>e relati</w:t>
      </w:r>
      <w:r w:rsidR="0044530E">
        <w:rPr>
          <w:rFonts w:ascii="Arial" w:hAnsi="Arial" w:cs="Arial"/>
          <w:sz w:val="22"/>
          <w:szCs w:val="22"/>
        </w:rPr>
        <w:t>ng to ba</w:t>
      </w:r>
      <w:r w:rsidR="00E465D3">
        <w:rPr>
          <w:rFonts w:ascii="Arial" w:hAnsi="Arial" w:cs="Arial"/>
          <w:sz w:val="22"/>
          <w:szCs w:val="22"/>
        </w:rPr>
        <w:t>rriers</w:t>
      </w:r>
      <w:r w:rsidR="00EB02A9">
        <w:rPr>
          <w:rFonts w:ascii="Arial" w:hAnsi="Arial" w:cs="Arial"/>
          <w:sz w:val="22"/>
          <w:szCs w:val="22"/>
        </w:rPr>
        <w:t xml:space="preserve"> to ADHD</w:t>
      </w:r>
      <w:r w:rsidR="00EC1E63">
        <w:rPr>
          <w:rFonts w:ascii="Arial" w:hAnsi="Arial" w:cs="Arial"/>
          <w:sz w:val="22"/>
          <w:szCs w:val="22"/>
        </w:rPr>
        <w:t xml:space="preserve"> di</w:t>
      </w:r>
      <w:r w:rsidR="007B4934">
        <w:rPr>
          <w:rFonts w:ascii="Arial" w:hAnsi="Arial" w:cs="Arial"/>
          <w:sz w:val="22"/>
          <w:szCs w:val="22"/>
        </w:rPr>
        <w:t>agnosis</w:t>
      </w:r>
      <w:r w:rsidR="004068CB">
        <w:rPr>
          <w:rFonts w:ascii="Arial" w:hAnsi="Arial" w:cs="Arial"/>
          <w:sz w:val="22"/>
          <w:szCs w:val="22"/>
        </w:rPr>
        <w:t xml:space="preserve"> in women.</w:t>
      </w:r>
    </w:p>
    <w:p w14:paraId="14E31CEA" w14:textId="1F8D8B8D" w:rsidR="004068CB" w:rsidRDefault="00494CFB" w:rsidP="000F32F8">
      <w:pPr>
        <w:pStyle w:val="ListParagraph"/>
        <w:numPr>
          <w:ilvl w:val="0"/>
          <w:numId w:val="1"/>
        </w:numPr>
        <w:spacing w:line="360" w:lineRule="auto"/>
        <w:rPr>
          <w:rFonts w:ascii="Arial" w:hAnsi="Arial" w:cs="Arial"/>
          <w:sz w:val="22"/>
          <w:szCs w:val="22"/>
        </w:rPr>
      </w:pPr>
      <w:r>
        <w:rPr>
          <w:rFonts w:ascii="Arial" w:hAnsi="Arial" w:cs="Arial"/>
          <w:sz w:val="22"/>
          <w:szCs w:val="22"/>
        </w:rPr>
        <w:t>Explore</w:t>
      </w:r>
      <w:r w:rsidR="00D6434B">
        <w:rPr>
          <w:rFonts w:ascii="Arial" w:hAnsi="Arial" w:cs="Arial"/>
          <w:sz w:val="22"/>
          <w:szCs w:val="22"/>
        </w:rPr>
        <w:t xml:space="preserve"> the impact</w:t>
      </w:r>
      <w:r w:rsidR="0035576B">
        <w:rPr>
          <w:rFonts w:ascii="Arial" w:hAnsi="Arial" w:cs="Arial"/>
          <w:sz w:val="22"/>
          <w:szCs w:val="22"/>
        </w:rPr>
        <w:t xml:space="preserve"> of dela</w:t>
      </w:r>
      <w:r w:rsidR="001A494A">
        <w:rPr>
          <w:rFonts w:ascii="Arial" w:hAnsi="Arial" w:cs="Arial"/>
          <w:sz w:val="22"/>
          <w:szCs w:val="22"/>
        </w:rPr>
        <w:t>yed dia</w:t>
      </w:r>
      <w:r w:rsidR="009C023F">
        <w:rPr>
          <w:rFonts w:ascii="Arial" w:hAnsi="Arial" w:cs="Arial"/>
          <w:sz w:val="22"/>
          <w:szCs w:val="22"/>
        </w:rPr>
        <w:t>gnosis</w:t>
      </w:r>
      <w:r w:rsidR="00D457FF">
        <w:rPr>
          <w:rFonts w:ascii="Arial" w:hAnsi="Arial" w:cs="Arial"/>
          <w:sz w:val="22"/>
          <w:szCs w:val="22"/>
        </w:rPr>
        <w:t xml:space="preserve"> on women’s </w:t>
      </w:r>
      <w:r w:rsidR="007843C8">
        <w:rPr>
          <w:rFonts w:ascii="Arial" w:hAnsi="Arial" w:cs="Arial"/>
          <w:sz w:val="22"/>
          <w:szCs w:val="22"/>
        </w:rPr>
        <w:t>mental heal</w:t>
      </w:r>
      <w:r w:rsidR="00CF3533">
        <w:rPr>
          <w:rFonts w:ascii="Arial" w:hAnsi="Arial" w:cs="Arial"/>
          <w:sz w:val="22"/>
          <w:szCs w:val="22"/>
        </w:rPr>
        <w:t>th and wellbeing</w:t>
      </w:r>
      <w:r w:rsidR="009F667A">
        <w:rPr>
          <w:rFonts w:ascii="Arial" w:hAnsi="Arial" w:cs="Arial"/>
          <w:sz w:val="22"/>
          <w:szCs w:val="22"/>
        </w:rPr>
        <w:t>.</w:t>
      </w:r>
    </w:p>
    <w:p w14:paraId="76CD4A25" w14:textId="0369A4F7" w:rsidR="009F667A" w:rsidRDefault="0068063F" w:rsidP="000F32F8">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Identify the </w:t>
      </w:r>
      <w:r w:rsidR="006062DB">
        <w:rPr>
          <w:rFonts w:ascii="Arial" w:hAnsi="Arial" w:cs="Arial"/>
          <w:sz w:val="22"/>
          <w:szCs w:val="22"/>
        </w:rPr>
        <w:t>imp</w:t>
      </w:r>
      <w:r w:rsidR="00FF27D3">
        <w:rPr>
          <w:rFonts w:ascii="Arial" w:hAnsi="Arial" w:cs="Arial"/>
          <w:sz w:val="22"/>
          <w:szCs w:val="22"/>
        </w:rPr>
        <w:t>li</w:t>
      </w:r>
      <w:r w:rsidR="00A23739">
        <w:rPr>
          <w:rFonts w:ascii="Arial" w:hAnsi="Arial" w:cs="Arial"/>
          <w:sz w:val="22"/>
          <w:szCs w:val="22"/>
        </w:rPr>
        <w:t>cations</w:t>
      </w:r>
      <w:r w:rsidR="001E1FA8">
        <w:rPr>
          <w:rFonts w:ascii="Arial" w:hAnsi="Arial" w:cs="Arial"/>
          <w:sz w:val="22"/>
          <w:szCs w:val="22"/>
        </w:rPr>
        <w:t xml:space="preserve"> of delayed</w:t>
      </w:r>
      <w:r w:rsidR="002E0B8E">
        <w:rPr>
          <w:rFonts w:ascii="Arial" w:hAnsi="Arial" w:cs="Arial"/>
          <w:sz w:val="22"/>
          <w:szCs w:val="22"/>
        </w:rPr>
        <w:t xml:space="preserve"> diagno</w:t>
      </w:r>
      <w:r w:rsidR="0008663A">
        <w:rPr>
          <w:rFonts w:ascii="Arial" w:hAnsi="Arial" w:cs="Arial"/>
          <w:sz w:val="22"/>
          <w:szCs w:val="22"/>
        </w:rPr>
        <w:t>sis</w:t>
      </w:r>
      <w:r w:rsidR="006F3EFA">
        <w:rPr>
          <w:rFonts w:ascii="Arial" w:hAnsi="Arial" w:cs="Arial"/>
          <w:sz w:val="22"/>
          <w:szCs w:val="22"/>
        </w:rPr>
        <w:t xml:space="preserve"> for health</w:t>
      </w:r>
      <w:r w:rsidR="00510CF3">
        <w:rPr>
          <w:rFonts w:ascii="Arial" w:hAnsi="Arial" w:cs="Arial"/>
          <w:sz w:val="22"/>
          <w:szCs w:val="22"/>
        </w:rPr>
        <w:t xml:space="preserve"> and social ca</w:t>
      </w:r>
      <w:r w:rsidR="007F12D5">
        <w:rPr>
          <w:rFonts w:ascii="Arial" w:hAnsi="Arial" w:cs="Arial"/>
          <w:sz w:val="22"/>
          <w:szCs w:val="22"/>
        </w:rPr>
        <w:t xml:space="preserve">re </w:t>
      </w:r>
      <w:r w:rsidR="00DC0E29">
        <w:rPr>
          <w:rFonts w:ascii="Arial" w:hAnsi="Arial" w:cs="Arial"/>
          <w:sz w:val="22"/>
          <w:szCs w:val="22"/>
        </w:rPr>
        <w:t>professionals</w:t>
      </w:r>
      <w:r w:rsidR="00C72715">
        <w:rPr>
          <w:rFonts w:ascii="Arial" w:hAnsi="Arial" w:cs="Arial"/>
          <w:sz w:val="22"/>
          <w:szCs w:val="22"/>
        </w:rPr>
        <w:t>.</w:t>
      </w:r>
    </w:p>
    <w:p w14:paraId="66AFD246" w14:textId="3FD0FB0B" w:rsidR="00C72715" w:rsidRDefault="00C72715" w:rsidP="000F32F8">
      <w:pPr>
        <w:pStyle w:val="ListParagraph"/>
        <w:numPr>
          <w:ilvl w:val="0"/>
          <w:numId w:val="1"/>
        </w:numPr>
        <w:spacing w:line="360" w:lineRule="auto"/>
        <w:rPr>
          <w:rFonts w:ascii="Arial" w:hAnsi="Arial" w:cs="Arial"/>
          <w:sz w:val="22"/>
          <w:szCs w:val="22"/>
        </w:rPr>
      </w:pPr>
      <w:r>
        <w:rPr>
          <w:rFonts w:ascii="Arial" w:hAnsi="Arial" w:cs="Arial"/>
          <w:sz w:val="22"/>
          <w:szCs w:val="22"/>
        </w:rPr>
        <w:t>High</w:t>
      </w:r>
      <w:r w:rsidR="00075236">
        <w:rPr>
          <w:rFonts w:ascii="Arial" w:hAnsi="Arial" w:cs="Arial"/>
          <w:sz w:val="22"/>
          <w:szCs w:val="22"/>
        </w:rPr>
        <w:t>light gaps</w:t>
      </w:r>
      <w:r w:rsidR="0091573F">
        <w:rPr>
          <w:rFonts w:ascii="Arial" w:hAnsi="Arial" w:cs="Arial"/>
          <w:sz w:val="22"/>
          <w:szCs w:val="22"/>
        </w:rPr>
        <w:t xml:space="preserve"> in the</w:t>
      </w:r>
      <w:r w:rsidR="000D570B">
        <w:rPr>
          <w:rFonts w:ascii="Arial" w:hAnsi="Arial" w:cs="Arial"/>
          <w:sz w:val="22"/>
          <w:szCs w:val="22"/>
        </w:rPr>
        <w:t xml:space="preserve"> current</w:t>
      </w:r>
      <w:r w:rsidR="002662D6">
        <w:rPr>
          <w:rFonts w:ascii="Arial" w:hAnsi="Arial" w:cs="Arial"/>
          <w:sz w:val="22"/>
          <w:szCs w:val="22"/>
        </w:rPr>
        <w:t xml:space="preserve"> evidence</w:t>
      </w:r>
      <w:r w:rsidR="00E10843">
        <w:rPr>
          <w:rFonts w:ascii="Arial" w:hAnsi="Arial" w:cs="Arial"/>
          <w:sz w:val="22"/>
          <w:szCs w:val="22"/>
        </w:rPr>
        <w:t xml:space="preserve"> and provide</w:t>
      </w:r>
      <w:r w:rsidR="0024254D">
        <w:rPr>
          <w:rFonts w:ascii="Arial" w:hAnsi="Arial" w:cs="Arial"/>
          <w:sz w:val="22"/>
          <w:szCs w:val="22"/>
        </w:rPr>
        <w:t xml:space="preserve"> recomm</w:t>
      </w:r>
      <w:r w:rsidR="005D5A8B">
        <w:rPr>
          <w:rFonts w:ascii="Arial" w:hAnsi="Arial" w:cs="Arial"/>
          <w:sz w:val="22"/>
          <w:szCs w:val="22"/>
        </w:rPr>
        <w:t>endations</w:t>
      </w:r>
      <w:r w:rsidR="004445F2">
        <w:rPr>
          <w:rFonts w:ascii="Arial" w:hAnsi="Arial" w:cs="Arial"/>
          <w:sz w:val="22"/>
          <w:szCs w:val="22"/>
        </w:rPr>
        <w:t xml:space="preserve"> for future</w:t>
      </w:r>
      <w:r w:rsidR="003D431C">
        <w:rPr>
          <w:rFonts w:ascii="Arial" w:hAnsi="Arial" w:cs="Arial"/>
          <w:sz w:val="22"/>
          <w:szCs w:val="22"/>
        </w:rPr>
        <w:t xml:space="preserve"> research</w:t>
      </w:r>
      <w:r w:rsidR="00EE76AF">
        <w:rPr>
          <w:rFonts w:ascii="Arial" w:hAnsi="Arial" w:cs="Arial"/>
          <w:sz w:val="22"/>
          <w:szCs w:val="22"/>
        </w:rPr>
        <w:t xml:space="preserve"> and practice</w:t>
      </w:r>
      <w:r w:rsidR="00684646">
        <w:rPr>
          <w:rFonts w:ascii="Arial" w:hAnsi="Arial" w:cs="Arial"/>
          <w:sz w:val="22"/>
          <w:szCs w:val="22"/>
        </w:rPr>
        <w:t>.</w:t>
      </w:r>
    </w:p>
    <w:p w14:paraId="3101CAEA" w14:textId="77777777" w:rsidR="005D0506" w:rsidRPr="00A068CE" w:rsidRDefault="005D0506" w:rsidP="00A068CE">
      <w:pPr>
        <w:spacing w:line="360" w:lineRule="auto"/>
        <w:ind w:left="360"/>
        <w:rPr>
          <w:rFonts w:ascii="Arial" w:hAnsi="Arial" w:cs="Arial"/>
          <w:sz w:val="22"/>
          <w:szCs w:val="22"/>
        </w:rPr>
      </w:pPr>
    </w:p>
    <w:p w14:paraId="31FC781F" w14:textId="6924E459" w:rsidR="004400F8" w:rsidRDefault="00F2404B" w:rsidP="000F32F8">
      <w:pPr>
        <w:spacing w:line="360" w:lineRule="auto"/>
        <w:rPr>
          <w:rFonts w:ascii="Arial" w:hAnsi="Arial" w:cs="Arial"/>
          <w:b/>
          <w:bCs/>
          <w:sz w:val="22"/>
          <w:szCs w:val="22"/>
        </w:rPr>
      </w:pPr>
      <w:r>
        <w:rPr>
          <w:rFonts w:ascii="Arial" w:hAnsi="Arial" w:cs="Arial"/>
          <w:b/>
          <w:bCs/>
          <w:sz w:val="22"/>
          <w:szCs w:val="22"/>
        </w:rPr>
        <w:t>Bac</w:t>
      </w:r>
      <w:r w:rsidR="00116189">
        <w:rPr>
          <w:rFonts w:ascii="Arial" w:hAnsi="Arial" w:cs="Arial"/>
          <w:b/>
          <w:bCs/>
          <w:sz w:val="22"/>
          <w:szCs w:val="22"/>
        </w:rPr>
        <w:t xml:space="preserve">kground </w:t>
      </w:r>
    </w:p>
    <w:p w14:paraId="7D5F49E2" w14:textId="77777777" w:rsidR="005D0506" w:rsidRDefault="005D0506" w:rsidP="000F32F8">
      <w:pPr>
        <w:spacing w:line="360" w:lineRule="auto"/>
        <w:rPr>
          <w:rFonts w:ascii="Arial" w:hAnsi="Arial" w:cs="Arial"/>
          <w:b/>
          <w:bCs/>
          <w:sz w:val="22"/>
          <w:szCs w:val="22"/>
        </w:rPr>
      </w:pPr>
    </w:p>
    <w:p w14:paraId="0D385EE0" w14:textId="5776223D" w:rsidR="00D70F6F" w:rsidRPr="008A2D81" w:rsidRDefault="00D70F6F" w:rsidP="000F32F8">
      <w:pPr>
        <w:spacing w:line="360" w:lineRule="auto"/>
        <w:rPr>
          <w:rFonts w:ascii="Arial" w:hAnsi="Arial" w:cs="Arial"/>
          <w:sz w:val="22"/>
          <w:szCs w:val="22"/>
        </w:rPr>
      </w:pPr>
      <w:r w:rsidRPr="008A2D81">
        <w:rPr>
          <w:rFonts w:ascii="Arial" w:hAnsi="Arial" w:cs="Arial"/>
          <w:sz w:val="22"/>
          <w:szCs w:val="22"/>
        </w:rPr>
        <w:lastRenderedPageBreak/>
        <w:t xml:space="preserve">Attention Deficit/Hyperactivity Disorder (ADHD) is recognised as a lifelong </w:t>
      </w:r>
      <w:proofErr w:type="spellStart"/>
      <w:r w:rsidRPr="008A2D81">
        <w:rPr>
          <w:rFonts w:ascii="Arial" w:hAnsi="Arial" w:cs="Arial"/>
          <w:sz w:val="22"/>
          <w:szCs w:val="22"/>
        </w:rPr>
        <w:t>neurodevelopmental</w:t>
      </w:r>
      <w:proofErr w:type="spellEnd"/>
      <w:r w:rsidRPr="008A2D81">
        <w:rPr>
          <w:rFonts w:ascii="Arial" w:hAnsi="Arial" w:cs="Arial"/>
          <w:sz w:val="22"/>
          <w:szCs w:val="22"/>
        </w:rPr>
        <w:t xml:space="preserve"> condition that affects both children and adults. Historically, ADHD has been viewed as a disorder that primarily affects boys, resulting in diagnostic criteria and clinical understanding being largely based on male presentations (Young et al., 2020). However, increasing research </w:t>
      </w:r>
      <w:r w:rsidR="00FC50C9" w:rsidRPr="008A2D81">
        <w:rPr>
          <w:rFonts w:ascii="Arial" w:hAnsi="Arial" w:cs="Arial"/>
          <w:sz w:val="22"/>
          <w:szCs w:val="22"/>
        </w:rPr>
        <w:t>shows</w:t>
      </w:r>
      <w:r w:rsidRPr="008A2D81">
        <w:rPr>
          <w:rFonts w:ascii="Arial" w:hAnsi="Arial" w:cs="Arial"/>
          <w:sz w:val="22"/>
          <w:szCs w:val="22"/>
        </w:rPr>
        <w:t xml:space="preserve"> that ADHD is equally important in women, although symptoms often present differently, making recognition and diagnosis more challenging (</w:t>
      </w:r>
      <w:proofErr w:type="spellStart"/>
      <w:r w:rsidRPr="008A2D81">
        <w:rPr>
          <w:rFonts w:ascii="Arial" w:hAnsi="Arial" w:cs="Arial"/>
          <w:sz w:val="22"/>
          <w:szCs w:val="22"/>
        </w:rPr>
        <w:t>Attoe</w:t>
      </w:r>
      <w:proofErr w:type="spellEnd"/>
      <w:r w:rsidRPr="008A2D81">
        <w:rPr>
          <w:rFonts w:ascii="Arial" w:hAnsi="Arial" w:cs="Arial"/>
          <w:sz w:val="22"/>
          <w:szCs w:val="22"/>
        </w:rPr>
        <w:t xml:space="preserve"> and Climie, 2023).</w:t>
      </w:r>
    </w:p>
    <w:p w14:paraId="469C79FC" w14:textId="77777777" w:rsidR="00D70F6F" w:rsidRPr="008A2D81" w:rsidRDefault="00D70F6F" w:rsidP="000F32F8">
      <w:pPr>
        <w:spacing w:line="360" w:lineRule="auto"/>
        <w:rPr>
          <w:rFonts w:ascii="Arial" w:hAnsi="Arial" w:cs="Arial"/>
          <w:sz w:val="22"/>
          <w:szCs w:val="22"/>
        </w:rPr>
      </w:pPr>
    </w:p>
    <w:p w14:paraId="7C00A4BD" w14:textId="141DB9F3" w:rsidR="00D70F6F" w:rsidRPr="008A2D81" w:rsidRDefault="00D70F6F" w:rsidP="000F32F8">
      <w:pPr>
        <w:spacing w:line="360" w:lineRule="auto"/>
        <w:rPr>
          <w:rFonts w:ascii="Arial" w:hAnsi="Arial" w:cs="Arial"/>
          <w:sz w:val="22"/>
          <w:szCs w:val="22"/>
        </w:rPr>
      </w:pPr>
      <w:r w:rsidRPr="008A2D81">
        <w:rPr>
          <w:rFonts w:ascii="Arial" w:hAnsi="Arial" w:cs="Arial"/>
          <w:sz w:val="22"/>
          <w:szCs w:val="22"/>
        </w:rPr>
        <w:t xml:space="preserve">Women with ADHD are more likely to experience inattentive symptoms, including difficulties with concentration, </w:t>
      </w:r>
      <w:r w:rsidR="00FC50C9" w:rsidRPr="008A2D81">
        <w:rPr>
          <w:rFonts w:ascii="Arial" w:hAnsi="Arial" w:cs="Arial"/>
          <w:sz w:val="22"/>
          <w:szCs w:val="22"/>
        </w:rPr>
        <w:t>organisation,</w:t>
      </w:r>
      <w:r w:rsidRPr="008A2D81">
        <w:rPr>
          <w:rFonts w:ascii="Arial" w:hAnsi="Arial" w:cs="Arial"/>
          <w:sz w:val="22"/>
          <w:szCs w:val="22"/>
        </w:rPr>
        <w:t xml:space="preserve"> and memory, rather than the overt hyperactivity commonly associated with ADHD in males (American Psychiatric Association, 2022). Many women also develop coping mechanisms, known as masking, whereby they consciously or unconsciously conceal their symptoms to meet social expectations. While masking may reduce outward signs of ADHD, it often delays recognition by healthcare professionals and contributes to significant emotional exhaustion, </w:t>
      </w:r>
      <w:r w:rsidR="00FC50C9" w:rsidRPr="008A2D81">
        <w:rPr>
          <w:rFonts w:ascii="Arial" w:hAnsi="Arial" w:cs="Arial"/>
          <w:sz w:val="22"/>
          <w:szCs w:val="22"/>
        </w:rPr>
        <w:t>anxiety,</w:t>
      </w:r>
      <w:r w:rsidRPr="008A2D81">
        <w:rPr>
          <w:rFonts w:ascii="Arial" w:hAnsi="Arial" w:cs="Arial"/>
          <w:sz w:val="22"/>
          <w:szCs w:val="22"/>
        </w:rPr>
        <w:t xml:space="preserve"> and reduced self-esteem (</w:t>
      </w:r>
      <w:proofErr w:type="spellStart"/>
      <w:r w:rsidRPr="008A2D81">
        <w:rPr>
          <w:rFonts w:ascii="Arial" w:hAnsi="Arial" w:cs="Arial"/>
          <w:sz w:val="22"/>
          <w:szCs w:val="22"/>
        </w:rPr>
        <w:t>Attoe</w:t>
      </w:r>
      <w:proofErr w:type="spellEnd"/>
      <w:r w:rsidRPr="008A2D81">
        <w:rPr>
          <w:rFonts w:ascii="Arial" w:hAnsi="Arial" w:cs="Arial"/>
          <w:sz w:val="22"/>
          <w:szCs w:val="22"/>
        </w:rPr>
        <w:t xml:space="preserve"> and Climie, 2023). Consequently, many women receive alternative diagnoses such as anxiety disorders, depression or borderline personality disorder before ADHD is considered (Agnew-Blais, 2024).</w:t>
      </w:r>
    </w:p>
    <w:p w14:paraId="3FBCF1F4" w14:textId="77777777" w:rsidR="00D70F6F" w:rsidRPr="008A2D81" w:rsidRDefault="00D70F6F" w:rsidP="000F32F8">
      <w:pPr>
        <w:spacing w:line="360" w:lineRule="auto"/>
        <w:rPr>
          <w:rFonts w:ascii="Arial" w:hAnsi="Arial" w:cs="Arial"/>
          <w:sz w:val="22"/>
          <w:szCs w:val="22"/>
        </w:rPr>
      </w:pPr>
    </w:p>
    <w:p w14:paraId="4E9AEAE4" w14:textId="42CF24EA" w:rsidR="00D70F6F" w:rsidRPr="008A2D81" w:rsidRDefault="00D70F6F" w:rsidP="000F32F8">
      <w:pPr>
        <w:spacing w:line="360" w:lineRule="auto"/>
        <w:rPr>
          <w:rFonts w:ascii="Arial" w:hAnsi="Arial" w:cs="Arial"/>
          <w:sz w:val="22"/>
          <w:szCs w:val="22"/>
        </w:rPr>
      </w:pPr>
      <w:r w:rsidRPr="008A2D81">
        <w:rPr>
          <w:rFonts w:ascii="Arial" w:hAnsi="Arial" w:cs="Arial"/>
          <w:sz w:val="22"/>
          <w:szCs w:val="22"/>
        </w:rPr>
        <w:t xml:space="preserve">Delayed diagnosis has important consequences for women’s health and wellbeing. Research has linked late diagnosis with poorer educational achievement, employment difficulties, relationship </w:t>
      </w:r>
      <w:r w:rsidR="00B122E2" w:rsidRPr="008A2D81">
        <w:rPr>
          <w:rFonts w:ascii="Arial" w:hAnsi="Arial" w:cs="Arial"/>
          <w:sz w:val="22"/>
          <w:szCs w:val="22"/>
        </w:rPr>
        <w:t>challenges,</w:t>
      </w:r>
      <w:r w:rsidRPr="008A2D81">
        <w:rPr>
          <w:rFonts w:ascii="Arial" w:hAnsi="Arial" w:cs="Arial"/>
          <w:sz w:val="22"/>
          <w:szCs w:val="22"/>
        </w:rPr>
        <w:t xml:space="preserve"> and an increased risk of mental health conditions, including anxiety, </w:t>
      </w:r>
      <w:r w:rsidR="00B122E2" w:rsidRPr="008A2D81">
        <w:rPr>
          <w:rFonts w:ascii="Arial" w:hAnsi="Arial" w:cs="Arial"/>
          <w:sz w:val="22"/>
          <w:szCs w:val="22"/>
        </w:rPr>
        <w:t>depression,</w:t>
      </w:r>
      <w:r w:rsidRPr="008A2D81">
        <w:rPr>
          <w:rFonts w:ascii="Arial" w:hAnsi="Arial" w:cs="Arial"/>
          <w:sz w:val="22"/>
          <w:szCs w:val="22"/>
        </w:rPr>
        <w:t xml:space="preserve"> and eating disorders (Young et al., 2020). Many women describe feelings of frustration and self-blame before receiving a diagnosis, often believing they are lazy or incapable rather than recognising that their difficulties are associated with ADHD. Receiving </w:t>
      </w:r>
      <w:r w:rsidR="0007234E" w:rsidRPr="008A2D81">
        <w:rPr>
          <w:rFonts w:ascii="Arial" w:hAnsi="Arial" w:cs="Arial"/>
          <w:sz w:val="22"/>
          <w:szCs w:val="22"/>
        </w:rPr>
        <w:t>a correct</w:t>
      </w:r>
      <w:r w:rsidRPr="008A2D81">
        <w:rPr>
          <w:rFonts w:ascii="Arial" w:hAnsi="Arial" w:cs="Arial"/>
          <w:sz w:val="22"/>
          <w:szCs w:val="22"/>
        </w:rPr>
        <w:t xml:space="preserve"> diagnosis can provide validation, improve </w:t>
      </w:r>
      <w:r w:rsidR="00F327CD" w:rsidRPr="008A2D81">
        <w:rPr>
          <w:rFonts w:ascii="Arial" w:hAnsi="Arial" w:cs="Arial"/>
          <w:sz w:val="22"/>
          <w:szCs w:val="22"/>
        </w:rPr>
        <w:t>self-understanding,</w:t>
      </w:r>
      <w:r w:rsidRPr="008A2D81">
        <w:rPr>
          <w:rFonts w:ascii="Arial" w:hAnsi="Arial" w:cs="Arial"/>
          <w:sz w:val="22"/>
          <w:szCs w:val="22"/>
        </w:rPr>
        <w:t xml:space="preserve"> and </w:t>
      </w:r>
      <w:r w:rsidR="00253AE5" w:rsidRPr="008A2D81">
        <w:rPr>
          <w:rFonts w:ascii="Arial" w:hAnsi="Arial" w:cs="Arial"/>
          <w:sz w:val="22"/>
          <w:szCs w:val="22"/>
        </w:rPr>
        <w:t>help</w:t>
      </w:r>
      <w:r w:rsidRPr="008A2D81">
        <w:rPr>
          <w:rFonts w:ascii="Arial" w:hAnsi="Arial" w:cs="Arial"/>
          <w:sz w:val="22"/>
          <w:szCs w:val="22"/>
        </w:rPr>
        <w:t xml:space="preserve"> access to evidence-based interventions and </w:t>
      </w:r>
      <w:r w:rsidR="00842C7E">
        <w:rPr>
          <w:rFonts w:ascii="Arial" w:hAnsi="Arial" w:cs="Arial"/>
          <w:sz w:val="22"/>
          <w:szCs w:val="22"/>
        </w:rPr>
        <w:t xml:space="preserve">appropriate </w:t>
      </w:r>
      <w:r w:rsidR="00A76507" w:rsidRPr="008A2D81">
        <w:rPr>
          <w:rFonts w:ascii="Arial" w:hAnsi="Arial" w:cs="Arial"/>
          <w:sz w:val="22"/>
          <w:szCs w:val="22"/>
        </w:rPr>
        <w:t>support</w:t>
      </w:r>
      <w:r w:rsidRPr="008A2D81">
        <w:rPr>
          <w:rFonts w:ascii="Arial" w:hAnsi="Arial" w:cs="Arial"/>
          <w:sz w:val="22"/>
          <w:szCs w:val="22"/>
        </w:rPr>
        <w:t>.</w:t>
      </w:r>
    </w:p>
    <w:p w14:paraId="28321115" w14:textId="77777777" w:rsidR="00D70F6F" w:rsidRPr="008A2D81" w:rsidRDefault="00D70F6F" w:rsidP="000F32F8">
      <w:pPr>
        <w:spacing w:line="360" w:lineRule="auto"/>
        <w:rPr>
          <w:rFonts w:ascii="Arial" w:hAnsi="Arial" w:cs="Arial"/>
          <w:sz w:val="22"/>
          <w:szCs w:val="22"/>
        </w:rPr>
      </w:pPr>
    </w:p>
    <w:p w14:paraId="23C62DD2" w14:textId="4E091EE7" w:rsidR="00D70F6F" w:rsidRDefault="00D70F6F" w:rsidP="000F32F8">
      <w:pPr>
        <w:spacing w:line="360" w:lineRule="auto"/>
        <w:rPr>
          <w:rFonts w:ascii="Arial" w:hAnsi="Arial" w:cs="Arial"/>
          <w:sz w:val="22"/>
          <w:szCs w:val="22"/>
        </w:rPr>
      </w:pPr>
      <w:r w:rsidRPr="008A2D81">
        <w:rPr>
          <w:rFonts w:ascii="Arial" w:hAnsi="Arial" w:cs="Arial"/>
          <w:sz w:val="22"/>
          <w:szCs w:val="22"/>
        </w:rPr>
        <w:t xml:space="preserve">Within the United Kingdom, the National Institute for </w:t>
      </w:r>
      <w:r w:rsidR="00A76507" w:rsidRPr="008A2D81">
        <w:rPr>
          <w:rFonts w:ascii="Arial" w:hAnsi="Arial" w:cs="Arial"/>
          <w:sz w:val="22"/>
          <w:szCs w:val="22"/>
        </w:rPr>
        <w:t>Health,</w:t>
      </w:r>
      <w:r w:rsidRPr="008A2D81">
        <w:rPr>
          <w:rFonts w:ascii="Arial" w:hAnsi="Arial" w:cs="Arial"/>
          <w:sz w:val="22"/>
          <w:szCs w:val="22"/>
        </w:rPr>
        <w:t xml:space="preserve"> and Care Excellence (NICE, 2018; updated 2019) recommends that ADHD should be recognised and assessed across the lifespan using a comprehensive clinical assessment undertaken by appropriately trained professionals. NICE also highlights the importance of considering ADHD in individuals whose symptoms have previously been attributed to other conditions. Despite these recommendations, significant inequalities </w:t>
      </w:r>
      <w:r w:rsidR="001F7DA1">
        <w:rPr>
          <w:rFonts w:ascii="Arial" w:hAnsi="Arial" w:cs="Arial"/>
          <w:sz w:val="22"/>
          <w:szCs w:val="22"/>
        </w:rPr>
        <w:t xml:space="preserve">remain </w:t>
      </w:r>
      <w:r w:rsidRPr="008A2D81">
        <w:rPr>
          <w:rFonts w:ascii="Arial" w:hAnsi="Arial" w:cs="Arial"/>
          <w:sz w:val="22"/>
          <w:szCs w:val="22"/>
        </w:rPr>
        <w:t xml:space="preserve"> in access to assessment and treatment. </w:t>
      </w:r>
      <w:r w:rsidRPr="008A2D81">
        <w:rPr>
          <w:rFonts w:ascii="Arial" w:hAnsi="Arial" w:cs="Arial"/>
          <w:sz w:val="22"/>
          <w:szCs w:val="22"/>
        </w:rPr>
        <w:lastRenderedPageBreak/>
        <w:t>Long NHS waiting times, variation between local services and increasing demand for adult ADHD assessments continue to present challenges for patients and healthcare professionals.</w:t>
      </w:r>
    </w:p>
    <w:p w14:paraId="3A21FDA8" w14:textId="77777777" w:rsidR="007244A9" w:rsidRDefault="007244A9" w:rsidP="000F32F8">
      <w:pPr>
        <w:spacing w:line="360" w:lineRule="auto"/>
        <w:rPr>
          <w:rFonts w:ascii="Arial" w:hAnsi="Arial" w:cs="Arial"/>
          <w:sz w:val="22"/>
          <w:szCs w:val="22"/>
        </w:rPr>
      </w:pPr>
    </w:p>
    <w:p w14:paraId="76B4C251" w14:textId="00462E32" w:rsidR="002171B4" w:rsidRPr="008A2D81" w:rsidRDefault="005C22F3" w:rsidP="000F32F8">
      <w:pPr>
        <w:spacing w:line="360" w:lineRule="auto"/>
        <w:rPr>
          <w:rFonts w:ascii="Arial" w:hAnsi="Arial" w:cs="Arial"/>
          <w:sz w:val="22"/>
          <w:szCs w:val="22"/>
        </w:rPr>
      </w:pPr>
      <w:r w:rsidRPr="005C22F3">
        <w:rPr>
          <w:rFonts w:ascii="Arial" w:hAnsi="Arial" w:cs="Arial"/>
          <w:sz w:val="22"/>
          <w:szCs w:val="22"/>
        </w:rPr>
        <w:t xml:space="preserve">In addition to clinical challenges, delayed diagnosis of ADHD in women may have wider implications for society and public services. Women who remain undiagnosed may experience repeated contact with healthcare services because of anxiety, depression or other co-existing conditions before ADHD is recognised. This can increase pressure on NHS resources and delay access to </w:t>
      </w:r>
      <w:r w:rsidR="00230C09" w:rsidRPr="005C22F3">
        <w:rPr>
          <w:rFonts w:ascii="Arial" w:hAnsi="Arial" w:cs="Arial"/>
          <w:sz w:val="22"/>
          <w:szCs w:val="22"/>
        </w:rPr>
        <w:t>proper interventions</w:t>
      </w:r>
      <w:r w:rsidRPr="005C22F3">
        <w:rPr>
          <w:rFonts w:ascii="Arial" w:hAnsi="Arial" w:cs="Arial"/>
          <w:sz w:val="22"/>
          <w:szCs w:val="22"/>
        </w:rPr>
        <w:t>. Earlier identification may improve educational attainment, employment opportunities and overall quality of life while reducing the long-term economic and social costs associated with untreated ADHD. These wider implications reinforce the importance of improving awareness and assessment pathways within UK health and social care services.</w:t>
      </w:r>
    </w:p>
    <w:p w14:paraId="04D886F1" w14:textId="77777777" w:rsidR="00D70F6F" w:rsidRPr="008A2D81" w:rsidRDefault="00D70F6F" w:rsidP="000F32F8">
      <w:pPr>
        <w:spacing w:line="360" w:lineRule="auto"/>
        <w:rPr>
          <w:rFonts w:ascii="Arial" w:hAnsi="Arial" w:cs="Arial"/>
          <w:sz w:val="22"/>
          <w:szCs w:val="22"/>
        </w:rPr>
      </w:pPr>
    </w:p>
    <w:p w14:paraId="01BD8121" w14:textId="7454D277" w:rsidR="00D70F6F" w:rsidRPr="008A2D81" w:rsidRDefault="00D70F6F" w:rsidP="000F32F8">
      <w:pPr>
        <w:spacing w:line="360" w:lineRule="auto"/>
        <w:rPr>
          <w:rFonts w:ascii="Arial" w:hAnsi="Arial" w:cs="Arial"/>
          <w:sz w:val="22"/>
          <w:szCs w:val="22"/>
        </w:rPr>
      </w:pPr>
      <w:r w:rsidRPr="008A2D81">
        <w:rPr>
          <w:rFonts w:ascii="Arial" w:hAnsi="Arial" w:cs="Arial"/>
          <w:sz w:val="22"/>
          <w:szCs w:val="22"/>
        </w:rPr>
        <w:t xml:space="preserve">Health and social care professionals have </w:t>
      </w:r>
      <w:r w:rsidR="00230C09" w:rsidRPr="008A2D81">
        <w:rPr>
          <w:rFonts w:ascii="Arial" w:hAnsi="Arial" w:cs="Arial"/>
          <w:sz w:val="22"/>
          <w:szCs w:val="22"/>
        </w:rPr>
        <w:t>a key role</w:t>
      </w:r>
      <w:r w:rsidRPr="008A2D81">
        <w:rPr>
          <w:rFonts w:ascii="Arial" w:hAnsi="Arial" w:cs="Arial"/>
          <w:sz w:val="22"/>
          <w:szCs w:val="22"/>
        </w:rPr>
        <w:t xml:space="preserve"> in improving the recognition and management of ADHD in women. General practitioners, mental health practitioners, psychologists, psychiatrists, </w:t>
      </w:r>
      <w:r w:rsidR="00162A35" w:rsidRPr="008A2D81">
        <w:rPr>
          <w:rFonts w:ascii="Arial" w:hAnsi="Arial" w:cs="Arial"/>
          <w:sz w:val="22"/>
          <w:szCs w:val="22"/>
        </w:rPr>
        <w:t>nurses,</w:t>
      </w:r>
      <w:r w:rsidRPr="008A2D81">
        <w:rPr>
          <w:rFonts w:ascii="Arial" w:hAnsi="Arial" w:cs="Arial"/>
          <w:sz w:val="22"/>
          <w:szCs w:val="22"/>
        </w:rPr>
        <w:t xml:space="preserve"> and social workers are often the first professionals to identify symptoms and facilitate referrals for specialist assessment. Improved awareness of the </w:t>
      </w:r>
      <w:r w:rsidR="00A00D15">
        <w:rPr>
          <w:rFonts w:ascii="Arial" w:hAnsi="Arial" w:cs="Arial"/>
          <w:sz w:val="22"/>
          <w:szCs w:val="22"/>
        </w:rPr>
        <w:t>div</w:t>
      </w:r>
      <w:r w:rsidR="008658A0">
        <w:rPr>
          <w:rFonts w:ascii="Arial" w:hAnsi="Arial" w:cs="Arial"/>
          <w:sz w:val="22"/>
          <w:szCs w:val="22"/>
        </w:rPr>
        <w:t>erse</w:t>
      </w:r>
      <w:r w:rsidR="001F2AA2" w:rsidRPr="008A2D81">
        <w:rPr>
          <w:rFonts w:ascii="Arial" w:hAnsi="Arial" w:cs="Arial"/>
          <w:sz w:val="22"/>
          <w:szCs w:val="22"/>
        </w:rPr>
        <w:t xml:space="preserve"> ways</w:t>
      </w:r>
      <w:r w:rsidRPr="008A2D81">
        <w:rPr>
          <w:rFonts w:ascii="Arial" w:hAnsi="Arial" w:cs="Arial"/>
          <w:sz w:val="22"/>
          <w:szCs w:val="22"/>
        </w:rPr>
        <w:t xml:space="preserve"> ADHD presents in women may reduce diagnostic bias and enable earlier intervention, leading to improved health outcomes and reduced long-term demand on health and social care services. Early identification also supports person-centred care by ensuring women receive </w:t>
      </w:r>
      <w:r w:rsidR="00694B14">
        <w:rPr>
          <w:rFonts w:ascii="Arial" w:hAnsi="Arial" w:cs="Arial"/>
          <w:sz w:val="22"/>
          <w:szCs w:val="22"/>
        </w:rPr>
        <w:t>th</w:t>
      </w:r>
      <w:r w:rsidR="009C39EA">
        <w:rPr>
          <w:rFonts w:ascii="Arial" w:hAnsi="Arial" w:cs="Arial"/>
          <w:sz w:val="22"/>
          <w:szCs w:val="22"/>
        </w:rPr>
        <w:t>e correct</w:t>
      </w:r>
      <w:r w:rsidR="00817796" w:rsidRPr="008A2D81">
        <w:rPr>
          <w:rFonts w:ascii="Arial" w:hAnsi="Arial" w:cs="Arial"/>
          <w:sz w:val="22"/>
          <w:szCs w:val="22"/>
        </w:rPr>
        <w:t xml:space="preserve"> assessment</w:t>
      </w:r>
      <w:r w:rsidRPr="008A2D81">
        <w:rPr>
          <w:rFonts w:ascii="Arial" w:hAnsi="Arial" w:cs="Arial"/>
          <w:sz w:val="22"/>
          <w:szCs w:val="22"/>
        </w:rPr>
        <w:t>, treatment and ongoing support that reflects their individual needs.</w:t>
      </w:r>
    </w:p>
    <w:p w14:paraId="5E0F7D98" w14:textId="77777777" w:rsidR="00D70F6F" w:rsidRPr="008A2D81" w:rsidRDefault="00D70F6F" w:rsidP="000F32F8">
      <w:pPr>
        <w:spacing w:line="360" w:lineRule="auto"/>
        <w:rPr>
          <w:rFonts w:ascii="Arial" w:hAnsi="Arial" w:cs="Arial"/>
          <w:sz w:val="22"/>
          <w:szCs w:val="22"/>
        </w:rPr>
      </w:pPr>
    </w:p>
    <w:p w14:paraId="37BED867" w14:textId="5AF81096" w:rsidR="00F8574B" w:rsidRDefault="00D70F6F" w:rsidP="000F32F8">
      <w:pPr>
        <w:spacing w:line="360" w:lineRule="auto"/>
        <w:rPr>
          <w:rFonts w:ascii="Arial" w:hAnsi="Arial" w:cs="Arial"/>
          <w:sz w:val="22"/>
          <w:szCs w:val="22"/>
        </w:rPr>
      </w:pPr>
      <w:r w:rsidRPr="008A2D81">
        <w:rPr>
          <w:rFonts w:ascii="Arial" w:hAnsi="Arial" w:cs="Arial"/>
          <w:sz w:val="22"/>
          <w:szCs w:val="22"/>
        </w:rPr>
        <w:t xml:space="preserve">Given the growing recognition of ADHD in women and the continued evidence of delayed diagnosis within UK services, a scoping review is appropriate to examine the available literature, </w:t>
      </w:r>
      <w:r w:rsidR="003E213D" w:rsidRPr="008A2D81">
        <w:rPr>
          <w:rFonts w:ascii="Arial" w:hAnsi="Arial" w:cs="Arial"/>
          <w:sz w:val="22"/>
          <w:szCs w:val="22"/>
        </w:rPr>
        <w:t>find</w:t>
      </w:r>
      <w:r w:rsidRPr="008A2D81">
        <w:rPr>
          <w:rFonts w:ascii="Arial" w:hAnsi="Arial" w:cs="Arial"/>
          <w:sz w:val="22"/>
          <w:szCs w:val="22"/>
        </w:rPr>
        <w:t xml:space="preserve"> recurring themes and establish where further improvements in clinical practice and research are required. Understanding these barriers is essential to informing future health and social care policy and promoting more equitable access to diagnosis and treatment.</w:t>
      </w:r>
    </w:p>
    <w:p w14:paraId="74243357" w14:textId="77777777" w:rsidR="005D0506" w:rsidRDefault="005D0506" w:rsidP="000F32F8">
      <w:pPr>
        <w:spacing w:line="360" w:lineRule="auto"/>
        <w:rPr>
          <w:rFonts w:ascii="Arial" w:hAnsi="Arial" w:cs="Arial"/>
          <w:b/>
          <w:bCs/>
          <w:sz w:val="22"/>
          <w:szCs w:val="22"/>
        </w:rPr>
      </w:pPr>
    </w:p>
    <w:p w14:paraId="79C4EFAC" w14:textId="01762552" w:rsidR="00F8574B" w:rsidRDefault="00F64A8F" w:rsidP="000F32F8">
      <w:pPr>
        <w:spacing w:line="360" w:lineRule="auto"/>
        <w:rPr>
          <w:rFonts w:ascii="Arial" w:hAnsi="Arial" w:cs="Arial"/>
          <w:b/>
          <w:bCs/>
          <w:sz w:val="22"/>
          <w:szCs w:val="22"/>
        </w:rPr>
      </w:pPr>
      <w:r>
        <w:rPr>
          <w:rFonts w:ascii="Arial" w:hAnsi="Arial" w:cs="Arial"/>
          <w:b/>
          <w:bCs/>
          <w:sz w:val="22"/>
          <w:szCs w:val="22"/>
        </w:rPr>
        <w:t>Meth</w:t>
      </w:r>
      <w:r w:rsidR="00034B88">
        <w:rPr>
          <w:rFonts w:ascii="Arial" w:hAnsi="Arial" w:cs="Arial"/>
          <w:b/>
          <w:bCs/>
          <w:sz w:val="22"/>
          <w:szCs w:val="22"/>
        </w:rPr>
        <w:t>ods</w:t>
      </w:r>
    </w:p>
    <w:p w14:paraId="44C9FC59" w14:textId="77777777" w:rsidR="005D0506" w:rsidRDefault="005D0506" w:rsidP="000F32F8">
      <w:pPr>
        <w:spacing w:line="360" w:lineRule="auto"/>
        <w:rPr>
          <w:rFonts w:ascii="Arial" w:hAnsi="Arial" w:cs="Arial"/>
          <w:b/>
          <w:bCs/>
          <w:sz w:val="22"/>
          <w:szCs w:val="22"/>
        </w:rPr>
      </w:pPr>
    </w:p>
    <w:p w14:paraId="15241FAF" w14:textId="0D921F55" w:rsidR="000E0424" w:rsidRPr="000E0424" w:rsidRDefault="000E0424" w:rsidP="000F32F8">
      <w:pPr>
        <w:spacing w:line="360" w:lineRule="auto"/>
        <w:rPr>
          <w:rFonts w:ascii="Arial" w:hAnsi="Arial" w:cs="Arial"/>
          <w:sz w:val="22"/>
          <w:szCs w:val="22"/>
        </w:rPr>
      </w:pPr>
      <w:r w:rsidRPr="000E0424">
        <w:rPr>
          <w:rFonts w:ascii="Arial" w:hAnsi="Arial" w:cs="Arial"/>
          <w:sz w:val="22"/>
          <w:szCs w:val="22"/>
        </w:rPr>
        <w:lastRenderedPageBreak/>
        <w:t>Search Strategy</w:t>
      </w:r>
    </w:p>
    <w:p w14:paraId="25E04675" w14:textId="00E766C1" w:rsidR="000E0424" w:rsidRPr="000E0424" w:rsidRDefault="000E0424" w:rsidP="000F32F8">
      <w:pPr>
        <w:spacing w:line="360" w:lineRule="auto"/>
        <w:rPr>
          <w:rFonts w:ascii="Arial" w:hAnsi="Arial" w:cs="Arial"/>
          <w:sz w:val="22"/>
          <w:szCs w:val="22"/>
        </w:rPr>
      </w:pPr>
      <w:r w:rsidRPr="000E0424">
        <w:rPr>
          <w:rFonts w:ascii="Arial" w:hAnsi="Arial" w:cs="Arial"/>
          <w:sz w:val="22"/>
          <w:szCs w:val="22"/>
        </w:rPr>
        <w:t xml:space="preserve">A scoping review methodology was used to explore the available evidence relating to the under-diagnosis and delayed diagnosis of ADHD in women and its implications for health and social care practice in the United Kingdom. Scoping reviews are appropriate for mapping the existing evidence on a topic, </w:t>
      </w:r>
      <w:r w:rsidR="00B97444" w:rsidRPr="000E0424">
        <w:rPr>
          <w:rFonts w:ascii="Arial" w:hAnsi="Arial" w:cs="Arial"/>
          <w:sz w:val="22"/>
          <w:szCs w:val="22"/>
        </w:rPr>
        <w:t>finding</w:t>
      </w:r>
      <w:r w:rsidRPr="000E0424">
        <w:rPr>
          <w:rFonts w:ascii="Arial" w:hAnsi="Arial" w:cs="Arial"/>
          <w:sz w:val="22"/>
          <w:szCs w:val="22"/>
        </w:rPr>
        <w:t xml:space="preserve"> key concepts and highlighting gaps in the literature (</w:t>
      </w:r>
      <w:proofErr w:type="spellStart"/>
      <w:r w:rsidRPr="000E0424">
        <w:rPr>
          <w:rFonts w:ascii="Arial" w:hAnsi="Arial" w:cs="Arial"/>
          <w:sz w:val="22"/>
          <w:szCs w:val="22"/>
        </w:rPr>
        <w:t>Arksey</w:t>
      </w:r>
      <w:proofErr w:type="spellEnd"/>
      <w:r w:rsidRPr="000E0424">
        <w:rPr>
          <w:rFonts w:ascii="Arial" w:hAnsi="Arial" w:cs="Arial"/>
          <w:sz w:val="22"/>
          <w:szCs w:val="22"/>
        </w:rPr>
        <w:t xml:space="preserve"> and O’Malley, 2005).</w:t>
      </w:r>
    </w:p>
    <w:p w14:paraId="27FBADBA" w14:textId="77777777" w:rsidR="000E0424" w:rsidRPr="000E0424" w:rsidRDefault="000E0424" w:rsidP="000F32F8">
      <w:pPr>
        <w:spacing w:line="360" w:lineRule="auto"/>
        <w:rPr>
          <w:rFonts w:ascii="Arial" w:hAnsi="Arial" w:cs="Arial"/>
          <w:sz w:val="22"/>
          <w:szCs w:val="22"/>
        </w:rPr>
      </w:pPr>
    </w:p>
    <w:p w14:paraId="49F1007B" w14:textId="2DD7F27D" w:rsidR="000E0424" w:rsidRDefault="000E0424" w:rsidP="000F32F8">
      <w:pPr>
        <w:spacing w:line="360" w:lineRule="auto"/>
        <w:rPr>
          <w:rFonts w:ascii="Arial" w:hAnsi="Arial" w:cs="Arial"/>
          <w:sz w:val="22"/>
          <w:szCs w:val="22"/>
        </w:rPr>
      </w:pPr>
      <w:r w:rsidRPr="000E0424">
        <w:rPr>
          <w:rFonts w:ascii="Arial" w:hAnsi="Arial" w:cs="Arial"/>
          <w:sz w:val="22"/>
          <w:szCs w:val="22"/>
        </w:rPr>
        <w:t xml:space="preserve">Electronic literature searches were conducted using the databases CINAHL, PubMed, </w:t>
      </w:r>
      <w:proofErr w:type="spellStart"/>
      <w:r w:rsidRPr="000E0424">
        <w:rPr>
          <w:rFonts w:ascii="Arial" w:hAnsi="Arial" w:cs="Arial"/>
          <w:sz w:val="22"/>
          <w:szCs w:val="22"/>
        </w:rPr>
        <w:t>PsycINFO</w:t>
      </w:r>
      <w:proofErr w:type="spellEnd"/>
      <w:r w:rsidRPr="000E0424">
        <w:rPr>
          <w:rFonts w:ascii="Arial" w:hAnsi="Arial" w:cs="Arial"/>
          <w:sz w:val="22"/>
          <w:szCs w:val="22"/>
        </w:rPr>
        <w:t xml:space="preserve"> and Google Scholar. These databases were selected because they </w:t>
      </w:r>
      <w:r w:rsidR="003D17C4" w:rsidRPr="000E0424">
        <w:rPr>
          <w:rFonts w:ascii="Arial" w:hAnsi="Arial" w:cs="Arial"/>
          <w:sz w:val="22"/>
          <w:szCs w:val="22"/>
        </w:rPr>
        <w:t>have</w:t>
      </w:r>
      <w:r w:rsidRPr="000E0424">
        <w:rPr>
          <w:rFonts w:ascii="Arial" w:hAnsi="Arial" w:cs="Arial"/>
          <w:sz w:val="22"/>
          <w:szCs w:val="22"/>
        </w:rPr>
        <w:t xml:space="preserve"> a wide range of health, </w:t>
      </w:r>
      <w:r w:rsidR="008A41B6" w:rsidRPr="000E0424">
        <w:rPr>
          <w:rFonts w:ascii="Arial" w:hAnsi="Arial" w:cs="Arial"/>
          <w:sz w:val="22"/>
          <w:szCs w:val="22"/>
        </w:rPr>
        <w:t>psychology,</w:t>
      </w:r>
      <w:r w:rsidRPr="000E0424">
        <w:rPr>
          <w:rFonts w:ascii="Arial" w:hAnsi="Arial" w:cs="Arial"/>
          <w:sz w:val="22"/>
          <w:szCs w:val="22"/>
        </w:rPr>
        <w:t xml:space="preserve"> and social care research. The search used combinations of keywords linked with Boolean operators (AND/OR), including “ADHD”, “women”, “female”, “diagnosis”, “delayed diagnosis”, “</w:t>
      </w:r>
      <w:proofErr w:type="spellStart"/>
      <w:r w:rsidRPr="000E0424">
        <w:rPr>
          <w:rFonts w:ascii="Arial" w:hAnsi="Arial" w:cs="Arial"/>
          <w:sz w:val="22"/>
          <w:szCs w:val="22"/>
        </w:rPr>
        <w:t>underdiagnosis</w:t>
      </w:r>
      <w:proofErr w:type="spellEnd"/>
      <w:r w:rsidRPr="000E0424">
        <w:rPr>
          <w:rFonts w:ascii="Arial" w:hAnsi="Arial" w:cs="Arial"/>
          <w:sz w:val="22"/>
          <w:szCs w:val="22"/>
        </w:rPr>
        <w:t xml:space="preserve">”, “gender differences” and “health and social care”. Reference lists of relevant articles were also reviewed to </w:t>
      </w:r>
      <w:r w:rsidR="00BB5203" w:rsidRPr="000E0424">
        <w:rPr>
          <w:rFonts w:ascii="Arial" w:hAnsi="Arial" w:cs="Arial"/>
          <w:sz w:val="22"/>
          <w:szCs w:val="22"/>
        </w:rPr>
        <w:t>find</w:t>
      </w:r>
      <w:r w:rsidRPr="000E0424">
        <w:rPr>
          <w:rFonts w:ascii="Arial" w:hAnsi="Arial" w:cs="Arial"/>
          <w:sz w:val="22"/>
          <w:szCs w:val="22"/>
        </w:rPr>
        <w:t xml:space="preserve"> </w:t>
      </w:r>
      <w:r w:rsidR="00983907" w:rsidRPr="000E0424">
        <w:rPr>
          <w:rFonts w:ascii="Arial" w:hAnsi="Arial" w:cs="Arial"/>
          <w:sz w:val="22"/>
          <w:szCs w:val="22"/>
        </w:rPr>
        <w:t>more</w:t>
      </w:r>
      <w:r w:rsidRPr="000E0424">
        <w:rPr>
          <w:rFonts w:ascii="Arial" w:hAnsi="Arial" w:cs="Arial"/>
          <w:sz w:val="22"/>
          <w:szCs w:val="22"/>
        </w:rPr>
        <w:t xml:space="preserve"> studies suitable for inclusion.</w:t>
      </w:r>
    </w:p>
    <w:p w14:paraId="654E92E9" w14:textId="77777777" w:rsidR="004221FC" w:rsidRPr="000E0424" w:rsidRDefault="004221FC" w:rsidP="000F32F8">
      <w:pPr>
        <w:spacing w:line="360" w:lineRule="auto"/>
        <w:rPr>
          <w:rFonts w:ascii="Arial" w:hAnsi="Arial" w:cs="Arial"/>
          <w:sz w:val="22"/>
          <w:szCs w:val="22"/>
        </w:rPr>
      </w:pPr>
    </w:p>
    <w:p w14:paraId="167B01F0" w14:textId="0B6D364B" w:rsidR="000E0424" w:rsidRDefault="000E0424" w:rsidP="000F32F8">
      <w:pPr>
        <w:spacing w:line="360" w:lineRule="auto"/>
        <w:rPr>
          <w:rFonts w:ascii="Arial" w:hAnsi="Arial" w:cs="Arial"/>
          <w:b/>
          <w:bCs/>
          <w:sz w:val="22"/>
          <w:szCs w:val="22"/>
        </w:rPr>
      </w:pPr>
      <w:r w:rsidRPr="00D91C38">
        <w:rPr>
          <w:rFonts w:ascii="Arial" w:hAnsi="Arial" w:cs="Arial"/>
          <w:b/>
          <w:bCs/>
          <w:sz w:val="22"/>
          <w:szCs w:val="22"/>
        </w:rPr>
        <w:t>Inclusion and Exclusion Criteria</w:t>
      </w:r>
    </w:p>
    <w:p w14:paraId="014D29B5" w14:textId="77777777" w:rsidR="005D0506" w:rsidRPr="00D91C38" w:rsidRDefault="005D0506" w:rsidP="000F32F8">
      <w:pPr>
        <w:spacing w:line="360" w:lineRule="auto"/>
        <w:rPr>
          <w:rFonts w:ascii="Arial" w:hAnsi="Arial" w:cs="Arial"/>
          <w:b/>
          <w:bCs/>
          <w:sz w:val="22"/>
          <w:szCs w:val="22"/>
        </w:rPr>
      </w:pPr>
    </w:p>
    <w:p w14:paraId="3DA5503B" w14:textId="7E985ACF" w:rsidR="0087688F" w:rsidRDefault="000E0424" w:rsidP="000F32F8">
      <w:pPr>
        <w:spacing w:line="360" w:lineRule="auto"/>
        <w:rPr>
          <w:rFonts w:ascii="Arial" w:hAnsi="Arial" w:cs="Arial"/>
          <w:sz w:val="22"/>
          <w:szCs w:val="22"/>
        </w:rPr>
      </w:pPr>
      <w:r w:rsidRPr="000E0424">
        <w:rPr>
          <w:rFonts w:ascii="Arial" w:hAnsi="Arial" w:cs="Arial"/>
          <w:sz w:val="22"/>
          <w:szCs w:val="22"/>
        </w:rPr>
        <w:t xml:space="preserve">The eligibility criteria used to select studies are presented in Table 1. These criteria were applied to ensure that only relevant, </w:t>
      </w:r>
      <w:r w:rsidR="00D02641" w:rsidRPr="000E0424">
        <w:rPr>
          <w:rFonts w:ascii="Arial" w:hAnsi="Arial" w:cs="Arial"/>
          <w:sz w:val="22"/>
          <w:szCs w:val="22"/>
        </w:rPr>
        <w:t>recent,</w:t>
      </w:r>
      <w:r w:rsidRPr="000E0424">
        <w:rPr>
          <w:rFonts w:ascii="Arial" w:hAnsi="Arial" w:cs="Arial"/>
          <w:sz w:val="22"/>
          <w:szCs w:val="22"/>
        </w:rPr>
        <w:t xml:space="preserve"> and high-quality peer-reviewed evidence was included within the scoping review.</w:t>
      </w:r>
    </w:p>
    <w:p w14:paraId="1564C593" w14:textId="77777777" w:rsidR="003B6981" w:rsidRPr="0087688F" w:rsidRDefault="003B6981" w:rsidP="000F32F8">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1A3E36" w14:paraId="7699F7AB" w14:textId="77777777" w:rsidTr="001A3E36">
        <w:tc>
          <w:tcPr>
            <w:tcW w:w="4508" w:type="dxa"/>
          </w:tcPr>
          <w:p w14:paraId="20D05254" w14:textId="67F215B0" w:rsidR="001A3E36" w:rsidRPr="002776D6" w:rsidRDefault="004E7279" w:rsidP="000F32F8">
            <w:pPr>
              <w:spacing w:line="360" w:lineRule="auto"/>
              <w:rPr>
                <w:rFonts w:ascii="Arial" w:hAnsi="Arial" w:cs="Arial"/>
                <w:b/>
                <w:bCs/>
                <w:sz w:val="22"/>
                <w:szCs w:val="22"/>
              </w:rPr>
            </w:pPr>
            <w:r w:rsidRPr="002776D6">
              <w:rPr>
                <w:rFonts w:ascii="Arial" w:hAnsi="Arial" w:cs="Arial"/>
                <w:b/>
                <w:bCs/>
                <w:sz w:val="22"/>
                <w:szCs w:val="22"/>
              </w:rPr>
              <w:t>Inc</w:t>
            </w:r>
            <w:r w:rsidR="00AA5D05" w:rsidRPr="002776D6">
              <w:rPr>
                <w:rFonts w:ascii="Arial" w:hAnsi="Arial" w:cs="Arial"/>
                <w:b/>
                <w:bCs/>
                <w:sz w:val="22"/>
                <w:szCs w:val="22"/>
              </w:rPr>
              <w:t>lusion</w:t>
            </w:r>
            <w:r w:rsidR="007C62DD" w:rsidRPr="002776D6">
              <w:rPr>
                <w:rFonts w:ascii="Arial" w:hAnsi="Arial" w:cs="Arial"/>
                <w:b/>
                <w:bCs/>
                <w:sz w:val="22"/>
                <w:szCs w:val="22"/>
              </w:rPr>
              <w:t xml:space="preserve"> Cri</w:t>
            </w:r>
            <w:r w:rsidR="00520489" w:rsidRPr="002776D6">
              <w:rPr>
                <w:rFonts w:ascii="Arial" w:hAnsi="Arial" w:cs="Arial"/>
                <w:b/>
                <w:bCs/>
                <w:sz w:val="22"/>
                <w:szCs w:val="22"/>
              </w:rPr>
              <w:t xml:space="preserve">teria </w:t>
            </w:r>
          </w:p>
        </w:tc>
        <w:tc>
          <w:tcPr>
            <w:tcW w:w="4508" w:type="dxa"/>
          </w:tcPr>
          <w:p w14:paraId="72F33089" w14:textId="1A8BEBC2" w:rsidR="001A3E36" w:rsidRPr="002776D6" w:rsidRDefault="00051388" w:rsidP="000F32F8">
            <w:pPr>
              <w:spacing w:line="360" w:lineRule="auto"/>
              <w:rPr>
                <w:rFonts w:ascii="Arial" w:hAnsi="Arial" w:cs="Arial"/>
                <w:b/>
                <w:bCs/>
                <w:sz w:val="22"/>
                <w:szCs w:val="22"/>
              </w:rPr>
            </w:pPr>
            <w:r w:rsidRPr="002776D6">
              <w:rPr>
                <w:rFonts w:ascii="Arial" w:hAnsi="Arial" w:cs="Arial"/>
                <w:b/>
                <w:bCs/>
                <w:sz w:val="22"/>
                <w:szCs w:val="22"/>
              </w:rPr>
              <w:t>Exclu</w:t>
            </w:r>
            <w:r w:rsidR="00F1773A" w:rsidRPr="002776D6">
              <w:rPr>
                <w:rFonts w:ascii="Arial" w:hAnsi="Arial" w:cs="Arial"/>
                <w:b/>
                <w:bCs/>
                <w:sz w:val="22"/>
                <w:szCs w:val="22"/>
              </w:rPr>
              <w:t>sion</w:t>
            </w:r>
            <w:r w:rsidR="00C934A6" w:rsidRPr="002776D6">
              <w:rPr>
                <w:rFonts w:ascii="Arial" w:hAnsi="Arial" w:cs="Arial"/>
                <w:b/>
                <w:bCs/>
                <w:sz w:val="22"/>
                <w:szCs w:val="22"/>
              </w:rPr>
              <w:t xml:space="preserve"> C</w:t>
            </w:r>
            <w:r w:rsidR="002F4884" w:rsidRPr="002776D6">
              <w:rPr>
                <w:rFonts w:ascii="Arial" w:hAnsi="Arial" w:cs="Arial"/>
                <w:b/>
                <w:bCs/>
                <w:sz w:val="22"/>
                <w:szCs w:val="22"/>
              </w:rPr>
              <w:t>rit</w:t>
            </w:r>
            <w:r w:rsidR="00954BAB" w:rsidRPr="002776D6">
              <w:rPr>
                <w:rFonts w:ascii="Arial" w:hAnsi="Arial" w:cs="Arial"/>
                <w:b/>
                <w:bCs/>
                <w:sz w:val="22"/>
                <w:szCs w:val="22"/>
              </w:rPr>
              <w:t>eria</w:t>
            </w:r>
          </w:p>
        </w:tc>
      </w:tr>
      <w:tr w:rsidR="001A3E36" w14:paraId="603CA469" w14:textId="77777777" w:rsidTr="001A3E36">
        <w:tc>
          <w:tcPr>
            <w:tcW w:w="4508" w:type="dxa"/>
          </w:tcPr>
          <w:p w14:paraId="0BBF5DBA" w14:textId="467E2F51" w:rsidR="001A3E36" w:rsidRDefault="00954BAB" w:rsidP="000F32F8">
            <w:pPr>
              <w:spacing w:line="360" w:lineRule="auto"/>
              <w:rPr>
                <w:rFonts w:ascii="Arial" w:hAnsi="Arial" w:cs="Arial"/>
                <w:sz w:val="22"/>
                <w:szCs w:val="22"/>
              </w:rPr>
            </w:pPr>
            <w:r>
              <w:rPr>
                <w:rFonts w:ascii="Arial" w:hAnsi="Arial" w:cs="Arial"/>
                <w:sz w:val="22"/>
                <w:szCs w:val="22"/>
              </w:rPr>
              <w:t>P</w:t>
            </w:r>
            <w:r w:rsidR="00A53EB4">
              <w:rPr>
                <w:rFonts w:ascii="Arial" w:hAnsi="Arial" w:cs="Arial"/>
                <w:sz w:val="22"/>
                <w:szCs w:val="22"/>
              </w:rPr>
              <w:t>eer-re</w:t>
            </w:r>
            <w:r w:rsidR="00040472">
              <w:rPr>
                <w:rFonts w:ascii="Arial" w:hAnsi="Arial" w:cs="Arial"/>
                <w:sz w:val="22"/>
                <w:szCs w:val="22"/>
              </w:rPr>
              <w:t>viewed</w:t>
            </w:r>
            <w:r w:rsidR="00303D1D">
              <w:rPr>
                <w:rFonts w:ascii="Arial" w:hAnsi="Arial" w:cs="Arial"/>
                <w:sz w:val="22"/>
                <w:szCs w:val="22"/>
              </w:rPr>
              <w:t xml:space="preserve"> journa</w:t>
            </w:r>
            <w:r w:rsidR="00847BFE">
              <w:rPr>
                <w:rFonts w:ascii="Arial" w:hAnsi="Arial" w:cs="Arial"/>
                <w:sz w:val="22"/>
                <w:szCs w:val="22"/>
              </w:rPr>
              <w:t>l ar</w:t>
            </w:r>
            <w:r w:rsidR="006E735D">
              <w:rPr>
                <w:rFonts w:ascii="Arial" w:hAnsi="Arial" w:cs="Arial"/>
                <w:sz w:val="22"/>
                <w:szCs w:val="22"/>
              </w:rPr>
              <w:t>ticle</w:t>
            </w:r>
            <w:r w:rsidR="00126CE8">
              <w:rPr>
                <w:rFonts w:ascii="Arial" w:hAnsi="Arial" w:cs="Arial"/>
                <w:sz w:val="22"/>
                <w:szCs w:val="22"/>
              </w:rPr>
              <w:t>s</w:t>
            </w:r>
          </w:p>
        </w:tc>
        <w:tc>
          <w:tcPr>
            <w:tcW w:w="4508" w:type="dxa"/>
          </w:tcPr>
          <w:p w14:paraId="477B4CC3" w14:textId="04BDB106" w:rsidR="001A3E36" w:rsidRDefault="00126CE8" w:rsidP="000F32F8">
            <w:pPr>
              <w:spacing w:line="360" w:lineRule="auto"/>
              <w:rPr>
                <w:rFonts w:ascii="Arial" w:hAnsi="Arial" w:cs="Arial"/>
                <w:sz w:val="22"/>
                <w:szCs w:val="22"/>
              </w:rPr>
            </w:pPr>
            <w:r>
              <w:rPr>
                <w:rFonts w:ascii="Arial" w:hAnsi="Arial" w:cs="Arial"/>
                <w:sz w:val="22"/>
                <w:szCs w:val="22"/>
              </w:rPr>
              <w:t>Co</w:t>
            </w:r>
            <w:r w:rsidR="00146D10">
              <w:rPr>
                <w:rFonts w:ascii="Arial" w:hAnsi="Arial" w:cs="Arial"/>
                <w:sz w:val="22"/>
                <w:szCs w:val="22"/>
              </w:rPr>
              <w:t xml:space="preserve">nference </w:t>
            </w:r>
            <w:r w:rsidR="00137F4F">
              <w:rPr>
                <w:rFonts w:ascii="Arial" w:hAnsi="Arial" w:cs="Arial"/>
                <w:sz w:val="22"/>
                <w:szCs w:val="22"/>
              </w:rPr>
              <w:t>abstracts</w:t>
            </w:r>
            <w:r w:rsidR="00C10F59">
              <w:rPr>
                <w:rFonts w:ascii="Arial" w:hAnsi="Arial" w:cs="Arial"/>
                <w:sz w:val="22"/>
                <w:szCs w:val="22"/>
              </w:rPr>
              <w:t xml:space="preserve">, </w:t>
            </w:r>
            <w:r w:rsidR="005F760B">
              <w:rPr>
                <w:rFonts w:ascii="Arial" w:hAnsi="Arial" w:cs="Arial"/>
                <w:sz w:val="22"/>
                <w:szCs w:val="22"/>
              </w:rPr>
              <w:t>editorials,</w:t>
            </w:r>
            <w:r w:rsidR="002F3478">
              <w:rPr>
                <w:rFonts w:ascii="Arial" w:hAnsi="Arial" w:cs="Arial"/>
                <w:sz w:val="22"/>
                <w:szCs w:val="22"/>
              </w:rPr>
              <w:t xml:space="preserve"> and </w:t>
            </w:r>
            <w:r w:rsidR="00CC0B79">
              <w:rPr>
                <w:rFonts w:ascii="Arial" w:hAnsi="Arial" w:cs="Arial"/>
                <w:sz w:val="22"/>
                <w:szCs w:val="22"/>
              </w:rPr>
              <w:t>opinion a</w:t>
            </w:r>
            <w:r w:rsidR="0093555A">
              <w:rPr>
                <w:rFonts w:ascii="Arial" w:hAnsi="Arial" w:cs="Arial"/>
                <w:sz w:val="22"/>
                <w:szCs w:val="22"/>
              </w:rPr>
              <w:t>rticles</w:t>
            </w:r>
          </w:p>
        </w:tc>
      </w:tr>
      <w:tr w:rsidR="001A3E36" w14:paraId="7D67A937" w14:textId="77777777" w:rsidTr="001A3E36">
        <w:tc>
          <w:tcPr>
            <w:tcW w:w="4508" w:type="dxa"/>
          </w:tcPr>
          <w:p w14:paraId="117C4C9B" w14:textId="12A18E7E" w:rsidR="001A3E36" w:rsidRDefault="00EF19CF" w:rsidP="000F32F8">
            <w:pPr>
              <w:spacing w:line="360" w:lineRule="auto"/>
              <w:rPr>
                <w:rFonts w:ascii="Arial" w:hAnsi="Arial" w:cs="Arial"/>
                <w:sz w:val="22"/>
                <w:szCs w:val="22"/>
              </w:rPr>
            </w:pPr>
            <w:r>
              <w:rPr>
                <w:rFonts w:ascii="Arial" w:hAnsi="Arial" w:cs="Arial"/>
                <w:sz w:val="22"/>
                <w:szCs w:val="22"/>
              </w:rPr>
              <w:t>P</w:t>
            </w:r>
            <w:r w:rsidR="00241965">
              <w:rPr>
                <w:rFonts w:ascii="Arial" w:hAnsi="Arial" w:cs="Arial"/>
                <w:sz w:val="22"/>
                <w:szCs w:val="22"/>
              </w:rPr>
              <w:t>ublished</w:t>
            </w:r>
            <w:r w:rsidR="00737375">
              <w:rPr>
                <w:rFonts w:ascii="Arial" w:hAnsi="Arial" w:cs="Arial"/>
                <w:sz w:val="22"/>
                <w:szCs w:val="22"/>
              </w:rPr>
              <w:t xml:space="preserve"> in English</w:t>
            </w:r>
          </w:p>
        </w:tc>
        <w:tc>
          <w:tcPr>
            <w:tcW w:w="4508" w:type="dxa"/>
          </w:tcPr>
          <w:p w14:paraId="68937E78" w14:textId="564C863C" w:rsidR="001A3E36" w:rsidRDefault="00AC497B" w:rsidP="000F32F8">
            <w:pPr>
              <w:spacing w:line="360" w:lineRule="auto"/>
              <w:rPr>
                <w:rFonts w:ascii="Arial" w:hAnsi="Arial" w:cs="Arial"/>
                <w:sz w:val="22"/>
                <w:szCs w:val="22"/>
              </w:rPr>
            </w:pPr>
            <w:r>
              <w:rPr>
                <w:rFonts w:ascii="Arial" w:hAnsi="Arial" w:cs="Arial"/>
                <w:sz w:val="22"/>
                <w:szCs w:val="22"/>
              </w:rPr>
              <w:t>A</w:t>
            </w:r>
            <w:r w:rsidR="001155EE">
              <w:rPr>
                <w:rFonts w:ascii="Arial" w:hAnsi="Arial" w:cs="Arial"/>
                <w:sz w:val="22"/>
                <w:szCs w:val="22"/>
              </w:rPr>
              <w:t>rti</w:t>
            </w:r>
            <w:r w:rsidR="00642245">
              <w:rPr>
                <w:rFonts w:ascii="Arial" w:hAnsi="Arial" w:cs="Arial"/>
                <w:sz w:val="22"/>
                <w:szCs w:val="22"/>
              </w:rPr>
              <w:t>cles publ</w:t>
            </w:r>
            <w:r w:rsidR="001C1B96">
              <w:rPr>
                <w:rFonts w:ascii="Arial" w:hAnsi="Arial" w:cs="Arial"/>
                <w:sz w:val="22"/>
                <w:szCs w:val="22"/>
              </w:rPr>
              <w:t>ished</w:t>
            </w:r>
            <w:r w:rsidR="00861562">
              <w:rPr>
                <w:rFonts w:ascii="Arial" w:hAnsi="Arial" w:cs="Arial"/>
                <w:sz w:val="22"/>
                <w:szCs w:val="22"/>
              </w:rPr>
              <w:t xml:space="preserve"> in languages </w:t>
            </w:r>
            <w:r w:rsidR="00391A78">
              <w:rPr>
                <w:rFonts w:ascii="Arial" w:hAnsi="Arial" w:cs="Arial"/>
                <w:sz w:val="22"/>
                <w:szCs w:val="22"/>
              </w:rPr>
              <w:t>other th</w:t>
            </w:r>
            <w:r w:rsidR="006D0658">
              <w:rPr>
                <w:rFonts w:ascii="Arial" w:hAnsi="Arial" w:cs="Arial"/>
                <w:sz w:val="22"/>
                <w:szCs w:val="22"/>
              </w:rPr>
              <w:t xml:space="preserve">an English </w:t>
            </w:r>
          </w:p>
        </w:tc>
      </w:tr>
      <w:tr w:rsidR="001A3E36" w14:paraId="69F8A213" w14:textId="77777777" w:rsidTr="001A3E36">
        <w:tc>
          <w:tcPr>
            <w:tcW w:w="4508" w:type="dxa"/>
          </w:tcPr>
          <w:p w14:paraId="0CD3AB34" w14:textId="2A408718" w:rsidR="001A3E36" w:rsidRDefault="00A54894" w:rsidP="000F32F8">
            <w:pPr>
              <w:spacing w:line="360" w:lineRule="auto"/>
              <w:rPr>
                <w:rFonts w:ascii="Arial" w:hAnsi="Arial" w:cs="Arial"/>
                <w:sz w:val="22"/>
                <w:szCs w:val="22"/>
              </w:rPr>
            </w:pPr>
            <w:r>
              <w:rPr>
                <w:rFonts w:ascii="Arial" w:hAnsi="Arial" w:cs="Arial"/>
                <w:sz w:val="22"/>
                <w:szCs w:val="22"/>
              </w:rPr>
              <w:t>Pu</w:t>
            </w:r>
            <w:r w:rsidR="00401BE9">
              <w:rPr>
                <w:rFonts w:ascii="Arial" w:hAnsi="Arial" w:cs="Arial"/>
                <w:sz w:val="22"/>
                <w:szCs w:val="22"/>
              </w:rPr>
              <w:t>blished</w:t>
            </w:r>
            <w:r w:rsidR="003A6DC8">
              <w:rPr>
                <w:rFonts w:ascii="Arial" w:hAnsi="Arial" w:cs="Arial"/>
                <w:sz w:val="22"/>
                <w:szCs w:val="22"/>
              </w:rPr>
              <w:t xml:space="preserve"> between</w:t>
            </w:r>
            <w:r w:rsidR="00317322">
              <w:rPr>
                <w:rFonts w:ascii="Arial" w:hAnsi="Arial" w:cs="Arial"/>
                <w:sz w:val="22"/>
                <w:szCs w:val="22"/>
              </w:rPr>
              <w:t xml:space="preserve"> 2018</w:t>
            </w:r>
            <w:r w:rsidR="00FF1BE2">
              <w:rPr>
                <w:rFonts w:ascii="Arial" w:hAnsi="Arial" w:cs="Arial"/>
                <w:sz w:val="22"/>
                <w:szCs w:val="22"/>
              </w:rPr>
              <w:t xml:space="preserve"> and 2025</w:t>
            </w:r>
          </w:p>
        </w:tc>
        <w:tc>
          <w:tcPr>
            <w:tcW w:w="4508" w:type="dxa"/>
          </w:tcPr>
          <w:p w14:paraId="2F5BA5E9" w14:textId="1F8E54DD" w:rsidR="001A3E36" w:rsidRDefault="009B1A77" w:rsidP="000F32F8">
            <w:pPr>
              <w:spacing w:line="360" w:lineRule="auto"/>
              <w:rPr>
                <w:rFonts w:ascii="Arial" w:hAnsi="Arial" w:cs="Arial"/>
                <w:sz w:val="22"/>
                <w:szCs w:val="22"/>
              </w:rPr>
            </w:pPr>
            <w:r>
              <w:rPr>
                <w:rFonts w:ascii="Arial" w:hAnsi="Arial" w:cs="Arial"/>
                <w:sz w:val="22"/>
                <w:szCs w:val="22"/>
              </w:rPr>
              <w:t>P</w:t>
            </w:r>
            <w:r w:rsidR="0057609C">
              <w:rPr>
                <w:rFonts w:ascii="Arial" w:hAnsi="Arial" w:cs="Arial"/>
                <w:sz w:val="22"/>
                <w:szCs w:val="22"/>
              </w:rPr>
              <w:t xml:space="preserve">ublished before </w:t>
            </w:r>
            <w:r w:rsidR="00E722E5">
              <w:rPr>
                <w:rFonts w:ascii="Arial" w:hAnsi="Arial" w:cs="Arial"/>
                <w:sz w:val="22"/>
                <w:szCs w:val="22"/>
              </w:rPr>
              <w:t>2018</w:t>
            </w:r>
          </w:p>
        </w:tc>
      </w:tr>
      <w:tr w:rsidR="001A3E36" w14:paraId="44D08282" w14:textId="77777777" w:rsidTr="001A3E36">
        <w:tc>
          <w:tcPr>
            <w:tcW w:w="4508" w:type="dxa"/>
          </w:tcPr>
          <w:p w14:paraId="026EA938" w14:textId="09FB2205" w:rsidR="001A3E36" w:rsidRDefault="00D72DBD" w:rsidP="000F32F8">
            <w:pPr>
              <w:spacing w:line="360" w:lineRule="auto"/>
              <w:rPr>
                <w:rFonts w:ascii="Arial" w:hAnsi="Arial" w:cs="Arial"/>
                <w:sz w:val="22"/>
                <w:szCs w:val="22"/>
              </w:rPr>
            </w:pPr>
            <w:r>
              <w:rPr>
                <w:rFonts w:ascii="Arial" w:hAnsi="Arial" w:cs="Arial"/>
                <w:sz w:val="22"/>
                <w:szCs w:val="22"/>
              </w:rPr>
              <w:t>Fo</w:t>
            </w:r>
            <w:r w:rsidR="00B64E4A">
              <w:rPr>
                <w:rFonts w:ascii="Arial" w:hAnsi="Arial" w:cs="Arial"/>
                <w:sz w:val="22"/>
                <w:szCs w:val="22"/>
              </w:rPr>
              <w:t>cused on women</w:t>
            </w:r>
            <w:r w:rsidR="00877405">
              <w:rPr>
                <w:rFonts w:ascii="Arial" w:hAnsi="Arial" w:cs="Arial"/>
                <w:sz w:val="22"/>
                <w:szCs w:val="22"/>
              </w:rPr>
              <w:t xml:space="preserve"> or girl</w:t>
            </w:r>
            <w:r w:rsidR="001274A5">
              <w:rPr>
                <w:rFonts w:ascii="Arial" w:hAnsi="Arial" w:cs="Arial"/>
                <w:sz w:val="22"/>
                <w:szCs w:val="22"/>
              </w:rPr>
              <w:t>s with ADHD</w:t>
            </w:r>
          </w:p>
        </w:tc>
        <w:tc>
          <w:tcPr>
            <w:tcW w:w="4508" w:type="dxa"/>
          </w:tcPr>
          <w:p w14:paraId="6A5E758D" w14:textId="39322F90" w:rsidR="001A3E36" w:rsidRDefault="00F54204" w:rsidP="000F32F8">
            <w:pPr>
              <w:spacing w:line="360" w:lineRule="auto"/>
              <w:rPr>
                <w:rFonts w:ascii="Arial" w:hAnsi="Arial" w:cs="Arial"/>
                <w:sz w:val="22"/>
                <w:szCs w:val="22"/>
              </w:rPr>
            </w:pPr>
            <w:r>
              <w:rPr>
                <w:rFonts w:ascii="Arial" w:hAnsi="Arial" w:cs="Arial"/>
                <w:sz w:val="22"/>
                <w:szCs w:val="22"/>
              </w:rPr>
              <w:t>Focused p</w:t>
            </w:r>
            <w:r w:rsidR="00465A48">
              <w:rPr>
                <w:rFonts w:ascii="Arial" w:hAnsi="Arial" w:cs="Arial"/>
                <w:sz w:val="22"/>
                <w:szCs w:val="22"/>
              </w:rPr>
              <w:t>rimari</w:t>
            </w:r>
            <w:r w:rsidR="00D61D8E">
              <w:rPr>
                <w:rFonts w:ascii="Arial" w:hAnsi="Arial" w:cs="Arial"/>
                <w:sz w:val="22"/>
                <w:szCs w:val="22"/>
              </w:rPr>
              <w:t xml:space="preserve">ly </w:t>
            </w:r>
            <w:r w:rsidR="00AC5A7B">
              <w:rPr>
                <w:rFonts w:ascii="Arial" w:hAnsi="Arial" w:cs="Arial"/>
                <w:sz w:val="22"/>
                <w:szCs w:val="22"/>
              </w:rPr>
              <w:t xml:space="preserve">on males </w:t>
            </w:r>
            <w:r w:rsidR="002E64B8">
              <w:rPr>
                <w:rFonts w:ascii="Arial" w:hAnsi="Arial" w:cs="Arial"/>
                <w:sz w:val="22"/>
                <w:szCs w:val="22"/>
              </w:rPr>
              <w:t>or did not re</w:t>
            </w:r>
            <w:r w:rsidR="00802C56">
              <w:rPr>
                <w:rFonts w:ascii="Arial" w:hAnsi="Arial" w:cs="Arial"/>
                <w:sz w:val="22"/>
                <w:szCs w:val="22"/>
              </w:rPr>
              <w:t>port fe</w:t>
            </w:r>
            <w:r w:rsidR="00253897">
              <w:rPr>
                <w:rFonts w:ascii="Arial" w:hAnsi="Arial" w:cs="Arial"/>
                <w:sz w:val="22"/>
                <w:szCs w:val="22"/>
              </w:rPr>
              <w:t>male-s</w:t>
            </w:r>
            <w:r w:rsidR="00FD4708">
              <w:rPr>
                <w:rFonts w:ascii="Arial" w:hAnsi="Arial" w:cs="Arial"/>
                <w:sz w:val="22"/>
                <w:szCs w:val="22"/>
              </w:rPr>
              <w:t>pecific</w:t>
            </w:r>
            <w:r w:rsidR="00E35FA4">
              <w:rPr>
                <w:rFonts w:ascii="Arial" w:hAnsi="Arial" w:cs="Arial"/>
                <w:sz w:val="22"/>
                <w:szCs w:val="22"/>
              </w:rPr>
              <w:t xml:space="preserve"> finding</w:t>
            </w:r>
            <w:r w:rsidR="009B7585">
              <w:rPr>
                <w:rFonts w:ascii="Arial" w:hAnsi="Arial" w:cs="Arial"/>
                <w:sz w:val="22"/>
                <w:szCs w:val="22"/>
              </w:rPr>
              <w:t>s</w:t>
            </w:r>
          </w:p>
        </w:tc>
      </w:tr>
      <w:tr w:rsidR="001A3E36" w14:paraId="6A7015C8" w14:textId="77777777" w:rsidTr="001A3E36">
        <w:tc>
          <w:tcPr>
            <w:tcW w:w="4508" w:type="dxa"/>
          </w:tcPr>
          <w:p w14:paraId="0E2B8F5E" w14:textId="53598B8F" w:rsidR="001A3E36" w:rsidRDefault="00B54B3B" w:rsidP="000F32F8">
            <w:pPr>
              <w:spacing w:line="360" w:lineRule="auto"/>
              <w:rPr>
                <w:rFonts w:ascii="Arial" w:hAnsi="Arial" w:cs="Arial"/>
                <w:sz w:val="22"/>
                <w:szCs w:val="22"/>
              </w:rPr>
            </w:pPr>
            <w:r>
              <w:rPr>
                <w:rFonts w:ascii="Arial" w:hAnsi="Arial" w:cs="Arial"/>
                <w:sz w:val="22"/>
                <w:szCs w:val="22"/>
              </w:rPr>
              <w:t xml:space="preserve">Explored </w:t>
            </w:r>
            <w:r w:rsidR="00E74F2F">
              <w:rPr>
                <w:rFonts w:ascii="Arial" w:hAnsi="Arial" w:cs="Arial"/>
                <w:sz w:val="22"/>
                <w:szCs w:val="22"/>
              </w:rPr>
              <w:t xml:space="preserve">barriers </w:t>
            </w:r>
            <w:r w:rsidR="00C00899">
              <w:rPr>
                <w:rFonts w:ascii="Arial" w:hAnsi="Arial" w:cs="Arial"/>
                <w:sz w:val="22"/>
                <w:szCs w:val="22"/>
              </w:rPr>
              <w:t>to diagnos</w:t>
            </w:r>
            <w:r w:rsidR="006E6653">
              <w:rPr>
                <w:rFonts w:ascii="Arial" w:hAnsi="Arial" w:cs="Arial"/>
                <w:sz w:val="22"/>
                <w:szCs w:val="22"/>
              </w:rPr>
              <w:t>is</w:t>
            </w:r>
            <w:r w:rsidR="001476FA">
              <w:rPr>
                <w:rFonts w:ascii="Arial" w:hAnsi="Arial" w:cs="Arial"/>
                <w:sz w:val="22"/>
                <w:szCs w:val="22"/>
              </w:rPr>
              <w:t xml:space="preserve">, delayed </w:t>
            </w:r>
            <w:r w:rsidR="00753A09">
              <w:rPr>
                <w:rFonts w:ascii="Arial" w:hAnsi="Arial" w:cs="Arial"/>
                <w:sz w:val="22"/>
                <w:szCs w:val="22"/>
              </w:rPr>
              <w:t>diagnosis,</w:t>
            </w:r>
            <w:r w:rsidR="00840D9D">
              <w:rPr>
                <w:rFonts w:ascii="Arial" w:hAnsi="Arial" w:cs="Arial"/>
                <w:sz w:val="22"/>
                <w:szCs w:val="22"/>
              </w:rPr>
              <w:t xml:space="preserve"> or t</w:t>
            </w:r>
            <w:r w:rsidR="009140C7">
              <w:rPr>
                <w:rFonts w:ascii="Arial" w:hAnsi="Arial" w:cs="Arial"/>
                <w:sz w:val="22"/>
                <w:szCs w:val="22"/>
              </w:rPr>
              <w:t xml:space="preserve">he impact </w:t>
            </w:r>
            <w:r w:rsidR="0047014E">
              <w:rPr>
                <w:rFonts w:ascii="Arial" w:hAnsi="Arial" w:cs="Arial"/>
                <w:sz w:val="22"/>
                <w:szCs w:val="22"/>
              </w:rPr>
              <w:t xml:space="preserve">of late </w:t>
            </w:r>
            <w:r w:rsidR="001B1432">
              <w:rPr>
                <w:rFonts w:ascii="Arial" w:hAnsi="Arial" w:cs="Arial"/>
                <w:sz w:val="22"/>
                <w:szCs w:val="22"/>
              </w:rPr>
              <w:t>diagnosis</w:t>
            </w:r>
          </w:p>
        </w:tc>
        <w:tc>
          <w:tcPr>
            <w:tcW w:w="4508" w:type="dxa"/>
          </w:tcPr>
          <w:p w14:paraId="3827D055" w14:textId="3212F889" w:rsidR="001A3E36" w:rsidRDefault="006F7B04" w:rsidP="000F32F8">
            <w:pPr>
              <w:spacing w:line="360" w:lineRule="auto"/>
              <w:rPr>
                <w:rFonts w:ascii="Arial" w:hAnsi="Arial" w:cs="Arial"/>
                <w:sz w:val="22"/>
                <w:szCs w:val="22"/>
              </w:rPr>
            </w:pPr>
            <w:r>
              <w:rPr>
                <w:rFonts w:ascii="Arial" w:hAnsi="Arial" w:cs="Arial"/>
                <w:sz w:val="22"/>
                <w:szCs w:val="22"/>
              </w:rPr>
              <w:t>Did not</w:t>
            </w:r>
            <w:r w:rsidR="00EE4AD1">
              <w:rPr>
                <w:rFonts w:ascii="Arial" w:hAnsi="Arial" w:cs="Arial"/>
                <w:sz w:val="22"/>
                <w:szCs w:val="22"/>
              </w:rPr>
              <w:t xml:space="preserve"> investigate</w:t>
            </w:r>
            <w:r w:rsidR="003C37AF">
              <w:rPr>
                <w:rFonts w:ascii="Arial" w:hAnsi="Arial" w:cs="Arial"/>
                <w:sz w:val="22"/>
                <w:szCs w:val="22"/>
              </w:rPr>
              <w:t xml:space="preserve"> diagno</w:t>
            </w:r>
            <w:r w:rsidR="00160B05">
              <w:rPr>
                <w:rFonts w:ascii="Arial" w:hAnsi="Arial" w:cs="Arial"/>
                <w:sz w:val="22"/>
                <w:szCs w:val="22"/>
              </w:rPr>
              <w:t xml:space="preserve">sis or </w:t>
            </w:r>
            <w:r w:rsidR="007412F6">
              <w:rPr>
                <w:rFonts w:ascii="Arial" w:hAnsi="Arial" w:cs="Arial"/>
                <w:sz w:val="22"/>
                <w:szCs w:val="22"/>
              </w:rPr>
              <w:t>dia</w:t>
            </w:r>
            <w:r w:rsidR="00663683">
              <w:rPr>
                <w:rFonts w:ascii="Arial" w:hAnsi="Arial" w:cs="Arial"/>
                <w:sz w:val="22"/>
                <w:szCs w:val="22"/>
              </w:rPr>
              <w:t>gnostic</w:t>
            </w:r>
            <w:r w:rsidR="00F52A44">
              <w:rPr>
                <w:rFonts w:ascii="Arial" w:hAnsi="Arial" w:cs="Arial"/>
                <w:sz w:val="22"/>
                <w:szCs w:val="22"/>
              </w:rPr>
              <w:t xml:space="preserve"> experi</w:t>
            </w:r>
            <w:r w:rsidR="00010593">
              <w:rPr>
                <w:rFonts w:ascii="Arial" w:hAnsi="Arial" w:cs="Arial"/>
                <w:sz w:val="22"/>
                <w:szCs w:val="22"/>
              </w:rPr>
              <w:t>ences</w:t>
            </w:r>
          </w:p>
        </w:tc>
      </w:tr>
      <w:tr w:rsidR="001A3E36" w14:paraId="28E6EF5F" w14:textId="77777777" w:rsidTr="001A3E36">
        <w:tc>
          <w:tcPr>
            <w:tcW w:w="4508" w:type="dxa"/>
          </w:tcPr>
          <w:p w14:paraId="69008FBE" w14:textId="425EFBE9" w:rsidR="001A3E36" w:rsidRDefault="00753A09" w:rsidP="000F32F8">
            <w:pPr>
              <w:spacing w:line="360" w:lineRule="auto"/>
              <w:rPr>
                <w:rFonts w:ascii="Arial" w:hAnsi="Arial" w:cs="Arial"/>
                <w:sz w:val="22"/>
                <w:szCs w:val="22"/>
              </w:rPr>
            </w:pPr>
            <w:r>
              <w:rPr>
                <w:rFonts w:ascii="Arial" w:hAnsi="Arial" w:cs="Arial"/>
                <w:sz w:val="22"/>
                <w:szCs w:val="22"/>
              </w:rPr>
              <w:t>F</w:t>
            </w:r>
            <w:r w:rsidR="006A0688">
              <w:rPr>
                <w:rFonts w:ascii="Arial" w:hAnsi="Arial" w:cs="Arial"/>
                <w:sz w:val="22"/>
                <w:szCs w:val="22"/>
              </w:rPr>
              <w:t xml:space="preserve">ull-text </w:t>
            </w:r>
            <w:r w:rsidR="009B1E16">
              <w:rPr>
                <w:rFonts w:ascii="Arial" w:hAnsi="Arial" w:cs="Arial"/>
                <w:sz w:val="22"/>
                <w:szCs w:val="22"/>
              </w:rPr>
              <w:t>ar</w:t>
            </w:r>
            <w:r w:rsidR="00754061">
              <w:rPr>
                <w:rFonts w:ascii="Arial" w:hAnsi="Arial" w:cs="Arial"/>
                <w:sz w:val="22"/>
                <w:szCs w:val="22"/>
              </w:rPr>
              <w:t>ticles av</w:t>
            </w:r>
            <w:r w:rsidR="00A24494">
              <w:rPr>
                <w:rFonts w:ascii="Arial" w:hAnsi="Arial" w:cs="Arial"/>
                <w:sz w:val="22"/>
                <w:szCs w:val="22"/>
              </w:rPr>
              <w:t>ailable</w:t>
            </w:r>
          </w:p>
        </w:tc>
        <w:tc>
          <w:tcPr>
            <w:tcW w:w="4508" w:type="dxa"/>
          </w:tcPr>
          <w:p w14:paraId="5597500D" w14:textId="709A7911" w:rsidR="001A3E36" w:rsidRDefault="005F760B" w:rsidP="000F32F8">
            <w:pPr>
              <w:spacing w:line="360" w:lineRule="auto"/>
              <w:rPr>
                <w:rFonts w:ascii="Arial" w:hAnsi="Arial" w:cs="Arial"/>
                <w:sz w:val="22"/>
                <w:szCs w:val="22"/>
              </w:rPr>
            </w:pPr>
            <w:r>
              <w:rPr>
                <w:rFonts w:ascii="Arial" w:hAnsi="Arial" w:cs="Arial"/>
                <w:sz w:val="22"/>
                <w:szCs w:val="22"/>
              </w:rPr>
              <w:t>Fu</w:t>
            </w:r>
            <w:r w:rsidR="00A63059">
              <w:rPr>
                <w:rFonts w:ascii="Arial" w:hAnsi="Arial" w:cs="Arial"/>
                <w:sz w:val="22"/>
                <w:szCs w:val="22"/>
              </w:rPr>
              <w:t xml:space="preserve">ll text </w:t>
            </w:r>
            <w:r w:rsidR="000D6B5B">
              <w:rPr>
                <w:rFonts w:ascii="Arial" w:hAnsi="Arial" w:cs="Arial"/>
                <w:sz w:val="22"/>
                <w:szCs w:val="22"/>
              </w:rPr>
              <w:t xml:space="preserve">unavailable </w:t>
            </w:r>
          </w:p>
        </w:tc>
      </w:tr>
    </w:tbl>
    <w:p w14:paraId="3EB4D1CD" w14:textId="77777777" w:rsidR="00ED510D" w:rsidRDefault="00ED510D" w:rsidP="000F32F8">
      <w:pPr>
        <w:spacing w:line="360" w:lineRule="auto"/>
        <w:rPr>
          <w:rFonts w:ascii="Arial" w:hAnsi="Arial" w:cs="Arial"/>
          <w:sz w:val="22"/>
          <w:szCs w:val="22"/>
        </w:rPr>
      </w:pPr>
    </w:p>
    <w:p w14:paraId="0A48C4BA" w14:textId="1F3B6B50" w:rsidR="008D5001" w:rsidRDefault="00FF67EE" w:rsidP="000F32F8">
      <w:pPr>
        <w:spacing w:line="360" w:lineRule="auto"/>
        <w:rPr>
          <w:rFonts w:ascii="Arial" w:hAnsi="Arial" w:cs="Arial"/>
          <w:sz w:val="22"/>
          <w:szCs w:val="22"/>
        </w:rPr>
      </w:pPr>
      <w:r>
        <w:rPr>
          <w:rFonts w:ascii="Arial" w:hAnsi="Arial" w:cs="Arial"/>
          <w:sz w:val="22"/>
          <w:szCs w:val="22"/>
        </w:rPr>
        <w:lastRenderedPageBreak/>
        <w:t>Fo</w:t>
      </w:r>
      <w:r w:rsidR="005C72AF">
        <w:rPr>
          <w:rFonts w:ascii="Arial" w:hAnsi="Arial" w:cs="Arial"/>
          <w:sz w:val="22"/>
          <w:szCs w:val="22"/>
        </w:rPr>
        <w:t xml:space="preserve">llowing </w:t>
      </w:r>
      <w:r w:rsidR="005F52EA">
        <w:rPr>
          <w:rFonts w:ascii="Arial" w:hAnsi="Arial" w:cs="Arial"/>
          <w:sz w:val="22"/>
          <w:szCs w:val="22"/>
        </w:rPr>
        <w:t>the screening</w:t>
      </w:r>
      <w:r w:rsidR="00950A66">
        <w:rPr>
          <w:rFonts w:ascii="Arial" w:hAnsi="Arial" w:cs="Arial"/>
          <w:sz w:val="22"/>
          <w:szCs w:val="22"/>
        </w:rPr>
        <w:t xml:space="preserve"> process</w:t>
      </w:r>
      <w:r w:rsidR="00653703">
        <w:rPr>
          <w:rFonts w:ascii="Arial" w:hAnsi="Arial" w:cs="Arial"/>
          <w:sz w:val="22"/>
          <w:szCs w:val="22"/>
        </w:rPr>
        <w:t>, six peer</w:t>
      </w:r>
      <w:r w:rsidR="00581CB0">
        <w:rPr>
          <w:rFonts w:ascii="Arial" w:hAnsi="Arial" w:cs="Arial"/>
          <w:sz w:val="22"/>
          <w:szCs w:val="22"/>
        </w:rPr>
        <w:t>-re</w:t>
      </w:r>
      <w:r w:rsidR="00F13356">
        <w:rPr>
          <w:rFonts w:ascii="Arial" w:hAnsi="Arial" w:cs="Arial"/>
          <w:sz w:val="22"/>
          <w:szCs w:val="22"/>
        </w:rPr>
        <w:t xml:space="preserve">viewed </w:t>
      </w:r>
      <w:r w:rsidR="000F097D">
        <w:rPr>
          <w:rFonts w:ascii="Arial" w:hAnsi="Arial" w:cs="Arial"/>
          <w:sz w:val="22"/>
          <w:szCs w:val="22"/>
        </w:rPr>
        <w:t xml:space="preserve">studies </w:t>
      </w:r>
      <w:r w:rsidR="00C34AA9">
        <w:rPr>
          <w:rFonts w:ascii="Arial" w:hAnsi="Arial" w:cs="Arial"/>
          <w:sz w:val="22"/>
          <w:szCs w:val="22"/>
        </w:rPr>
        <w:t xml:space="preserve">met </w:t>
      </w:r>
      <w:r w:rsidR="003E787B">
        <w:rPr>
          <w:rFonts w:ascii="Arial" w:hAnsi="Arial" w:cs="Arial"/>
          <w:sz w:val="22"/>
          <w:szCs w:val="22"/>
        </w:rPr>
        <w:t>the in</w:t>
      </w:r>
      <w:r w:rsidR="003D1CE1">
        <w:rPr>
          <w:rFonts w:ascii="Arial" w:hAnsi="Arial" w:cs="Arial"/>
          <w:sz w:val="22"/>
          <w:szCs w:val="22"/>
        </w:rPr>
        <w:t xml:space="preserve">clusion </w:t>
      </w:r>
      <w:r w:rsidR="00202616">
        <w:rPr>
          <w:rFonts w:ascii="Arial" w:hAnsi="Arial" w:cs="Arial"/>
          <w:sz w:val="22"/>
          <w:szCs w:val="22"/>
        </w:rPr>
        <w:t xml:space="preserve">criteria </w:t>
      </w:r>
      <w:r w:rsidR="00B65790">
        <w:rPr>
          <w:rFonts w:ascii="Arial" w:hAnsi="Arial" w:cs="Arial"/>
          <w:sz w:val="22"/>
          <w:szCs w:val="22"/>
        </w:rPr>
        <w:t xml:space="preserve">and </w:t>
      </w:r>
      <w:r w:rsidR="00556125">
        <w:rPr>
          <w:rFonts w:ascii="Arial" w:hAnsi="Arial" w:cs="Arial"/>
          <w:sz w:val="22"/>
          <w:szCs w:val="22"/>
        </w:rPr>
        <w:t>were includ</w:t>
      </w:r>
      <w:r w:rsidR="00C26B26">
        <w:rPr>
          <w:rFonts w:ascii="Arial" w:hAnsi="Arial" w:cs="Arial"/>
          <w:sz w:val="22"/>
          <w:szCs w:val="22"/>
        </w:rPr>
        <w:t>ed in thi</w:t>
      </w:r>
      <w:r w:rsidR="006B3704">
        <w:rPr>
          <w:rFonts w:ascii="Arial" w:hAnsi="Arial" w:cs="Arial"/>
          <w:sz w:val="22"/>
          <w:szCs w:val="22"/>
        </w:rPr>
        <w:t>s scoping r</w:t>
      </w:r>
      <w:r w:rsidR="004F00D9">
        <w:rPr>
          <w:rFonts w:ascii="Arial" w:hAnsi="Arial" w:cs="Arial"/>
          <w:sz w:val="22"/>
          <w:szCs w:val="22"/>
        </w:rPr>
        <w:t>eview.</w:t>
      </w:r>
    </w:p>
    <w:p w14:paraId="66BA69C7" w14:textId="6EC5B3D4" w:rsidR="00F70255" w:rsidRDefault="00F70255" w:rsidP="000F32F8">
      <w:pPr>
        <w:spacing w:line="360" w:lineRule="auto"/>
        <w:rPr>
          <w:rFonts w:ascii="Arial" w:hAnsi="Arial" w:cs="Arial"/>
          <w:sz w:val="22"/>
          <w:szCs w:val="22"/>
        </w:rPr>
      </w:pPr>
      <w:r w:rsidRPr="00F70255">
        <w:rPr>
          <w:rFonts w:ascii="Arial" w:hAnsi="Arial" w:cs="Arial"/>
          <w:sz w:val="22"/>
          <w:szCs w:val="22"/>
        </w:rPr>
        <w:t>Data Analysis</w:t>
      </w:r>
    </w:p>
    <w:p w14:paraId="266D6F32" w14:textId="77777777" w:rsidR="003274AB" w:rsidRPr="00F70255" w:rsidRDefault="003274AB" w:rsidP="000F32F8">
      <w:pPr>
        <w:spacing w:line="360" w:lineRule="auto"/>
        <w:rPr>
          <w:rFonts w:ascii="Arial" w:hAnsi="Arial" w:cs="Arial"/>
          <w:sz w:val="22"/>
          <w:szCs w:val="22"/>
        </w:rPr>
      </w:pPr>
    </w:p>
    <w:p w14:paraId="72C02D19" w14:textId="5E1A4F5C" w:rsidR="00F70255" w:rsidRPr="00F70255" w:rsidRDefault="00F70255" w:rsidP="000F32F8">
      <w:pPr>
        <w:spacing w:line="360" w:lineRule="auto"/>
        <w:rPr>
          <w:rFonts w:ascii="Arial" w:hAnsi="Arial" w:cs="Arial"/>
          <w:sz w:val="22"/>
          <w:szCs w:val="22"/>
        </w:rPr>
      </w:pPr>
      <w:r w:rsidRPr="00F70255">
        <w:rPr>
          <w:rFonts w:ascii="Arial" w:hAnsi="Arial" w:cs="Arial"/>
          <w:sz w:val="22"/>
          <w:szCs w:val="22"/>
        </w:rPr>
        <w:t xml:space="preserve">Data from the selected studies were extracted and compared to identify recurring patterns and key findings. A thematic analysis approach, informed by Braun and Clarke (2006), was used to organise the evidence into common themes. This enabled similarities and differences between studies to be explored while </w:t>
      </w:r>
      <w:r w:rsidR="00785F84" w:rsidRPr="00F70255">
        <w:rPr>
          <w:rFonts w:ascii="Arial" w:hAnsi="Arial" w:cs="Arial"/>
          <w:sz w:val="22"/>
          <w:szCs w:val="22"/>
        </w:rPr>
        <w:t>finding</w:t>
      </w:r>
      <w:r w:rsidRPr="00F70255">
        <w:rPr>
          <w:rFonts w:ascii="Arial" w:hAnsi="Arial" w:cs="Arial"/>
          <w:sz w:val="22"/>
          <w:szCs w:val="22"/>
        </w:rPr>
        <w:t xml:space="preserve"> the main factors contributing to delayed diagnosis and their implications for women’s health and social care experiences.</w:t>
      </w:r>
    </w:p>
    <w:p w14:paraId="518EFA76" w14:textId="77777777" w:rsidR="00F70255" w:rsidRPr="00F70255" w:rsidRDefault="00F70255" w:rsidP="000F32F8">
      <w:pPr>
        <w:spacing w:line="360" w:lineRule="auto"/>
        <w:rPr>
          <w:rFonts w:ascii="Arial" w:hAnsi="Arial" w:cs="Arial"/>
          <w:sz w:val="22"/>
          <w:szCs w:val="22"/>
        </w:rPr>
      </w:pPr>
    </w:p>
    <w:p w14:paraId="1E1DC294" w14:textId="5125D6E1" w:rsidR="00F70255" w:rsidRDefault="00F70255" w:rsidP="000F32F8">
      <w:pPr>
        <w:spacing w:line="360" w:lineRule="auto"/>
        <w:rPr>
          <w:rFonts w:ascii="Arial" w:hAnsi="Arial" w:cs="Arial"/>
          <w:b/>
          <w:bCs/>
          <w:sz w:val="22"/>
          <w:szCs w:val="22"/>
        </w:rPr>
      </w:pPr>
      <w:r w:rsidRPr="00C8107F">
        <w:rPr>
          <w:rFonts w:ascii="Arial" w:hAnsi="Arial" w:cs="Arial"/>
          <w:b/>
          <w:bCs/>
          <w:sz w:val="22"/>
          <w:szCs w:val="22"/>
        </w:rPr>
        <w:t>Ethical Considerations</w:t>
      </w:r>
    </w:p>
    <w:p w14:paraId="4B8F4CAB" w14:textId="77777777" w:rsidR="005D0506" w:rsidRPr="00C8107F" w:rsidRDefault="005D0506" w:rsidP="000F32F8">
      <w:pPr>
        <w:spacing w:line="360" w:lineRule="auto"/>
        <w:rPr>
          <w:rFonts w:ascii="Arial" w:hAnsi="Arial" w:cs="Arial"/>
          <w:b/>
          <w:bCs/>
          <w:sz w:val="22"/>
          <w:szCs w:val="22"/>
        </w:rPr>
      </w:pPr>
    </w:p>
    <w:p w14:paraId="57DC3BEA" w14:textId="450ADF5D" w:rsidR="004F00D9" w:rsidRDefault="00F70255" w:rsidP="000F32F8">
      <w:pPr>
        <w:spacing w:line="360" w:lineRule="auto"/>
        <w:rPr>
          <w:rFonts w:ascii="Arial" w:hAnsi="Arial" w:cs="Arial"/>
          <w:sz w:val="22"/>
          <w:szCs w:val="22"/>
        </w:rPr>
      </w:pPr>
      <w:r w:rsidRPr="00F70255">
        <w:rPr>
          <w:rFonts w:ascii="Arial" w:hAnsi="Arial" w:cs="Arial"/>
          <w:sz w:val="22"/>
          <w:szCs w:val="22"/>
        </w:rPr>
        <w:t xml:space="preserve">As this study was a scoping review of previously published literature, ethical approval was not </w:t>
      </w:r>
      <w:r w:rsidR="00785F84" w:rsidRPr="00F70255">
        <w:rPr>
          <w:rFonts w:ascii="Arial" w:hAnsi="Arial" w:cs="Arial"/>
          <w:sz w:val="22"/>
          <w:szCs w:val="22"/>
        </w:rPr>
        <w:t>needed</w:t>
      </w:r>
      <w:r w:rsidRPr="00F70255">
        <w:rPr>
          <w:rFonts w:ascii="Arial" w:hAnsi="Arial" w:cs="Arial"/>
          <w:sz w:val="22"/>
          <w:szCs w:val="22"/>
        </w:rPr>
        <w:t xml:space="preserve"> because no primary data were collected from human participants. However, ethical principles were maintained by accurately representing the findings of the included studies, acknowledging all sources through </w:t>
      </w:r>
      <w:r w:rsidR="00226230" w:rsidRPr="00F70255">
        <w:rPr>
          <w:rFonts w:ascii="Arial" w:hAnsi="Arial" w:cs="Arial"/>
          <w:sz w:val="22"/>
          <w:szCs w:val="22"/>
        </w:rPr>
        <w:t>proper UWTSD Harvard</w:t>
      </w:r>
      <w:r w:rsidRPr="00F70255">
        <w:rPr>
          <w:rFonts w:ascii="Arial" w:hAnsi="Arial" w:cs="Arial"/>
          <w:sz w:val="22"/>
          <w:szCs w:val="22"/>
        </w:rPr>
        <w:t xml:space="preserve"> referencing, and ensuring that only credible and relevant research was included within the review.</w:t>
      </w:r>
    </w:p>
    <w:p w14:paraId="3096B288" w14:textId="77777777" w:rsidR="00967AC4" w:rsidRDefault="00967AC4" w:rsidP="000F32F8">
      <w:pPr>
        <w:spacing w:line="360" w:lineRule="auto"/>
        <w:rPr>
          <w:rFonts w:ascii="Arial" w:hAnsi="Arial" w:cs="Arial"/>
          <w:sz w:val="22"/>
          <w:szCs w:val="22"/>
        </w:rPr>
      </w:pPr>
    </w:p>
    <w:p w14:paraId="37FB47C3" w14:textId="74497585" w:rsidR="00594911" w:rsidRDefault="00926CCF" w:rsidP="000F32F8">
      <w:pPr>
        <w:spacing w:line="360" w:lineRule="auto"/>
        <w:rPr>
          <w:rFonts w:ascii="Arial" w:hAnsi="Arial" w:cs="Arial"/>
          <w:b/>
          <w:bCs/>
          <w:sz w:val="22"/>
          <w:szCs w:val="22"/>
        </w:rPr>
      </w:pPr>
      <w:r>
        <w:rPr>
          <w:rFonts w:ascii="Arial" w:hAnsi="Arial" w:cs="Arial"/>
          <w:b/>
          <w:bCs/>
          <w:sz w:val="22"/>
          <w:szCs w:val="22"/>
        </w:rPr>
        <w:t>Resu</w:t>
      </w:r>
      <w:r w:rsidR="008B4468">
        <w:rPr>
          <w:rFonts w:ascii="Arial" w:hAnsi="Arial" w:cs="Arial"/>
          <w:b/>
          <w:bCs/>
          <w:sz w:val="22"/>
          <w:szCs w:val="22"/>
        </w:rPr>
        <w:t>lts</w:t>
      </w:r>
    </w:p>
    <w:p w14:paraId="16B2A116" w14:textId="77777777" w:rsidR="00967AC4" w:rsidRDefault="00967AC4" w:rsidP="000F32F8">
      <w:pPr>
        <w:spacing w:line="360" w:lineRule="auto"/>
        <w:rPr>
          <w:rFonts w:ascii="Arial" w:hAnsi="Arial" w:cs="Arial"/>
          <w:b/>
          <w:bCs/>
          <w:sz w:val="22"/>
          <w:szCs w:val="22"/>
        </w:rPr>
      </w:pPr>
    </w:p>
    <w:p w14:paraId="2C5B0FE5" w14:textId="61FEFFD9" w:rsidR="008B4468" w:rsidRDefault="00DB5430" w:rsidP="000F32F8">
      <w:pPr>
        <w:spacing w:line="360" w:lineRule="auto"/>
        <w:rPr>
          <w:rFonts w:ascii="Arial" w:hAnsi="Arial" w:cs="Arial"/>
          <w:sz w:val="22"/>
          <w:szCs w:val="22"/>
        </w:rPr>
      </w:pPr>
      <w:r w:rsidRPr="00DB5430">
        <w:rPr>
          <w:rFonts w:ascii="Arial" w:hAnsi="Arial" w:cs="Arial"/>
          <w:sz w:val="22"/>
          <w:szCs w:val="22"/>
        </w:rPr>
        <w:t>Following the literature search and screening process, six peer-reviewed studies were selected for inclusion in this scoping review. The studies explored ADHD in women from a range of perspectives, including women’s experiences of receiving a diagnosis in adulthood, barriers to recognition and assessment, gender differences in ADHD presentation, and the psychological and social consequences of delayed diagnosis. The key characteristics and findings of the included studies are summarised in Table 2.</w:t>
      </w:r>
    </w:p>
    <w:p w14:paraId="5F23F0F2" w14:textId="77777777" w:rsidR="002D7EFD" w:rsidRDefault="002D7EFD" w:rsidP="000F32F8">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1752"/>
        <w:gridCol w:w="1777"/>
        <w:gridCol w:w="1790"/>
        <w:gridCol w:w="1780"/>
        <w:gridCol w:w="1917"/>
      </w:tblGrid>
      <w:tr w:rsidR="00C00E7E" w14:paraId="285CC9AF" w14:textId="77777777" w:rsidTr="00C00E7E">
        <w:tc>
          <w:tcPr>
            <w:tcW w:w="1803" w:type="dxa"/>
          </w:tcPr>
          <w:p w14:paraId="5B1FFD7E" w14:textId="0C3695AC" w:rsidR="00C00E7E" w:rsidRPr="00C2179D" w:rsidRDefault="00AE4619" w:rsidP="000F32F8">
            <w:pPr>
              <w:spacing w:line="360" w:lineRule="auto"/>
              <w:rPr>
                <w:rFonts w:ascii="Arial" w:hAnsi="Arial" w:cs="Arial"/>
                <w:b/>
                <w:bCs/>
                <w:sz w:val="22"/>
                <w:szCs w:val="22"/>
              </w:rPr>
            </w:pPr>
            <w:r w:rsidRPr="00C2179D">
              <w:rPr>
                <w:rFonts w:ascii="Arial" w:hAnsi="Arial" w:cs="Arial"/>
                <w:b/>
                <w:bCs/>
                <w:sz w:val="22"/>
                <w:szCs w:val="22"/>
              </w:rPr>
              <w:t>A</w:t>
            </w:r>
            <w:r w:rsidR="007D5427" w:rsidRPr="00C2179D">
              <w:rPr>
                <w:rFonts w:ascii="Arial" w:hAnsi="Arial" w:cs="Arial"/>
                <w:b/>
                <w:bCs/>
                <w:sz w:val="22"/>
                <w:szCs w:val="22"/>
              </w:rPr>
              <w:t>uthor</w:t>
            </w:r>
            <w:r w:rsidR="00CD2CE8" w:rsidRPr="00C2179D">
              <w:rPr>
                <w:rFonts w:ascii="Arial" w:hAnsi="Arial" w:cs="Arial"/>
                <w:b/>
                <w:bCs/>
                <w:sz w:val="22"/>
                <w:szCs w:val="22"/>
              </w:rPr>
              <w:t>(s</w:t>
            </w:r>
            <w:r w:rsidR="00BE65F8" w:rsidRPr="00C2179D">
              <w:rPr>
                <w:rFonts w:ascii="Arial" w:hAnsi="Arial" w:cs="Arial"/>
                <w:b/>
                <w:bCs/>
                <w:sz w:val="22"/>
                <w:szCs w:val="22"/>
              </w:rPr>
              <w:t xml:space="preserve">) and </w:t>
            </w:r>
            <w:r w:rsidR="00C2256F" w:rsidRPr="00C2179D">
              <w:rPr>
                <w:rFonts w:ascii="Arial" w:hAnsi="Arial" w:cs="Arial"/>
                <w:b/>
                <w:bCs/>
                <w:sz w:val="22"/>
                <w:szCs w:val="22"/>
              </w:rPr>
              <w:t>Year</w:t>
            </w:r>
          </w:p>
        </w:tc>
        <w:tc>
          <w:tcPr>
            <w:tcW w:w="1803" w:type="dxa"/>
          </w:tcPr>
          <w:p w14:paraId="754CA702" w14:textId="55B9D0B9" w:rsidR="00C00E7E" w:rsidRPr="00C2179D" w:rsidRDefault="00394D17" w:rsidP="000F32F8">
            <w:pPr>
              <w:spacing w:line="360" w:lineRule="auto"/>
              <w:rPr>
                <w:rFonts w:ascii="Arial" w:hAnsi="Arial" w:cs="Arial"/>
                <w:b/>
                <w:bCs/>
                <w:sz w:val="22"/>
                <w:szCs w:val="22"/>
              </w:rPr>
            </w:pPr>
            <w:r w:rsidRPr="00C2179D">
              <w:rPr>
                <w:rFonts w:ascii="Arial" w:hAnsi="Arial" w:cs="Arial"/>
                <w:b/>
                <w:bCs/>
                <w:sz w:val="22"/>
                <w:szCs w:val="22"/>
              </w:rPr>
              <w:t>Study Aim</w:t>
            </w:r>
          </w:p>
        </w:tc>
        <w:tc>
          <w:tcPr>
            <w:tcW w:w="1803" w:type="dxa"/>
          </w:tcPr>
          <w:p w14:paraId="18AFE892" w14:textId="397436A8" w:rsidR="00C00E7E" w:rsidRPr="00C2179D" w:rsidRDefault="00B50059" w:rsidP="000F32F8">
            <w:pPr>
              <w:spacing w:line="360" w:lineRule="auto"/>
              <w:rPr>
                <w:rFonts w:ascii="Arial" w:hAnsi="Arial" w:cs="Arial"/>
                <w:b/>
                <w:bCs/>
                <w:sz w:val="22"/>
                <w:szCs w:val="22"/>
              </w:rPr>
            </w:pPr>
            <w:r w:rsidRPr="00C2179D">
              <w:rPr>
                <w:rFonts w:ascii="Arial" w:hAnsi="Arial" w:cs="Arial"/>
                <w:b/>
                <w:bCs/>
                <w:sz w:val="22"/>
                <w:szCs w:val="22"/>
              </w:rPr>
              <w:t>Me</w:t>
            </w:r>
            <w:r w:rsidR="00410E41" w:rsidRPr="00C2179D">
              <w:rPr>
                <w:rFonts w:ascii="Arial" w:hAnsi="Arial" w:cs="Arial"/>
                <w:b/>
                <w:bCs/>
                <w:sz w:val="22"/>
                <w:szCs w:val="22"/>
              </w:rPr>
              <w:t>tho</w:t>
            </w:r>
            <w:r w:rsidR="00BE0396" w:rsidRPr="00C2179D">
              <w:rPr>
                <w:rFonts w:ascii="Arial" w:hAnsi="Arial" w:cs="Arial"/>
                <w:b/>
                <w:bCs/>
                <w:sz w:val="22"/>
                <w:szCs w:val="22"/>
              </w:rPr>
              <w:t>do</w:t>
            </w:r>
            <w:r w:rsidR="00E039F0" w:rsidRPr="00C2179D">
              <w:rPr>
                <w:rFonts w:ascii="Arial" w:hAnsi="Arial" w:cs="Arial"/>
                <w:b/>
                <w:bCs/>
                <w:sz w:val="22"/>
                <w:szCs w:val="22"/>
              </w:rPr>
              <w:t>logy</w:t>
            </w:r>
            <w:r w:rsidR="00FC01D1" w:rsidRPr="00C2179D">
              <w:rPr>
                <w:rFonts w:ascii="Arial" w:hAnsi="Arial" w:cs="Arial"/>
                <w:b/>
                <w:bCs/>
                <w:sz w:val="22"/>
                <w:szCs w:val="22"/>
              </w:rPr>
              <w:t>/ De</w:t>
            </w:r>
            <w:r w:rsidR="000473D6" w:rsidRPr="00C2179D">
              <w:rPr>
                <w:rFonts w:ascii="Arial" w:hAnsi="Arial" w:cs="Arial"/>
                <w:b/>
                <w:bCs/>
                <w:sz w:val="22"/>
                <w:szCs w:val="22"/>
              </w:rPr>
              <w:t>sign</w:t>
            </w:r>
          </w:p>
        </w:tc>
        <w:tc>
          <w:tcPr>
            <w:tcW w:w="1803" w:type="dxa"/>
          </w:tcPr>
          <w:p w14:paraId="2F79F1A5" w14:textId="646F2333" w:rsidR="00C00E7E" w:rsidRPr="00C2179D" w:rsidRDefault="008C41A1" w:rsidP="000F32F8">
            <w:pPr>
              <w:spacing w:line="360" w:lineRule="auto"/>
              <w:rPr>
                <w:rFonts w:ascii="Arial" w:hAnsi="Arial" w:cs="Arial"/>
                <w:b/>
                <w:bCs/>
                <w:sz w:val="22"/>
                <w:szCs w:val="22"/>
              </w:rPr>
            </w:pPr>
            <w:r w:rsidRPr="00C2179D">
              <w:rPr>
                <w:rFonts w:ascii="Arial" w:hAnsi="Arial" w:cs="Arial"/>
                <w:b/>
                <w:bCs/>
                <w:sz w:val="22"/>
                <w:szCs w:val="22"/>
              </w:rPr>
              <w:t>Parti</w:t>
            </w:r>
            <w:r w:rsidR="00B66C36" w:rsidRPr="00C2179D">
              <w:rPr>
                <w:rFonts w:ascii="Arial" w:hAnsi="Arial" w:cs="Arial"/>
                <w:b/>
                <w:bCs/>
                <w:sz w:val="22"/>
                <w:szCs w:val="22"/>
              </w:rPr>
              <w:t>cipants</w:t>
            </w:r>
            <w:r w:rsidR="005A56EE" w:rsidRPr="00C2179D">
              <w:rPr>
                <w:rFonts w:ascii="Arial" w:hAnsi="Arial" w:cs="Arial"/>
                <w:b/>
                <w:bCs/>
                <w:sz w:val="22"/>
                <w:szCs w:val="22"/>
              </w:rPr>
              <w:t>/ Sa</w:t>
            </w:r>
            <w:r w:rsidR="008E7195" w:rsidRPr="00C2179D">
              <w:rPr>
                <w:rFonts w:ascii="Arial" w:hAnsi="Arial" w:cs="Arial"/>
                <w:b/>
                <w:bCs/>
                <w:sz w:val="22"/>
                <w:szCs w:val="22"/>
              </w:rPr>
              <w:t>mple</w:t>
            </w:r>
          </w:p>
        </w:tc>
        <w:tc>
          <w:tcPr>
            <w:tcW w:w="1804" w:type="dxa"/>
          </w:tcPr>
          <w:p w14:paraId="74382127" w14:textId="7D433956" w:rsidR="00C00E7E" w:rsidRPr="00C2179D" w:rsidRDefault="009922E0" w:rsidP="000F32F8">
            <w:pPr>
              <w:spacing w:line="360" w:lineRule="auto"/>
              <w:rPr>
                <w:rFonts w:ascii="Arial" w:hAnsi="Arial" w:cs="Arial"/>
                <w:b/>
                <w:bCs/>
                <w:sz w:val="22"/>
                <w:szCs w:val="22"/>
              </w:rPr>
            </w:pPr>
            <w:r w:rsidRPr="00C2179D">
              <w:rPr>
                <w:rFonts w:ascii="Arial" w:hAnsi="Arial" w:cs="Arial"/>
                <w:b/>
                <w:bCs/>
                <w:sz w:val="22"/>
                <w:szCs w:val="22"/>
              </w:rPr>
              <w:t>Key Find</w:t>
            </w:r>
            <w:r w:rsidR="00FF5E42" w:rsidRPr="00C2179D">
              <w:rPr>
                <w:rFonts w:ascii="Arial" w:hAnsi="Arial" w:cs="Arial"/>
                <w:b/>
                <w:bCs/>
                <w:sz w:val="22"/>
                <w:szCs w:val="22"/>
              </w:rPr>
              <w:t>ings</w:t>
            </w:r>
          </w:p>
        </w:tc>
      </w:tr>
      <w:tr w:rsidR="00C00E7E" w14:paraId="605D3955" w14:textId="77777777" w:rsidTr="00AF0AD4">
        <w:tc>
          <w:tcPr>
            <w:tcW w:w="1803" w:type="dxa"/>
          </w:tcPr>
          <w:p w14:paraId="0AB20370" w14:textId="7AC3F7E8" w:rsidR="00C00E7E" w:rsidRDefault="00B828FB" w:rsidP="000F32F8">
            <w:pPr>
              <w:spacing w:line="360" w:lineRule="auto"/>
              <w:rPr>
                <w:rFonts w:ascii="Arial" w:hAnsi="Arial" w:cs="Arial"/>
                <w:sz w:val="22"/>
                <w:szCs w:val="22"/>
              </w:rPr>
            </w:pPr>
            <w:proofErr w:type="spellStart"/>
            <w:r>
              <w:rPr>
                <w:rFonts w:ascii="Arial" w:hAnsi="Arial" w:cs="Arial"/>
                <w:sz w:val="22"/>
                <w:szCs w:val="22"/>
              </w:rPr>
              <w:t>A</w:t>
            </w:r>
            <w:r w:rsidR="005C6F4C">
              <w:rPr>
                <w:rFonts w:ascii="Arial" w:hAnsi="Arial" w:cs="Arial"/>
                <w:sz w:val="22"/>
                <w:szCs w:val="22"/>
              </w:rPr>
              <w:t>ttoe</w:t>
            </w:r>
            <w:proofErr w:type="spellEnd"/>
            <w:r w:rsidR="00FB30AD">
              <w:rPr>
                <w:rFonts w:ascii="Arial" w:hAnsi="Arial" w:cs="Arial"/>
                <w:sz w:val="22"/>
                <w:szCs w:val="22"/>
              </w:rPr>
              <w:t xml:space="preserve"> and C</w:t>
            </w:r>
            <w:r w:rsidR="00C47941">
              <w:rPr>
                <w:rFonts w:ascii="Arial" w:hAnsi="Arial" w:cs="Arial"/>
                <w:sz w:val="22"/>
                <w:szCs w:val="22"/>
              </w:rPr>
              <w:t>lim</w:t>
            </w:r>
            <w:r w:rsidR="009D6FCF">
              <w:rPr>
                <w:rFonts w:ascii="Arial" w:hAnsi="Arial" w:cs="Arial"/>
                <w:sz w:val="22"/>
                <w:szCs w:val="22"/>
              </w:rPr>
              <w:t>ie (</w:t>
            </w:r>
            <w:r w:rsidR="003C47AA">
              <w:rPr>
                <w:rFonts w:ascii="Arial" w:hAnsi="Arial" w:cs="Arial"/>
                <w:sz w:val="22"/>
                <w:szCs w:val="22"/>
              </w:rPr>
              <w:t>2023)</w:t>
            </w:r>
          </w:p>
        </w:tc>
        <w:tc>
          <w:tcPr>
            <w:tcW w:w="1803" w:type="dxa"/>
          </w:tcPr>
          <w:p w14:paraId="6A3A9063" w14:textId="755F741F" w:rsidR="00C00E7E" w:rsidRDefault="00A211EF" w:rsidP="000F32F8">
            <w:pPr>
              <w:spacing w:line="360" w:lineRule="auto"/>
              <w:rPr>
                <w:rFonts w:ascii="Arial" w:hAnsi="Arial" w:cs="Arial"/>
                <w:sz w:val="22"/>
                <w:szCs w:val="22"/>
              </w:rPr>
            </w:pPr>
            <w:r>
              <w:rPr>
                <w:rFonts w:ascii="Arial" w:hAnsi="Arial" w:cs="Arial"/>
                <w:sz w:val="22"/>
                <w:szCs w:val="22"/>
              </w:rPr>
              <w:t xml:space="preserve">To </w:t>
            </w:r>
            <w:r w:rsidR="009D6744">
              <w:rPr>
                <w:rFonts w:ascii="Arial" w:hAnsi="Arial" w:cs="Arial"/>
                <w:sz w:val="22"/>
                <w:szCs w:val="22"/>
              </w:rPr>
              <w:t xml:space="preserve">explore the </w:t>
            </w:r>
            <w:r w:rsidR="00704F22">
              <w:rPr>
                <w:rFonts w:ascii="Arial" w:hAnsi="Arial" w:cs="Arial"/>
                <w:sz w:val="22"/>
                <w:szCs w:val="22"/>
              </w:rPr>
              <w:t>impact o</w:t>
            </w:r>
            <w:r w:rsidR="00532BBB">
              <w:rPr>
                <w:rFonts w:ascii="Arial" w:hAnsi="Arial" w:cs="Arial"/>
                <w:sz w:val="22"/>
                <w:szCs w:val="22"/>
              </w:rPr>
              <w:t xml:space="preserve">n </w:t>
            </w:r>
            <w:r w:rsidR="00532BBB">
              <w:rPr>
                <w:rFonts w:ascii="Arial" w:hAnsi="Arial" w:cs="Arial"/>
                <w:sz w:val="22"/>
                <w:szCs w:val="22"/>
              </w:rPr>
              <w:lastRenderedPageBreak/>
              <w:t xml:space="preserve">women </w:t>
            </w:r>
            <w:r w:rsidR="00DE62E4">
              <w:rPr>
                <w:rFonts w:ascii="Arial" w:hAnsi="Arial" w:cs="Arial"/>
                <w:sz w:val="22"/>
                <w:szCs w:val="22"/>
              </w:rPr>
              <w:t>of</w:t>
            </w:r>
            <w:r w:rsidR="00104321">
              <w:rPr>
                <w:rFonts w:ascii="Arial" w:hAnsi="Arial" w:cs="Arial"/>
                <w:sz w:val="22"/>
                <w:szCs w:val="22"/>
              </w:rPr>
              <w:t xml:space="preserve"> living</w:t>
            </w:r>
            <w:r w:rsidR="00C94C22">
              <w:rPr>
                <w:rFonts w:ascii="Arial" w:hAnsi="Arial" w:cs="Arial"/>
                <w:sz w:val="22"/>
                <w:szCs w:val="22"/>
              </w:rPr>
              <w:t xml:space="preserve"> with </w:t>
            </w:r>
            <w:r w:rsidR="00071841">
              <w:rPr>
                <w:rFonts w:ascii="Arial" w:hAnsi="Arial" w:cs="Arial"/>
                <w:sz w:val="22"/>
                <w:szCs w:val="22"/>
              </w:rPr>
              <w:t xml:space="preserve">undiagnosed </w:t>
            </w:r>
            <w:r w:rsidR="00CD235E">
              <w:rPr>
                <w:rFonts w:ascii="Arial" w:hAnsi="Arial" w:cs="Arial"/>
                <w:sz w:val="22"/>
                <w:szCs w:val="22"/>
              </w:rPr>
              <w:t>A</w:t>
            </w:r>
            <w:r w:rsidR="00AB1AC6">
              <w:rPr>
                <w:rFonts w:ascii="Arial" w:hAnsi="Arial" w:cs="Arial"/>
                <w:sz w:val="22"/>
                <w:szCs w:val="22"/>
              </w:rPr>
              <w:t>DHD</w:t>
            </w:r>
            <w:r w:rsidR="00F0438E">
              <w:rPr>
                <w:rFonts w:ascii="Arial" w:hAnsi="Arial" w:cs="Arial"/>
                <w:sz w:val="22"/>
                <w:szCs w:val="22"/>
              </w:rPr>
              <w:t xml:space="preserve"> </w:t>
            </w:r>
            <w:r w:rsidR="0084537E">
              <w:rPr>
                <w:rFonts w:ascii="Arial" w:hAnsi="Arial" w:cs="Arial"/>
                <w:sz w:val="22"/>
                <w:szCs w:val="22"/>
              </w:rPr>
              <w:t xml:space="preserve">and </w:t>
            </w:r>
            <w:r w:rsidR="009848CA">
              <w:rPr>
                <w:rFonts w:ascii="Arial" w:hAnsi="Arial" w:cs="Arial"/>
                <w:sz w:val="22"/>
                <w:szCs w:val="22"/>
              </w:rPr>
              <w:t xml:space="preserve">receiving </w:t>
            </w:r>
            <w:r w:rsidR="00B670C1">
              <w:rPr>
                <w:rFonts w:ascii="Arial" w:hAnsi="Arial" w:cs="Arial"/>
                <w:sz w:val="22"/>
                <w:szCs w:val="22"/>
              </w:rPr>
              <w:t>an AD</w:t>
            </w:r>
            <w:r w:rsidR="007516CF">
              <w:rPr>
                <w:rFonts w:ascii="Arial" w:hAnsi="Arial" w:cs="Arial"/>
                <w:sz w:val="22"/>
                <w:szCs w:val="22"/>
              </w:rPr>
              <w:t>HD dia</w:t>
            </w:r>
            <w:r w:rsidR="00EC18C0">
              <w:rPr>
                <w:rFonts w:ascii="Arial" w:hAnsi="Arial" w:cs="Arial"/>
                <w:sz w:val="22"/>
                <w:szCs w:val="22"/>
              </w:rPr>
              <w:t xml:space="preserve">gnosis </w:t>
            </w:r>
            <w:r w:rsidR="00005FBC">
              <w:rPr>
                <w:rFonts w:ascii="Arial" w:hAnsi="Arial" w:cs="Arial"/>
                <w:sz w:val="22"/>
                <w:szCs w:val="22"/>
              </w:rPr>
              <w:t>in adu</w:t>
            </w:r>
            <w:r w:rsidR="00B53BA7">
              <w:rPr>
                <w:rFonts w:ascii="Arial" w:hAnsi="Arial" w:cs="Arial"/>
                <w:sz w:val="22"/>
                <w:szCs w:val="22"/>
              </w:rPr>
              <w:t>lthood.</w:t>
            </w:r>
          </w:p>
        </w:tc>
        <w:tc>
          <w:tcPr>
            <w:tcW w:w="1803" w:type="dxa"/>
          </w:tcPr>
          <w:p w14:paraId="63C228B6" w14:textId="42BDC34F" w:rsidR="00C00E7E" w:rsidRDefault="00095406" w:rsidP="000F32F8">
            <w:pPr>
              <w:spacing w:line="360" w:lineRule="auto"/>
              <w:rPr>
                <w:rFonts w:ascii="Arial" w:hAnsi="Arial" w:cs="Arial"/>
                <w:sz w:val="22"/>
                <w:szCs w:val="22"/>
              </w:rPr>
            </w:pPr>
            <w:r>
              <w:rPr>
                <w:rFonts w:ascii="Arial" w:hAnsi="Arial" w:cs="Arial"/>
                <w:sz w:val="22"/>
                <w:szCs w:val="22"/>
              </w:rPr>
              <w:lastRenderedPageBreak/>
              <w:t>Sy</w:t>
            </w:r>
            <w:r w:rsidR="00F712EC">
              <w:rPr>
                <w:rFonts w:ascii="Arial" w:hAnsi="Arial" w:cs="Arial"/>
                <w:sz w:val="22"/>
                <w:szCs w:val="22"/>
              </w:rPr>
              <w:t>stem</w:t>
            </w:r>
            <w:r w:rsidR="00E20B25">
              <w:rPr>
                <w:rFonts w:ascii="Arial" w:hAnsi="Arial" w:cs="Arial"/>
                <w:sz w:val="22"/>
                <w:szCs w:val="22"/>
              </w:rPr>
              <w:t xml:space="preserve">atic </w:t>
            </w:r>
            <w:r w:rsidR="00B25E9D">
              <w:rPr>
                <w:rFonts w:ascii="Arial" w:hAnsi="Arial" w:cs="Arial"/>
                <w:sz w:val="22"/>
                <w:szCs w:val="22"/>
              </w:rPr>
              <w:t>literat</w:t>
            </w:r>
            <w:r w:rsidR="00467086">
              <w:rPr>
                <w:rFonts w:ascii="Arial" w:hAnsi="Arial" w:cs="Arial"/>
                <w:sz w:val="22"/>
                <w:szCs w:val="22"/>
              </w:rPr>
              <w:t xml:space="preserve">ure </w:t>
            </w:r>
            <w:r w:rsidR="00D43446">
              <w:rPr>
                <w:rFonts w:ascii="Arial" w:hAnsi="Arial" w:cs="Arial"/>
                <w:sz w:val="22"/>
                <w:szCs w:val="22"/>
              </w:rPr>
              <w:t>re</w:t>
            </w:r>
            <w:r w:rsidR="00355C52">
              <w:rPr>
                <w:rFonts w:ascii="Arial" w:hAnsi="Arial" w:cs="Arial"/>
                <w:sz w:val="22"/>
                <w:szCs w:val="22"/>
              </w:rPr>
              <w:t>vie</w:t>
            </w:r>
            <w:r w:rsidR="00177161">
              <w:rPr>
                <w:rFonts w:ascii="Arial" w:hAnsi="Arial" w:cs="Arial"/>
                <w:sz w:val="22"/>
                <w:szCs w:val="22"/>
              </w:rPr>
              <w:t xml:space="preserve">w </w:t>
            </w:r>
            <w:r w:rsidR="00177161">
              <w:rPr>
                <w:rFonts w:ascii="Arial" w:hAnsi="Arial" w:cs="Arial"/>
                <w:sz w:val="22"/>
                <w:szCs w:val="22"/>
              </w:rPr>
              <w:lastRenderedPageBreak/>
              <w:t xml:space="preserve">and </w:t>
            </w:r>
            <w:r w:rsidR="00716ECC">
              <w:rPr>
                <w:rFonts w:ascii="Arial" w:hAnsi="Arial" w:cs="Arial"/>
                <w:sz w:val="22"/>
                <w:szCs w:val="22"/>
              </w:rPr>
              <w:t xml:space="preserve">thematic </w:t>
            </w:r>
            <w:r w:rsidR="00D3460C">
              <w:rPr>
                <w:rFonts w:ascii="Arial" w:hAnsi="Arial" w:cs="Arial"/>
                <w:sz w:val="22"/>
                <w:szCs w:val="22"/>
              </w:rPr>
              <w:t>analysis</w:t>
            </w:r>
            <w:r w:rsidR="00A02082">
              <w:rPr>
                <w:rFonts w:ascii="Arial" w:hAnsi="Arial" w:cs="Arial"/>
                <w:sz w:val="22"/>
                <w:szCs w:val="22"/>
              </w:rPr>
              <w:t>.</w:t>
            </w:r>
          </w:p>
        </w:tc>
        <w:tc>
          <w:tcPr>
            <w:tcW w:w="1803" w:type="dxa"/>
          </w:tcPr>
          <w:p w14:paraId="2AA0CCE6" w14:textId="2400E1E6" w:rsidR="00C00E7E" w:rsidRDefault="00DE0455" w:rsidP="000F32F8">
            <w:pPr>
              <w:spacing w:line="360" w:lineRule="auto"/>
              <w:rPr>
                <w:rFonts w:ascii="Arial" w:hAnsi="Arial" w:cs="Arial"/>
                <w:sz w:val="22"/>
                <w:szCs w:val="22"/>
              </w:rPr>
            </w:pPr>
            <w:r>
              <w:rPr>
                <w:rFonts w:ascii="Arial" w:hAnsi="Arial" w:cs="Arial"/>
                <w:sz w:val="22"/>
                <w:szCs w:val="22"/>
              </w:rPr>
              <w:lastRenderedPageBreak/>
              <w:t xml:space="preserve">Eight </w:t>
            </w:r>
            <w:r w:rsidR="009E6A0F">
              <w:rPr>
                <w:rFonts w:ascii="Arial" w:hAnsi="Arial" w:cs="Arial"/>
                <w:sz w:val="22"/>
                <w:szCs w:val="22"/>
              </w:rPr>
              <w:t>article</w:t>
            </w:r>
            <w:r w:rsidR="002E206F">
              <w:rPr>
                <w:rFonts w:ascii="Arial" w:hAnsi="Arial" w:cs="Arial"/>
                <w:sz w:val="22"/>
                <w:szCs w:val="22"/>
              </w:rPr>
              <w:t xml:space="preserve">s met the </w:t>
            </w:r>
            <w:r w:rsidR="0032559E">
              <w:rPr>
                <w:rFonts w:ascii="Arial" w:hAnsi="Arial" w:cs="Arial"/>
                <w:sz w:val="22"/>
                <w:szCs w:val="22"/>
              </w:rPr>
              <w:t xml:space="preserve">reviews </w:t>
            </w:r>
            <w:r w:rsidR="0032559E">
              <w:rPr>
                <w:rFonts w:ascii="Arial" w:hAnsi="Arial" w:cs="Arial"/>
                <w:sz w:val="22"/>
                <w:szCs w:val="22"/>
              </w:rPr>
              <w:lastRenderedPageBreak/>
              <w:t>incl</w:t>
            </w:r>
            <w:r w:rsidR="00C62FF9">
              <w:rPr>
                <w:rFonts w:ascii="Arial" w:hAnsi="Arial" w:cs="Arial"/>
                <w:sz w:val="22"/>
                <w:szCs w:val="22"/>
              </w:rPr>
              <w:t xml:space="preserve">usion </w:t>
            </w:r>
            <w:r w:rsidR="00F22AB7">
              <w:rPr>
                <w:rFonts w:ascii="Arial" w:hAnsi="Arial" w:cs="Arial"/>
                <w:sz w:val="22"/>
                <w:szCs w:val="22"/>
              </w:rPr>
              <w:t>criteria.</w:t>
            </w:r>
          </w:p>
        </w:tc>
        <w:tc>
          <w:tcPr>
            <w:tcW w:w="1804" w:type="dxa"/>
          </w:tcPr>
          <w:p w14:paraId="75E153EA" w14:textId="101DDBA1" w:rsidR="00C00E7E" w:rsidRDefault="000C6F8A" w:rsidP="000F32F8">
            <w:pPr>
              <w:spacing w:line="360" w:lineRule="auto"/>
              <w:rPr>
                <w:rFonts w:ascii="Arial" w:hAnsi="Arial" w:cs="Arial"/>
                <w:sz w:val="22"/>
                <w:szCs w:val="22"/>
              </w:rPr>
            </w:pPr>
            <w:r>
              <w:rPr>
                <w:rFonts w:ascii="Arial" w:hAnsi="Arial" w:cs="Arial"/>
                <w:sz w:val="22"/>
                <w:szCs w:val="22"/>
              </w:rPr>
              <w:lastRenderedPageBreak/>
              <w:t>Fo</w:t>
            </w:r>
            <w:r w:rsidR="00C4456A">
              <w:rPr>
                <w:rFonts w:ascii="Arial" w:hAnsi="Arial" w:cs="Arial"/>
                <w:sz w:val="22"/>
                <w:szCs w:val="22"/>
              </w:rPr>
              <w:t>ur key th</w:t>
            </w:r>
            <w:r w:rsidR="00F678B1">
              <w:rPr>
                <w:rFonts w:ascii="Arial" w:hAnsi="Arial" w:cs="Arial"/>
                <w:sz w:val="22"/>
                <w:szCs w:val="22"/>
              </w:rPr>
              <w:t xml:space="preserve">emes were </w:t>
            </w:r>
            <w:r w:rsidR="001F28A7">
              <w:rPr>
                <w:rFonts w:ascii="Arial" w:hAnsi="Arial" w:cs="Arial"/>
                <w:sz w:val="22"/>
                <w:szCs w:val="22"/>
              </w:rPr>
              <w:t>identified</w:t>
            </w:r>
            <w:r w:rsidR="00B56984">
              <w:rPr>
                <w:rFonts w:ascii="Arial" w:hAnsi="Arial" w:cs="Arial"/>
                <w:sz w:val="22"/>
                <w:szCs w:val="22"/>
              </w:rPr>
              <w:t xml:space="preserve">: </w:t>
            </w:r>
            <w:r w:rsidR="00DD1831">
              <w:rPr>
                <w:rFonts w:ascii="Arial" w:hAnsi="Arial" w:cs="Arial"/>
                <w:sz w:val="22"/>
                <w:szCs w:val="22"/>
              </w:rPr>
              <w:lastRenderedPageBreak/>
              <w:t>i</w:t>
            </w:r>
            <w:r w:rsidR="00C60990">
              <w:rPr>
                <w:rFonts w:ascii="Arial" w:hAnsi="Arial" w:cs="Arial"/>
                <w:sz w:val="22"/>
                <w:szCs w:val="22"/>
              </w:rPr>
              <w:t>mpacts on socia</w:t>
            </w:r>
            <w:r w:rsidR="00377641">
              <w:rPr>
                <w:rFonts w:ascii="Arial" w:hAnsi="Arial" w:cs="Arial"/>
                <w:sz w:val="22"/>
                <w:szCs w:val="22"/>
              </w:rPr>
              <w:t>l</w:t>
            </w:r>
            <w:r w:rsidR="00B80C2A">
              <w:rPr>
                <w:rFonts w:ascii="Arial" w:hAnsi="Arial" w:cs="Arial"/>
                <w:sz w:val="22"/>
                <w:szCs w:val="22"/>
              </w:rPr>
              <w:t>-emotional</w:t>
            </w:r>
            <w:r w:rsidR="00B47F12">
              <w:rPr>
                <w:rFonts w:ascii="Arial" w:hAnsi="Arial" w:cs="Arial"/>
                <w:sz w:val="22"/>
                <w:szCs w:val="22"/>
              </w:rPr>
              <w:t xml:space="preserve"> well</w:t>
            </w:r>
            <w:r w:rsidR="00DA746A">
              <w:rPr>
                <w:rFonts w:ascii="Arial" w:hAnsi="Arial" w:cs="Arial"/>
                <w:sz w:val="22"/>
                <w:szCs w:val="22"/>
              </w:rPr>
              <w:t>being, di</w:t>
            </w:r>
            <w:r w:rsidR="00717D2F">
              <w:rPr>
                <w:rFonts w:ascii="Arial" w:hAnsi="Arial" w:cs="Arial"/>
                <w:sz w:val="22"/>
                <w:szCs w:val="22"/>
              </w:rPr>
              <w:t xml:space="preserve">fficult </w:t>
            </w:r>
            <w:r w:rsidR="00881E76">
              <w:rPr>
                <w:rFonts w:ascii="Arial" w:hAnsi="Arial" w:cs="Arial"/>
                <w:sz w:val="22"/>
                <w:szCs w:val="22"/>
              </w:rPr>
              <w:t>relationships</w:t>
            </w:r>
            <w:r w:rsidR="000504E5">
              <w:rPr>
                <w:rFonts w:ascii="Arial" w:hAnsi="Arial" w:cs="Arial"/>
                <w:sz w:val="22"/>
                <w:szCs w:val="22"/>
              </w:rPr>
              <w:t>, lack of</w:t>
            </w:r>
            <w:r w:rsidR="00016CE2">
              <w:rPr>
                <w:rFonts w:ascii="Arial" w:hAnsi="Arial" w:cs="Arial"/>
                <w:sz w:val="22"/>
                <w:szCs w:val="22"/>
              </w:rPr>
              <w:t xml:space="preserve"> control</w:t>
            </w:r>
            <w:r w:rsidR="00222E53">
              <w:rPr>
                <w:rFonts w:ascii="Arial" w:hAnsi="Arial" w:cs="Arial"/>
                <w:sz w:val="22"/>
                <w:szCs w:val="22"/>
              </w:rPr>
              <w:t xml:space="preserve"> and incr</w:t>
            </w:r>
            <w:r w:rsidR="00EA10BE">
              <w:rPr>
                <w:rFonts w:ascii="Arial" w:hAnsi="Arial" w:cs="Arial"/>
                <w:sz w:val="22"/>
                <w:szCs w:val="22"/>
              </w:rPr>
              <w:t xml:space="preserve">eased </w:t>
            </w:r>
            <w:r w:rsidR="00936DDC">
              <w:rPr>
                <w:rFonts w:ascii="Arial" w:hAnsi="Arial" w:cs="Arial"/>
                <w:sz w:val="22"/>
                <w:szCs w:val="22"/>
              </w:rPr>
              <w:t>self-a</w:t>
            </w:r>
            <w:r w:rsidR="00696C57">
              <w:rPr>
                <w:rFonts w:ascii="Arial" w:hAnsi="Arial" w:cs="Arial"/>
                <w:sz w:val="22"/>
                <w:szCs w:val="22"/>
              </w:rPr>
              <w:t>ccept</w:t>
            </w:r>
            <w:r w:rsidR="00D72F2B">
              <w:rPr>
                <w:rFonts w:ascii="Arial" w:hAnsi="Arial" w:cs="Arial"/>
                <w:sz w:val="22"/>
                <w:szCs w:val="22"/>
              </w:rPr>
              <w:t>ance fol</w:t>
            </w:r>
            <w:r w:rsidR="006351A1">
              <w:rPr>
                <w:rFonts w:ascii="Arial" w:hAnsi="Arial" w:cs="Arial"/>
                <w:sz w:val="22"/>
                <w:szCs w:val="22"/>
              </w:rPr>
              <w:t>lowing diagno</w:t>
            </w:r>
            <w:r w:rsidR="00DB5D40">
              <w:rPr>
                <w:rFonts w:ascii="Arial" w:hAnsi="Arial" w:cs="Arial"/>
                <w:sz w:val="22"/>
                <w:szCs w:val="22"/>
              </w:rPr>
              <w:t>sis.</w:t>
            </w:r>
          </w:p>
        </w:tc>
      </w:tr>
      <w:tr w:rsidR="00C00E7E" w14:paraId="44DEA7D6" w14:textId="77777777" w:rsidTr="00C00E7E">
        <w:tc>
          <w:tcPr>
            <w:tcW w:w="1803" w:type="dxa"/>
          </w:tcPr>
          <w:p w14:paraId="736D5F59" w14:textId="605EBDD1" w:rsidR="00C00E7E" w:rsidRDefault="00B93CB6" w:rsidP="000F32F8">
            <w:pPr>
              <w:spacing w:line="360" w:lineRule="auto"/>
              <w:rPr>
                <w:rFonts w:ascii="Arial" w:hAnsi="Arial" w:cs="Arial"/>
                <w:sz w:val="22"/>
                <w:szCs w:val="22"/>
              </w:rPr>
            </w:pPr>
            <w:r>
              <w:rPr>
                <w:rFonts w:ascii="Arial" w:hAnsi="Arial" w:cs="Arial"/>
                <w:sz w:val="22"/>
                <w:szCs w:val="22"/>
              </w:rPr>
              <w:lastRenderedPageBreak/>
              <w:t>Morgan</w:t>
            </w:r>
            <w:r w:rsidR="00BA4891">
              <w:rPr>
                <w:rFonts w:ascii="Arial" w:hAnsi="Arial" w:cs="Arial"/>
                <w:sz w:val="22"/>
                <w:szCs w:val="22"/>
              </w:rPr>
              <w:t xml:space="preserve"> (202</w:t>
            </w:r>
            <w:r w:rsidR="00C50904">
              <w:rPr>
                <w:rFonts w:ascii="Arial" w:hAnsi="Arial" w:cs="Arial"/>
                <w:sz w:val="22"/>
                <w:szCs w:val="22"/>
              </w:rPr>
              <w:t>4)</w:t>
            </w:r>
          </w:p>
        </w:tc>
        <w:tc>
          <w:tcPr>
            <w:tcW w:w="1803" w:type="dxa"/>
          </w:tcPr>
          <w:p w14:paraId="45EFC1A2" w14:textId="6CAA30F3" w:rsidR="00C00E7E" w:rsidRDefault="00A35AC5" w:rsidP="000F32F8">
            <w:pPr>
              <w:spacing w:line="360" w:lineRule="auto"/>
              <w:rPr>
                <w:rFonts w:ascii="Arial" w:hAnsi="Arial" w:cs="Arial"/>
                <w:sz w:val="22"/>
                <w:szCs w:val="22"/>
              </w:rPr>
            </w:pPr>
            <w:r>
              <w:rPr>
                <w:rFonts w:ascii="Arial" w:hAnsi="Arial" w:cs="Arial"/>
                <w:sz w:val="22"/>
                <w:szCs w:val="22"/>
              </w:rPr>
              <w:t>To</w:t>
            </w:r>
            <w:r w:rsidR="002E3347">
              <w:rPr>
                <w:rFonts w:ascii="Arial" w:hAnsi="Arial" w:cs="Arial"/>
                <w:sz w:val="22"/>
                <w:szCs w:val="22"/>
              </w:rPr>
              <w:t xml:space="preserve"> explore </w:t>
            </w:r>
            <w:r w:rsidR="001764F0">
              <w:rPr>
                <w:rFonts w:ascii="Arial" w:hAnsi="Arial" w:cs="Arial"/>
                <w:sz w:val="22"/>
                <w:szCs w:val="22"/>
              </w:rPr>
              <w:t>women’s</w:t>
            </w:r>
            <w:r w:rsidR="002E3347">
              <w:rPr>
                <w:rFonts w:ascii="Arial" w:hAnsi="Arial" w:cs="Arial"/>
                <w:sz w:val="22"/>
                <w:szCs w:val="22"/>
              </w:rPr>
              <w:t xml:space="preserve"> </w:t>
            </w:r>
            <w:r w:rsidR="00F64A63">
              <w:rPr>
                <w:rFonts w:ascii="Arial" w:hAnsi="Arial" w:cs="Arial"/>
                <w:sz w:val="22"/>
                <w:szCs w:val="22"/>
              </w:rPr>
              <w:t xml:space="preserve">lived </w:t>
            </w:r>
            <w:r w:rsidR="00C6589C">
              <w:rPr>
                <w:rFonts w:ascii="Arial" w:hAnsi="Arial" w:cs="Arial"/>
                <w:sz w:val="22"/>
                <w:szCs w:val="22"/>
              </w:rPr>
              <w:t>experie</w:t>
            </w:r>
            <w:r w:rsidR="00D76CDB">
              <w:rPr>
                <w:rFonts w:ascii="Arial" w:hAnsi="Arial" w:cs="Arial"/>
                <w:sz w:val="22"/>
                <w:szCs w:val="22"/>
              </w:rPr>
              <w:t xml:space="preserve">nces of </w:t>
            </w:r>
            <w:r w:rsidR="00012DDA">
              <w:rPr>
                <w:rFonts w:ascii="Arial" w:hAnsi="Arial" w:cs="Arial"/>
                <w:sz w:val="22"/>
                <w:szCs w:val="22"/>
              </w:rPr>
              <w:t xml:space="preserve">receiving </w:t>
            </w:r>
            <w:r w:rsidR="0082720F">
              <w:rPr>
                <w:rFonts w:ascii="Arial" w:hAnsi="Arial" w:cs="Arial"/>
                <w:sz w:val="22"/>
                <w:szCs w:val="22"/>
              </w:rPr>
              <w:t>an AD</w:t>
            </w:r>
            <w:r w:rsidR="00430BE5">
              <w:rPr>
                <w:rFonts w:ascii="Arial" w:hAnsi="Arial" w:cs="Arial"/>
                <w:sz w:val="22"/>
                <w:szCs w:val="22"/>
              </w:rPr>
              <w:t>HD diagno</w:t>
            </w:r>
            <w:r w:rsidR="00F2144E">
              <w:rPr>
                <w:rFonts w:ascii="Arial" w:hAnsi="Arial" w:cs="Arial"/>
                <w:sz w:val="22"/>
                <w:szCs w:val="22"/>
              </w:rPr>
              <w:t>sis</w:t>
            </w:r>
            <w:r w:rsidR="005D0DB1">
              <w:rPr>
                <w:rFonts w:ascii="Arial" w:hAnsi="Arial" w:cs="Arial"/>
                <w:sz w:val="22"/>
                <w:szCs w:val="22"/>
              </w:rPr>
              <w:t xml:space="preserve"> in adulthood</w:t>
            </w:r>
            <w:r w:rsidR="001764F0">
              <w:rPr>
                <w:rFonts w:ascii="Arial" w:hAnsi="Arial" w:cs="Arial"/>
                <w:sz w:val="22"/>
                <w:szCs w:val="22"/>
              </w:rPr>
              <w:t>.</w:t>
            </w:r>
          </w:p>
        </w:tc>
        <w:tc>
          <w:tcPr>
            <w:tcW w:w="1803" w:type="dxa"/>
          </w:tcPr>
          <w:p w14:paraId="19E437B3" w14:textId="19FF7718" w:rsidR="00C00E7E" w:rsidRDefault="00BE6F5D" w:rsidP="000F32F8">
            <w:pPr>
              <w:spacing w:line="360" w:lineRule="auto"/>
              <w:rPr>
                <w:rFonts w:ascii="Arial" w:hAnsi="Arial" w:cs="Arial"/>
                <w:sz w:val="22"/>
                <w:szCs w:val="22"/>
              </w:rPr>
            </w:pPr>
            <w:r>
              <w:rPr>
                <w:rFonts w:ascii="Arial" w:hAnsi="Arial" w:cs="Arial"/>
                <w:sz w:val="22"/>
                <w:szCs w:val="22"/>
              </w:rPr>
              <w:t>Qu</w:t>
            </w:r>
            <w:r w:rsidR="00B3796B">
              <w:rPr>
                <w:rFonts w:ascii="Arial" w:hAnsi="Arial" w:cs="Arial"/>
                <w:sz w:val="22"/>
                <w:szCs w:val="22"/>
              </w:rPr>
              <w:t>alitativ</w:t>
            </w:r>
            <w:r w:rsidR="00F94E94">
              <w:rPr>
                <w:rFonts w:ascii="Arial" w:hAnsi="Arial" w:cs="Arial"/>
                <w:sz w:val="22"/>
                <w:szCs w:val="22"/>
              </w:rPr>
              <w:t xml:space="preserve">e study </w:t>
            </w:r>
            <w:r w:rsidR="009819D2">
              <w:rPr>
                <w:rFonts w:ascii="Arial" w:hAnsi="Arial" w:cs="Arial"/>
                <w:sz w:val="22"/>
                <w:szCs w:val="22"/>
              </w:rPr>
              <w:t>exploring</w:t>
            </w:r>
            <w:r w:rsidR="00492036">
              <w:rPr>
                <w:rFonts w:ascii="Arial" w:hAnsi="Arial" w:cs="Arial"/>
                <w:sz w:val="22"/>
                <w:szCs w:val="22"/>
              </w:rPr>
              <w:t xml:space="preserve"> women’s experie</w:t>
            </w:r>
            <w:r w:rsidR="009F6E86">
              <w:rPr>
                <w:rFonts w:ascii="Arial" w:hAnsi="Arial" w:cs="Arial"/>
                <w:sz w:val="22"/>
                <w:szCs w:val="22"/>
              </w:rPr>
              <w:t>nces of di</w:t>
            </w:r>
            <w:r w:rsidR="00CD2A5B">
              <w:rPr>
                <w:rFonts w:ascii="Arial" w:hAnsi="Arial" w:cs="Arial"/>
                <w:sz w:val="22"/>
                <w:szCs w:val="22"/>
              </w:rPr>
              <w:t>agnosis.</w:t>
            </w:r>
          </w:p>
        </w:tc>
        <w:tc>
          <w:tcPr>
            <w:tcW w:w="1803" w:type="dxa"/>
          </w:tcPr>
          <w:p w14:paraId="63398B51" w14:textId="73BFA0D2" w:rsidR="00C00E7E" w:rsidRDefault="00DC2463" w:rsidP="000F32F8">
            <w:pPr>
              <w:spacing w:line="360" w:lineRule="auto"/>
              <w:rPr>
                <w:rFonts w:ascii="Arial" w:hAnsi="Arial" w:cs="Arial"/>
                <w:sz w:val="22"/>
                <w:szCs w:val="22"/>
              </w:rPr>
            </w:pPr>
            <w:r>
              <w:rPr>
                <w:rFonts w:ascii="Arial" w:hAnsi="Arial" w:cs="Arial"/>
                <w:sz w:val="22"/>
                <w:szCs w:val="22"/>
              </w:rPr>
              <w:t>A</w:t>
            </w:r>
            <w:r w:rsidR="003A5740">
              <w:rPr>
                <w:rFonts w:ascii="Arial" w:hAnsi="Arial" w:cs="Arial"/>
                <w:sz w:val="22"/>
                <w:szCs w:val="22"/>
              </w:rPr>
              <w:t>dult women di</w:t>
            </w:r>
            <w:r w:rsidR="00A85754">
              <w:rPr>
                <w:rFonts w:ascii="Arial" w:hAnsi="Arial" w:cs="Arial"/>
                <w:sz w:val="22"/>
                <w:szCs w:val="22"/>
              </w:rPr>
              <w:t xml:space="preserve">agnosed </w:t>
            </w:r>
            <w:r w:rsidR="00F25D71">
              <w:rPr>
                <w:rFonts w:ascii="Arial" w:hAnsi="Arial" w:cs="Arial"/>
                <w:sz w:val="22"/>
                <w:szCs w:val="22"/>
              </w:rPr>
              <w:t xml:space="preserve">with </w:t>
            </w:r>
            <w:r w:rsidR="00665474">
              <w:rPr>
                <w:rFonts w:ascii="Arial" w:hAnsi="Arial" w:cs="Arial"/>
                <w:sz w:val="22"/>
                <w:szCs w:val="22"/>
              </w:rPr>
              <w:t>ADHD i</w:t>
            </w:r>
            <w:r w:rsidR="003312A4">
              <w:rPr>
                <w:rFonts w:ascii="Arial" w:hAnsi="Arial" w:cs="Arial"/>
                <w:sz w:val="22"/>
                <w:szCs w:val="22"/>
              </w:rPr>
              <w:t>n adult</w:t>
            </w:r>
            <w:r w:rsidR="001D110B">
              <w:rPr>
                <w:rFonts w:ascii="Arial" w:hAnsi="Arial" w:cs="Arial"/>
                <w:sz w:val="22"/>
                <w:szCs w:val="22"/>
              </w:rPr>
              <w:t>hood</w:t>
            </w:r>
            <w:r w:rsidR="003B653C">
              <w:rPr>
                <w:rFonts w:ascii="Arial" w:hAnsi="Arial" w:cs="Arial"/>
                <w:sz w:val="22"/>
                <w:szCs w:val="22"/>
              </w:rPr>
              <w:t>.</w:t>
            </w:r>
          </w:p>
        </w:tc>
        <w:tc>
          <w:tcPr>
            <w:tcW w:w="1804" w:type="dxa"/>
          </w:tcPr>
          <w:p w14:paraId="31A29298" w14:textId="7B764FBB" w:rsidR="00C00E7E" w:rsidRDefault="00EF1119" w:rsidP="000F32F8">
            <w:pPr>
              <w:spacing w:line="360" w:lineRule="auto"/>
              <w:rPr>
                <w:rFonts w:ascii="Arial" w:hAnsi="Arial" w:cs="Arial"/>
                <w:sz w:val="22"/>
                <w:szCs w:val="22"/>
              </w:rPr>
            </w:pPr>
            <w:r>
              <w:rPr>
                <w:rFonts w:ascii="Arial" w:hAnsi="Arial" w:cs="Arial"/>
                <w:sz w:val="22"/>
                <w:szCs w:val="22"/>
              </w:rPr>
              <w:t>Women</w:t>
            </w:r>
            <w:r w:rsidR="00D43B98">
              <w:rPr>
                <w:rFonts w:ascii="Arial" w:hAnsi="Arial" w:cs="Arial"/>
                <w:sz w:val="22"/>
                <w:szCs w:val="22"/>
              </w:rPr>
              <w:t xml:space="preserve"> experi</w:t>
            </w:r>
            <w:r w:rsidR="00E5732B">
              <w:rPr>
                <w:rFonts w:ascii="Arial" w:hAnsi="Arial" w:cs="Arial"/>
                <w:sz w:val="22"/>
                <w:szCs w:val="22"/>
              </w:rPr>
              <w:t>enced diff</w:t>
            </w:r>
            <w:r w:rsidR="00801C3E">
              <w:rPr>
                <w:rFonts w:ascii="Arial" w:hAnsi="Arial" w:cs="Arial"/>
                <w:sz w:val="22"/>
                <w:szCs w:val="22"/>
              </w:rPr>
              <w:t xml:space="preserve">iculties </w:t>
            </w:r>
            <w:r w:rsidR="00F638F4">
              <w:rPr>
                <w:rFonts w:ascii="Arial" w:hAnsi="Arial" w:cs="Arial"/>
                <w:sz w:val="22"/>
                <w:szCs w:val="22"/>
              </w:rPr>
              <w:t>before di</w:t>
            </w:r>
            <w:r w:rsidR="00CD043D">
              <w:rPr>
                <w:rFonts w:ascii="Arial" w:hAnsi="Arial" w:cs="Arial"/>
                <w:sz w:val="22"/>
                <w:szCs w:val="22"/>
              </w:rPr>
              <w:t>agnosis and de</w:t>
            </w:r>
            <w:r w:rsidR="00DB608E">
              <w:rPr>
                <w:rFonts w:ascii="Arial" w:hAnsi="Arial" w:cs="Arial"/>
                <w:sz w:val="22"/>
                <w:szCs w:val="22"/>
              </w:rPr>
              <w:t>scribed</w:t>
            </w:r>
            <w:r w:rsidR="00343999">
              <w:rPr>
                <w:rFonts w:ascii="Arial" w:hAnsi="Arial" w:cs="Arial"/>
                <w:sz w:val="22"/>
                <w:szCs w:val="22"/>
              </w:rPr>
              <w:t xml:space="preserve"> </w:t>
            </w:r>
            <w:r w:rsidR="0017087A">
              <w:rPr>
                <w:rFonts w:ascii="Arial" w:hAnsi="Arial" w:cs="Arial"/>
                <w:sz w:val="22"/>
                <w:szCs w:val="22"/>
              </w:rPr>
              <w:t>dia</w:t>
            </w:r>
            <w:r w:rsidR="002D2DDC">
              <w:rPr>
                <w:rFonts w:ascii="Arial" w:hAnsi="Arial" w:cs="Arial"/>
                <w:sz w:val="22"/>
                <w:szCs w:val="22"/>
              </w:rPr>
              <w:t xml:space="preserve">gnosis </w:t>
            </w:r>
            <w:r w:rsidR="00E4675F">
              <w:rPr>
                <w:rFonts w:ascii="Arial" w:hAnsi="Arial" w:cs="Arial"/>
                <w:sz w:val="22"/>
                <w:szCs w:val="22"/>
              </w:rPr>
              <w:t>as i</w:t>
            </w:r>
            <w:r w:rsidR="006A5E96">
              <w:rPr>
                <w:rFonts w:ascii="Arial" w:hAnsi="Arial" w:cs="Arial"/>
                <w:sz w:val="22"/>
                <w:szCs w:val="22"/>
              </w:rPr>
              <w:t xml:space="preserve">mportant </w:t>
            </w:r>
            <w:r w:rsidR="004B315C">
              <w:rPr>
                <w:rFonts w:ascii="Arial" w:hAnsi="Arial" w:cs="Arial"/>
                <w:sz w:val="22"/>
                <w:szCs w:val="22"/>
              </w:rPr>
              <w:t>in hel</w:t>
            </w:r>
            <w:r w:rsidR="005A217B">
              <w:rPr>
                <w:rFonts w:ascii="Arial" w:hAnsi="Arial" w:cs="Arial"/>
                <w:sz w:val="22"/>
                <w:szCs w:val="22"/>
              </w:rPr>
              <w:t>ping</w:t>
            </w:r>
            <w:r w:rsidR="00886DE0">
              <w:rPr>
                <w:rFonts w:ascii="Arial" w:hAnsi="Arial" w:cs="Arial"/>
                <w:sz w:val="22"/>
                <w:szCs w:val="22"/>
              </w:rPr>
              <w:t xml:space="preserve"> them understand </w:t>
            </w:r>
            <w:r w:rsidR="00020456">
              <w:rPr>
                <w:rFonts w:ascii="Arial" w:hAnsi="Arial" w:cs="Arial"/>
                <w:sz w:val="22"/>
                <w:szCs w:val="22"/>
              </w:rPr>
              <w:t xml:space="preserve">their </w:t>
            </w:r>
            <w:r w:rsidR="00A244C8">
              <w:rPr>
                <w:rFonts w:ascii="Arial" w:hAnsi="Arial" w:cs="Arial"/>
                <w:sz w:val="22"/>
                <w:szCs w:val="22"/>
              </w:rPr>
              <w:t>earlier</w:t>
            </w:r>
            <w:r w:rsidR="00631042">
              <w:rPr>
                <w:rFonts w:ascii="Arial" w:hAnsi="Arial" w:cs="Arial"/>
                <w:sz w:val="22"/>
                <w:szCs w:val="22"/>
              </w:rPr>
              <w:t xml:space="preserve"> </w:t>
            </w:r>
            <w:r w:rsidR="00FE3349">
              <w:rPr>
                <w:rFonts w:ascii="Arial" w:hAnsi="Arial" w:cs="Arial"/>
                <w:sz w:val="22"/>
                <w:szCs w:val="22"/>
              </w:rPr>
              <w:t>e</w:t>
            </w:r>
            <w:r w:rsidR="00023B49">
              <w:rPr>
                <w:rFonts w:ascii="Arial" w:hAnsi="Arial" w:cs="Arial"/>
                <w:sz w:val="22"/>
                <w:szCs w:val="22"/>
              </w:rPr>
              <w:t xml:space="preserve">xperiences </w:t>
            </w:r>
            <w:r w:rsidR="00AC5C61">
              <w:rPr>
                <w:rFonts w:ascii="Arial" w:hAnsi="Arial" w:cs="Arial"/>
                <w:sz w:val="22"/>
                <w:szCs w:val="22"/>
              </w:rPr>
              <w:t>and difficulties</w:t>
            </w:r>
            <w:r w:rsidR="000B560C">
              <w:rPr>
                <w:rFonts w:ascii="Arial" w:hAnsi="Arial" w:cs="Arial"/>
                <w:sz w:val="22"/>
                <w:szCs w:val="22"/>
              </w:rPr>
              <w:t>.</w:t>
            </w:r>
          </w:p>
        </w:tc>
      </w:tr>
      <w:tr w:rsidR="00C00E7E" w14:paraId="76DCA611" w14:textId="77777777" w:rsidTr="00C00E7E">
        <w:tc>
          <w:tcPr>
            <w:tcW w:w="1803" w:type="dxa"/>
          </w:tcPr>
          <w:p w14:paraId="2CD995AF" w14:textId="720B0873" w:rsidR="00C00E7E" w:rsidRDefault="00DF175F" w:rsidP="000F32F8">
            <w:pPr>
              <w:spacing w:line="360" w:lineRule="auto"/>
              <w:rPr>
                <w:rFonts w:ascii="Arial" w:hAnsi="Arial" w:cs="Arial"/>
                <w:sz w:val="22"/>
                <w:szCs w:val="22"/>
              </w:rPr>
            </w:pPr>
            <w:r>
              <w:rPr>
                <w:rFonts w:ascii="Arial" w:hAnsi="Arial" w:cs="Arial"/>
                <w:sz w:val="22"/>
                <w:szCs w:val="22"/>
              </w:rPr>
              <w:t>C</w:t>
            </w:r>
            <w:r w:rsidR="002A1B56">
              <w:rPr>
                <w:rFonts w:ascii="Arial" w:hAnsi="Arial" w:cs="Arial"/>
                <w:sz w:val="22"/>
                <w:szCs w:val="22"/>
              </w:rPr>
              <w:t>raddock</w:t>
            </w:r>
            <w:r w:rsidR="00F019D6">
              <w:rPr>
                <w:rFonts w:ascii="Arial" w:hAnsi="Arial" w:cs="Arial"/>
                <w:sz w:val="22"/>
                <w:szCs w:val="22"/>
              </w:rPr>
              <w:t xml:space="preserve"> (</w:t>
            </w:r>
            <w:r w:rsidR="003E0325">
              <w:rPr>
                <w:rFonts w:ascii="Arial" w:hAnsi="Arial" w:cs="Arial"/>
                <w:sz w:val="22"/>
                <w:szCs w:val="22"/>
              </w:rPr>
              <w:t>2024</w:t>
            </w:r>
            <w:r w:rsidR="00EC13E8">
              <w:rPr>
                <w:rFonts w:ascii="Arial" w:hAnsi="Arial" w:cs="Arial"/>
                <w:sz w:val="22"/>
                <w:szCs w:val="22"/>
              </w:rPr>
              <w:t>)</w:t>
            </w:r>
          </w:p>
        </w:tc>
        <w:tc>
          <w:tcPr>
            <w:tcW w:w="1803" w:type="dxa"/>
          </w:tcPr>
          <w:p w14:paraId="3250255B" w14:textId="07C2F603" w:rsidR="00C00E7E" w:rsidRDefault="00453481" w:rsidP="000F32F8">
            <w:pPr>
              <w:spacing w:line="360" w:lineRule="auto"/>
              <w:rPr>
                <w:rFonts w:ascii="Arial" w:hAnsi="Arial" w:cs="Arial"/>
                <w:sz w:val="22"/>
                <w:szCs w:val="22"/>
              </w:rPr>
            </w:pPr>
            <w:r>
              <w:rPr>
                <w:rFonts w:ascii="Arial" w:hAnsi="Arial" w:cs="Arial"/>
                <w:sz w:val="22"/>
                <w:szCs w:val="22"/>
              </w:rPr>
              <w:t xml:space="preserve">To explore </w:t>
            </w:r>
            <w:r w:rsidR="00EC578C">
              <w:rPr>
                <w:rFonts w:ascii="Arial" w:hAnsi="Arial" w:cs="Arial"/>
                <w:sz w:val="22"/>
                <w:szCs w:val="22"/>
              </w:rPr>
              <w:t xml:space="preserve">the </w:t>
            </w:r>
            <w:r w:rsidR="00A3030D">
              <w:rPr>
                <w:rFonts w:ascii="Arial" w:hAnsi="Arial" w:cs="Arial"/>
                <w:sz w:val="22"/>
                <w:szCs w:val="22"/>
              </w:rPr>
              <w:t xml:space="preserve">significance of </w:t>
            </w:r>
            <w:r w:rsidR="00B17C61">
              <w:rPr>
                <w:rFonts w:ascii="Arial" w:hAnsi="Arial" w:cs="Arial"/>
                <w:sz w:val="22"/>
                <w:szCs w:val="22"/>
              </w:rPr>
              <w:t xml:space="preserve">gender in </w:t>
            </w:r>
            <w:r w:rsidR="004649C3">
              <w:rPr>
                <w:rFonts w:ascii="Arial" w:hAnsi="Arial" w:cs="Arial"/>
                <w:sz w:val="22"/>
                <w:szCs w:val="22"/>
              </w:rPr>
              <w:t xml:space="preserve">women’s experiences of </w:t>
            </w:r>
            <w:r w:rsidR="00DF424E">
              <w:rPr>
                <w:rFonts w:ascii="Arial" w:hAnsi="Arial" w:cs="Arial"/>
                <w:sz w:val="22"/>
                <w:szCs w:val="22"/>
              </w:rPr>
              <w:t>re</w:t>
            </w:r>
            <w:r w:rsidR="00C30502">
              <w:rPr>
                <w:rFonts w:ascii="Arial" w:hAnsi="Arial" w:cs="Arial"/>
                <w:sz w:val="22"/>
                <w:szCs w:val="22"/>
              </w:rPr>
              <w:t xml:space="preserve">ceiving </w:t>
            </w:r>
            <w:r w:rsidR="002F581D">
              <w:rPr>
                <w:rFonts w:ascii="Arial" w:hAnsi="Arial" w:cs="Arial"/>
                <w:sz w:val="22"/>
                <w:szCs w:val="22"/>
              </w:rPr>
              <w:t>ADHD</w:t>
            </w:r>
            <w:r w:rsidR="00494861">
              <w:rPr>
                <w:rFonts w:ascii="Arial" w:hAnsi="Arial" w:cs="Arial"/>
                <w:sz w:val="22"/>
                <w:szCs w:val="22"/>
              </w:rPr>
              <w:t xml:space="preserve"> and/ or</w:t>
            </w:r>
            <w:r w:rsidR="0062712B">
              <w:rPr>
                <w:rFonts w:ascii="Arial" w:hAnsi="Arial" w:cs="Arial"/>
                <w:sz w:val="22"/>
                <w:szCs w:val="22"/>
              </w:rPr>
              <w:t xml:space="preserve"> a</w:t>
            </w:r>
            <w:r w:rsidR="00602A0C">
              <w:rPr>
                <w:rFonts w:ascii="Arial" w:hAnsi="Arial" w:cs="Arial"/>
                <w:sz w:val="22"/>
                <w:szCs w:val="22"/>
              </w:rPr>
              <w:t>utis</w:t>
            </w:r>
            <w:r w:rsidR="00D2138B">
              <w:rPr>
                <w:rFonts w:ascii="Arial" w:hAnsi="Arial" w:cs="Arial"/>
                <w:sz w:val="22"/>
                <w:szCs w:val="22"/>
              </w:rPr>
              <w:t>m diag</w:t>
            </w:r>
            <w:r w:rsidR="00DC4E39">
              <w:rPr>
                <w:rFonts w:ascii="Arial" w:hAnsi="Arial" w:cs="Arial"/>
                <w:sz w:val="22"/>
                <w:szCs w:val="22"/>
              </w:rPr>
              <w:t>noses</w:t>
            </w:r>
            <w:r w:rsidR="00DD3F5B">
              <w:rPr>
                <w:rFonts w:ascii="Arial" w:hAnsi="Arial" w:cs="Arial"/>
                <w:sz w:val="22"/>
                <w:szCs w:val="22"/>
              </w:rPr>
              <w:t xml:space="preserve"> in adult</w:t>
            </w:r>
            <w:r w:rsidR="007E377F">
              <w:rPr>
                <w:rFonts w:ascii="Arial" w:hAnsi="Arial" w:cs="Arial"/>
                <w:sz w:val="22"/>
                <w:szCs w:val="22"/>
              </w:rPr>
              <w:t>hood.</w:t>
            </w:r>
          </w:p>
        </w:tc>
        <w:tc>
          <w:tcPr>
            <w:tcW w:w="1803" w:type="dxa"/>
          </w:tcPr>
          <w:p w14:paraId="47B5D22D" w14:textId="1A8661C6" w:rsidR="00C00E7E" w:rsidRDefault="0077200E" w:rsidP="000F32F8">
            <w:pPr>
              <w:spacing w:line="360" w:lineRule="auto"/>
              <w:rPr>
                <w:rFonts w:ascii="Arial" w:hAnsi="Arial" w:cs="Arial"/>
                <w:sz w:val="22"/>
                <w:szCs w:val="22"/>
              </w:rPr>
            </w:pPr>
            <w:r>
              <w:rPr>
                <w:rFonts w:ascii="Arial" w:hAnsi="Arial" w:cs="Arial"/>
                <w:sz w:val="22"/>
                <w:szCs w:val="22"/>
              </w:rPr>
              <w:t>Qual</w:t>
            </w:r>
            <w:r w:rsidR="00CE3904">
              <w:rPr>
                <w:rFonts w:ascii="Arial" w:hAnsi="Arial" w:cs="Arial"/>
                <w:sz w:val="22"/>
                <w:szCs w:val="22"/>
              </w:rPr>
              <w:t>it</w:t>
            </w:r>
            <w:r w:rsidR="00B72D15">
              <w:rPr>
                <w:rFonts w:ascii="Arial" w:hAnsi="Arial" w:cs="Arial"/>
                <w:sz w:val="22"/>
                <w:szCs w:val="22"/>
              </w:rPr>
              <w:t xml:space="preserve">ative </w:t>
            </w:r>
            <w:r w:rsidR="004D4F70">
              <w:rPr>
                <w:rFonts w:ascii="Arial" w:hAnsi="Arial" w:cs="Arial"/>
                <w:sz w:val="22"/>
                <w:szCs w:val="22"/>
              </w:rPr>
              <w:t xml:space="preserve">research </w:t>
            </w:r>
            <w:r w:rsidR="00C75A81">
              <w:rPr>
                <w:rFonts w:ascii="Arial" w:hAnsi="Arial" w:cs="Arial"/>
                <w:sz w:val="22"/>
                <w:szCs w:val="22"/>
              </w:rPr>
              <w:t>exploring</w:t>
            </w:r>
            <w:r w:rsidR="00324232">
              <w:rPr>
                <w:rFonts w:ascii="Arial" w:hAnsi="Arial" w:cs="Arial"/>
                <w:sz w:val="22"/>
                <w:szCs w:val="22"/>
              </w:rPr>
              <w:t xml:space="preserve"> women’s </w:t>
            </w:r>
            <w:r w:rsidR="00307A7B">
              <w:rPr>
                <w:rFonts w:ascii="Arial" w:hAnsi="Arial" w:cs="Arial"/>
                <w:sz w:val="22"/>
                <w:szCs w:val="22"/>
              </w:rPr>
              <w:t>lived experience</w:t>
            </w:r>
            <w:r w:rsidR="00130584">
              <w:rPr>
                <w:rFonts w:ascii="Arial" w:hAnsi="Arial" w:cs="Arial"/>
                <w:sz w:val="22"/>
                <w:szCs w:val="22"/>
              </w:rPr>
              <w:t>s.</w:t>
            </w:r>
          </w:p>
        </w:tc>
        <w:tc>
          <w:tcPr>
            <w:tcW w:w="1803" w:type="dxa"/>
          </w:tcPr>
          <w:p w14:paraId="254CD214" w14:textId="2017FEF3" w:rsidR="00C00E7E" w:rsidRDefault="008543BD" w:rsidP="000F32F8">
            <w:pPr>
              <w:spacing w:line="360" w:lineRule="auto"/>
              <w:rPr>
                <w:rFonts w:ascii="Arial" w:hAnsi="Arial" w:cs="Arial"/>
                <w:sz w:val="22"/>
                <w:szCs w:val="22"/>
              </w:rPr>
            </w:pPr>
            <w:r>
              <w:rPr>
                <w:rFonts w:ascii="Arial" w:hAnsi="Arial" w:cs="Arial"/>
                <w:sz w:val="22"/>
                <w:szCs w:val="22"/>
              </w:rPr>
              <w:t>Adult women w</w:t>
            </w:r>
            <w:r w:rsidR="00C15F17">
              <w:rPr>
                <w:rFonts w:ascii="Arial" w:hAnsi="Arial" w:cs="Arial"/>
                <w:sz w:val="22"/>
                <w:szCs w:val="22"/>
              </w:rPr>
              <w:t>ith ADHD</w:t>
            </w:r>
            <w:r w:rsidR="002624CB">
              <w:rPr>
                <w:rFonts w:ascii="Arial" w:hAnsi="Arial" w:cs="Arial"/>
                <w:sz w:val="22"/>
                <w:szCs w:val="22"/>
              </w:rPr>
              <w:t xml:space="preserve"> and/ </w:t>
            </w:r>
            <w:r w:rsidR="00AA5E93">
              <w:rPr>
                <w:rFonts w:ascii="Arial" w:hAnsi="Arial" w:cs="Arial"/>
                <w:sz w:val="22"/>
                <w:szCs w:val="22"/>
              </w:rPr>
              <w:t>or autism</w:t>
            </w:r>
            <w:r w:rsidR="00290B6C">
              <w:rPr>
                <w:rFonts w:ascii="Arial" w:hAnsi="Arial" w:cs="Arial"/>
                <w:sz w:val="22"/>
                <w:szCs w:val="22"/>
              </w:rPr>
              <w:t xml:space="preserve"> diagnoses</w:t>
            </w:r>
            <w:r w:rsidR="00696252">
              <w:rPr>
                <w:rFonts w:ascii="Arial" w:hAnsi="Arial" w:cs="Arial"/>
                <w:sz w:val="22"/>
                <w:szCs w:val="22"/>
              </w:rPr>
              <w:t>.</w:t>
            </w:r>
          </w:p>
        </w:tc>
        <w:tc>
          <w:tcPr>
            <w:tcW w:w="1804" w:type="dxa"/>
          </w:tcPr>
          <w:p w14:paraId="0F2418EB" w14:textId="0886FD20" w:rsidR="00C00E7E" w:rsidRDefault="00312641" w:rsidP="000F32F8">
            <w:pPr>
              <w:spacing w:line="360" w:lineRule="auto"/>
              <w:rPr>
                <w:rFonts w:ascii="Arial" w:hAnsi="Arial" w:cs="Arial"/>
                <w:sz w:val="22"/>
                <w:szCs w:val="22"/>
              </w:rPr>
            </w:pPr>
            <w:r>
              <w:rPr>
                <w:rFonts w:ascii="Arial" w:hAnsi="Arial" w:cs="Arial"/>
                <w:sz w:val="22"/>
                <w:szCs w:val="22"/>
              </w:rPr>
              <w:t>Gender expe</w:t>
            </w:r>
            <w:r w:rsidR="001E17B1">
              <w:rPr>
                <w:rFonts w:ascii="Arial" w:hAnsi="Arial" w:cs="Arial"/>
                <w:sz w:val="22"/>
                <w:szCs w:val="22"/>
              </w:rPr>
              <w:t xml:space="preserve">ctations </w:t>
            </w:r>
            <w:r w:rsidR="00E255E7">
              <w:rPr>
                <w:rFonts w:ascii="Arial" w:hAnsi="Arial" w:cs="Arial"/>
                <w:sz w:val="22"/>
                <w:szCs w:val="22"/>
              </w:rPr>
              <w:t>influenced</w:t>
            </w:r>
            <w:r w:rsidR="005D569E">
              <w:rPr>
                <w:rFonts w:ascii="Arial" w:hAnsi="Arial" w:cs="Arial"/>
                <w:sz w:val="22"/>
                <w:szCs w:val="22"/>
              </w:rPr>
              <w:t xml:space="preserve"> </w:t>
            </w:r>
            <w:r w:rsidR="00C76E35">
              <w:rPr>
                <w:rFonts w:ascii="Arial" w:hAnsi="Arial" w:cs="Arial"/>
                <w:sz w:val="22"/>
                <w:szCs w:val="22"/>
              </w:rPr>
              <w:t>women’s e</w:t>
            </w:r>
            <w:r w:rsidR="00D5104D">
              <w:rPr>
                <w:rFonts w:ascii="Arial" w:hAnsi="Arial" w:cs="Arial"/>
                <w:sz w:val="22"/>
                <w:szCs w:val="22"/>
              </w:rPr>
              <w:t xml:space="preserve">xperiences </w:t>
            </w:r>
            <w:r w:rsidR="00015632">
              <w:rPr>
                <w:rFonts w:ascii="Arial" w:hAnsi="Arial" w:cs="Arial"/>
                <w:sz w:val="22"/>
                <w:szCs w:val="22"/>
              </w:rPr>
              <w:t>and contr</w:t>
            </w:r>
            <w:r w:rsidR="00E92140">
              <w:rPr>
                <w:rFonts w:ascii="Arial" w:hAnsi="Arial" w:cs="Arial"/>
                <w:sz w:val="22"/>
                <w:szCs w:val="22"/>
              </w:rPr>
              <w:t xml:space="preserve">ibuted </w:t>
            </w:r>
            <w:r w:rsidR="00004F39">
              <w:rPr>
                <w:rFonts w:ascii="Arial" w:hAnsi="Arial" w:cs="Arial"/>
                <w:sz w:val="22"/>
                <w:szCs w:val="22"/>
              </w:rPr>
              <w:t>to</w:t>
            </w:r>
            <w:r w:rsidR="005E1332">
              <w:rPr>
                <w:rFonts w:ascii="Arial" w:hAnsi="Arial" w:cs="Arial"/>
                <w:sz w:val="22"/>
                <w:szCs w:val="22"/>
              </w:rPr>
              <w:t xml:space="preserve"> difficulties </w:t>
            </w:r>
            <w:r w:rsidR="006722F0">
              <w:rPr>
                <w:rFonts w:ascii="Arial" w:hAnsi="Arial" w:cs="Arial"/>
                <w:sz w:val="22"/>
                <w:szCs w:val="22"/>
              </w:rPr>
              <w:t>in re</w:t>
            </w:r>
            <w:r w:rsidR="00C03912">
              <w:rPr>
                <w:rFonts w:ascii="Arial" w:hAnsi="Arial" w:cs="Arial"/>
                <w:sz w:val="22"/>
                <w:szCs w:val="22"/>
              </w:rPr>
              <w:t>cogn</w:t>
            </w:r>
            <w:r w:rsidR="00A07CEE">
              <w:rPr>
                <w:rFonts w:ascii="Arial" w:hAnsi="Arial" w:cs="Arial"/>
                <w:sz w:val="22"/>
                <w:szCs w:val="22"/>
              </w:rPr>
              <w:t xml:space="preserve">ising </w:t>
            </w:r>
            <w:r w:rsidR="004C31F0">
              <w:rPr>
                <w:rFonts w:ascii="Arial" w:hAnsi="Arial" w:cs="Arial"/>
                <w:sz w:val="22"/>
                <w:szCs w:val="22"/>
              </w:rPr>
              <w:t>ne</w:t>
            </w:r>
            <w:r w:rsidR="003E3478">
              <w:rPr>
                <w:rFonts w:ascii="Arial" w:hAnsi="Arial" w:cs="Arial"/>
                <w:sz w:val="22"/>
                <w:szCs w:val="22"/>
              </w:rPr>
              <w:t>uro</w:t>
            </w:r>
            <w:r w:rsidR="00FF1029">
              <w:rPr>
                <w:rFonts w:ascii="Arial" w:hAnsi="Arial" w:cs="Arial"/>
                <w:sz w:val="22"/>
                <w:szCs w:val="22"/>
              </w:rPr>
              <w:t>div</w:t>
            </w:r>
            <w:r w:rsidR="00396225">
              <w:rPr>
                <w:rFonts w:ascii="Arial" w:hAnsi="Arial" w:cs="Arial"/>
                <w:sz w:val="22"/>
                <w:szCs w:val="22"/>
              </w:rPr>
              <w:t>ergence</w:t>
            </w:r>
            <w:r w:rsidR="00D4593B">
              <w:rPr>
                <w:rFonts w:ascii="Arial" w:hAnsi="Arial" w:cs="Arial"/>
                <w:sz w:val="22"/>
                <w:szCs w:val="22"/>
              </w:rPr>
              <w:t xml:space="preserve">, </w:t>
            </w:r>
            <w:r w:rsidR="002E0E1D">
              <w:rPr>
                <w:rFonts w:ascii="Arial" w:hAnsi="Arial" w:cs="Arial"/>
                <w:sz w:val="22"/>
                <w:szCs w:val="22"/>
              </w:rPr>
              <w:t>highlighting</w:t>
            </w:r>
            <w:r w:rsidR="009A1A88">
              <w:rPr>
                <w:rFonts w:ascii="Arial" w:hAnsi="Arial" w:cs="Arial"/>
                <w:sz w:val="22"/>
                <w:szCs w:val="22"/>
              </w:rPr>
              <w:t xml:space="preserve"> potenti</w:t>
            </w:r>
            <w:r w:rsidR="003C1FAA">
              <w:rPr>
                <w:rFonts w:ascii="Arial" w:hAnsi="Arial" w:cs="Arial"/>
                <w:sz w:val="22"/>
                <w:szCs w:val="22"/>
              </w:rPr>
              <w:t xml:space="preserve">al </w:t>
            </w:r>
            <w:r w:rsidR="005B5F54">
              <w:rPr>
                <w:rFonts w:ascii="Arial" w:hAnsi="Arial" w:cs="Arial"/>
                <w:sz w:val="22"/>
                <w:szCs w:val="22"/>
              </w:rPr>
              <w:t>barriers to</w:t>
            </w:r>
            <w:r w:rsidR="003B6EC4">
              <w:rPr>
                <w:rFonts w:ascii="Arial" w:hAnsi="Arial" w:cs="Arial"/>
                <w:sz w:val="22"/>
                <w:szCs w:val="22"/>
              </w:rPr>
              <w:t xml:space="preserve"> earlier id</w:t>
            </w:r>
            <w:r w:rsidR="00274E69">
              <w:rPr>
                <w:rFonts w:ascii="Arial" w:hAnsi="Arial" w:cs="Arial"/>
                <w:sz w:val="22"/>
                <w:szCs w:val="22"/>
              </w:rPr>
              <w:t>entificatio</w:t>
            </w:r>
            <w:r w:rsidR="00E10D88">
              <w:rPr>
                <w:rFonts w:ascii="Arial" w:hAnsi="Arial" w:cs="Arial"/>
                <w:sz w:val="22"/>
                <w:szCs w:val="22"/>
              </w:rPr>
              <w:t>n.</w:t>
            </w:r>
          </w:p>
        </w:tc>
      </w:tr>
      <w:tr w:rsidR="00C00E7E" w14:paraId="458C3D51" w14:textId="77777777" w:rsidTr="00C00E7E">
        <w:tc>
          <w:tcPr>
            <w:tcW w:w="1803" w:type="dxa"/>
          </w:tcPr>
          <w:p w14:paraId="09DBCAF2" w14:textId="6F291EB6" w:rsidR="00C00E7E" w:rsidRDefault="008822E1" w:rsidP="000F32F8">
            <w:pPr>
              <w:spacing w:line="360" w:lineRule="auto"/>
              <w:rPr>
                <w:rFonts w:ascii="Arial" w:hAnsi="Arial" w:cs="Arial"/>
                <w:sz w:val="22"/>
                <w:szCs w:val="22"/>
              </w:rPr>
            </w:pPr>
            <w:proofErr w:type="spellStart"/>
            <w:r>
              <w:rPr>
                <w:rFonts w:ascii="Arial" w:hAnsi="Arial" w:cs="Arial"/>
                <w:sz w:val="22"/>
                <w:szCs w:val="22"/>
              </w:rPr>
              <w:lastRenderedPageBreak/>
              <w:t>Ba</w:t>
            </w:r>
            <w:r w:rsidR="00874DF5">
              <w:rPr>
                <w:rFonts w:ascii="Arial" w:hAnsi="Arial" w:cs="Arial"/>
                <w:sz w:val="22"/>
                <w:szCs w:val="22"/>
              </w:rPr>
              <w:t>bin</w:t>
            </w:r>
            <w:r w:rsidR="0026676E">
              <w:rPr>
                <w:rFonts w:ascii="Arial" w:hAnsi="Arial" w:cs="Arial"/>
                <w:sz w:val="22"/>
                <w:szCs w:val="22"/>
              </w:rPr>
              <w:t>ski</w:t>
            </w:r>
            <w:proofErr w:type="spellEnd"/>
            <w:r w:rsidR="0026676E">
              <w:rPr>
                <w:rFonts w:ascii="Arial" w:hAnsi="Arial" w:cs="Arial"/>
                <w:sz w:val="22"/>
                <w:szCs w:val="22"/>
              </w:rPr>
              <w:t xml:space="preserve"> </w:t>
            </w:r>
            <w:r w:rsidR="0042257C">
              <w:rPr>
                <w:rFonts w:ascii="Arial" w:hAnsi="Arial" w:cs="Arial"/>
                <w:sz w:val="22"/>
                <w:szCs w:val="22"/>
              </w:rPr>
              <w:t>et al.</w:t>
            </w:r>
            <w:r w:rsidR="00AC4384">
              <w:rPr>
                <w:rFonts w:ascii="Arial" w:hAnsi="Arial" w:cs="Arial"/>
                <w:sz w:val="22"/>
                <w:szCs w:val="22"/>
              </w:rPr>
              <w:t xml:space="preserve"> (2025</w:t>
            </w:r>
            <w:r w:rsidR="00C0408F">
              <w:rPr>
                <w:rFonts w:ascii="Arial" w:hAnsi="Arial" w:cs="Arial"/>
                <w:sz w:val="22"/>
                <w:szCs w:val="22"/>
              </w:rPr>
              <w:t>)</w:t>
            </w:r>
          </w:p>
        </w:tc>
        <w:tc>
          <w:tcPr>
            <w:tcW w:w="1803" w:type="dxa"/>
          </w:tcPr>
          <w:p w14:paraId="500567A0" w14:textId="5DFED945" w:rsidR="00C00E7E" w:rsidRDefault="00D34ADD" w:rsidP="000F32F8">
            <w:pPr>
              <w:spacing w:line="360" w:lineRule="auto"/>
              <w:rPr>
                <w:rFonts w:ascii="Arial" w:hAnsi="Arial" w:cs="Arial"/>
                <w:sz w:val="22"/>
                <w:szCs w:val="22"/>
              </w:rPr>
            </w:pPr>
            <w:r>
              <w:rPr>
                <w:rFonts w:ascii="Arial" w:hAnsi="Arial" w:cs="Arial"/>
                <w:sz w:val="22"/>
                <w:szCs w:val="22"/>
              </w:rPr>
              <w:t>To e</w:t>
            </w:r>
            <w:r w:rsidR="00572379">
              <w:rPr>
                <w:rFonts w:ascii="Arial" w:hAnsi="Arial" w:cs="Arial"/>
                <w:sz w:val="22"/>
                <w:szCs w:val="22"/>
              </w:rPr>
              <w:t>xamine</w:t>
            </w:r>
            <w:r w:rsidR="005C76DB">
              <w:rPr>
                <w:rFonts w:ascii="Arial" w:hAnsi="Arial" w:cs="Arial"/>
                <w:sz w:val="22"/>
                <w:szCs w:val="22"/>
              </w:rPr>
              <w:t xml:space="preserve"> the experience</w:t>
            </w:r>
            <w:r w:rsidR="00B513BE">
              <w:rPr>
                <w:rFonts w:ascii="Arial" w:hAnsi="Arial" w:cs="Arial"/>
                <w:sz w:val="22"/>
                <w:szCs w:val="22"/>
              </w:rPr>
              <w:t>s of women</w:t>
            </w:r>
            <w:r w:rsidR="003375E1">
              <w:rPr>
                <w:rFonts w:ascii="Arial" w:hAnsi="Arial" w:cs="Arial"/>
                <w:sz w:val="22"/>
                <w:szCs w:val="22"/>
              </w:rPr>
              <w:t xml:space="preserve"> </w:t>
            </w:r>
            <w:r w:rsidR="00E1051F">
              <w:rPr>
                <w:rFonts w:ascii="Arial" w:hAnsi="Arial" w:cs="Arial"/>
                <w:sz w:val="22"/>
                <w:szCs w:val="22"/>
              </w:rPr>
              <w:t xml:space="preserve">diagnosed with </w:t>
            </w:r>
            <w:r w:rsidR="0048370D">
              <w:rPr>
                <w:rFonts w:ascii="Arial" w:hAnsi="Arial" w:cs="Arial"/>
                <w:sz w:val="22"/>
                <w:szCs w:val="22"/>
              </w:rPr>
              <w:t>ADHD in a</w:t>
            </w:r>
            <w:r w:rsidR="00025389">
              <w:rPr>
                <w:rFonts w:ascii="Arial" w:hAnsi="Arial" w:cs="Arial"/>
                <w:sz w:val="22"/>
                <w:szCs w:val="22"/>
              </w:rPr>
              <w:t>dulthood</w:t>
            </w:r>
            <w:r w:rsidR="008E4BE3">
              <w:rPr>
                <w:rFonts w:ascii="Arial" w:hAnsi="Arial" w:cs="Arial"/>
                <w:sz w:val="22"/>
                <w:szCs w:val="22"/>
              </w:rPr>
              <w:t xml:space="preserve"> and </w:t>
            </w:r>
            <w:r w:rsidR="003736AB">
              <w:rPr>
                <w:rFonts w:ascii="Arial" w:hAnsi="Arial" w:cs="Arial"/>
                <w:sz w:val="22"/>
                <w:szCs w:val="22"/>
              </w:rPr>
              <w:t>find</w:t>
            </w:r>
            <w:r w:rsidR="00647343">
              <w:rPr>
                <w:rFonts w:ascii="Arial" w:hAnsi="Arial" w:cs="Arial"/>
                <w:sz w:val="22"/>
                <w:szCs w:val="22"/>
              </w:rPr>
              <w:t xml:space="preserve"> facto</w:t>
            </w:r>
            <w:r w:rsidR="00C17714">
              <w:rPr>
                <w:rFonts w:ascii="Arial" w:hAnsi="Arial" w:cs="Arial"/>
                <w:sz w:val="22"/>
                <w:szCs w:val="22"/>
              </w:rPr>
              <w:t xml:space="preserve">rs </w:t>
            </w:r>
            <w:r w:rsidR="004F0B0D">
              <w:rPr>
                <w:rFonts w:ascii="Arial" w:hAnsi="Arial" w:cs="Arial"/>
                <w:sz w:val="22"/>
                <w:szCs w:val="22"/>
              </w:rPr>
              <w:t>affecting</w:t>
            </w:r>
            <w:r w:rsidR="00D34BE8">
              <w:rPr>
                <w:rFonts w:ascii="Arial" w:hAnsi="Arial" w:cs="Arial"/>
                <w:sz w:val="22"/>
                <w:szCs w:val="22"/>
              </w:rPr>
              <w:t xml:space="preserve"> iden</w:t>
            </w:r>
            <w:r w:rsidR="00E07507">
              <w:rPr>
                <w:rFonts w:ascii="Arial" w:hAnsi="Arial" w:cs="Arial"/>
                <w:sz w:val="22"/>
                <w:szCs w:val="22"/>
              </w:rPr>
              <w:t>tification</w:t>
            </w:r>
            <w:r w:rsidR="009E61CB">
              <w:rPr>
                <w:rFonts w:ascii="Arial" w:hAnsi="Arial" w:cs="Arial"/>
                <w:sz w:val="22"/>
                <w:szCs w:val="22"/>
              </w:rPr>
              <w:t xml:space="preserve">, </w:t>
            </w:r>
            <w:r w:rsidR="00683B5D">
              <w:rPr>
                <w:rFonts w:ascii="Arial" w:hAnsi="Arial" w:cs="Arial"/>
                <w:sz w:val="22"/>
                <w:szCs w:val="22"/>
              </w:rPr>
              <w:t>assessment,</w:t>
            </w:r>
            <w:r w:rsidR="001B0FF6">
              <w:rPr>
                <w:rFonts w:ascii="Arial" w:hAnsi="Arial" w:cs="Arial"/>
                <w:sz w:val="22"/>
                <w:szCs w:val="22"/>
              </w:rPr>
              <w:t xml:space="preserve"> and tr</w:t>
            </w:r>
            <w:r w:rsidR="0015237C">
              <w:rPr>
                <w:rFonts w:ascii="Arial" w:hAnsi="Arial" w:cs="Arial"/>
                <w:sz w:val="22"/>
                <w:szCs w:val="22"/>
              </w:rPr>
              <w:t>eatment</w:t>
            </w:r>
            <w:r w:rsidR="00683B5D">
              <w:rPr>
                <w:rFonts w:ascii="Arial" w:hAnsi="Arial" w:cs="Arial"/>
                <w:sz w:val="22"/>
                <w:szCs w:val="22"/>
              </w:rPr>
              <w:t>.</w:t>
            </w:r>
          </w:p>
        </w:tc>
        <w:tc>
          <w:tcPr>
            <w:tcW w:w="1803" w:type="dxa"/>
          </w:tcPr>
          <w:p w14:paraId="7A654A6D" w14:textId="108ADD78" w:rsidR="00C00E7E" w:rsidRDefault="00356CAC" w:rsidP="000F32F8">
            <w:pPr>
              <w:spacing w:line="360" w:lineRule="auto"/>
              <w:rPr>
                <w:rFonts w:ascii="Arial" w:hAnsi="Arial" w:cs="Arial"/>
                <w:sz w:val="22"/>
                <w:szCs w:val="22"/>
              </w:rPr>
            </w:pPr>
            <w:r>
              <w:rPr>
                <w:rFonts w:ascii="Arial" w:hAnsi="Arial" w:cs="Arial"/>
                <w:sz w:val="22"/>
                <w:szCs w:val="22"/>
              </w:rPr>
              <w:t>Mixed-me</w:t>
            </w:r>
            <w:r w:rsidR="00E65666">
              <w:rPr>
                <w:rFonts w:ascii="Arial" w:hAnsi="Arial" w:cs="Arial"/>
                <w:sz w:val="22"/>
                <w:szCs w:val="22"/>
              </w:rPr>
              <w:t>thods st</w:t>
            </w:r>
            <w:r w:rsidR="000821DF">
              <w:rPr>
                <w:rFonts w:ascii="Arial" w:hAnsi="Arial" w:cs="Arial"/>
                <w:sz w:val="22"/>
                <w:szCs w:val="22"/>
              </w:rPr>
              <w:t>udy using</w:t>
            </w:r>
            <w:r w:rsidR="00677A26">
              <w:rPr>
                <w:rFonts w:ascii="Arial" w:hAnsi="Arial" w:cs="Arial"/>
                <w:sz w:val="22"/>
                <w:szCs w:val="22"/>
              </w:rPr>
              <w:t xml:space="preserve"> virtual</w:t>
            </w:r>
            <w:r w:rsidR="00EE260E">
              <w:rPr>
                <w:rFonts w:ascii="Arial" w:hAnsi="Arial" w:cs="Arial"/>
                <w:sz w:val="22"/>
                <w:szCs w:val="22"/>
              </w:rPr>
              <w:t xml:space="preserve"> focus groups</w:t>
            </w:r>
            <w:r w:rsidR="000456D2">
              <w:rPr>
                <w:rFonts w:ascii="Arial" w:hAnsi="Arial" w:cs="Arial"/>
                <w:sz w:val="22"/>
                <w:szCs w:val="22"/>
              </w:rPr>
              <w:t>.</w:t>
            </w:r>
          </w:p>
        </w:tc>
        <w:tc>
          <w:tcPr>
            <w:tcW w:w="1803" w:type="dxa"/>
          </w:tcPr>
          <w:p w14:paraId="1AE5279E" w14:textId="1F96970C" w:rsidR="00C00E7E" w:rsidRDefault="003F70FE" w:rsidP="000F32F8">
            <w:pPr>
              <w:spacing w:line="360" w:lineRule="auto"/>
              <w:rPr>
                <w:rFonts w:ascii="Arial" w:hAnsi="Arial" w:cs="Arial"/>
                <w:sz w:val="22"/>
                <w:szCs w:val="22"/>
              </w:rPr>
            </w:pPr>
            <w:r>
              <w:rPr>
                <w:rFonts w:ascii="Arial" w:hAnsi="Arial" w:cs="Arial"/>
                <w:sz w:val="22"/>
                <w:szCs w:val="22"/>
              </w:rPr>
              <w:t>14 women</w:t>
            </w:r>
            <w:r w:rsidR="00FC0A12">
              <w:rPr>
                <w:rFonts w:ascii="Arial" w:hAnsi="Arial" w:cs="Arial"/>
                <w:sz w:val="22"/>
                <w:szCs w:val="22"/>
              </w:rPr>
              <w:t xml:space="preserve"> diagnosed </w:t>
            </w:r>
            <w:r w:rsidR="00E86E71">
              <w:rPr>
                <w:rFonts w:ascii="Arial" w:hAnsi="Arial" w:cs="Arial"/>
                <w:sz w:val="22"/>
                <w:szCs w:val="22"/>
              </w:rPr>
              <w:t>with AD</w:t>
            </w:r>
            <w:r w:rsidR="001434C0">
              <w:rPr>
                <w:rFonts w:ascii="Arial" w:hAnsi="Arial" w:cs="Arial"/>
                <w:sz w:val="22"/>
                <w:szCs w:val="22"/>
              </w:rPr>
              <w:t>HD in adulthood</w:t>
            </w:r>
            <w:r w:rsidR="0081353A">
              <w:rPr>
                <w:rFonts w:ascii="Arial" w:hAnsi="Arial" w:cs="Arial"/>
                <w:sz w:val="22"/>
                <w:szCs w:val="22"/>
              </w:rPr>
              <w:t>.</w:t>
            </w:r>
          </w:p>
        </w:tc>
        <w:tc>
          <w:tcPr>
            <w:tcW w:w="1804" w:type="dxa"/>
          </w:tcPr>
          <w:p w14:paraId="642DA127" w14:textId="7C6D4E67" w:rsidR="00C00E7E" w:rsidRDefault="00BE3072" w:rsidP="000F32F8">
            <w:pPr>
              <w:spacing w:line="360" w:lineRule="auto"/>
              <w:rPr>
                <w:rFonts w:ascii="Arial" w:hAnsi="Arial" w:cs="Arial"/>
                <w:sz w:val="22"/>
                <w:szCs w:val="22"/>
              </w:rPr>
            </w:pPr>
            <w:r>
              <w:rPr>
                <w:rFonts w:ascii="Arial" w:hAnsi="Arial" w:cs="Arial"/>
                <w:sz w:val="22"/>
                <w:szCs w:val="22"/>
              </w:rPr>
              <w:t>Pa</w:t>
            </w:r>
            <w:r w:rsidR="0092114E">
              <w:rPr>
                <w:rFonts w:ascii="Arial" w:hAnsi="Arial" w:cs="Arial"/>
                <w:sz w:val="22"/>
                <w:szCs w:val="22"/>
              </w:rPr>
              <w:t>rtici</w:t>
            </w:r>
            <w:r w:rsidR="003A7C25">
              <w:rPr>
                <w:rFonts w:ascii="Arial" w:hAnsi="Arial" w:cs="Arial"/>
                <w:sz w:val="22"/>
                <w:szCs w:val="22"/>
              </w:rPr>
              <w:t xml:space="preserve">pants </w:t>
            </w:r>
            <w:r w:rsidR="009E4FFB">
              <w:rPr>
                <w:rFonts w:ascii="Arial" w:hAnsi="Arial" w:cs="Arial"/>
                <w:sz w:val="22"/>
                <w:szCs w:val="22"/>
              </w:rPr>
              <w:t>found</w:t>
            </w:r>
            <w:r w:rsidR="0089652B">
              <w:rPr>
                <w:rFonts w:ascii="Arial" w:hAnsi="Arial" w:cs="Arial"/>
                <w:sz w:val="22"/>
                <w:szCs w:val="22"/>
              </w:rPr>
              <w:t xml:space="preserve"> </w:t>
            </w:r>
            <w:r w:rsidR="00162372">
              <w:rPr>
                <w:rFonts w:ascii="Arial" w:hAnsi="Arial" w:cs="Arial"/>
                <w:sz w:val="22"/>
                <w:szCs w:val="22"/>
              </w:rPr>
              <w:t>both be</w:t>
            </w:r>
            <w:r w:rsidR="00552E17">
              <w:rPr>
                <w:rFonts w:ascii="Arial" w:hAnsi="Arial" w:cs="Arial"/>
                <w:sz w:val="22"/>
                <w:szCs w:val="22"/>
              </w:rPr>
              <w:t xml:space="preserve">nefits and </w:t>
            </w:r>
            <w:r w:rsidR="000D4421">
              <w:rPr>
                <w:rFonts w:ascii="Arial" w:hAnsi="Arial" w:cs="Arial"/>
                <w:sz w:val="22"/>
                <w:szCs w:val="22"/>
              </w:rPr>
              <w:t>challenges ass</w:t>
            </w:r>
            <w:r w:rsidR="00C63BC0">
              <w:rPr>
                <w:rFonts w:ascii="Arial" w:hAnsi="Arial" w:cs="Arial"/>
                <w:sz w:val="22"/>
                <w:szCs w:val="22"/>
              </w:rPr>
              <w:t xml:space="preserve">ociated </w:t>
            </w:r>
            <w:r w:rsidR="00411612">
              <w:rPr>
                <w:rFonts w:ascii="Arial" w:hAnsi="Arial" w:cs="Arial"/>
                <w:sz w:val="22"/>
                <w:szCs w:val="22"/>
              </w:rPr>
              <w:t>with adult</w:t>
            </w:r>
            <w:r w:rsidR="00F01CB9">
              <w:rPr>
                <w:rFonts w:ascii="Arial" w:hAnsi="Arial" w:cs="Arial"/>
                <w:sz w:val="22"/>
                <w:szCs w:val="22"/>
              </w:rPr>
              <w:t xml:space="preserve"> diagnosis</w:t>
            </w:r>
            <w:r w:rsidR="004E41CC">
              <w:rPr>
                <w:rFonts w:ascii="Arial" w:hAnsi="Arial" w:cs="Arial"/>
                <w:sz w:val="22"/>
                <w:szCs w:val="22"/>
              </w:rPr>
              <w:t>. Finding</w:t>
            </w:r>
            <w:r w:rsidR="00777A81">
              <w:rPr>
                <w:rFonts w:ascii="Arial" w:hAnsi="Arial" w:cs="Arial"/>
                <w:sz w:val="22"/>
                <w:szCs w:val="22"/>
              </w:rPr>
              <w:t>s highl</w:t>
            </w:r>
            <w:r w:rsidR="00555BC6">
              <w:rPr>
                <w:rFonts w:ascii="Arial" w:hAnsi="Arial" w:cs="Arial"/>
                <w:sz w:val="22"/>
                <w:szCs w:val="22"/>
              </w:rPr>
              <w:t xml:space="preserve">ighted </w:t>
            </w:r>
            <w:r w:rsidR="000C7DFA">
              <w:rPr>
                <w:rFonts w:ascii="Arial" w:hAnsi="Arial" w:cs="Arial"/>
                <w:sz w:val="22"/>
                <w:szCs w:val="22"/>
              </w:rPr>
              <w:t xml:space="preserve">barriers </w:t>
            </w:r>
            <w:r w:rsidR="00083DCA">
              <w:rPr>
                <w:rFonts w:ascii="Arial" w:hAnsi="Arial" w:cs="Arial"/>
                <w:sz w:val="22"/>
                <w:szCs w:val="22"/>
              </w:rPr>
              <w:t xml:space="preserve">to </w:t>
            </w:r>
            <w:r w:rsidR="00055D5E">
              <w:rPr>
                <w:rFonts w:ascii="Arial" w:hAnsi="Arial" w:cs="Arial"/>
                <w:sz w:val="22"/>
                <w:szCs w:val="22"/>
              </w:rPr>
              <w:t>prompt</w:t>
            </w:r>
            <w:r w:rsidR="00902917">
              <w:rPr>
                <w:rFonts w:ascii="Arial" w:hAnsi="Arial" w:cs="Arial"/>
                <w:sz w:val="22"/>
                <w:szCs w:val="22"/>
              </w:rPr>
              <w:t xml:space="preserve"> </w:t>
            </w:r>
            <w:r w:rsidR="00330455">
              <w:rPr>
                <w:rFonts w:ascii="Arial" w:hAnsi="Arial" w:cs="Arial"/>
                <w:sz w:val="22"/>
                <w:szCs w:val="22"/>
              </w:rPr>
              <w:t>identificatio</w:t>
            </w:r>
            <w:r w:rsidR="001B3582">
              <w:rPr>
                <w:rFonts w:ascii="Arial" w:hAnsi="Arial" w:cs="Arial"/>
                <w:sz w:val="22"/>
                <w:szCs w:val="22"/>
              </w:rPr>
              <w:t>n and the</w:t>
            </w:r>
            <w:r w:rsidR="000C59A4">
              <w:rPr>
                <w:rFonts w:ascii="Arial" w:hAnsi="Arial" w:cs="Arial"/>
                <w:sz w:val="22"/>
                <w:szCs w:val="22"/>
              </w:rPr>
              <w:t xml:space="preserve"> need for</w:t>
            </w:r>
            <w:r w:rsidR="00AA0545">
              <w:rPr>
                <w:rFonts w:ascii="Arial" w:hAnsi="Arial" w:cs="Arial"/>
                <w:sz w:val="22"/>
                <w:szCs w:val="22"/>
              </w:rPr>
              <w:t xml:space="preserve"> more </w:t>
            </w:r>
            <w:r w:rsidR="00055D5E">
              <w:rPr>
                <w:rFonts w:ascii="Arial" w:hAnsi="Arial" w:cs="Arial"/>
                <w:sz w:val="22"/>
                <w:szCs w:val="22"/>
              </w:rPr>
              <w:t>fair</w:t>
            </w:r>
            <w:r w:rsidR="00E96D33">
              <w:rPr>
                <w:rFonts w:ascii="Arial" w:hAnsi="Arial" w:cs="Arial"/>
                <w:sz w:val="22"/>
                <w:szCs w:val="22"/>
              </w:rPr>
              <w:t xml:space="preserve"> and effective</w:t>
            </w:r>
            <w:r w:rsidR="00A1705F">
              <w:rPr>
                <w:rFonts w:ascii="Arial" w:hAnsi="Arial" w:cs="Arial"/>
                <w:sz w:val="22"/>
                <w:szCs w:val="22"/>
              </w:rPr>
              <w:t xml:space="preserve"> clinical</w:t>
            </w:r>
            <w:r w:rsidR="00203BC1">
              <w:rPr>
                <w:rFonts w:ascii="Arial" w:hAnsi="Arial" w:cs="Arial"/>
                <w:sz w:val="22"/>
                <w:szCs w:val="22"/>
              </w:rPr>
              <w:t xml:space="preserve"> care f</w:t>
            </w:r>
            <w:r w:rsidR="006007F5">
              <w:rPr>
                <w:rFonts w:ascii="Arial" w:hAnsi="Arial" w:cs="Arial"/>
                <w:sz w:val="22"/>
                <w:szCs w:val="22"/>
              </w:rPr>
              <w:t xml:space="preserve">or women </w:t>
            </w:r>
            <w:r w:rsidR="00AA4293">
              <w:rPr>
                <w:rFonts w:ascii="Arial" w:hAnsi="Arial" w:cs="Arial"/>
                <w:sz w:val="22"/>
                <w:szCs w:val="22"/>
              </w:rPr>
              <w:t>with ADHD</w:t>
            </w:r>
            <w:r w:rsidR="00A652AA">
              <w:rPr>
                <w:rFonts w:ascii="Arial" w:hAnsi="Arial" w:cs="Arial"/>
                <w:sz w:val="22"/>
                <w:szCs w:val="22"/>
              </w:rPr>
              <w:t>.</w:t>
            </w:r>
          </w:p>
        </w:tc>
      </w:tr>
      <w:tr w:rsidR="00C00E7E" w14:paraId="353AB3F2" w14:textId="77777777" w:rsidTr="00C00E7E">
        <w:tc>
          <w:tcPr>
            <w:tcW w:w="1803" w:type="dxa"/>
          </w:tcPr>
          <w:p w14:paraId="301938B3" w14:textId="52B9D15F" w:rsidR="00C00E7E" w:rsidRDefault="00F75DC0" w:rsidP="000F32F8">
            <w:pPr>
              <w:spacing w:line="360" w:lineRule="auto"/>
              <w:rPr>
                <w:rFonts w:ascii="Arial" w:hAnsi="Arial" w:cs="Arial"/>
                <w:sz w:val="22"/>
                <w:szCs w:val="22"/>
              </w:rPr>
            </w:pPr>
            <w:r>
              <w:rPr>
                <w:rFonts w:ascii="Arial" w:hAnsi="Arial" w:cs="Arial"/>
                <w:sz w:val="22"/>
                <w:szCs w:val="22"/>
              </w:rPr>
              <w:t>H</w:t>
            </w:r>
            <w:r w:rsidR="00B349DA">
              <w:rPr>
                <w:rFonts w:ascii="Arial" w:hAnsi="Arial" w:cs="Arial"/>
                <w:sz w:val="22"/>
                <w:szCs w:val="22"/>
              </w:rPr>
              <w:t>olden</w:t>
            </w:r>
            <w:r w:rsidR="00DF6F08">
              <w:rPr>
                <w:rFonts w:ascii="Arial" w:hAnsi="Arial" w:cs="Arial"/>
                <w:sz w:val="22"/>
                <w:szCs w:val="22"/>
              </w:rPr>
              <w:t xml:space="preserve"> et</w:t>
            </w:r>
            <w:r w:rsidR="005F21C6">
              <w:rPr>
                <w:rFonts w:ascii="Arial" w:hAnsi="Arial" w:cs="Arial"/>
                <w:sz w:val="22"/>
                <w:szCs w:val="22"/>
              </w:rPr>
              <w:t xml:space="preserve"> a</w:t>
            </w:r>
            <w:r w:rsidR="00C84480">
              <w:rPr>
                <w:rFonts w:ascii="Arial" w:hAnsi="Arial" w:cs="Arial"/>
                <w:sz w:val="22"/>
                <w:szCs w:val="22"/>
              </w:rPr>
              <w:t>l. (</w:t>
            </w:r>
            <w:r w:rsidR="00920831">
              <w:rPr>
                <w:rFonts w:ascii="Arial" w:hAnsi="Arial" w:cs="Arial"/>
                <w:sz w:val="22"/>
                <w:szCs w:val="22"/>
              </w:rPr>
              <w:t>2025)</w:t>
            </w:r>
          </w:p>
        </w:tc>
        <w:tc>
          <w:tcPr>
            <w:tcW w:w="1803" w:type="dxa"/>
          </w:tcPr>
          <w:p w14:paraId="52A0F08F" w14:textId="2B7349DA" w:rsidR="00C00E7E" w:rsidRDefault="00FA239C" w:rsidP="000F32F8">
            <w:pPr>
              <w:spacing w:line="360" w:lineRule="auto"/>
              <w:rPr>
                <w:rFonts w:ascii="Arial" w:hAnsi="Arial" w:cs="Arial"/>
                <w:sz w:val="22"/>
                <w:szCs w:val="22"/>
              </w:rPr>
            </w:pPr>
            <w:r>
              <w:rPr>
                <w:rFonts w:ascii="Arial" w:hAnsi="Arial" w:cs="Arial"/>
                <w:sz w:val="22"/>
                <w:szCs w:val="22"/>
              </w:rPr>
              <w:t>To ex</w:t>
            </w:r>
            <w:r w:rsidR="00584D99">
              <w:rPr>
                <w:rFonts w:ascii="Arial" w:hAnsi="Arial" w:cs="Arial"/>
                <w:sz w:val="22"/>
                <w:szCs w:val="22"/>
              </w:rPr>
              <w:t>amine the a</w:t>
            </w:r>
            <w:r w:rsidR="00320FC5">
              <w:rPr>
                <w:rFonts w:ascii="Arial" w:hAnsi="Arial" w:cs="Arial"/>
                <w:sz w:val="22"/>
                <w:szCs w:val="22"/>
              </w:rPr>
              <w:t>dverse ex</w:t>
            </w:r>
            <w:r w:rsidR="00A1191E">
              <w:rPr>
                <w:rFonts w:ascii="Arial" w:hAnsi="Arial" w:cs="Arial"/>
                <w:sz w:val="22"/>
                <w:szCs w:val="22"/>
              </w:rPr>
              <w:t xml:space="preserve">periences </w:t>
            </w:r>
            <w:r w:rsidR="004E3D51">
              <w:rPr>
                <w:rFonts w:ascii="Arial" w:hAnsi="Arial" w:cs="Arial"/>
                <w:sz w:val="22"/>
                <w:szCs w:val="22"/>
              </w:rPr>
              <w:t xml:space="preserve">of women who </w:t>
            </w:r>
            <w:r w:rsidR="006844DB">
              <w:rPr>
                <w:rFonts w:ascii="Arial" w:hAnsi="Arial" w:cs="Arial"/>
                <w:sz w:val="22"/>
                <w:szCs w:val="22"/>
              </w:rPr>
              <w:t>lived with</w:t>
            </w:r>
            <w:r w:rsidR="003E16C1">
              <w:rPr>
                <w:rFonts w:ascii="Arial" w:hAnsi="Arial" w:cs="Arial"/>
                <w:sz w:val="22"/>
                <w:szCs w:val="22"/>
              </w:rPr>
              <w:t xml:space="preserve"> undiagnosed </w:t>
            </w:r>
            <w:r w:rsidR="00F91DE0">
              <w:rPr>
                <w:rFonts w:ascii="Arial" w:hAnsi="Arial" w:cs="Arial"/>
                <w:sz w:val="22"/>
                <w:szCs w:val="22"/>
              </w:rPr>
              <w:t xml:space="preserve">ADHD </w:t>
            </w:r>
            <w:r w:rsidR="001E6BFC">
              <w:rPr>
                <w:rFonts w:ascii="Arial" w:hAnsi="Arial" w:cs="Arial"/>
                <w:sz w:val="22"/>
                <w:szCs w:val="22"/>
              </w:rPr>
              <w:t xml:space="preserve">before </w:t>
            </w:r>
            <w:r w:rsidR="008722A9">
              <w:rPr>
                <w:rFonts w:ascii="Arial" w:hAnsi="Arial" w:cs="Arial"/>
                <w:sz w:val="22"/>
                <w:szCs w:val="22"/>
              </w:rPr>
              <w:t xml:space="preserve">receiving </w:t>
            </w:r>
            <w:r w:rsidR="000A7E5B">
              <w:rPr>
                <w:rFonts w:ascii="Arial" w:hAnsi="Arial" w:cs="Arial"/>
                <w:sz w:val="22"/>
                <w:szCs w:val="22"/>
              </w:rPr>
              <w:t>a later dia</w:t>
            </w:r>
            <w:r w:rsidR="003D64A5">
              <w:rPr>
                <w:rFonts w:ascii="Arial" w:hAnsi="Arial" w:cs="Arial"/>
                <w:sz w:val="22"/>
                <w:szCs w:val="22"/>
              </w:rPr>
              <w:t>gnosis.</w:t>
            </w:r>
          </w:p>
        </w:tc>
        <w:tc>
          <w:tcPr>
            <w:tcW w:w="1803" w:type="dxa"/>
          </w:tcPr>
          <w:p w14:paraId="03398D5F" w14:textId="1E6B44A5" w:rsidR="00C00E7E" w:rsidRDefault="00E06C50" w:rsidP="000F32F8">
            <w:pPr>
              <w:spacing w:line="360" w:lineRule="auto"/>
              <w:rPr>
                <w:rFonts w:ascii="Arial" w:hAnsi="Arial" w:cs="Arial"/>
                <w:sz w:val="22"/>
                <w:szCs w:val="22"/>
              </w:rPr>
            </w:pPr>
            <w:r>
              <w:rPr>
                <w:rFonts w:ascii="Arial" w:hAnsi="Arial" w:cs="Arial"/>
                <w:sz w:val="22"/>
                <w:szCs w:val="22"/>
              </w:rPr>
              <w:t>M</w:t>
            </w:r>
            <w:r w:rsidR="00216246">
              <w:rPr>
                <w:rFonts w:ascii="Arial" w:hAnsi="Arial" w:cs="Arial"/>
                <w:sz w:val="22"/>
                <w:szCs w:val="22"/>
              </w:rPr>
              <w:t>ixed-meth</w:t>
            </w:r>
            <w:r w:rsidR="00C55B0E">
              <w:rPr>
                <w:rFonts w:ascii="Arial" w:hAnsi="Arial" w:cs="Arial"/>
                <w:sz w:val="22"/>
                <w:szCs w:val="22"/>
              </w:rPr>
              <w:t xml:space="preserve">ods </w:t>
            </w:r>
            <w:r w:rsidR="006C2FA9">
              <w:rPr>
                <w:rFonts w:ascii="Arial" w:hAnsi="Arial" w:cs="Arial"/>
                <w:sz w:val="22"/>
                <w:szCs w:val="22"/>
              </w:rPr>
              <w:t>survey</w:t>
            </w:r>
            <w:r w:rsidR="009A5E05">
              <w:rPr>
                <w:rFonts w:ascii="Arial" w:hAnsi="Arial" w:cs="Arial"/>
                <w:sz w:val="22"/>
                <w:szCs w:val="22"/>
              </w:rPr>
              <w:t>.</w:t>
            </w:r>
          </w:p>
        </w:tc>
        <w:tc>
          <w:tcPr>
            <w:tcW w:w="1803" w:type="dxa"/>
          </w:tcPr>
          <w:p w14:paraId="51F12CCF" w14:textId="33BBA927" w:rsidR="00C00E7E" w:rsidRDefault="00BB54BB" w:rsidP="000F32F8">
            <w:pPr>
              <w:spacing w:line="360" w:lineRule="auto"/>
              <w:rPr>
                <w:rFonts w:ascii="Arial" w:hAnsi="Arial" w:cs="Arial"/>
                <w:sz w:val="22"/>
                <w:szCs w:val="22"/>
              </w:rPr>
            </w:pPr>
            <w:r>
              <w:rPr>
                <w:rFonts w:ascii="Arial" w:hAnsi="Arial" w:cs="Arial"/>
                <w:sz w:val="22"/>
                <w:szCs w:val="22"/>
              </w:rPr>
              <w:t>28 wo</w:t>
            </w:r>
            <w:r w:rsidR="00E970DA">
              <w:rPr>
                <w:rFonts w:ascii="Arial" w:hAnsi="Arial" w:cs="Arial"/>
                <w:sz w:val="22"/>
                <w:szCs w:val="22"/>
              </w:rPr>
              <w:t>men with lat</w:t>
            </w:r>
            <w:r w:rsidR="005C1A23">
              <w:rPr>
                <w:rFonts w:ascii="Arial" w:hAnsi="Arial" w:cs="Arial"/>
                <w:sz w:val="22"/>
                <w:szCs w:val="22"/>
              </w:rPr>
              <w:t>e-dia</w:t>
            </w:r>
            <w:r w:rsidR="007F4261">
              <w:rPr>
                <w:rFonts w:ascii="Arial" w:hAnsi="Arial" w:cs="Arial"/>
                <w:sz w:val="22"/>
                <w:szCs w:val="22"/>
              </w:rPr>
              <w:t xml:space="preserve">gnosed </w:t>
            </w:r>
            <w:r w:rsidR="005F496A">
              <w:rPr>
                <w:rFonts w:ascii="Arial" w:hAnsi="Arial" w:cs="Arial"/>
                <w:sz w:val="22"/>
                <w:szCs w:val="22"/>
              </w:rPr>
              <w:t>A</w:t>
            </w:r>
            <w:r w:rsidR="001C1C22">
              <w:rPr>
                <w:rFonts w:ascii="Arial" w:hAnsi="Arial" w:cs="Arial"/>
                <w:sz w:val="22"/>
                <w:szCs w:val="22"/>
              </w:rPr>
              <w:t>DHD.</w:t>
            </w:r>
          </w:p>
        </w:tc>
        <w:tc>
          <w:tcPr>
            <w:tcW w:w="1804" w:type="dxa"/>
          </w:tcPr>
          <w:p w14:paraId="2C50DCFE" w14:textId="6442304F" w:rsidR="00C00E7E" w:rsidRDefault="001167C6" w:rsidP="000F32F8">
            <w:pPr>
              <w:spacing w:line="360" w:lineRule="auto"/>
              <w:rPr>
                <w:rFonts w:ascii="Arial" w:hAnsi="Arial" w:cs="Arial"/>
                <w:sz w:val="22"/>
                <w:szCs w:val="22"/>
              </w:rPr>
            </w:pPr>
            <w:r>
              <w:rPr>
                <w:rFonts w:ascii="Arial" w:hAnsi="Arial" w:cs="Arial"/>
                <w:sz w:val="22"/>
                <w:szCs w:val="22"/>
              </w:rPr>
              <w:t>Delayed dia</w:t>
            </w:r>
            <w:r w:rsidR="00652973">
              <w:rPr>
                <w:rFonts w:ascii="Arial" w:hAnsi="Arial" w:cs="Arial"/>
                <w:sz w:val="22"/>
                <w:szCs w:val="22"/>
              </w:rPr>
              <w:t>gnosis wa</w:t>
            </w:r>
            <w:r w:rsidR="00EA15B9">
              <w:rPr>
                <w:rFonts w:ascii="Arial" w:hAnsi="Arial" w:cs="Arial"/>
                <w:sz w:val="22"/>
                <w:szCs w:val="22"/>
              </w:rPr>
              <w:t>s asso</w:t>
            </w:r>
            <w:r w:rsidR="00103F96">
              <w:rPr>
                <w:rFonts w:ascii="Arial" w:hAnsi="Arial" w:cs="Arial"/>
                <w:sz w:val="22"/>
                <w:szCs w:val="22"/>
              </w:rPr>
              <w:t>ciated with</w:t>
            </w:r>
            <w:r w:rsidR="002B44F4">
              <w:rPr>
                <w:rFonts w:ascii="Arial" w:hAnsi="Arial" w:cs="Arial"/>
                <w:sz w:val="22"/>
                <w:szCs w:val="22"/>
              </w:rPr>
              <w:t xml:space="preserve"> signi</w:t>
            </w:r>
            <w:r w:rsidR="002C20C0">
              <w:rPr>
                <w:rFonts w:ascii="Arial" w:hAnsi="Arial" w:cs="Arial"/>
                <w:sz w:val="22"/>
                <w:szCs w:val="22"/>
              </w:rPr>
              <w:t xml:space="preserve">ficant </w:t>
            </w:r>
            <w:r w:rsidR="00050ED0">
              <w:rPr>
                <w:rFonts w:ascii="Arial" w:hAnsi="Arial" w:cs="Arial"/>
                <w:sz w:val="22"/>
                <w:szCs w:val="22"/>
              </w:rPr>
              <w:t>adverse ex</w:t>
            </w:r>
            <w:r w:rsidR="00F5403B">
              <w:rPr>
                <w:rFonts w:ascii="Arial" w:hAnsi="Arial" w:cs="Arial"/>
                <w:sz w:val="22"/>
                <w:szCs w:val="22"/>
              </w:rPr>
              <w:t>periences</w:t>
            </w:r>
            <w:r w:rsidR="00AC351E">
              <w:rPr>
                <w:rFonts w:ascii="Arial" w:hAnsi="Arial" w:cs="Arial"/>
                <w:sz w:val="22"/>
                <w:szCs w:val="22"/>
              </w:rPr>
              <w:t>. The finding</w:t>
            </w:r>
            <w:r w:rsidR="00446266">
              <w:rPr>
                <w:rFonts w:ascii="Arial" w:hAnsi="Arial" w:cs="Arial"/>
                <w:sz w:val="22"/>
                <w:szCs w:val="22"/>
              </w:rPr>
              <w:t>s dem</w:t>
            </w:r>
            <w:r w:rsidR="001A0653">
              <w:rPr>
                <w:rFonts w:ascii="Arial" w:hAnsi="Arial" w:cs="Arial"/>
                <w:sz w:val="22"/>
                <w:szCs w:val="22"/>
              </w:rPr>
              <w:t xml:space="preserve">onstrated </w:t>
            </w:r>
            <w:r w:rsidR="00B77973">
              <w:rPr>
                <w:rFonts w:ascii="Arial" w:hAnsi="Arial" w:cs="Arial"/>
                <w:sz w:val="22"/>
                <w:szCs w:val="22"/>
              </w:rPr>
              <w:t xml:space="preserve">the </w:t>
            </w:r>
            <w:r w:rsidR="00DA6993">
              <w:rPr>
                <w:rFonts w:ascii="Arial" w:hAnsi="Arial" w:cs="Arial"/>
                <w:sz w:val="22"/>
                <w:szCs w:val="22"/>
              </w:rPr>
              <w:t xml:space="preserve">psychological </w:t>
            </w:r>
            <w:r w:rsidR="003B46AC">
              <w:rPr>
                <w:rFonts w:ascii="Arial" w:hAnsi="Arial" w:cs="Arial"/>
                <w:sz w:val="22"/>
                <w:szCs w:val="22"/>
              </w:rPr>
              <w:t>and social</w:t>
            </w:r>
            <w:r w:rsidR="00903578">
              <w:rPr>
                <w:rFonts w:ascii="Arial" w:hAnsi="Arial" w:cs="Arial"/>
                <w:sz w:val="22"/>
                <w:szCs w:val="22"/>
              </w:rPr>
              <w:t xml:space="preserve"> impact</w:t>
            </w:r>
            <w:r w:rsidR="00DE48CA">
              <w:rPr>
                <w:rFonts w:ascii="Arial" w:hAnsi="Arial" w:cs="Arial"/>
                <w:sz w:val="22"/>
                <w:szCs w:val="22"/>
              </w:rPr>
              <w:t xml:space="preserve"> of l</w:t>
            </w:r>
            <w:r w:rsidR="00816C75">
              <w:rPr>
                <w:rFonts w:ascii="Arial" w:hAnsi="Arial" w:cs="Arial"/>
                <w:sz w:val="22"/>
                <w:szCs w:val="22"/>
              </w:rPr>
              <w:t xml:space="preserve">iving with </w:t>
            </w:r>
            <w:r w:rsidR="00030859">
              <w:rPr>
                <w:rFonts w:ascii="Arial" w:hAnsi="Arial" w:cs="Arial"/>
                <w:sz w:val="22"/>
                <w:szCs w:val="22"/>
              </w:rPr>
              <w:t>ADH</w:t>
            </w:r>
            <w:r w:rsidR="00A2703B">
              <w:rPr>
                <w:rFonts w:ascii="Arial" w:hAnsi="Arial" w:cs="Arial"/>
                <w:sz w:val="22"/>
                <w:szCs w:val="22"/>
              </w:rPr>
              <w:t>D and high</w:t>
            </w:r>
            <w:r w:rsidR="0058620B">
              <w:rPr>
                <w:rFonts w:ascii="Arial" w:hAnsi="Arial" w:cs="Arial"/>
                <w:sz w:val="22"/>
                <w:szCs w:val="22"/>
              </w:rPr>
              <w:t xml:space="preserve">lighted </w:t>
            </w:r>
            <w:r w:rsidR="00750720">
              <w:rPr>
                <w:rFonts w:ascii="Arial" w:hAnsi="Arial" w:cs="Arial"/>
                <w:sz w:val="22"/>
                <w:szCs w:val="22"/>
              </w:rPr>
              <w:t>the import</w:t>
            </w:r>
            <w:r w:rsidR="002B0FD2">
              <w:rPr>
                <w:rFonts w:ascii="Arial" w:hAnsi="Arial" w:cs="Arial"/>
                <w:sz w:val="22"/>
                <w:szCs w:val="22"/>
              </w:rPr>
              <w:t>ance of e</w:t>
            </w:r>
            <w:r w:rsidR="009E20CE">
              <w:rPr>
                <w:rFonts w:ascii="Arial" w:hAnsi="Arial" w:cs="Arial"/>
                <w:sz w:val="22"/>
                <w:szCs w:val="22"/>
              </w:rPr>
              <w:t>arlier i</w:t>
            </w:r>
            <w:r w:rsidR="005C1E8E">
              <w:rPr>
                <w:rFonts w:ascii="Arial" w:hAnsi="Arial" w:cs="Arial"/>
                <w:sz w:val="22"/>
                <w:szCs w:val="22"/>
              </w:rPr>
              <w:t>dentification</w:t>
            </w:r>
            <w:r w:rsidR="00DE046C">
              <w:rPr>
                <w:rFonts w:ascii="Arial" w:hAnsi="Arial" w:cs="Arial"/>
                <w:sz w:val="22"/>
                <w:szCs w:val="22"/>
              </w:rPr>
              <w:t>.</w:t>
            </w:r>
          </w:p>
        </w:tc>
      </w:tr>
      <w:tr w:rsidR="00C00E7E" w14:paraId="48A43AA5" w14:textId="77777777" w:rsidTr="00C00E7E">
        <w:tc>
          <w:tcPr>
            <w:tcW w:w="1803" w:type="dxa"/>
          </w:tcPr>
          <w:p w14:paraId="2816232E" w14:textId="1BD6F512" w:rsidR="00C00E7E" w:rsidRDefault="00920831" w:rsidP="000F32F8">
            <w:pPr>
              <w:spacing w:line="360" w:lineRule="auto"/>
              <w:rPr>
                <w:rFonts w:ascii="Arial" w:hAnsi="Arial" w:cs="Arial"/>
                <w:sz w:val="22"/>
                <w:szCs w:val="22"/>
              </w:rPr>
            </w:pPr>
            <w:proofErr w:type="spellStart"/>
            <w:r>
              <w:rPr>
                <w:rFonts w:ascii="Arial" w:hAnsi="Arial" w:cs="Arial"/>
                <w:sz w:val="22"/>
                <w:szCs w:val="22"/>
              </w:rPr>
              <w:t>B</w:t>
            </w:r>
            <w:r w:rsidR="000E22B8">
              <w:rPr>
                <w:rFonts w:ascii="Arial" w:hAnsi="Arial" w:cs="Arial"/>
                <w:sz w:val="22"/>
                <w:szCs w:val="22"/>
              </w:rPr>
              <w:t>aig</w:t>
            </w:r>
            <w:proofErr w:type="spellEnd"/>
            <w:r w:rsidR="00D60FFB">
              <w:rPr>
                <w:rFonts w:ascii="Arial" w:hAnsi="Arial" w:cs="Arial"/>
                <w:sz w:val="22"/>
                <w:szCs w:val="22"/>
              </w:rPr>
              <w:t xml:space="preserve"> </w:t>
            </w:r>
            <w:r w:rsidR="00CF12FA">
              <w:rPr>
                <w:rFonts w:ascii="Arial" w:hAnsi="Arial" w:cs="Arial"/>
                <w:sz w:val="22"/>
                <w:szCs w:val="22"/>
              </w:rPr>
              <w:t>et al.</w:t>
            </w:r>
            <w:r w:rsidR="004C0196">
              <w:rPr>
                <w:rFonts w:ascii="Arial" w:hAnsi="Arial" w:cs="Arial"/>
                <w:sz w:val="22"/>
                <w:szCs w:val="22"/>
              </w:rPr>
              <w:t xml:space="preserve"> (202</w:t>
            </w:r>
            <w:r w:rsidR="00543CB6">
              <w:rPr>
                <w:rFonts w:ascii="Arial" w:hAnsi="Arial" w:cs="Arial"/>
                <w:sz w:val="22"/>
                <w:szCs w:val="22"/>
              </w:rPr>
              <w:t>5)</w:t>
            </w:r>
          </w:p>
        </w:tc>
        <w:tc>
          <w:tcPr>
            <w:tcW w:w="1803" w:type="dxa"/>
          </w:tcPr>
          <w:p w14:paraId="74507480" w14:textId="10D84E01" w:rsidR="00C00E7E" w:rsidRDefault="003D64A5" w:rsidP="000F32F8">
            <w:pPr>
              <w:spacing w:line="360" w:lineRule="auto"/>
              <w:rPr>
                <w:rFonts w:ascii="Arial" w:hAnsi="Arial" w:cs="Arial"/>
                <w:sz w:val="22"/>
                <w:szCs w:val="22"/>
              </w:rPr>
            </w:pPr>
            <w:r>
              <w:rPr>
                <w:rFonts w:ascii="Arial" w:hAnsi="Arial" w:cs="Arial"/>
                <w:sz w:val="22"/>
                <w:szCs w:val="22"/>
              </w:rPr>
              <w:t xml:space="preserve">To </w:t>
            </w:r>
            <w:r w:rsidR="00977BA9">
              <w:rPr>
                <w:rFonts w:ascii="Arial" w:hAnsi="Arial" w:cs="Arial"/>
                <w:sz w:val="22"/>
                <w:szCs w:val="22"/>
              </w:rPr>
              <w:t xml:space="preserve">explore women’s </w:t>
            </w:r>
            <w:r w:rsidR="001B282D">
              <w:rPr>
                <w:rFonts w:ascii="Arial" w:hAnsi="Arial" w:cs="Arial"/>
                <w:sz w:val="22"/>
                <w:szCs w:val="22"/>
              </w:rPr>
              <w:t>experiences</w:t>
            </w:r>
            <w:r w:rsidR="00DD1A01">
              <w:rPr>
                <w:rFonts w:ascii="Arial" w:hAnsi="Arial" w:cs="Arial"/>
                <w:sz w:val="22"/>
                <w:szCs w:val="22"/>
              </w:rPr>
              <w:t xml:space="preserve"> of re</w:t>
            </w:r>
            <w:r w:rsidR="00193AD9">
              <w:rPr>
                <w:rFonts w:ascii="Arial" w:hAnsi="Arial" w:cs="Arial"/>
                <w:sz w:val="22"/>
                <w:szCs w:val="22"/>
              </w:rPr>
              <w:t>ceiving an</w:t>
            </w:r>
            <w:r w:rsidR="00C551DA">
              <w:rPr>
                <w:rFonts w:ascii="Arial" w:hAnsi="Arial" w:cs="Arial"/>
                <w:sz w:val="22"/>
                <w:szCs w:val="22"/>
              </w:rPr>
              <w:t xml:space="preserve"> </w:t>
            </w:r>
            <w:r w:rsidR="00C551DA">
              <w:rPr>
                <w:rFonts w:ascii="Arial" w:hAnsi="Arial" w:cs="Arial"/>
                <w:sz w:val="22"/>
                <w:szCs w:val="22"/>
              </w:rPr>
              <w:lastRenderedPageBreak/>
              <w:t xml:space="preserve">ADHD </w:t>
            </w:r>
            <w:r w:rsidR="00B84CA7">
              <w:rPr>
                <w:rFonts w:ascii="Arial" w:hAnsi="Arial" w:cs="Arial"/>
                <w:sz w:val="22"/>
                <w:szCs w:val="22"/>
              </w:rPr>
              <w:t>diagnosis</w:t>
            </w:r>
            <w:r w:rsidR="00FB3E5A">
              <w:rPr>
                <w:rFonts w:ascii="Arial" w:hAnsi="Arial" w:cs="Arial"/>
                <w:sz w:val="22"/>
                <w:szCs w:val="22"/>
              </w:rPr>
              <w:t xml:space="preserve"> during a</w:t>
            </w:r>
            <w:r w:rsidR="00C34B62">
              <w:rPr>
                <w:rFonts w:ascii="Arial" w:hAnsi="Arial" w:cs="Arial"/>
                <w:sz w:val="22"/>
                <w:szCs w:val="22"/>
              </w:rPr>
              <w:t>dulthood</w:t>
            </w:r>
            <w:r w:rsidR="0071635F">
              <w:rPr>
                <w:rFonts w:ascii="Arial" w:hAnsi="Arial" w:cs="Arial"/>
                <w:sz w:val="22"/>
                <w:szCs w:val="22"/>
              </w:rPr>
              <w:t>.</w:t>
            </w:r>
          </w:p>
        </w:tc>
        <w:tc>
          <w:tcPr>
            <w:tcW w:w="1803" w:type="dxa"/>
          </w:tcPr>
          <w:p w14:paraId="4D9235B4" w14:textId="6F452FAA" w:rsidR="00C00E7E" w:rsidRDefault="00917445" w:rsidP="000F32F8">
            <w:pPr>
              <w:spacing w:line="360" w:lineRule="auto"/>
              <w:rPr>
                <w:rFonts w:ascii="Arial" w:hAnsi="Arial" w:cs="Arial"/>
                <w:sz w:val="22"/>
                <w:szCs w:val="22"/>
              </w:rPr>
            </w:pPr>
            <w:r>
              <w:rPr>
                <w:rFonts w:ascii="Arial" w:hAnsi="Arial" w:cs="Arial"/>
                <w:sz w:val="22"/>
                <w:szCs w:val="22"/>
              </w:rPr>
              <w:lastRenderedPageBreak/>
              <w:t>Qualitative in</w:t>
            </w:r>
            <w:r w:rsidR="007D2396">
              <w:rPr>
                <w:rFonts w:ascii="Arial" w:hAnsi="Arial" w:cs="Arial"/>
                <w:sz w:val="22"/>
                <w:szCs w:val="22"/>
              </w:rPr>
              <w:t>terview study</w:t>
            </w:r>
            <w:r w:rsidR="00A65389">
              <w:rPr>
                <w:rFonts w:ascii="Arial" w:hAnsi="Arial" w:cs="Arial"/>
                <w:sz w:val="22"/>
                <w:szCs w:val="22"/>
              </w:rPr>
              <w:t>.</w:t>
            </w:r>
          </w:p>
        </w:tc>
        <w:tc>
          <w:tcPr>
            <w:tcW w:w="1803" w:type="dxa"/>
          </w:tcPr>
          <w:p w14:paraId="7D23271C" w14:textId="5DAE1342" w:rsidR="00C00E7E" w:rsidRDefault="001C1C22" w:rsidP="000F32F8">
            <w:pPr>
              <w:spacing w:line="360" w:lineRule="auto"/>
              <w:rPr>
                <w:rFonts w:ascii="Arial" w:hAnsi="Arial" w:cs="Arial"/>
                <w:sz w:val="22"/>
                <w:szCs w:val="22"/>
              </w:rPr>
            </w:pPr>
            <w:r>
              <w:rPr>
                <w:rFonts w:ascii="Arial" w:hAnsi="Arial" w:cs="Arial"/>
                <w:sz w:val="22"/>
                <w:szCs w:val="22"/>
              </w:rPr>
              <w:t>Ei</w:t>
            </w:r>
            <w:r w:rsidR="00607EE2">
              <w:rPr>
                <w:rFonts w:ascii="Arial" w:hAnsi="Arial" w:cs="Arial"/>
                <w:sz w:val="22"/>
                <w:szCs w:val="22"/>
              </w:rPr>
              <w:t>ght women aged</w:t>
            </w:r>
            <w:r w:rsidR="000B50CA">
              <w:rPr>
                <w:rFonts w:ascii="Arial" w:hAnsi="Arial" w:cs="Arial"/>
                <w:sz w:val="22"/>
                <w:szCs w:val="22"/>
              </w:rPr>
              <w:t xml:space="preserve"> 28</w:t>
            </w:r>
            <w:r w:rsidR="00FA598E">
              <w:rPr>
                <w:rFonts w:ascii="Arial" w:hAnsi="Arial" w:cs="Arial"/>
                <w:sz w:val="22"/>
                <w:szCs w:val="22"/>
              </w:rPr>
              <w:t xml:space="preserve">-53 </w:t>
            </w:r>
            <w:r w:rsidR="00966C46">
              <w:rPr>
                <w:rFonts w:ascii="Arial" w:hAnsi="Arial" w:cs="Arial"/>
                <w:sz w:val="22"/>
                <w:szCs w:val="22"/>
              </w:rPr>
              <w:t>diagnose</w:t>
            </w:r>
            <w:r w:rsidR="009A73A9">
              <w:rPr>
                <w:rFonts w:ascii="Arial" w:hAnsi="Arial" w:cs="Arial"/>
                <w:sz w:val="22"/>
                <w:szCs w:val="22"/>
              </w:rPr>
              <w:t xml:space="preserve">d with </w:t>
            </w:r>
            <w:r w:rsidR="009A73A9">
              <w:rPr>
                <w:rFonts w:ascii="Arial" w:hAnsi="Arial" w:cs="Arial"/>
                <w:sz w:val="22"/>
                <w:szCs w:val="22"/>
              </w:rPr>
              <w:lastRenderedPageBreak/>
              <w:t>A</w:t>
            </w:r>
            <w:r w:rsidR="00061B89">
              <w:rPr>
                <w:rFonts w:ascii="Arial" w:hAnsi="Arial" w:cs="Arial"/>
                <w:sz w:val="22"/>
                <w:szCs w:val="22"/>
              </w:rPr>
              <w:t>DHD in a</w:t>
            </w:r>
            <w:r w:rsidR="007F1A5D">
              <w:rPr>
                <w:rFonts w:ascii="Arial" w:hAnsi="Arial" w:cs="Arial"/>
                <w:sz w:val="22"/>
                <w:szCs w:val="22"/>
              </w:rPr>
              <w:t>dulthood.</w:t>
            </w:r>
          </w:p>
        </w:tc>
        <w:tc>
          <w:tcPr>
            <w:tcW w:w="1804" w:type="dxa"/>
          </w:tcPr>
          <w:p w14:paraId="48A04C84" w14:textId="4DFA741D" w:rsidR="00C00E7E" w:rsidRDefault="00B9481A" w:rsidP="000F32F8">
            <w:pPr>
              <w:spacing w:line="360" w:lineRule="auto"/>
              <w:rPr>
                <w:rFonts w:ascii="Arial" w:hAnsi="Arial" w:cs="Arial"/>
                <w:sz w:val="22"/>
                <w:szCs w:val="22"/>
              </w:rPr>
            </w:pPr>
            <w:r>
              <w:rPr>
                <w:rFonts w:ascii="Arial" w:hAnsi="Arial" w:cs="Arial"/>
                <w:sz w:val="22"/>
                <w:szCs w:val="22"/>
              </w:rPr>
              <w:lastRenderedPageBreak/>
              <w:t>Pa</w:t>
            </w:r>
            <w:r w:rsidR="00DC096C">
              <w:rPr>
                <w:rFonts w:ascii="Arial" w:hAnsi="Arial" w:cs="Arial"/>
                <w:sz w:val="22"/>
                <w:szCs w:val="22"/>
              </w:rPr>
              <w:t>rtici</w:t>
            </w:r>
            <w:r w:rsidR="00F4490B">
              <w:rPr>
                <w:rFonts w:ascii="Arial" w:hAnsi="Arial" w:cs="Arial"/>
                <w:sz w:val="22"/>
                <w:szCs w:val="22"/>
              </w:rPr>
              <w:t>pants descri</w:t>
            </w:r>
            <w:r w:rsidR="00CD5E84">
              <w:rPr>
                <w:rFonts w:ascii="Arial" w:hAnsi="Arial" w:cs="Arial"/>
                <w:sz w:val="22"/>
                <w:szCs w:val="22"/>
              </w:rPr>
              <w:t>bed sign</w:t>
            </w:r>
            <w:r w:rsidR="009E3CE2">
              <w:rPr>
                <w:rFonts w:ascii="Arial" w:hAnsi="Arial" w:cs="Arial"/>
                <w:sz w:val="22"/>
                <w:szCs w:val="22"/>
              </w:rPr>
              <w:t xml:space="preserve">ificant </w:t>
            </w:r>
            <w:r w:rsidR="00424649">
              <w:rPr>
                <w:rFonts w:ascii="Arial" w:hAnsi="Arial" w:cs="Arial"/>
                <w:sz w:val="22"/>
                <w:szCs w:val="22"/>
              </w:rPr>
              <w:t xml:space="preserve">difficulties </w:t>
            </w:r>
            <w:r w:rsidR="001E383B">
              <w:rPr>
                <w:rFonts w:ascii="Arial" w:hAnsi="Arial" w:cs="Arial"/>
                <w:sz w:val="22"/>
                <w:szCs w:val="22"/>
              </w:rPr>
              <w:lastRenderedPageBreak/>
              <w:t>assoc</w:t>
            </w:r>
            <w:r w:rsidR="002E544D">
              <w:rPr>
                <w:rFonts w:ascii="Arial" w:hAnsi="Arial" w:cs="Arial"/>
                <w:sz w:val="22"/>
                <w:szCs w:val="22"/>
              </w:rPr>
              <w:t xml:space="preserve">iated </w:t>
            </w:r>
            <w:r w:rsidR="0096726B">
              <w:rPr>
                <w:rFonts w:ascii="Arial" w:hAnsi="Arial" w:cs="Arial"/>
                <w:sz w:val="22"/>
                <w:szCs w:val="22"/>
              </w:rPr>
              <w:t>with living</w:t>
            </w:r>
            <w:r w:rsidR="00C11A5E">
              <w:rPr>
                <w:rFonts w:ascii="Arial" w:hAnsi="Arial" w:cs="Arial"/>
                <w:sz w:val="22"/>
                <w:szCs w:val="22"/>
              </w:rPr>
              <w:t xml:space="preserve"> with ADHD</w:t>
            </w:r>
            <w:r w:rsidR="00EF5D71">
              <w:rPr>
                <w:rFonts w:ascii="Arial" w:hAnsi="Arial" w:cs="Arial"/>
                <w:sz w:val="22"/>
                <w:szCs w:val="22"/>
              </w:rPr>
              <w:t xml:space="preserve"> before diagn</w:t>
            </w:r>
            <w:r w:rsidR="008D72D0">
              <w:rPr>
                <w:rFonts w:ascii="Arial" w:hAnsi="Arial" w:cs="Arial"/>
                <w:sz w:val="22"/>
                <w:szCs w:val="22"/>
              </w:rPr>
              <w:t>osis. Their</w:t>
            </w:r>
            <w:r w:rsidR="00195217">
              <w:rPr>
                <w:rFonts w:ascii="Arial" w:hAnsi="Arial" w:cs="Arial"/>
                <w:sz w:val="22"/>
                <w:szCs w:val="22"/>
              </w:rPr>
              <w:t xml:space="preserve"> experiences</w:t>
            </w:r>
            <w:r w:rsidR="00222F2E">
              <w:rPr>
                <w:rFonts w:ascii="Arial" w:hAnsi="Arial" w:cs="Arial"/>
                <w:sz w:val="22"/>
                <w:szCs w:val="22"/>
              </w:rPr>
              <w:t xml:space="preserve"> </w:t>
            </w:r>
            <w:r w:rsidR="00BF690D">
              <w:rPr>
                <w:rFonts w:ascii="Arial" w:hAnsi="Arial" w:cs="Arial"/>
                <w:sz w:val="22"/>
                <w:szCs w:val="22"/>
              </w:rPr>
              <w:t>showed</w:t>
            </w:r>
            <w:r w:rsidR="00073647">
              <w:rPr>
                <w:rFonts w:ascii="Arial" w:hAnsi="Arial" w:cs="Arial"/>
                <w:sz w:val="22"/>
                <w:szCs w:val="22"/>
              </w:rPr>
              <w:t xml:space="preserve"> the</w:t>
            </w:r>
            <w:r w:rsidR="006F5E0E">
              <w:rPr>
                <w:rFonts w:ascii="Arial" w:hAnsi="Arial" w:cs="Arial"/>
                <w:sz w:val="22"/>
                <w:szCs w:val="22"/>
              </w:rPr>
              <w:t xml:space="preserve"> impor</w:t>
            </w:r>
            <w:r w:rsidR="00B22720">
              <w:rPr>
                <w:rFonts w:ascii="Arial" w:hAnsi="Arial" w:cs="Arial"/>
                <w:sz w:val="22"/>
                <w:szCs w:val="22"/>
              </w:rPr>
              <w:t>tance of g</w:t>
            </w:r>
            <w:r w:rsidR="004D613F">
              <w:rPr>
                <w:rFonts w:ascii="Arial" w:hAnsi="Arial" w:cs="Arial"/>
                <w:sz w:val="22"/>
                <w:szCs w:val="22"/>
              </w:rPr>
              <w:t xml:space="preserve">reater </w:t>
            </w:r>
            <w:r w:rsidR="00DB2609">
              <w:rPr>
                <w:rFonts w:ascii="Arial" w:hAnsi="Arial" w:cs="Arial"/>
                <w:sz w:val="22"/>
                <w:szCs w:val="22"/>
              </w:rPr>
              <w:t xml:space="preserve">awareness </w:t>
            </w:r>
            <w:r w:rsidR="00573C56">
              <w:rPr>
                <w:rFonts w:ascii="Arial" w:hAnsi="Arial" w:cs="Arial"/>
                <w:sz w:val="22"/>
                <w:szCs w:val="22"/>
              </w:rPr>
              <w:t xml:space="preserve">and </w:t>
            </w:r>
            <w:r w:rsidR="006467FC">
              <w:rPr>
                <w:rFonts w:ascii="Arial" w:hAnsi="Arial" w:cs="Arial"/>
                <w:sz w:val="22"/>
                <w:szCs w:val="22"/>
              </w:rPr>
              <w:t xml:space="preserve">recognition </w:t>
            </w:r>
            <w:r w:rsidR="002C10F1">
              <w:rPr>
                <w:rFonts w:ascii="Arial" w:hAnsi="Arial" w:cs="Arial"/>
                <w:sz w:val="22"/>
                <w:szCs w:val="22"/>
              </w:rPr>
              <w:t>of A</w:t>
            </w:r>
            <w:r w:rsidR="00E87C30">
              <w:rPr>
                <w:rFonts w:ascii="Arial" w:hAnsi="Arial" w:cs="Arial"/>
                <w:sz w:val="22"/>
                <w:szCs w:val="22"/>
              </w:rPr>
              <w:t xml:space="preserve">DHD </w:t>
            </w:r>
            <w:r w:rsidR="009279F4">
              <w:rPr>
                <w:rFonts w:ascii="Arial" w:hAnsi="Arial" w:cs="Arial"/>
                <w:sz w:val="22"/>
                <w:szCs w:val="22"/>
              </w:rPr>
              <w:t>in women.</w:t>
            </w:r>
          </w:p>
        </w:tc>
      </w:tr>
    </w:tbl>
    <w:p w14:paraId="47E3739D" w14:textId="77777777" w:rsidR="009F0CE4" w:rsidRDefault="009F0CE4" w:rsidP="000F32F8">
      <w:pPr>
        <w:spacing w:line="360" w:lineRule="auto"/>
        <w:rPr>
          <w:rFonts w:ascii="Arial" w:hAnsi="Arial" w:cs="Arial"/>
          <w:sz w:val="22"/>
          <w:szCs w:val="22"/>
        </w:rPr>
      </w:pPr>
    </w:p>
    <w:p w14:paraId="36741EB7" w14:textId="77777777" w:rsidR="003C684F" w:rsidRPr="00FF7BBB" w:rsidRDefault="003C684F" w:rsidP="000F32F8">
      <w:pPr>
        <w:spacing w:line="360" w:lineRule="auto"/>
        <w:rPr>
          <w:rFonts w:ascii="Arial" w:hAnsi="Arial" w:cs="Arial"/>
          <w:sz w:val="22"/>
          <w:szCs w:val="22"/>
        </w:rPr>
      </w:pPr>
    </w:p>
    <w:p w14:paraId="40F89001" w14:textId="587AF97D" w:rsidR="00116189" w:rsidRDefault="004C7ADF" w:rsidP="000F32F8">
      <w:pPr>
        <w:spacing w:line="360" w:lineRule="auto"/>
        <w:rPr>
          <w:rFonts w:ascii="Arial" w:hAnsi="Arial" w:cs="Arial"/>
          <w:sz w:val="22"/>
          <w:szCs w:val="22"/>
        </w:rPr>
      </w:pPr>
      <w:r w:rsidRPr="00B82002">
        <w:rPr>
          <w:rFonts w:ascii="Arial" w:hAnsi="Arial" w:cs="Arial"/>
          <w:sz w:val="22"/>
          <w:szCs w:val="22"/>
        </w:rPr>
        <w:t>T</w:t>
      </w:r>
      <w:r w:rsidR="009A6DCF" w:rsidRPr="00B82002">
        <w:rPr>
          <w:rFonts w:ascii="Arial" w:hAnsi="Arial" w:cs="Arial"/>
          <w:sz w:val="22"/>
          <w:szCs w:val="22"/>
        </w:rPr>
        <w:t>hema</w:t>
      </w:r>
      <w:r w:rsidR="001B42E7" w:rsidRPr="00B82002">
        <w:rPr>
          <w:rFonts w:ascii="Arial" w:hAnsi="Arial" w:cs="Arial"/>
          <w:sz w:val="22"/>
          <w:szCs w:val="22"/>
        </w:rPr>
        <w:t>tic A</w:t>
      </w:r>
      <w:r w:rsidR="008D0C37" w:rsidRPr="00B82002">
        <w:rPr>
          <w:rFonts w:ascii="Arial" w:hAnsi="Arial" w:cs="Arial"/>
          <w:sz w:val="22"/>
          <w:szCs w:val="22"/>
        </w:rPr>
        <w:t>nalysis</w:t>
      </w:r>
    </w:p>
    <w:p w14:paraId="03B84EB7" w14:textId="77777777" w:rsidR="00A81F3E" w:rsidRPr="00B82002" w:rsidRDefault="00A81F3E" w:rsidP="000F32F8">
      <w:pPr>
        <w:spacing w:line="360" w:lineRule="auto"/>
        <w:rPr>
          <w:rFonts w:ascii="Arial" w:hAnsi="Arial" w:cs="Arial"/>
          <w:sz w:val="22"/>
          <w:szCs w:val="22"/>
        </w:rPr>
      </w:pPr>
    </w:p>
    <w:p w14:paraId="560F6170" w14:textId="78E53E29" w:rsidR="006B6415" w:rsidRPr="006B6415" w:rsidRDefault="006B6415" w:rsidP="000F32F8">
      <w:pPr>
        <w:spacing w:line="360" w:lineRule="auto"/>
        <w:rPr>
          <w:rFonts w:ascii="Arial" w:hAnsi="Arial" w:cs="Arial"/>
          <w:sz w:val="22"/>
          <w:szCs w:val="22"/>
        </w:rPr>
      </w:pPr>
      <w:r w:rsidRPr="006B6415">
        <w:rPr>
          <w:rFonts w:ascii="Arial" w:hAnsi="Arial" w:cs="Arial"/>
          <w:sz w:val="22"/>
          <w:szCs w:val="22"/>
        </w:rPr>
        <w:t xml:space="preserve">Thematic analysis of the six included studies </w:t>
      </w:r>
      <w:r w:rsidR="00BF690D" w:rsidRPr="006B6415">
        <w:rPr>
          <w:rFonts w:ascii="Arial" w:hAnsi="Arial" w:cs="Arial"/>
          <w:sz w:val="22"/>
          <w:szCs w:val="22"/>
        </w:rPr>
        <w:t>found</w:t>
      </w:r>
      <w:r w:rsidRPr="006B6415">
        <w:rPr>
          <w:rFonts w:ascii="Arial" w:hAnsi="Arial" w:cs="Arial"/>
          <w:sz w:val="22"/>
          <w:szCs w:val="22"/>
        </w:rPr>
        <w:t xml:space="preserve"> four recurring themes relating to the experiences of women with ADHD and the factors contributing to delayed diagnosis. These themes included differences in ADHD presentation and under-recognition, masking and diagnostic barriers, the psychological and social impact of delayed diagnosis, and the positive impact of receiving a diagnosis in adulthood. Although each study explored </w:t>
      </w:r>
      <w:r w:rsidR="003524D6" w:rsidRPr="006B6415">
        <w:rPr>
          <w:rFonts w:ascii="Arial" w:hAnsi="Arial" w:cs="Arial"/>
          <w:sz w:val="22"/>
          <w:szCs w:val="22"/>
        </w:rPr>
        <w:t>various aspects</w:t>
      </w:r>
      <w:r w:rsidRPr="006B6415">
        <w:rPr>
          <w:rFonts w:ascii="Arial" w:hAnsi="Arial" w:cs="Arial"/>
          <w:sz w:val="22"/>
          <w:szCs w:val="22"/>
        </w:rPr>
        <w:t xml:space="preserve"> of ADHD in women, there was considerable consistency across the findings, suggesting that delayed diagnosis remains a widespread issue with significant implications for health and social care practice.</w:t>
      </w:r>
    </w:p>
    <w:p w14:paraId="2719DF4E" w14:textId="77777777" w:rsidR="006B6415" w:rsidRPr="006B6415" w:rsidRDefault="006B6415" w:rsidP="000F32F8">
      <w:pPr>
        <w:spacing w:line="360" w:lineRule="auto"/>
        <w:rPr>
          <w:rFonts w:ascii="Arial" w:hAnsi="Arial" w:cs="Arial"/>
          <w:sz w:val="22"/>
          <w:szCs w:val="22"/>
        </w:rPr>
      </w:pPr>
    </w:p>
    <w:p w14:paraId="26987E7E" w14:textId="77777777" w:rsidR="006B6415" w:rsidRPr="006B6415" w:rsidRDefault="006B6415" w:rsidP="000F32F8">
      <w:pPr>
        <w:spacing w:line="360" w:lineRule="auto"/>
        <w:rPr>
          <w:rFonts w:ascii="Arial" w:hAnsi="Arial" w:cs="Arial"/>
          <w:sz w:val="22"/>
          <w:szCs w:val="22"/>
        </w:rPr>
      </w:pPr>
      <w:r w:rsidRPr="006B6415">
        <w:rPr>
          <w:rFonts w:ascii="Arial" w:hAnsi="Arial" w:cs="Arial"/>
          <w:sz w:val="22"/>
          <w:szCs w:val="22"/>
        </w:rPr>
        <w:t>Theme 1: ADHD Presentation and Under-recognition</w:t>
      </w:r>
    </w:p>
    <w:p w14:paraId="4339625E" w14:textId="77777777" w:rsidR="006B6415" w:rsidRPr="006B6415" w:rsidRDefault="006B6415" w:rsidP="000F32F8">
      <w:pPr>
        <w:spacing w:line="360" w:lineRule="auto"/>
        <w:rPr>
          <w:rFonts w:ascii="Arial" w:hAnsi="Arial" w:cs="Arial"/>
          <w:sz w:val="22"/>
          <w:szCs w:val="22"/>
        </w:rPr>
      </w:pPr>
    </w:p>
    <w:p w14:paraId="0B7F8BA4" w14:textId="1BF53373" w:rsidR="006B6415" w:rsidRPr="006B6415" w:rsidRDefault="006B6415" w:rsidP="000F32F8">
      <w:pPr>
        <w:spacing w:line="360" w:lineRule="auto"/>
        <w:rPr>
          <w:rFonts w:ascii="Arial" w:hAnsi="Arial" w:cs="Arial"/>
          <w:sz w:val="22"/>
          <w:szCs w:val="22"/>
        </w:rPr>
      </w:pPr>
      <w:r w:rsidRPr="006B6415">
        <w:rPr>
          <w:rFonts w:ascii="Arial" w:hAnsi="Arial" w:cs="Arial"/>
          <w:sz w:val="22"/>
          <w:szCs w:val="22"/>
        </w:rPr>
        <w:t xml:space="preserve">The reviewed studies consistently </w:t>
      </w:r>
      <w:r w:rsidR="00C942E5">
        <w:rPr>
          <w:rFonts w:ascii="Arial" w:hAnsi="Arial" w:cs="Arial"/>
          <w:sz w:val="22"/>
          <w:szCs w:val="22"/>
        </w:rPr>
        <w:t>demonstrated</w:t>
      </w:r>
      <w:r w:rsidRPr="006B6415">
        <w:rPr>
          <w:rFonts w:ascii="Arial" w:hAnsi="Arial" w:cs="Arial"/>
          <w:sz w:val="22"/>
          <w:szCs w:val="22"/>
        </w:rPr>
        <w:t xml:space="preserve"> that ADHD in women often presents differently from the traditional male presentation upon which diagnostic understanding has historically been based. Rather than displaying </w:t>
      </w:r>
      <w:r w:rsidR="004E3AC9" w:rsidRPr="006B6415">
        <w:rPr>
          <w:rFonts w:ascii="Arial" w:hAnsi="Arial" w:cs="Arial"/>
          <w:sz w:val="22"/>
          <w:szCs w:val="22"/>
        </w:rPr>
        <w:t>hyperactive</w:t>
      </w:r>
      <w:r w:rsidRPr="006B6415">
        <w:rPr>
          <w:rFonts w:ascii="Arial" w:hAnsi="Arial" w:cs="Arial"/>
          <w:sz w:val="22"/>
          <w:szCs w:val="22"/>
        </w:rPr>
        <w:t xml:space="preserve"> and disruptive behaviours, many women experienced inattentive symptoms, emotional </w:t>
      </w:r>
      <w:proofErr w:type="spellStart"/>
      <w:r w:rsidR="004E3AC9" w:rsidRPr="006B6415">
        <w:rPr>
          <w:rFonts w:ascii="Arial" w:hAnsi="Arial" w:cs="Arial"/>
          <w:sz w:val="22"/>
          <w:szCs w:val="22"/>
        </w:rPr>
        <w:t>dysregulation</w:t>
      </w:r>
      <w:proofErr w:type="spellEnd"/>
      <w:r w:rsidR="004E3AC9" w:rsidRPr="006B6415">
        <w:rPr>
          <w:rFonts w:ascii="Arial" w:hAnsi="Arial" w:cs="Arial"/>
          <w:sz w:val="22"/>
          <w:szCs w:val="22"/>
        </w:rPr>
        <w:t>,</w:t>
      </w:r>
      <w:r w:rsidRPr="006B6415">
        <w:rPr>
          <w:rFonts w:ascii="Arial" w:hAnsi="Arial" w:cs="Arial"/>
          <w:sz w:val="22"/>
          <w:szCs w:val="22"/>
        </w:rPr>
        <w:t xml:space="preserve"> and organisational difficulties. These symptoms were often less noticeable to teachers, family </w:t>
      </w:r>
      <w:r w:rsidR="004E3AC9" w:rsidRPr="006B6415">
        <w:rPr>
          <w:rFonts w:ascii="Arial" w:hAnsi="Arial" w:cs="Arial"/>
          <w:sz w:val="22"/>
          <w:szCs w:val="22"/>
        </w:rPr>
        <w:t>members,</w:t>
      </w:r>
      <w:r w:rsidRPr="006B6415">
        <w:rPr>
          <w:rFonts w:ascii="Arial" w:hAnsi="Arial" w:cs="Arial"/>
          <w:sz w:val="22"/>
          <w:szCs w:val="22"/>
        </w:rPr>
        <w:t xml:space="preserve"> and healthcare professionals, reducing the likelihood of referral for specialist assessment. </w:t>
      </w:r>
      <w:proofErr w:type="spellStart"/>
      <w:r w:rsidRPr="006B6415">
        <w:rPr>
          <w:rFonts w:ascii="Arial" w:hAnsi="Arial" w:cs="Arial"/>
          <w:sz w:val="22"/>
          <w:szCs w:val="22"/>
        </w:rPr>
        <w:t>Attoe</w:t>
      </w:r>
      <w:proofErr w:type="spellEnd"/>
      <w:r w:rsidRPr="006B6415">
        <w:rPr>
          <w:rFonts w:ascii="Arial" w:hAnsi="Arial" w:cs="Arial"/>
          <w:sz w:val="22"/>
          <w:szCs w:val="22"/>
        </w:rPr>
        <w:t xml:space="preserve"> and Climie (2023) found that many women lived with undiagnosed ADHD for years before </w:t>
      </w:r>
      <w:r w:rsidRPr="006B6415">
        <w:rPr>
          <w:rFonts w:ascii="Arial" w:hAnsi="Arial" w:cs="Arial"/>
          <w:sz w:val="22"/>
          <w:szCs w:val="22"/>
        </w:rPr>
        <w:lastRenderedPageBreak/>
        <w:t>receiving an explanation for their experiences. Similarly, Morgan (2024) reported that women frequently described their symptoms being misunderstood or attributed to other mental health conditions. Collectively, these findings suggest that differences in symptom presentation continue to contribute to under-recognition of ADHD in women.</w:t>
      </w:r>
    </w:p>
    <w:p w14:paraId="371CBDBD" w14:textId="77777777" w:rsidR="006B6415" w:rsidRPr="006B6415" w:rsidRDefault="006B6415" w:rsidP="000F32F8">
      <w:pPr>
        <w:spacing w:line="360" w:lineRule="auto"/>
        <w:rPr>
          <w:rFonts w:ascii="Arial" w:hAnsi="Arial" w:cs="Arial"/>
          <w:sz w:val="22"/>
          <w:szCs w:val="22"/>
        </w:rPr>
      </w:pPr>
    </w:p>
    <w:p w14:paraId="64A7C71C" w14:textId="77777777" w:rsidR="006B6415" w:rsidRPr="006B6415" w:rsidRDefault="006B6415" w:rsidP="000F32F8">
      <w:pPr>
        <w:spacing w:line="360" w:lineRule="auto"/>
        <w:rPr>
          <w:rFonts w:ascii="Arial" w:hAnsi="Arial" w:cs="Arial"/>
          <w:sz w:val="22"/>
          <w:szCs w:val="22"/>
        </w:rPr>
      </w:pPr>
      <w:r w:rsidRPr="006B6415">
        <w:rPr>
          <w:rFonts w:ascii="Arial" w:hAnsi="Arial" w:cs="Arial"/>
          <w:sz w:val="22"/>
          <w:szCs w:val="22"/>
        </w:rPr>
        <w:t>Theme 2: Masking and Barriers to Diagnosis</w:t>
      </w:r>
    </w:p>
    <w:p w14:paraId="138E7A01" w14:textId="77777777" w:rsidR="006B6415" w:rsidRPr="006B6415" w:rsidRDefault="006B6415" w:rsidP="000F32F8">
      <w:pPr>
        <w:spacing w:line="360" w:lineRule="auto"/>
        <w:rPr>
          <w:rFonts w:ascii="Arial" w:hAnsi="Arial" w:cs="Arial"/>
          <w:sz w:val="22"/>
          <w:szCs w:val="22"/>
        </w:rPr>
      </w:pPr>
    </w:p>
    <w:p w14:paraId="268C70A6" w14:textId="59DD6A62" w:rsidR="00FB0590" w:rsidRDefault="006B6415" w:rsidP="000F32F8">
      <w:pPr>
        <w:spacing w:line="360" w:lineRule="auto"/>
        <w:rPr>
          <w:rFonts w:ascii="Arial" w:hAnsi="Arial" w:cs="Arial"/>
          <w:sz w:val="22"/>
          <w:szCs w:val="22"/>
        </w:rPr>
      </w:pPr>
      <w:r w:rsidRPr="006B6415">
        <w:rPr>
          <w:rFonts w:ascii="Arial" w:hAnsi="Arial" w:cs="Arial"/>
          <w:sz w:val="22"/>
          <w:szCs w:val="22"/>
        </w:rPr>
        <w:t xml:space="preserve">Another recurring finding was the use of masking behaviours. Several studies reported that women consciously or unconsciously concealed their difficulties in order to meet educational, </w:t>
      </w:r>
      <w:r w:rsidR="00640B84" w:rsidRPr="006B6415">
        <w:rPr>
          <w:rFonts w:ascii="Arial" w:hAnsi="Arial" w:cs="Arial"/>
          <w:sz w:val="22"/>
          <w:szCs w:val="22"/>
        </w:rPr>
        <w:t>occupational,</w:t>
      </w:r>
      <w:r w:rsidRPr="006B6415">
        <w:rPr>
          <w:rFonts w:ascii="Arial" w:hAnsi="Arial" w:cs="Arial"/>
          <w:sz w:val="22"/>
          <w:szCs w:val="22"/>
        </w:rPr>
        <w:t xml:space="preserve"> or social expectations. While masking often enabled women to appear to cope successfully, it also reduced the visibility of ADHD symptoms and delayed recognition by professionals. </w:t>
      </w:r>
      <w:proofErr w:type="spellStart"/>
      <w:r w:rsidRPr="006B6415">
        <w:rPr>
          <w:rFonts w:ascii="Arial" w:hAnsi="Arial" w:cs="Arial"/>
          <w:sz w:val="22"/>
          <w:szCs w:val="22"/>
        </w:rPr>
        <w:t>Babinski</w:t>
      </w:r>
      <w:proofErr w:type="spellEnd"/>
      <w:r w:rsidRPr="006B6415">
        <w:rPr>
          <w:rFonts w:ascii="Arial" w:hAnsi="Arial" w:cs="Arial"/>
          <w:sz w:val="22"/>
          <w:szCs w:val="22"/>
        </w:rPr>
        <w:t xml:space="preserve"> et al. (2025) highlighted that participants </w:t>
      </w:r>
      <w:r w:rsidR="00640B84" w:rsidRPr="006B6415">
        <w:rPr>
          <w:rFonts w:ascii="Arial" w:hAnsi="Arial" w:cs="Arial"/>
          <w:sz w:val="22"/>
          <w:szCs w:val="22"/>
        </w:rPr>
        <w:t>often</w:t>
      </w:r>
      <w:r w:rsidRPr="006B6415">
        <w:rPr>
          <w:rFonts w:ascii="Arial" w:hAnsi="Arial" w:cs="Arial"/>
          <w:sz w:val="22"/>
          <w:szCs w:val="22"/>
        </w:rPr>
        <w:t xml:space="preserve"> </w:t>
      </w:r>
      <w:r w:rsidR="00640B84" w:rsidRPr="006B6415">
        <w:rPr>
          <w:rFonts w:ascii="Arial" w:hAnsi="Arial" w:cs="Arial"/>
          <w:sz w:val="22"/>
          <w:szCs w:val="22"/>
        </w:rPr>
        <w:t>met</w:t>
      </w:r>
      <w:r w:rsidRPr="006B6415">
        <w:rPr>
          <w:rFonts w:ascii="Arial" w:hAnsi="Arial" w:cs="Arial"/>
          <w:sz w:val="22"/>
          <w:szCs w:val="22"/>
        </w:rPr>
        <w:t xml:space="preserve"> barriers when seeking assessment, including limited professional awareness of female ADHD presentations and difficulties accessing specialist services. Craddock (2024) similarly </w:t>
      </w:r>
      <w:r w:rsidR="00F706AD" w:rsidRPr="006B6415">
        <w:rPr>
          <w:rFonts w:ascii="Arial" w:hAnsi="Arial" w:cs="Arial"/>
          <w:sz w:val="22"/>
          <w:szCs w:val="22"/>
        </w:rPr>
        <w:t>show</w:t>
      </w:r>
      <w:r w:rsidR="009C3F1F">
        <w:rPr>
          <w:rFonts w:ascii="Arial" w:hAnsi="Arial" w:cs="Arial"/>
          <w:sz w:val="22"/>
          <w:szCs w:val="22"/>
        </w:rPr>
        <w:t>ed</w:t>
      </w:r>
      <w:r w:rsidRPr="006B6415">
        <w:rPr>
          <w:rFonts w:ascii="Arial" w:hAnsi="Arial" w:cs="Arial"/>
          <w:sz w:val="22"/>
          <w:szCs w:val="22"/>
        </w:rPr>
        <w:t xml:space="preserve"> that gender expectations influenced how women’s symptoms were interpreted. These findings indicate that delayed diagnosis is influenced not only by individual coping strategies but also by systemic barriers within healthcare pathways.</w:t>
      </w:r>
    </w:p>
    <w:p w14:paraId="16F8645F" w14:textId="77777777" w:rsidR="000E4F7B" w:rsidRDefault="000E4F7B" w:rsidP="000F32F8">
      <w:pPr>
        <w:spacing w:line="360" w:lineRule="auto"/>
        <w:rPr>
          <w:rFonts w:ascii="Arial" w:hAnsi="Arial" w:cs="Arial"/>
          <w:sz w:val="22"/>
          <w:szCs w:val="22"/>
        </w:rPr>
      </w:pPr>
    </w:p>
    <w:p w14:paraId="4022BFE5" w14:textId="77777777" w:rsidR="00A3570B" w:rsidRPr="00A3570B" w:rsidRDefault="00A3570B" w:rsidP="000F32F8">
      <w:pPr>
        <w:spacing w:line="360" w:lineRule="auto"/>
        <w:rPr>
          <w:rFonts w:ascii="Arial" w:hAnsi="Arial" w:cs="Arial"/>
          <w:sz w:val="22"/>
          <w:szCs w:val="22"/>
        </w:rPr>
      </w:pPr>
      <w:r w:rsidRPr="00A3570B">
        <w:rPr>
          <w:rFonts w:ascii="Arial" w:hAnsi="Arial" w:cs="Arial"/>
          <w:sz w:val="22"/>
          <w:szCs w:val="22"/>
        </w:rPr>
        <w:t>Theme 3: Psychological and Social Consequences</w:t>
      </w:r>
    </w:p>
    <w:p w14:paraId="1028802C" w14:textId="77777777" w:rsidR="00A3570B" w:rsidRPr="00A3570B" w:rsidRDefault="00A3570B" w:rsidP="000F32F8">
      <w:pPr>
        <w:spacing w:line="360" w:lineRule="auto"/>
        <w:rPr>
          <w:rFonts w:ascii="Arial" w:hAnsi="Arial" w:cs="Arial"/>
          <w:sz w:val="22"/>
          <w:szCs w:val="22"/>
        </w:rPr>
      </w:pPr>
    </w:p>
    <w:p w14:paraId="7CC9D280" w14:textId="515BD33D" w:rsidR="00A3570B" w:rsidRPr="00A3570B" w:rsidRDefault="00A3570B" w:rsidP="000F32F8">
      <w:pPr>
        <w:spacing w:line="360" w:lineRule="auto"/>
        <w:rPr>
          <w:rFonts w:ascii="Arial" w:hAnsi="Arial" w:cs="Arial"/>
          <w:sz w:val="22"/>
          <w:szCs w:val="22"/>
        </w:rPr>
      </w:pPr>
      <w:r w:rsidRPr="00A3570B">
        <w:rPr>
          <w:rFonts w:ascii="Arial" w:hAnsi="Arial" w:cs="Arial"/>
          <w:sz w:val="22"/>
          <w:szCs w:val="22"/>
        </w:rPr>
        <w:t xml:space="preserve">The psychological and social consequences of delayed diagnosis were consistently reported across the literature. Women described prolonged periods of anxiety, low self-esteem, emotional </w:t>
      </w:r>
      <w:r w:rsidR="00A33BD3" w:rsidRPr="00A3570B">
        <w:rPr>
          <w:rFonts w:ascii="Arial" w:hAnsi="Arial" w:cs="Arial"/>
          <w:sz w:val="22"/>
          <w:szCs w:val="22"/>
        </w:rPr>
        <w:t>distress,</w:t>
      </w:r>
      <w:r w:rsidRPr="00A3570B">
        <w:rPr>
          <w:rFonts w:ascii="Arial" w:hAnsi="Arial" w:cs="Arial"/>
          <w:sz w:val="22"/>
          <w:szCs w:val="22"/>
        </w:rPr>
        <w:t xml:space="preserve"> and relationship difficulties before receiving a diagnosis. Holden et al. (2025) found that participants commonly experienced negative life events associated with living for many years without understanding the reasons for their difficulties. </w:t>
      </w:r>
      <w:proofErr w:type="spellStart"/>
      <w:r w:rsidRPr="00A3570B">
        <w:rPr>
          <w:rFonts w:ascii="Arial" w:hAnsi="Arial" w:cs="Arial"/>
          <w:sz w:val="22"/>
          <w:szCs w:val="22"/>
        </w:rPr>
        <w:t>Attoe</w:t>
      </w:r>
      <w:proofErr w:type="spellEnd"/>
      <w:r w:rsidRPr="00A3570B">
        <w:rPr>
          <w:rFonts w:ascii="Arial" w:hAnsi="Arial" w:cs="Arial"/>
          <w:sz w:val="22"/>
          <w:szCs w:val="22"/>
        </w:rPr>
        <w:t xml:space="preserve"> and Climie (2023) similarly identified themes relating to reduced emotional wellbeing, feelings of lacking control and challenges maintaining relationships. These findings suggest that delayed diagnosis affects multiple aspects of women’s lives beyond the symptoms of ADHD itself.</w:t>
      </w:r>
    </w:p>
    <w:p w14:paraId="659D7361" w14:textId="77777777" w:rsidR="00A3570B" w:rsidRPr="00A3570B" w:rsidRDefault="00A3570B" w:rsidP="000F32F8">
      <w:pPr>
        <w:spacing w:line="360" w:lineRule="auto"/>
        <w:rPr>
          <w:rFonts w:ascii="Arial" w:hAnsi="Arial" w:cs="Arial"/>
          <w:sz w:val="22"/>
          <w:szCs w:val="22"/>
        </w:rPr>
      </w:pPr>
    </w:p>
    <w:p w14:paraId="64604C3E" w14:textId="77777777" w:rsidR="00A3570B" w:rsidRPr="00A3570B" w:rsidRDefault="00A3570B" w:rsidP="000F32F8">
      <w:pPr>
        <w:spacing w:line="360" w:lineRule="auto"/>
        <w:rPr>
          <w:rFonts w:ascii="Arial" w:hAnsi="Arial" w:cs="Arial"/>
          <w:sz w:val="22"/>
          <w:szCs w:val="22"/>
        </w:rPr>
      </w:pPr>
      <w:r w:rsidRPr="00A3570B">
        <w:rPr>
          <w:rFonts w:ascii="Arial" w:hAnsi="Arial" w:cs="Arial"/>
          <w:sz w:val="22"/>
          <w:szCs w:val="22"/>
        </w:rPr>
        <w:t>Theme 4: Benefits of Adult Diagnosis</w:t>
      </w:r>
    </w:p>
    <w:p w14:paraId="5D59D7F7" w14:textId="77777777" w:rsidR="00A3570B" w:rsidRPr="00A3570B" w:rsidRDefault="00A3570B" w:rsidP="000F32F8">
      <w:pPr>
        <w:spacing w:line="360" w:lineRule="auto"/>
        <w:rPr>
          <w:rFonts w:ascii="Arial" w:hAnsi="Arial" w:cs="Arial"/>
          <w:sz w:val="22"/>
          <w:szCs w:val="22"/>
        </w:rPr>
      </w:pPr>
    </w:p>
    <w:p w14:paraId="46E361E6" w14:textId="1505ED43" w:rsidR="006726B8" w:rsidRDefault="00A3570B" w:rsidP="000F32F8">
      <w:pPr>
        <w:spacing w:line="360" w:lineRule="auto"/>
        <w:rPr>
          <w:rFonts w:ascii="Arial" w:hAnsi="Arial" w:cs="Arial"/>
          <w:sz w:val="22"/>
          <w:szCs w:val="22"/>
        </w:rPr>
      </w:pPr>
      <w:r w:rsidRPr="00A3570B">
        <w:rPr>
          <w:rFonts w:ascii="Arial" w:hAnsi="Arial" w:cs="Arial"/>
          <w:sz w:val="22"/>
          <w:szCs w:val="22"/>
        </w:rPr>
        <w:lastRenderedPageBreak/>
        <w:t xml:space="preserve">Although delayed diagnosis was associated with </w:t>
      </w:r>
      <w:r w:rsidR="008164CC" w:rsidRPr="00A3570B">
        <w:rPr>
          <w:rFonts w:ascii="Arial" w:hAnsi="Arial" w:cs="Arial"/>
          <w:sz w:val="22"/>
          <w:szCs w:val="22"/>
        </w:rPr>
        <w:t>many</w:t>
      </w:r>
      <w:r w:rsidRPr="00A3570B">
        <w:rPr>
          <w:rFonts w:ascii="Arial" w:hAnsi="Arial" w:cs="Arial"/>
          <w:sz w:val="22"/>
          <w:szCs w:val="22"/>
        </w:rPr>
        <w:t xml:space="preserve"> negative experiences, the reviewed studies consistently described diagnosis as a positive turning point. Women </w:t>
      </w:r>
      <w:r w:rsidR="00076EC8" w:rsidRPr="00A3570B">
        <w:rPr>
          <w:rFonts w:ascii="Arial" w:hAnsi="Arial" w:cs="Arial"/>
          <w:sz w:val="22"/>
          <w:szCs w:val="22"/>
        </w:rPr>
        <w:t>often</w:t>
      </w:r>
      <w:r w:rsidRPr="00A3570B">
        <w:rPr>
          <w:rFonts w:ascii="Arial" w:hAnsi="Arial" w:cs="Arial"/>
          <w:sz w:val="22"/>
          <w:szCs w:val="22"/>
        </w:rPr>
        <w:t xml:space="preserve"> reported that receiving an explanation for their lifelong difficulties improved self-understanding, reduced feelings of self-blame and enabled access to </w:t>
      </w:r>
      <w:r w:rsidR="00F20887" w:rsidRPr="00A3570B">
        <w:rPr>
          <w:rFonts w:ascii="Arial" w:hAnsi="Arial" w:cs="Arial"/>
          <w:sz w:val="22"/>
          <w:szCs w:val="22"/>
        </w:rPr>
        <w:t>proper treatment</w:t>
      </w:r>
      <w:r w:rsidRPr="00A3570B">
        <w:rPr>
          <w:rFonts w:ascii="Arial" w:hAnsi="Arial" w:cs="Arial"/>
          <w:sz w:val="22"/>
          <w:szCs w:val="22"/>
        </w:rPr>
        <w:t xml:space="preserve"> and support. Morgan (2024) found that diagnosis provided validation and allowed women to reinterpret previous life experiences through a more accurate understanding of ADHD. However, several studies also noted that receiving a diagnosis did not immediately resolve all challenges, particularly where waiting times for treatment remained lengthy. Overall, the evidence suggests that earlier diagnosis has the potential to improve long-term outcomes for women while reducing the wider impact of untreated ADHD.</w:t>
      </w:r>
    </w:p>
    <w:p w14:paraId="6A756A20" w14:textId="77777777" w:rsidR="00967AC4" w:rsidRDefault="00967AC4" w:rsidP="000F32F8">
      <w:pPr>
        <w:spacing w:line="360" w:lineRule="auto"/>
        <w:rPr>
          <w:rFonts w:ascii="Arial" w:hAnsi="Arial" w:cs="Arial"/>
          <w:sz w:val="22"/>
          <w:szCs w:val="22"/>
        </w:rPr>
      </w:pPr>
    </w:p>
    <w:p w14:paraId="297EBE70" w14:textId="50D0C331" w:rsidR="003C27A5" w:rsidRDefault="00930F74" w:rsidP="000F32F8">
      <w:pPr>
        <w:spacing w:line="360" w:lineRule="auto"/>
        <w:rPr>
          <w:rFonts w:ascii="Arial" w:hAnsi="Arial" w:cs="Arial"/>
          <w:b/>
          <w:bCs/>
          <w:sz w:val="22"/>
          <w:szCs w:val="22"/>
        </w:rPr>
      </w:pPr>
      <w:r>
        <w:rPr>
          <w:rFonts w:ascii="Arial" w:hAnsi="Arial" w:cs="Arial"/>
          <w:b/>
          <w:bCs/>
          <w:sz w:val="22"/>
          <w:szCs w:val="22"/>
        </w:rPr>
        <w:t>D</w:t>
      </w:r>
      <w:r w:rsidR="004542E3">
        <w:rPr>
          <w:rFonts w:ascii="Arial" w:hAnsi="Arial" w:cs="Arial"/>
          <w:b/>
          <w:bCs/>
          <w:sz w:val="22"/>
          <w:szCs w:val="22"/>
        </w:rPr>
        <w:t>iscu</w:t>
      </w:r>
      <w:r w:rsidR="00E62E98">
        <w:rPr>
          <w:rFonts w:ascii="Arial" w:hAnsi="Arial" w:cs="Arial"/>
          <w:b/>
          <w:bCs/>
          <w:sz w:val="22"/>
          <w:szCs w:val="22"/>
        </w:rPr>
        <w:t>ssion</w:t>
      </w:r>
    </w:p>
    <w:p w14:paraId="6E8B42F4" w14:textId="77777777" w:rsidR="00967AC4" w:rsidRDefault="00967AC4" w:rsidP="000F32F8">
      <w:pPr>
        <w:spacing w:line="360" w:lineRule="auto"/>
        <w:rPr>
          <w:rFonts w:ascii="Arial" w:hAnsi="Arial" w:cs="Arial"/>
          <w:b/>
          <w:bCs/>
          <w:sz w:val="22"/>
          <w:szCs w:val="22"/>
        </w:rPr>
      </w:pPr>
    </w:p>
    <w:p w14:paraId="04BEE989" w14:textId="4A185179" w:rsidR="00776E4E" w:rsidRPr="00776E4E" w:rsidRDefault="00776E4E" w:rsidP="000F32F8">
      <w:pPr>
        <w:spacing w:line="360" w:lineRule="auto"/>
        <w:rPr>
          <w:rFonts w:ascii="Arial" w:hAnsi="Arial" w:cs="Arial"/>
          <w:sz w:val="22"/>
          <w:szCs w:val="22"/>
        </w:rPr>
      </w:pPr>
      <w:r w:rsidRPr="00776E4E">
        <w:rPr>
          <w:rFonts w:ascii="Arial" w:hAnsi="Arial" w:cs="Arial"/>
          <w:sz w:val="22"/>
          <w:szCs w:val="22"/>
        </w:rPr>
        <w:t xml:space="preserve">The findings of this scoping review demonstrate that delayed diagnosis of ADHD in women remains a significant issue with important implications for health and social care practice. Across all six studies, there was considerable agreement that differences in symptom presentation, masking behaviours and gender bias contribute to women remaining undiagnosed until adolescence or adulthood. These findings support wider evidence suggesting that traditional </w:t>
      </w:r>
      <w:r w:rsidR="00B9245C" w:rsidRPr="00776E4E">
        <w:rPr>
          <w:rFonts w:ascii="Arial" w:hAnsi="Arial" w:cs="Arial"/>
          <w:sz w:val="22"/>
          <w:szCs w:val="22"/>
        </w:rPr>
        <w:t>beliefs</w:t>
      </w:r>
      <w:r w:rsidRPr="00776E4E">
        <w:rPr>
          <w:rFonts w:ascii="Arial" w:hAnsi="Arial" w:cs="Arial"/>
          <w:sz w:val="22"/>
          <w:szCs w:val="22"/>
        </w:rPr>
        <w:t xml:space="preserve"> of ADHD continue to influence recognition and assessment, despite increasing awareness that women often experience the condition differently from men.</w:t>
      </w:r>
    </w:p>
    <w:p w14:paraId="2B11EBC9" w14:textId="77777777" w:rsidR="00776E4E" w:rsidRPr="00776E4E" w:rsidRDefault="00776E4E" w:rsidP="000F32F8">
      <w:pPr>
        <w:spacing w:line="360" w:lineRule="auto"/>
        <w:rPr>
          <w:rFonts w:ascii="Arial" w:hAnsi="Arial" w:cs="Arial"/>
          <w:sz w:val="22"/>
          <w:szCs w:val="22"/>
        </w:rPr>
      </w:pPr>
    </w:p>
    <w:p w14:paraId="698F4EA4" w14:textId="03D26985" w:rsidR="00776E4E" w:rsidRPr="00776E4E" w:rsidRDefault="00776E4E" w:rsidP="000F32F8">
      <w:pPr>
        <w:spacing w:line="360" w:lineRule="auto"/>
        <w:rPr>
          <w:rFonts w:ascii="Arial" w:hAnsi="Arial" w:cs="Arial"/>
          <w:sz w:val="22"/>
          <w:szCs w:val="22"/>
        </w:rPr>
      </w:pPr>
      <w:r w:rsidRPr="00776E4E">
        <w:rPr>
          <w:rFonts w:ascii="Arial" w:hAnsi="Arial" w:cs="Arial"/>
          <w:sz w:val="22"/>
          <w:szCs w:val="22"/>
        </w:rPr>
        <w:t xml:space="preserve">One of the strongest themes </w:t>
      </w:r>
      <w:r w:rsidR="004C357D" w:rsidRPr="00776E4E">
        <w:rPr>
          <w:rFonts w:ascii="Arial" w:hAnsi="Arial" w:cs="Arial"/>
          <w:sz w:val="22"/>
          <w:szCs w:val="22"/>
        </w:rPr>
        <w:t>found</w:t>
      </w:r>
      <w:r w:rsidRPr="00776E4E">
        <w:rPr>
          <w:rFonts w:ascii="Arial" w:hAnsi="Arial" w:cs="Arial"/>
          <w:sz w:val="22"/>
          <w:szCs w:val="22"/>
        </w:rPr>
        <w:t xml:space="preserve"> was the influence of gender differences in ADHD presentation. Historically, diagnostic criteria and much of the early research surrounding ADHD focused on boys displaying hyperactive and disruptive behaviours. Consequently, women presenting primarily with inattentive symptoms, emotional </w:t>
      </w:r>
      <w:proofErr w:type="spellStart"/>
      <w:r w:rsidRPr="00776E4E">
        <w:rPr>
          <w:rFonts w:ascii="Arial" w:hAnsi="Arial" w:cs="Arial"/>
          <w:sz w:val="22"/>
          <w:szCs w:val="22"/>
        </w:rPr>
        <w:t>dysregulation</w:t>
      </w:r>
      <w:proofErr w:type="spellEnd"/>
      <w:r w:rsidRPr="00776E4E">
        <w:rPr>
          <w:rFonts w:ascii="Arial" w:hAnsi="Arial" w:cs="Arial"/>
          <w:sz w:val="22"/>
          <w:szCs w:val="22"/>
        </w:rPr>
        <w:t xml:space="preserve"> or internalised distress may not fit these traditional expectations. The consistency of this finding across the included studies suggests that improving professional understanding of female ADHD presentations should remain a priority within healthcare services.</w:t>
      </w:r>
    </w:p>
    <w:p w14:paraId="39C8D480" w14:textId="77777777" w:rsidR="00776E4E" w:rsidRPr="00776E4E" w:rsidRDefault="00776E4E" w:rsidP="000F32F8">
      <w:pPr>
        <w:spacing w:line="360" w:lineRule="auto"/>
        <w:rPr>
          <w:rFonts w:ascii="Arial" w:hAnsi="Arial" w:cs="Arial"/>
          <w:sz w:val="22"/>
          <w:szCs w:val="22"/>
        </w:rPr>
      </w:pPr>
    </w:p>
    <w:p w14:paraId="688D140E" w14:textId="3EF72AA6" w:rsidR="00776E4E" w:rsidRPr="00776E4E" w:rsidRDefault="00776E4E" w:rsidP="000F32F8">
      <w:pPr>
        <w:spacing w:line="360" w:lineRule="auto"/>
        <w:rPr>
          <w:rFonts w:ascii="Arial" w:hAnsi="Arial" w:cs="Arial"/>
          <w:sz w:val="22"/>
          <w:szCs w:val="22"/>
        </w:rPr>
      </w:pPr>
      <w:r w:rsidRPr="00776E4E">
        <w:rPr>
          <w:rFonts w:ascii="Arial" w:hAnsi="Arial" w:cs="Arial"/>
          <w:sz w:val="22"/>
          <w:szCs w:val="22"/>
        </w:rPr>
        <w:t xml:space="preserve">Masking represented another important barrier to diagnosis. Women </w:t>
      </w:r>
      <w:r w:rsidR="00E671BA" w:rsidRPr="00776E4E">
        <w:rPr>
          <w:rFonts w:ascii="Arial" w:hAnsi="Arial" w:cs="Arial"/>
          <w:sz w:val="22"/>
          <w:szCs w:val="22"/>
        </w:rPr>
        <w:t>often</w:t>
      </w:r>
      <w:r w:rsidRPr="00776E4E">
        <w:rPr>
          <w:rFonts w:ascii="Arial" w:hAnsi="Arial" w:cs="Arial"/>
          <w:sz w:val="22"/>
          <w:szCs w:val="22"/>
        </w:rPr>
        <w:t xml:space="preserve"> described developing strategies to conceal their difficulties in educational, </w:t>
      </w:r>
      <w:r w:rsidR="00E671BA" w:rsidRPr="00776E4E">
        <w:rPr>
          <w:rFonts w:ascii="Arial" w:hAnsi="Arial" w:cs="Arial"/>
          <w:sz w:val="22"/>
          <w:szCs w:val="22"/>
        </w:rPr>
        <w:t>occupational,</w:t>
      </w:r>
      <w:r w:rsidRPr="00776E4E">
        <w:rPr>
          <w:rFonts w:ascii="Arial" w:hAnsi="Arial" w:cs="Arial"/>
          <w:sz w:val="22"/>
          <w:szCs w:val="22"/>
        </w:rPr>
        <w:t xml:space="preserve"> and social environments. While these coping strategies may reduce visible symptoms, they can also </w:t>
      </w:r>
      <w:r w:rsidRPr="00776E4E">
        <w:rPr>
          <w:rFonts w:ascii="Arial" w:hAnsi="Arial" w:cs="Arial"/>
          <w:sz w:val="22"/>
          <w:szCs w:val="22"/>
        </w:rPr>
        <w:lastRenderedPageBreak/>
        <w:t>delay referral and increase emotional exhaustion. This finding highlights an important challenge for healthcare professionals, as outward functioning may not accurately reflect the severity of an individual’s difficulties. Consequently, clinicians should adopt comprehensive assessment approaches that consider developmental history alongside current symptoms rather than relying solely on observable behaviour during consultations.</w:t>
      </w:r>
    </w:p>
    <w:p w14:paraId="074749F6" w14:textId="77777777" w:rsidR="00776E4E" w:rsidRPr="00776E4E" w:rsidRDefault="00776E4E" w:rsidP="000F32F8">
      <w:pPr>
        <w:spacing w:line="360" w:lineRule="auto"/>
        <w:rPr>
          <w:rFonts w:ascii="Arial" w:hAnsi="Arial" w:cs="Arial"/>
          <w:sz w:val="22"/>
          <w:szCs w:val="22"/>
        </w:rPr>
      </w:pPr>
    </w:p>
    <w:p w14:paraId="54ED12EB" w14:textId="12A52591" w:rsidR="00776E4E" w:rsidRPr="00776E4E" w:rsidRDefault="00776E4E" w:rsidP="000F32F8">
      <w:pPr>
        <w:spacing w:line="360" w:lineRule="auto"/>
        <w:rPr>
          <w:rFonts w:ascii="Arial" w:hAnsi="Arial" w:cs="Arial"/>
          <w:sz w:val="22"/>
          <w:szCs w:val="22"/>
        </w:rPr>
      </w:pPr>
      <w:r w:rsidRPr="00776E4E">
        <w:rPr>
          <w:rFonts w:ascii="Arial" w:hAnsi="Arial" w:cs="Arial"/>
          <w:sz w:val="22"/>
          <w:szCs w:val="22"/>
        </w:rPr>
        <w:t xml:space="preserve">The review also demonstrated that delayed diagnosis has substantial psychological and social consequences. Women described years of uncertainty, </w:t>
      </w:r>
      <w:r w:rsidR="006B6891" w:rsidRPr="00776E4E">
        <w:rPr>
          <w:rFonts w:ascii="Arial" w:hAnsi="Arial" w:cs="Arial"/>
          <w:sz w:val="22"/>
          <w:szCs w:val="22"/>
        </w:rPr>
        <w:t>self-criticism,</w:t>
      </w:r>
      <w:r w:rsidRPr="00776E4E">
        <w:rPr>
          <w:rFonts w:ascii="Arial" w:hAnsi="Arial" w:cs="Arial"/>
          <w:sz w:val="22"/>
          <w:szCs w:val="22"/>
        </w:rPr>
        <w:t xml:space="preserve"> and repeated contact with health services before receiving </w:t>
      </w:r>
      <w:r w:rsidR="00E67EBA" w:rsidRPr="00776E4E">
        <w:rPr>
          <w:rFonts w:ascii="Arial" w:hAnsi="Arial" w:cs="Arial"/>
          <w:sz w:val="22"/>
          <w:szCs w:val="22"/>
        </w:rPr>
        <w:t>a correct</w:t>
      </w:r>
      <w:r w:rsidRPr="00776E4E">
        <w:rPr>
          <w:rFonts w:ascii="Arial" w:hAnsi="Arial" w:cs="Arial"/>
          <w:sz w:val="22"/>
          <w:szCs w:val="22"/>
        </w:rPr>
        <w:t xml:space="preserve"> diagnosis. Several studies highlighted associations with anxiety, depression, reduced </w:t>
      </w:r>
      <w:r w:rsidR="00B75053" w:rsidRPr="00776E4E">
        <w:rPr>
          <w:rFonts w:ascii="Arial" w:hAnsi="Arial" w:cs="Arial"/>
          <w:sz w:val="22"/>
          <w:szCs w:val="22"/>
        </w:rPr>
        <w:t>self-esteem,</w:t>
      </w:r>
      <w:r w:rsidRPr="00776E4E">
        <w:rPr>
          <w:rFonts w:ascii="Arial" w:hAnsi="Arial" w:cs="Arial"/>
          <w:sz w:val="22"/>
          <w:szCs w:val="22"/>
        </w:rPr>
        <w:t xml:space="preserve"> and relationship difficulties. These findings demonstrate that delayed diagnosis may increase demand across multiple health and social care services, reinforcing the importance of earlier identification and intervention.</w:t>
      </w:r>
    </w:p>
    <w:p w14:paraId="25FBB630" w14:textId="77777777" w:rsidR="00776E4E" w:rsidRPr="00776E4E" w:rsidRDefault="00776E4E" w:rsidP="000F32F8">
      <w:pPr>
        <w:spacing w:line="360" w:lineRule="auto"/>
        <w:rPr>
          <w:rFonts w:ascii="Arial" w:hAnsi="Arial" w:cs="Arial"/>
          <w:sz w:val="22"/>
          <w:szCs w:val="22"/>
        </w:rPr>
      </w:pPr>
    </w:p>
    <w:p w14:paraId="251FF72D" w14:textId="7FF3E2E3" w:rsidR="005E081C" w:rsidRDefault="00776E4E" w:rsidP="000F32F8">
      <w:pPr>
        <w:spacing w:line="360" w:lineRule="auto"/>
        <w:rPr>
          <w:rFonts w:ascii="Arial" w:hAnsi="Arial" w:cs="Arial"/>
          <w:sz w:val="22"/>
          <w:szCs w:val="22"/>
        </w:rPr>
      </w:pPr>
      <w:r w:rsidRPr="00776E4E">
        <w:rPr>
          <w:rFonts w:ascii="Arial" w:hAnsi="Arial" w:cs="Arial"/>
          <w:sz w:val="22"/>
          <w:szCs w:val="22"/>
        </w:rPr>
        <w:t xml:space="preserve">From a practice perspective, the findings emphasise the need for improved education and training for health and social care professionals. General practitioners, nurses, psychologists, psychiatrists, occupational </w:t>
      </w:r>
      <w:r w:rsidR="00B75053" w:rsidRPr="00776E4E">
        <w:rPr>
          <w:rFonts w:ascii="Arial" w:hAnsi="Arial" w:cs="Arial"/>
          <w:sz w:val="22"/>
          <w:szCs w:val="22"/>
        </w:rPr>
        <w:t>therapists,</w:t>
      </w:r>
      <w:r w:rsidRPr="00776E4E">
        <w:rPr>
          <w:rFonts w:ascii="Arial" w:hAnsi="Arial" w:cs="Arial"/>
          <w:sz w:val="22"/>
          <w:szCs w:val="22"/>
        </w:rPr>
        <w:t xml:space="preserve"> and social workers all have opportunities to recognise potential ADHD symptoms and</w:t>
      </w:r>
      <w:r w:rsidR="00B16FF5">
        <w:rPr>
          <w:rFonts w:ascii="Arial" w:hAnsi="Arial" w:cs="Arial"/>
          <w:sz w:val="22"/>
          <w:szCs w:val="22"/>
        </w:rPr>
        <w:t xml:space="preserve"> </w:t>
      </w:r>
      <w:r w:rsidR="00AE681D">
        <w:rPr>
          <w:rFonts w:ascii="Arial" w:hAnsi="Arial" w:cs="Arial"/>
          <w:sz w:val="22"/>
          <w:szCs w:val="22"/>
        </w:rPr>
        <w:t xml:space="preserve">make </w:t>
      </w:r>
      <w:r w:rsidR="000F0047">
        <w:rPr>
          <w:rFonts w:ascii="Arial" w:hAnsi="Arial" w:cs="Arial"/>
          <w:sz w:val="22"/>
          <w:szCs w:val="22"/>
        </w:rPr>
        <w:t>approp</w:t>
      </w:r>
      <w:r w:rsidR="00F25D54">
        <w:rPr>
          <w:rFonts w:ascii="Arial" w:hAnsi="Arial" w:cs="Arial"/>
          <w:sz w:val="22"/>
          <w:szCs w:val="22"/>
        </w:rPr>
        <w:t>riate ref</w:t>
      </w:r>
      <w:r w:rsidR="00E74D49">
        <w:rPr>
          <w:rFonts w:ascii="Arial" w:hAnsi="Arial" w:cs="Arial"/>
          <w:sz w:val="22"/>
          <w:szCs w:val="22"/>
        </w:rPr>
        <w:t>errals</w:t>
      </w:r>
      <w:r w:rsidRPr="00776E4E">
        <w:rPr>
          <w:rFonts w:ascii="Arial" w:hAnsi="Arial" w:cs="Arial"/>
          <w:sz w:val="22"/>
          <w:szCs w:val="22"/>
        </w:rPr>
        <w:t>. Increasing awareness of female ADHD presentations may reduce diagnostic bias and contribute to more equitable access to assessment and treatment. In addition, greater collaboration between primary care, mental health services and specialist ADHD services may improve continuity of care and reduce delays experienced by women seeking support.</w:t>
      </w:r>
    </w:p>
    <w:p w14:paraId="382B6DE6" w14:textId="77777777" w:rsidR="00C6049D" w:rsidRDefault="00C6049D" w:rsidP="000F32F8">
      <w:pPr>
        <w:spacing w:line="360" w:lineRule="auto"/>
        <w:rPr>
          <w:rFonts w:ascii="Arial" w:hAnsi="Arial" w:cs="Arial"/>
          <w:sz w:val="22"/>
          <w:szCs w:val="22"/>
        </w:rPr>
      </w:pPr>
    </w:p>
    <w:p w14:paraId="5AB3B329" w14:textId="36C7CC79" w:rsidR="00491E63" w:rsidRPr="00491E63" w:rsidRDefault="00491E63" w:rsidP="000F32F8">
      <w:pPr>
        <w:spacing w:line="360" w:lineRule="auto"/>
        <w:rPr>
          <w:rFonts w:ascii="Arial" w:hAnsi="Arial" w:cs="Arial"/>
          <w:sz w:val="22"/>
          <w:szCs w:val="22"/>
        </w:rPr>
      </w:pPr>
      <w:r w:rsidRPr="00491E63">
        <w:rPr>
          <w:rFonts w:ascii="Arial" w:hAnsi="Arial" w:cs="Arial"/>
          <w:sz w:val="22"/>
          <w:szCs w:val="22"/>
        </w:rPr>
        <w:t xml:space="preserve">An important implication of these findings is the need to strengthen person-centred approaches when assessing women for ADHD. Person-centred care requires professionals to recognise </w:t>
      </w:r>
      <w:r w:rsidR="00890F07" w:rsidRPr="00491E63">
        <w:rPr>
          <w:rFonts w:ascii="Arial" w:hAnsi="Arial" w:cs="Arial"/>
          <w:sz w:val="22"/>
          <w:szCs w:val="22"/>
        </w:rPr>
        <w:t>everyone's</w:t>
      </w:r>
      <w:r w:rsidRPr="00491E63">
        <w:rPr>
          <w:rFonts w:ascii="Arial" w:hAnsi="Arial" w:cs="Arial"/>
          <w:sz w:val="22"/>
          <w:szCs w:val="22"/>
        </w:rPr>
        <w:t xml:space="preserve"> experiences, preferences and needs rather than relying on stereotypical presentations of a condition. Women with ADHD often describe symptoms that differ from the traditional hyperactive behaviours commonly associated with the disorder. Therefore, professionals should take detailed developmental histories, explore how symptoms affect daily functioning and consider the possibility of masking behaviours during assessment. Adopting a person-centred approach may reduce the likelihood of women being misdiagnosed with other mental health conditions and improve access to appropriate support at an earlier stage.</w:t>
      </w:r>
    </w:p>
    <w:p w14:paraId="3AED061C" w14:textId="77777777" w:rsidR="00491E63" w:rsidRPr="00491E63" w:rsidRDefault="00491E63" w:rsidP="000F32F8">
      <w:pPr>
        <w:spacing w:line="360" w:lineRule="auto"/>
        <w:rPr>
          <w:rFonts w:ascii="Arial" w:hAnsi="Arial" w:cs="Arial"/>
          <w:sz w:val="22"/>
          <w:szCs w:val="22"/>
        </w:rPr>
      </w:pPr>
    </w:p>
    <w:p w14:paraId="32102E53" w14:textId="61DA1CDA" w:rsidR="00491E63" w:rsidRPr="00491E63" w:rsidRDefault="00491E63" w:rsidP="000F32F8">
      <w:pPr>
        <w:spacing w:line="360" w:lineRule="auto"/>
        <w:rPr>
          <w:rFonts w:ascii="Arial" w:hAnsi="Arial" w:cs="Arial"/>
          <w:sz w:val="22"/>
          <w:szCs w:val="22"/>
        </w:rPr>
      </w:pPr>
      <w:r w:rsidRPr="00491E63">
        <w:rPr>
          <w:rFonts w:ascii="Arial" w:hAnsi="Arial" w:cs="Arial"/>
          <w:sz w:val="22"/>
          <w:szCs w:val="22"/>
        </w:rPr>
        <w:lastRenderedPageBreak/>
        <w:t xml:space="preserve">The findings also highlight the importance of multidisciplinary working within health and social care. General practitioners, psychiatrists, psychologists, mental health nurses, occupational </w:t>
      </w:r>
      <w:r w:rsidR="00A87DAE" w:rsidRPr="00491E63">
        <w:rPr>
          <w:rFonts w:ascii="Arial" w:hAnsi="Arial" w:cs="Arial"/>
          <w:sz w:val="22"/>
          <w:szCs w:val="22"/>
        </w:rPr>
        <w:t>therapists,</w:t>
      </w:r>
      <w:r w:rsidRPr="00491E63">
        <w:rPr>
          <w:rFonts w:ascii="Arial" w:hAnsi="Arial" w:cs="Arial"/>
          <w:sz w:val="22"/>
          <w:szCs w:val="22"/>
        </w:rPr>
        <w:t xml:space="preserve"> and social workers all contribute to recognising symptoms, making </w:t>
      </w:r>
      <w:r w:rsidR="00A87DAE" w:rsidRPr="00491E63">
        <w:rPr>
          <w:rFonts w:ascii="Arial" w:hAnsi="Arial" w:cs="Arial"/>
          <w:sz w:val="22"/>
          <w:szCs w:val="22"/>
        </w:rPr>
        <w:t>referrals,</w:t>
      </w:r>
      <w:r w:rsidRPr="00491E63">
        <w:rPr>
          <w:rFonts w:ascii="Arial" w:hAnsi="Arial" w:cs="Arial"/>
          <w:sz w:val="22"/>
          <w:szCs w:val="22"/>
        </w:rPr>
        <w:t xml:space="preserve"> and providing ongoing support following diagnosis. Effective communication between professionals is essential to ensure that women do not experience unnecessary delays while moving between services. Collaborative working may also improve continuity of care, enabling women to receive </w:t>
      </w:r>
      <w:r w:rsidR="00802D0B">
        <w:rPr>
          <w:rFonts w:ascii="Arial" w:hAnsi="Arial" w:cs="Arial"/>
          <w:sz w:val="22"/>
          <w:szCs w:val="22"/>
        </w:rPr>
        <w:t>appro</w:t>
      </w:r>
      <w:r w:rsidR="006127AA">
        <w:rPr>
          <w:rFonts w:ascii="Arial" w:hAnsi="Arial" w:cs="Arial"/>
          <w:sz w:val="22"/>
          <w:szCs w:val="22"/>
        </w:rPr>
        <w:t>priate</w:t>
      </w:r>
      <w:r w:rsidR="00F719E3">
        <w:rPr>
          <w:rFonts w:ascii="Arial" w:hAnsi="Arial" w:cs="Arial"/>
          <w:sz w:val="22"/>
          <w:szCs w:val="22"/>
        </w:rPr>
        <w:t xml:space="preserve"> </w:t>
      </w:r>
      <w:r w:rsidR="002A3677" w:rsidRPr="00491E63">
        <w:rPr>
          <w:rFonts w:ascii="Arial" w:hAnsi="Arial" w:cs="Arial"/>
          <w:sz w:val="22"/>
          <w:szCs w:val="22"/>
        </w:rPr>
        <w:t>treatment</w:t>
      </w:r>
      <w:r w:rsidRPr="00491E63">
        <w:rPr>
          <w:rFonts w:ascii="Arial" w:hAnsi="Arial" w:cs="Arial"/>
          <w:sz w:val="22"/>
          <w:szCs w:val="22"/>
        </w:rPr>
        <w:t>, psychological support and practical interventions that address both ADHD symptoms and any co-existing mental health difficulties.</w:t>
      </w:r>
    </w:p>
    <w:p w14:paraId="31CDEAF0" w14:textId="77777777" w:rsidR="00491E63" w:rsidRPr="00BD7819" w:rsidRDefault="00491E63" w:rsidP="000F32F8">
      <w:pPr>
        <w:spacing w:line="360" w:lineRule="auto"/>
        <w:rPr>
          <w:rFonts w:ascii="Arial" w:hAnsi="Arial" w:cs="Arial"/>
          <w:b/>
          <w:bCs/>
          <w:sz w:val="22"/>
          <w:szCs w:val="22"/>
        </w:rPr>
      </w:pPr>
    </w:p>
    <w:p w14:paraId="11754256" w14:textId="1EE46AA5" w:rsidR="00B20D66" w:rsidRDefault="00491E63" w:rsidP="000F32F8">
      <w:pPr>
        <w:spacing w:line="360" w:lineRule="auto"/>
        <w:rPr>
          <w:rFonts w:ascii="Arial" w:hAnsi="Arial" w:cs="Arial"/>
          <w:sz w:val="22"/>
          <w:szCs w:val="22"/>
        </w:rPr>
      </w:pPr>
      <w:r w:rsidRPr="00491E63">
        <w:rPr>
          <w:rFonts w:ascii="Arial" w:hAnsi="Arial" w:cs="Arial"/>
          <w:sz w:val="22"/>
          <w:szCs w:val="22"/>
        </w:rPr>
        <w:t xml:space="preserve">From a policy perspective, the review suggests that continued implementation of NICE guidance should remain a priority across NHS services. Although national guidance promotes early recognition and assessment of ADHD, variation in local service provision and increasing demand continue to create inequalities in access to diagnosis. Reducing waiting times, improving access to specialist </w:t>
      </w:r>
      <w:r w:rsidR="008B660F" w:rsidRPr="00491E63">
        <w:rPr>
          <w:rFonts w:ascii="Arial" w:hAnsi="Arial" w:cs="Arial"/>
          <w:sz w:val="22"/>
          <w:szCs w:val="22"/>
        </w:rPr>
        <w:t>assessment,</w:t>
      </w:r>
      <w:r w:rsidRPr="00491E63">
        <w:rPr>
          <w:rFonts w:ascii="Arial" w:hAnsi="Arial" w:cs="Arial"/>
          <w:sz w:val="22"/>
          <w:szCs w:val="22"/>
        </w:rPr>
        <w:t xml:space="preserve"> and increasing professional education </w:t>
      </w:r>
      <w:r w:rsidR="00D64965" w:rsidRPr="00491E63">
        <w:rPr>
          <w:rFonts w:ascii="Arial" w:hAnsi="Arial" w:cs="Arial"/>
          <w:sz w:val="22"/>
          <w:szCs w:val="22"/>
        </w:rPr>
        <w:t>about</w:t>
      </w:r>
      <w:r w:rsidRPr="00491E63">
        <w:rPr>
          <w:rFonts w:ascii="Arial" w:hAnsi="Arial" w:cs="Arial"/>
          <w:sz w:val="22"/>
          <w:szCs w:val="22"/>
        </w:rPr>
        <w:t xml:space="preserve"> female ADHD presentations may improve patient outcomes while reducing longer-term demand on health and social care services.</w:t>
      </w:r>
    </w:p>
    <w:p w14:paraId="397854C6" w14:textId="77777777" w:rsidR="0073090C" w:rsidRDefault="0073090C" w:rsidP="000F32F8">
      <w:pPr>
        <w:spacing w:line="360" w:lineRule="auto"/>
        <w:rPr>
          <w:rFonts w:ascii="Arial" w:hAnsi="Arial" w:cs="Arial"/>
          <w:sz w:val="22"/>
          <w:szCs w:val="22"/>
        </w:rPr>
      </w:pPr>
    </w:p>
    <w:p w14:paraId="32196701" w14:textId="6DE0E68B" w:rsidR="00254AB0" w:rsidRPr="00254AB0" w:rsidRDefault="00254AB0" w:rsidP="000F32F8">
      <w:pPr>
        <w:spacing w:line="360" w:lineRule="auto"/>
        <w:rPr>
          <w:rFonts w:ascii="Arial" w:hAnsi="Arial" w:cs="Arial"/>
          <w:sz w:val="22"/>
          <w:szCs w:val="22"/>
        </w:rPr>
      </w:pPr>
      <w:r w:rsidRPr="00254AB0">
        <w:rPr>
          <w:rFonts w:ascii="Arial" w:hAnsi="Arial" w:cs="Arial"/>
          <w:sz w:val="22"/>
          <w:szCs w:val="22"/>
        </w:rPr>
        <w:t xml:space="preserve">The review also has several limitations. Only English-language studies published between 2018 and 2025 were included, meaning relevant evidence published outside these criteria may have been excluded. In addition, many of the included studies employed qualitative methodologies with relatively small sample sizes. While qualitative research </w:t>
      </w:r>
      <w:r w:rsidR="00EE6ACE" w:rsidRPr="00254AB0">
        <w:rPr>
          <w:rFonts w:ascii="Arial" w:hAnsi="Arial" w:cs="Arial"/>
          <w:sz w:val="22"/>
          <w:szCs w:val="22"/>
        </w:rPr>
        <w:t>offers</w:t>
      </w:r>
      <w:r w:rsidRPr="00254AB0">
        <w:rPr>
          <w:rFonts w:ascii="Arial" w:hAnsi="Arial" w:cs="Arial"/>
          <w:sz w:val="22"/>
          <w:szCs w:val="22"/>
        </w:rPr>
        <w:t xml:space="preserve"> valuable insight into women’s lived experiences, findings may not always be generalisable to wider populations. Nevertheless, the consistency of findings across primary and secondary research strengthens confidence in the overall conclusions and demonstrates the continuing need for improvements in ADHD recognition among women.</w:t>
      </w:r>
    </w:p>
    <w:p w14:paraId="139160F1" w14:textId="77777777" w:rsidR="00254AB0" w:rsidRPr="00254AB0" w:rsidRDefault="00254AB0" w:rsidP="000F32F8">
      <w:pPr>
        <w:spacing w:line="360" w:lineRule="auto"/>
        <w:rPr>
          <w:rFonts w:ascii="Arial" w:hAnsi="Arial" w:cs="Arial"/>
          <w:sz w:val="22"/>
          <w:szCs w:val="22"/>
        </w:rPr>
      </w:pPr>
    </w:p>
    <w:p w14:paraId="6826881D" w14:textId="543666B1" w:rsidR="00C442E0" w:rsidRDefault="00254AB0" w:rsidP="000F32F8">
      <w:pPr>
        <w:spacing w:line="360" w:lineRule="auto"/>
        <w:rPr>
          <w:rFonts w:ascii="Arial" w:hAnsi="Arial" w:cs="Arial"/>
          <w:sz w:val="22"/>
          <w:szCs w:val="22"/>
        </w:rPr>
      </w:pPr>
      <w:r w:rsidRPr="00254AB0">
        <w:rPr>
          <w:rFonts w:ascii="Arial" w:hAnsi="Arial" w:cs="Arial"/>
          <w:sz w:val="22"/>
          <w:szCs w:val="22"/>
        </w:rPr>
        <w:t xml:space="preserve">Finally, the review highlights important implications for future research. Although awareness of ADHD in women has </w:t>
      </w:r>
      <w:r w:rsidR="0060056E" w:rsidRPr="00254AB0">
        <w:rPr>
          <w:rFonts w:ascii="Arial" w:hAnsi="Arial" w:cs="Arial"/>
          <w:sz w:val="22"/>
          <w:szCs w:val="22"/>
        </w:rPr>
        <w:t>increased, further</w:t>
      </w:r>
      <w:r w:rsidRPr="00254AB0">
        <w:rPr>
          <w:rFonts w:ascii="Arial" w:hAnsi="Arial" w:cs="Arial"/>
          <w:sz w:val="22"/>
          <w:szCs w:val="22"/>
        </w:rPr>
        <w:t xml:space="preserve"> large-scale UK research is </w:t>
      </w:r>
      <w:r w:rsidR="001532C5" w:rsidRPr="00254AB0">
        <w:rPr>
          <w:rFonts w:ascii="Arial" w:hAnsi="Arial" w:cs="Arial"/>
          <w:sz w:val="22"/>
          <w:szCs w:val="22"/>
        </w:rPr>
        <w:t>needed</w:t>
      </w:r>
      <w:r w:rsidRPr="00254AB0">
        <w:rPr>
          <w:rFonts w:ascii="Arial" w:hAnsi="Arial" w:cs="Arial"/>
          <w:sz w:val="22"/>
          <w:szCs w:val="22"/>
        </w:rPr>
        <w:t xml:space="preserve"> to evaluate interventions that improve earlier recognition and reduce inequalities in diagnosis. Research involving women from diverse ethnic, cultural and socioeconomic backgrounds would also strengthen understanding of how </w:t>
      </w:r>
      <w:r w:rsidR="00854DE1" w:rsidRPr="00254AB0">
        <w:rPr>
          <w:rFonts w:ascii="Arial" w:hAnsi="Arial" w:cs="Arial"/>
          <w:sz w:val="22"/>
          <w:szCs w:val="22"/>
        </w:rPr>
        <w:t>diverse groups</w:t>
      </w:r>
      <w:r w:rsidRPr="00254AB0">
        <w:rPr>
          <w:rFonts w:ascii="Arial" w:hAnsi="Arial" w:cs="Arial"/>
          <w:sz w:val="22"/>
          <w:szCs w:val="22"/>
        </w:rPr>
        <w:t xml:space="preserve"> experience barriers to diagnosis and access to care.</w:t>
      </w:r>
    </w:p>
    <w:p w14:paraId="608B6E3C" w14:textId="77777777" w:rsidR="00146F5D" w:rsidRDefault="00146F5D" w:rsidP="000F32F8">
      <w:pPr>
        <w:spacing w:line="360" w:lineRule="auto"/>
        <w:rPr>
          <w:rFonts w:ascii="Arial" w:hAnsi="Arial" w:cs="Arial"/>
          <w:sz w:val="22"/>
          <w:szCs w:val="22"/>
        </w:rPr>
      </w:pPr>
    </w:p>
    <w:p w14:paraId="0F0871D4" w14:textId="2578A97F" w:rsidR="00CB1436" w:rsidRDefault="00AE2093" w:rsidP="000F32F8">
      <w:pPr>
        <w:spacing w:line="360" w:lineRule="auto"/>
        <w:rPr>
          <w:rFonts w:ascii="Arial" w:hAnsi="Arial" w:cs="Arial"/>
          <w:b/>
          <w:bCs/>
          <w:sz w:val="22"/>
          <w:szCs w:val="22"/>
        </w:rPr>
      </w:pPr>
      <w:r>
        <w:rPr>
          <w:rFonts w:ascii="Arial" w:hAnsi="Arial" w:cs="Arial"/>
          <w:b/>
          <w:bCs/>
          <w:sz w:val="22"/>
          <w:szCs w:val="22"/>
        </w:rPr>
        <w:lastRenderedPageBreak/>
        <w:t>Conclusio</w:t>
      </w:r>
      <w:r w:rsidR="00F07D3B">
        <w:rPr>
          <w:rFonts w:ascii="Arial" w:hAnsi="Arial" w:cs="Arial"/>
          <w:b/>
          <w:bCs/>
          <w:sz w:val="22"/>
          <w:szCs w:val="22"/>
        </w:rPr>
        <w:t>n and Re</w:t>
      </w:r>
      <w:r w:rsidR="00E87186">
        <w:rPr>
          <w:rFonts w:ascii="Arial" w:hAnsi="Arial" w:cs="Arial"/>
          <w:b/>
          <w:bCs/>
          <w:sz w:val="22"/>
          <w:szCs w:val="22"/>
        </w:rPr>
        <w:t>commend</w:t>
      </w:r>
      <w:r w:rsidR="00C11497">
        <w:rPr>
          <w:rFonts w:ascii="Arial" w:hAnsi="Arial" w:cs="Arial"/>
          <w:b/>
          <w:bCs/>
          <w:sz w:val="22"/>
          <w:szCs w:val="22"/>
        </w:rPr>
        <w:t xml:space="preserve">ations </w:t>
      </w:r>
    </w:p>
    <w:p w14:paraId="022EBB0D" w14:textId="77777777" w:rsidR="00146F5D" w:rsidRDefault="00146F5D" w:rsidP="000F32F8">
      <w:pPr>
        <w:spacing w:line="360" w:lineRule="auto"/>
        <w:rPr>
          <w:rFonts w:ascii="Arial" w:hAnsi="Arial" w:cs="Arial"/>
          <w:b/>
          <w:bCs/>
          <w:sz w:val="22"/>
          <w:szCs w:val="22"/>
        </w:rPr>
      </w:pPr>
    </w:p>
    <w:p w14:paraId="4016D59D" w14:textId="24D2C326" w:rsidR="00965182" w:rsidRPr="00965182" w:rsidRDefault="00965182" w:rsidP="000F32F8">
      <w:pPr>
        <w:spacing w:line="360" w:lineRule="auto"/>
        <w:rPr>
          <w:rFonts w:ascii="Arial" w:hAnsi="Arial" w:cs="Arial"/>
          <w:sz w:val="22"/>
          <w:szCs w:val="22"/>
        </w:rPr>
      </w:pPr>
      <w:r w:rsidRPr="00965182">
        <w:rPr>
          <w:rFonts w:ascii="Arial" w:hAnsi="Arial" w:cs="Arial"/>
          <w:sz w:val="22"/>
          <w:szCs w:val="22"/>
        </w:rPr>
        <w:t xml:space="preserve">This scoping review explored the factors contributing to the under-diagnosis and delayed diagnosis of ADHD in women and considered the implications for health and social care practice within the United Kingdom. The evidence consistently demonstrated that women </w:t>
      </w:r>
      <w:r w:rsidR="00854DE1" w:rsidRPr="00965182">
        <w:rPr>
          <w:rFonts w:ascii="Arial" w:hAnsi="Arial" w:cs="Arial"/>
          <w:sz w:val="22"/>
          <w:szCs w:val="22"/>
        </w:rPr>
        <w:t>often</w:t>
      </w:r>
      <w:r w:rsidRPr="00965182">
        <w:rPr>
          <w:rFonts w:ascii="Arial" w:hAnsi="Arial" w:cs="Arial"/>
          <w:sz w:val="22"/>
          <w:szCs w:val="22"/>
        </w:rPr>
        <w:t xml:space="preserve"> experience delayed diagnosis because their symptoms often differ from traditional expectations of ADHD, are masked through coping strategies or are mistaken for other mental health conditions. Consequently, many women experience prolonged emotional distress, reduced self-esteem and difficulties within education, </w:t>
      </w:r>
      <w:r w:rsidR="00854DE1" w:rsidRPr="00965182">
        <w:rPr>
          <w:rFonts w:ascii="Arial" w:hAnsi="Arial" w:cs="Arial"/>
          <w:sz w:val="22"/>
          <w:szCs w:val="22"/>
        </w:rPr>
        <w:t>employment,</w:t>
      </w:r>
      <w:r w:rsidRPr="00965182">
        <w:rPr>
          <w:rFonts w:ascii="Arial" w:hAnsi="Arial" w:cs="Arial"/>
          <w:sz w:val="22"/>
          <w:szCs w:val="22"/>
        </w:rPr>
        <w:t xml:space="preserve"> and personal relationships before receiving </w:t>
      </w:r>
      <w:r w:rsidR="00444220" w:rsidRPr="00965182">
        <w:rPr>
          <w:rFonts w:ascii="Arial" w:hAnsi="Arial" w:cs="Arial"/>
          <w:sz w:val="22"/>
          <w:szCs w:val="22"/>
        </w:rPr>
        <w:t>a correct</w:t>
      </w:r>
      <w:r w:rsidRPr="00965182">
        <w:rPr>
          <w:rFonts w:ascii="Arial" w:hAnsi="Arial" w:cs="Arial"/>
          <w:sz w:val="22"/>
          <w:szCs w:val="22"/>
        </w:rPr>
        <w:t xml:space="preserve"> diagnosis.</w:t>
      </w:r>
    </w:p>
    <w:p w14:paraId="470DCA6A" w14:textId="77777777" w:rsidR="00965182" w:rsidRPr="00965182" w:rsidRDefault="00965182" w:rsidP="000F32F8">
      <w:pPr>
        <w:spacing w:line="360" w:lineRule="auto"/>
        <w:rPr>
          <w:rFonts w:ascii="Arial" w:hAnsi="Arial" w:cs="Arial"/>
          <w:sz w:val="22"/>
          <w:szCs w:val="22"/>
        </w:rPr>
      </w:pPr>
    </w:p>
    <w:p w14:paraId="771B314D" w14:textId="3D2D8B67" w:rsidR="00965182" w:rsidRPr="00965182" w:rsidRDefault="00965182" w:rsidP="000F32F8">
      <w:pPr>
        <w:spacing w:line="360" w:lineRule="auto"/>
        <w:rPr>
          <w:rFonts w:ascii="Arial" w:hAnsi="Arial" w:cs="Arial"/>
          <w:sz w:val="22"/>
          <w:szCs w:val="22"/>
        </w:rPr>
      </w:pPr>
      <w:r w:rsidRPr="00965182">
        <w:rPr>
          <w:rFonts w:ascii="Arial" w:hAnsi="Arial" w:cs="Arial"/>
          <w:sz w:val="22"/>
          <w:szCs w:val="22"/>
        </w:rPr>
        <w:t xml:space="preserve">Despite increasing awareness of ADHD in women, the findings indicate that further improvements in recognition, assessment and service provision remain necessary. Earlier diagnosis enables women to access evidence-based interventions, </w:t>
      </w:r>
      <w:r w:rsidR="003540A8">
        <w:rPr>
          <w:rFonts w:ascii="Arial" w:hAnsi="Arial" w:cs="Arial"/>
          <w:sz w:val="22"/>
          <w:szCs w:val="22"/>
        </w:rPr>
        <w:t>appro</w:t>
      </w:r>
      <w:r w:rsidR="001E013B">
        <w:rPr>
          <w:rFonts w:ascii="Arial" w:hAnsi="Arial" w:cs="Arial"/>
          <w:sz w:val="22"/>
          <w:szCs w:val="22"/>
        </w:rPr>
        <w:t>priate</w:t>
      </w:r>
      <w:r w:rsidR="00640DA9" w:rsidRPr="00965182">
        <w:rPr>
          <w:rFonts w:ascii="Arial" w:hAnsi="Arial" w:cs="Arial"/>
          <w:sz w:val="22"/>
          <w:szCs w:val="22"/>
        </w:rPr>
        <w:t xml:space="preserve"> treatment</w:t>
      </w:r>
      <w:r w:rsidRPr="00965182">
        <w:rPr>
          <w:rFonts w:ascii="Arial" w:hAnsi="Arial" w:cs="Arial"/>
          <w:sz w:val="22"/>
          <w:szCs w:val="22"/>
        </w:rPr>
        <w:t xml:space="preserve"> and ongoing support while improving overall quality of life. Health and social care professionals therefore have an important responsibility to recognise the diverse ways ADHD may present in women and ensure that referrals are made promptly when symptoms are identified.</w:t>
      </w:r>
    </w:p>
    <w:p w14:paraId="693F4D48" w14:textId="77777777" w:rsidR="00965182" w:rsidRPr="00965182" w:rsidRDefault="00965182" w:rsidP="000F32F8">
      <w:pPr>
        <w:spacing w:line="360" w:lineRule="auto"/>
        <w:rPr>
          <w:rFonts w:ascii="Arial" w:hAnsi="Arial" w:cs="Arial"/>
          <w:sz w:val="22"/>
          <w:szCs w:val="22"/>
        </w:rPr>
      </w:pPr>
    </w:p>
    <w:p w14:paraId="3C84BC2A" w14:textId="2CC0D1DC" w:rsidR="00965182" w:rsidRPr="00965182" w:rsidRDefault="00965182" w:rsidP="000F32F8">
      <w:pPr>
        <w:spacing w:line="360" w:lineRule="auto"/>
        <w:rPr>
          <w:rFonts w:ascii="Arial" w:hAnsi="Arial" w:cs="Arial"/>
          <w:sz w:val="22"/>
          <w:szCs w:val="22"/>
        </w:rPr>
      </w:pPr>
      <w:r w:rsidRPr="00965182">
        <w:rPr>
          <w:rFonts w:ascii="Arial" w:hAnsi="Arial" w:cs="Arial"/>
          <w:sz w:val="22"/>
          <w:szCs w:val="22"/>
        </w:rPr>
        <w:t xml:space="preserve">Based on the findings of this review, several recommendations can be made for health and social care practice. Firstly, </w:t>
      </w:r>
      <w:r w:rsidR="00701AF0" w:rsidRPr="00965182">
        <w:rPr>
          <w:rFonts w:ascii="Arial" w:hAnsi="Arial" w:cs="Arial"/>
          <w:sz w:val="22"/>
          <w:szCs w:val="22"/>
        </w:rPr>
        <w:t>more</w:t>
      </w:r>
      <w:r w:rsidRPr="00965182">
        <w:rPr>
          <w:rFonts w:ascii="Arial" w:hAnsi="Arial" w:cs="Arial"/>
          <w:sz w:val="22"/>
          <w:szCs w:val="22"/>
        </w:rPr>
        <w:t xml:space="preserve"> education and training should be provided to healthcare professionals to improve recognition of female ADHD presentations and reduce diagnostic bias. Secondly, greater consistency in NHS assessment pathways should be developed to minimise regional variation and reduce waiting times. Thirdly, multidisciplinary working should be strengthened to improve communication and continuity of care throughout the diagnostic process. Finally, future research should include larger and more diverse populations to improve understanding of how cultural, </w:t>
      </w:r>
      <w:r w:rsidR="00A11C4C" w:rsidRPr="00965182">
        <w:rPr>
          <w:rFonts w:ascii="Arial" w:hAnsi="Arial" w:cs="Arial"/>
          <w:sz w:val="22"/>
          <w:szCs w:val="22"/>
        </w:rPr>
        <w:t>ethnic,</w:t>
      </w:r>
      <w:r w:rsidRPr="00965182">
        <w:rPr>
          <w:rFonts w:ascii="Arial" w:hAnsi="Arial" w:cs="Arial"/>
          <w:sz w:val="22"/>
          <w:szCs w:val="22"/>
        </w:rPr>
        <w:t xml:space="preserve"> and socioeconomic factors influence women’s experiences of ADHD diagnosis.</w:t>
      </w:r>
    </w:p>
    <w:p w14:paraId="4B337E82" w14:textId="77777777" w:rsidR="00965182" w:rsidRPr="00965182" w:rsidRDefault="00965182" w:rsidP="000F32F8">
      <w:pPr>
        <w:spacing w:line="360" w:lineRule="auto"/>
        <w:rPr>
          <w:rFonts w:ascii="Arial" w:hAnsi="Arial" w:cs="Arial"/>
          <w:sz w:val="22"/>
          <w:szCs w:val="22"/>
        </w:rPr>
      </w:pPr>
    </w:p>
    <w:p w14:paraId="03824FA3" w14:textId="30D9A905" w:rsidR="006258FA" w:rsidRPr="001C6291" w:rsidRDefault="00965182" w:rsidP="000F32F8">
      <w:pPr>
        <w:spacing w:line="360" w:lineRule="auto"/>
        <w:rPr>
          <w:rFonts w:ascii="Arial" w:hAnsi="Arial" w:cs="Arial"/>
          <w:sz w:val="22"/>
          <w:szCs w:val="22"/>
        </w:rPr>
      </w:pPr>
      <w:r w:rsidRPr="00965182">
        <w:rPr>
          <w:rFonts w:ascii="Arial" w:hAnsi="Arial" w:cs="Arial"/>
          <w:sz w:val="22"/>
          <w:szCs w:val="22"/>
        </w:rPr>
        <w:t xml:space="preserve">Overall, this review </w:t>
      </w:r>
      <w:r w:rsidR="00FF2C06" w:rsidRPr="00965182">
        <w:rPr>
          <w:rFonts w:ascii="Arial" w:hAnsi="Arial" w:cs="Arial"/>
          <w:sz w:val="22"/>
          <w:szCs w:val="22"/>
        </w:rPr>
        <w:t>shows</w:t>
      </w:r>
      <w:r w:rsidRPr="00965182">
        <w:rPr>
          <w:rFonts w:ascii="Arial" w:hAnsi="Arial" w:cs="Arial"/>
          <w:sz w:val="22"/>
          <w:szCs w:val="22"/>
        </w:rPr>
        <w:t xml:space="preserve"> that improving awareness of ADHD in women is essential for promoting earlier diagnosis, reducing health </w:t>
      </w:r>
      <w:r w:rsidR="00FF2C06" w:rsidRPr="00965182">
        <w:rPr>
          <w:rFonts w:ascii="Arial" w:hAnsi="Arial" w:cs="Arial"/>
          <w:sz w:val="22"/>
          <w:szCs w:val="22"/>
        </w:rPr>
        <w:t>inequalities,</w:t>
      </w:r>
      <w:r w:rsidRPr="00965182">
        <w:rPr>
          <w:rFonts w:ascii="Arial" w:hAnsi="Arial" w:cs="Arial"/>
          <w:sz w:val="22"/>
          <w:szCs w:val="22"/>
        </w:rPr>
        <w:t xml:space="preserve"> and supporting person-centred, evidence-based care. </w:t>
      </w:r>
      <w:r w:rsidR="00E0396D" w:rsidRPr="00E0396D">
        <w:rPr>
          <w:rFonts w:ascii="Arial" w:hAnsi="Arial" w:cs="Arial"/>
          <w:sz w:val="22"/>
          <w:szCs w:val="22"/>
        </w:rPr>
        <w:t xml:space="preserve">Furthermore, improving public awareness of ADHD in women may encourage earlier help-seeking and reduce the stigma associated with the condition. </w:t>
      </w:r>
      <w:r w:rsidR="00E0396D" w:rsidRPr="00E0396D">
        <w:rPr>
          <w:rFonts w:ascii="Arial" w:hAnsi="Arial" w:cs="Arial"/>
          <w:sz w:val="22"/>
          <w:szCs w:val="22"/>
        </w:rPr>
        <w:lastRenderedPageBreak/>
        <w:t xml:space="preserve">Increased awareness, combined with </w:t>
      </w:r>
      <w:r w:rsidR="00F92D4D" w:rsidRPr="00E0396D">
        <w:rPr>
          <w:rFonts w:ascii="Arial" w:hAnsi="Arial" w:cs="Arial"/>
          <w:sz w:val="22"/>
          <w:szCs w:val="22"/>
        </w:rPr>
        <w:t>prompt</w:t>
      </w:r>
      <w:r w:rsidR="00E0396D" w:rsidRPr="00E0396D">
        <w:rPr>
          <w:rFonts w:ascii="Arial" w:hAnsi="Arial" w:cs="Arial"/>
          <w:sz w:val="22"/>
          <w:szCs w:val="22"/>
        </w:rPr>
        <w:t xml:space="preserve"> assessment and evidence-based support, has the potential to improve long-term outcomes for women and reduce pressure on health and social care services.</w:t>
      </w:r>
      <w:r w:rsidR="00C97DBC">
        <w:rPr>
          <w:rFonts w:ascii="Arial" w:hAnsi="Arial" w:cs="Arial"/>
          <w:sz w:val="22"/>
          <w:szCs w:val="22"/>
        </w:rPr>
        <w:t xml:space="preserve"> </w:t>
      </w:r>
      <w:r w:rsidRPr="00965182">
        <w:rPr>
          <w:rFonts w:ascii="Arial" w:hAnsi="Arial" w:cs="Arial"/>
          <w:sz w:val="22"/>
          <w:szCs w:val="22"/>
        </w:rPr>
        <w:t xml:space="preserve">Continued research and service development will play </w:t>
      </w:r>
      <w:r w:rsidR="00A30A6C" w:rsidRPr="00965182">
        <w:rPr>
          <w:rFonts w:ascii="Arial" w:hAnsi="Arial" w:cs="Arial"/>
          <w:sz w:val="22"/>
          <w:szCs w:val="22"/>
        </w:rPr>
        <w:t>a vital role</w:t>
      </w:r>
      <w:r w:rsidRPr="00965182">
        <w:rPr>
          <w:rFonts w:ascii="Arial" w:hAnsi="Arial" w:cs="Arial"/>
          <w:sz w:val="22"/>
          <w:szCs w:val="22"/>
        </w:rPr>
        <w:t xml:space="preserve"> in ensuring that women receive </w:t>
      </w:r>
      <w:r w:rsidR="00F91FB9" w:rsidRPr="00965182">
        <w:rPr>
          <w:rFonts w:ascii="Arial" w:hAnsi="Arial" w:cs="Arial"/>
          <w:sz w:val="22"/>
          <w:szCs w:val="22"/>
        </w:rPr>
        <w:t>prompt</w:t>
      </w:r>
      <w:r w:rsidRPr="00965182">
        <w:rPr>
          <w:rFonts w:ascii="Arial" w:hAnsi="Arial" w:cs="Arial"/>
          <w:sz w:val="22"/>
          <w:szCs w:val="22"/>
        </w:rPr>
        <w:t xml:space="preserve"> recognition, </w:t>
      </w:r>
      <w:r w:rsidR="00673FCB" w:rsidRPr="00965182">
        <w:rPr>
          <w:rFonts w:ascii="Arial" w:hAnsi="Arial" w:cs="Arial"/>
          <w:sz w:val="22"/>
          <w:szCs w:val="22"/>
        </w:rPr>
        <w:t>proper interventions</w:t>
      </w:r>
      <w:r w:rsidRPr="00965182">
        <w:rPr>
          <w:rFonts w:ascii="Arial" w:hAnsi="Arial" w:cs="Arial"/>
          <w:sz w:val="22"/>
          <w:szCs w:val="22"/>
        </w:rPr>
        <w:t xml:space="preserve"> and </w:t>
      </w:r>
      <w:r w:rsidR="009711C8" w:rsidRPr="00965182">
        <w:rPr>
          <w:rFonts w:ascii="Arial" w:hAnsi="Arial" w:cs="Arial"/>
          <w:sz w:val="22"/>
          <w:szCs w:val="22"/>
        </w:rPr>
        <w:t>fair</w:t>
      </w:r>
      <w:r w:rsidRPr="00965182">
        <w:rPr>
          <w:rFonts w:ascii="Arial" w:hAnsi="Arial" w:cs="Arial"/>
          <w:sz w:val="22"/>
          <w:szCs w:val="22"/>
        </w:rPr>
        <w:t xml:space="preserve"> access to health and social care services.</w:t>
      </w:r>
    </w:p>
    <w:p w14:paraId="00793A93" w14:textId="68A8979B" w:rsidR="00E62E98" w:rsidRDefault="00E62E98" w:rsidP="000F32F8">
      <w:pPr>
        <w:spacing w:line="360" w:lineRule="auto"/>
        <w:rPr>
          <w:rFonts w:ascii="Arial" w:hAnsi="Arial" w:cs="Arial"/>
          <w:sz w:val="22"/>
          <w:szCs w:val="22"/>
        </w:rPr>
      </w:pPr>
    </w:p>
    <w:p w14:paraId="695D9635" w14:textId="09F9A4AB" w:rsidR="006E1E39" w:rsidRDefault="006E1E39" w:rsidP="000F32F8">
      <w:pPr>
        <w:spacing w:line="360" w:lineRule="auto"/>
        <w:rPr>
          <w:rFonts w:ascii="Arial" w:hAnsi="Arial" w:cs="Arial"/>
          <w:b/>
          <w:bCs/>
          <w:sz w:val="22"/>
          <w:szCs w:val="22"/>
        </w:rPr>
      </w:pPr>
      <w:r>
        <w:rPr>
          <w:rFonts w:ascii="Arial" w:hAnsi="Arial" w:cs="Arial"/>
          <w:b/>
          <w:bCs/>
          <w:sz w:val="22"/>
          <w:szCs w:val="22"/>
        </w:rPr>
        <w:t>Refe</w:t>
      </w:r>
      <w:r w:rsidR="007A68E0">
        <w:rPr>
          <w:rFonts w:ascii="Arial" w:hAnsi="Arial" w:cs="Arial"/>
          <w:b/>
          <w:bCs/>
          <w:sz w:val="22"/>
          <w:szCs w:val="22"/>
        </w:rPr>
        <w:t>rences</w:t>
      </w:r>
    </w:p>
    <w:p w14:paraId="0E607978" w14:textId="77777777" w:rsidR="00654EA0" w:rsidRDefault="00654EA0" w:rsidP="000F32F8">
      <w:pPr>
        <w:spacing w:line="360" w:lineRule="auto"/>
        <w:rPr>
          <w:rFonts w:ascii="Arial" w:hAnsi="Arial" w:cs="Arial"/>
          <w:b/>
          <w:bCs/>
          <w:sz w:val="22"/>
          <w:szCs w:val="22"/>
        </w:rPr>
      </w:pPr>
    </w:p>
    <w:p w14:paraId="19836334" w14:textId="77777777" w:rsidR="003D703A" w:rsidRPr="003D703A" w:rsidRDefault="003D703A" w:rsidP="003D703A">
      <w:pPr>
        <w:spacing w:line="360" w:lineRule="auto"/>
        <w:rPr>
          <w:rFonts w:ascii="Arial" w:hAnsi="Arial" w:cs="Arial"/>
          <w:sz w:val="22"/>
          <w:szCs w:val="22"/>
        </w:rPr>
      </w:pPr>
      <w:r w:rsidRPr="003D703A">
        <w:rPr>
          <w:rFonts w:ascii="Arial" w:hAnsi="Arial" w:cs="Arial"/>
          <w:sz w:val="22"/>
          <w:szCs w:val="22"/>
        </w:rPr>
        <w:t>Agnew-Blais, J. (2024) ‘Attention-deficit/hyperactivity disorder in girls and women’, The Lancet Psychiatry, 11(1), pp. 58–70.</w:t>
      </w:r>
    </w:p>
    <w:p w14:paraId="60818493" w14:textId="77777777" w:rsidR="003D703A" w:rsidRPr="003D703A" w:rsidRDefault="003D703A" w:rsidP="003D703A">
      <w:pPr>
        <w:spacing w:line="360" w:lineRule="auto"/>
        <w:rPr>
          <w:rFonts w:ascii="Arial" w:hAnsi="Arial" w:cs="Arial"/>
          <w:sz w:val="22"/>
          <w:szCs w:val="22"/>
        </w:rPr>
      </w:pPr>
    </w:p>
    <w:p w14:paraId="63C7EE91" w14:textId="77777777" w:rsidR="003D703A" w:rsidRPr="003D703A" w:rsidRDefault="003D703A" w:rsidP="003D703A">
      <w:pPr>
        <w:spacing w:line="360" w:lineRule="auto"/>
        <w:rPr>
          <w:rFonts w:ascii="Arial" w:hAnsi="Arial" w:cs="Arial"/>
          <w:sz w:val="22"/>
          <w:szCs w:val="22"/>
        </w:rPr>
      </w:pPr>
      <w:r w:rsidRPr="003D703A">
        <w:rPr>
          <w:rFonts w:ascii="Arial" w:hAnsi="Arial" w:cs="Arial"/>
          <w:sz w:val="22"/>
          <w:szCs w:val="22"/>
        </w:rPr>
        <w:t xml:space="preserve">American Psychiatric Association (2022) Diagnostic and Statistical Manual of Mental Disorders. 5th </w:t>
      </w:r>
      <w:proofErr w:type="spellStart"/>
      <w:r w:rsidRPr="003D703A">
        <w:rPr>
          <w:rFonts w:ascii="Arial" w:hAnsi="Arial" w:cs="Arial"/>
          <w:sz w:val="22"/>
          <w:szCs w:val="22"/>
        </w:rPr>
        <w:t>edn</w:t>
      </w:r>
      <w:proofErr w:type="spellEnd"/>
      <w:r w:rsidRPr="003D703A">
        <w:rPr>
          <w:rFonts w:ascii="Arial" w:hAnsi="Arial" w:cs="Arial"/>
          <w:sz w:val="22"/>
          <w:szCs w:val="22"/>
        </w:rPr>
        <w:t>, text revision (DSM-5-TR). Washington, DC: American Psychiatric Association Publishing.</w:t>
      </w:r>
    </w:p>
    <w:p w14:paraId="0818117D" w14:textId="77777777" w:rsidR="003D703A" w:rsidRPr="003D703A" w:rsidRDefault="003D703A" w:rsidP="003D703A">
      <w:pPr>
        <w:spacing w:line="360" w:lineRule="auto"/>
        <w:rPr>
          <w:rFonts w:ascii="Arial" w:hAnsi="Arial" w:cs="Arial"/>
          <w:sz w:val="22"/>
          <w:szCs w:val="22"/>
        </w:rPr>
      </w:pPr>
    </w:p>
    <w:p w14:paraId="1E638F9A" w14:textId="77777777" w:rsidR="003D703A" w:rsidRPr="003D703A" w:rsidRDefault="003D703A" w:rsidP="003D703A">
      <w:pPr>
        <w:spacing w:line="360" w:lineRule="auto"/>
        <w:rPr>
          <w:rFonts w:ascii="Arial" w:hAnsi="Arial" w:cs="Arial"/>
          <w:sz w:val="22"/>
          <w:szCs w:val="22"/>
        </w:rPr>
      </w:pPr>
      <w:proofErr w:type="spellStart"/>
      <w:r w:rsidRPr="003D703A">
        <w:rPr>
          <w:rFonts w:ascii="Arial" w:hAnsi="Arial" w:cs="Arial"/>
          <w:sz w:val="22"/>
          <w:szCs w:val="22"/>
        </w:rPr>
        <w:t>Arksey</w:t>
      </w:r>
      <w:proofErr w:type="spellEnd"/>
      <w:r w:rsidRPr="003D703A">
        <w:rPr>
          <w:rFonts w:ascii="Arial" w:hAnsi="Arial" w:cs="Arial"/>
          <w:sz w:val="22"/>
          <w:szCs w:val="22"/>
        </w:rPr>
        <w:t>, H. and O’Malley, L. (2005) ‘Scoping studies: Towards a methodological framework’, International Journal of Social Research Methodology, 8(1), pp. 19–32.</w:t>
      </w:r>
    </w:p>
    <w:p w14:paraId="6C88BA58" w14:textId="77777777" w:rsidR="003D703A" w:rsidRPr="003D703A" w:rsidRDefault="003D703A" w:rsidP="003D703A">
      <w:pPr>
        <w:spacing w:line="360" w:lineRule="auto"/>
        <w:rPr>
          <w:rFonts w:ascii="Arial" w:hAnsi="Arial" w:cs="Arial"/>
          <w:sz w:val="22"/>
          <w:szCs w:val="22"/>
        </w:rPr>
      </w:pPr>
    </w:p>
    <w:p w14:paraId="5461B309" w14:textId="77777777" w:rsidR="003D703A" w:rsidRPr="003D703A" w:rsidRDefault="003D703A" w:rsidP="003D703A">
      <w:pPr>
        <w:spacing w:line="360" w:lineRule="auto"/>
        <w:rPr>
          <w:rFonts w:ascii="Arial" w:hAnsi="Arial" w:cs="Arial"/>
          <w:sz w:val="22"/>
          <w:szCs w:val="22"/>
        </w:rPr>
      </w:pPr>
      <w:proofErr w:type="spellStart"/>
      <w:r w:rsidRPr="003D703A">
        <w:rPr>
          <w:rFonts w:ascii="Arial" w:hAnsi="Arial" w:cs="Arial"/>
          <w:sz w:val="22"/>
          <w:szCs w:val="22"/>
        </w:rPr>
        <w:t>Attoe</w:t>
      </w:r>
      <w:proofErr w:type="spellEnd"/>
      <w:r w:rsidRPr="003D703A">
        <w:rPr>
          <w:rFonts w:ascii="Arial" w:hAnsi="Arial" w:cs="Arial"/>
          <w:sz w:val="22"/>
          <w:szCs w:val="22"/>
        </w:rPr>
        <w:t xml:space="preserve">, D.E. and Climie, E.A. (2023) ‘Miss. Diagnosis: A systematic review of ADHD in adult women’, Journal of Attention Disorders, 27(7), pp. 645–657. </w:t>
      </w:r>
    </w:p>
    <w:p w14:paraId="431E3DDB" w14:textId="77777777" w:rsidR="003D703A" w:rsidRPr="003D703A" w:rsidRDefault="003D703A" w:rsidP="003D703A">
      <w:pPr>
        <w:spacing w:line="360" w:lineRule="auto"/>
        <w:rPr>
          <w:rFonts w:ascii="Arial" w:hAnsi="Arial" w:cs="Arial"/>
          <w:sz w:val="22"/>
          <w:szCs w:val="22"/>
        </w:rPr>
      </w:pPr>
    </w:p>
    <w:p w14:paraId="7A37CF60" w14:textId="77777777" w:rsidR="003D703A" w:rsidRPr="003D703A" w:rsidRDefault="003D703A" w:rsidP="003D703A">
      <w:pPr>
        <w:spacing w:line="360" w:lineRule="auto"/>
        <w:rPr>
          <w:rFonts w:ascii="Arial" w:hAnsi="Arial" w:cs="Arial"/>
          <w:sz w:val="22"/>
          <w:szCs w:val="22"/>
        </w:rPr>
      </w:pPr>
      <w:proofErr w:type="spellStart"/>
      <w:r w:rsidRPr="003D703A">
        <w:rPr>
          <w:rFonts w:ascii="Arial" w:hAnsi="Arial" w:cs="Arial"/>
          <w:sz w:val="22"/>
          <w:szCs w:val="22"/>
        </w:rPr>
        <w:t>Babinski</w:t>
      </w:r>
      <w:proofErr w:type="spellEnd"/>
      <w:r w:rsidRPr="003D703A">
        <w:rPr>
          <w:rFonts w:ascii="Arial" w:hAnsi="Arial" w:cs="Arial"/>
          <w:sz w:val="22"/>
          <w:szCs w:val="22"/>
        </w:rPr>
        <w:t>, D.E. et al. (2025) ‘Experiences of women diagnosed with ADHD in adulthood: A mixed-methods study.’</w:t>
      </w:r>
    </w:p>
    <w:p w14:paraId="4A1B8764" w14:textId="77777777" w:rsidR="003D703A" w:rsidRPr="003D703A" w:rsidRDefault="003D703A" w:rsidP="003D703A">
      <w:pPr>
        <w:spacing w:line="360" w:lineRule="auto"/>
        <w:rPr>
          <w:rFonts w:ascii="Arial" w:hAnsi="Arial" w:cs="Arial"/>
          <w:sz w:val="22"/>
          <w:szCs w:val="22"/>
        </w:rPr>
      </w:pPr>
    </w:p>
    <w:p w14:paraId="1D25E85D" w14:textId="77777777" w:rsidR="003D703A" w:rsidRPr="003D703A" w:rsidRDefault="003D703A" w:rsidP="003D703A">
      <w:pPr>
        <w:spacing w:line="360" w:lineRule="auto"/>
        <w:rPr>
          <w:rFonts w:ascii="Arial" w:hAnsi="Arial" w:cs="Arial"/>
          <w:sz w:val="22"/>
          <w:szCs w:val="22"/>
        </w:rPr>
      </w:pPr>
      <w:proofErr w:type="spellStart"/>
      <w:r w:rsidRPr="003D703A">
        <w:rPr>
          <w:rFonts w:ascii="Arial" w:hAnsi="Arial" w:cs="Arial"/>
          <w:sz w:val="22"/>
          <w:szCs w:val="22"/>
        </w:rPr>
        <w:t>Baig</w:t>
      </w:r>
      <w:proofErr w:type="spellEnd"/>
      <w:r w:rsidRPr="003D703A">
        <w:rPr>
          <w:rFonts w:ascii="Arial" w:hAnsi="Arial" w:cs="Arial"/>
          <w:sz w:val="22"/>
          <w:szCs w:val="22"/>
        </w:rPr>
        <w:t>, S. et al. (2025) ‘Women’s experiences of receiving an ADHD diagnosis during adulthood: A qualitative interview study.’</w:t>
      </w:r>
    </w:p>
    <w:p w14:paraId="524FF3E0" w14:textId="77777777" w:rsidR="003D703A" w:rsidRPr="003D703A" w:rsidRDefault="003D703A" w:rsidP="003D703A">
      <w:pPr>
        <w:spacing w:line="360" w:lineRule="auto"/>
        <w:rPr>
          <w:rFonts w:ascii="Arial" w:hAnsi="Arial" w:cs="Arial"/>
          <w:sz w:val="22"/>
          <w:szCs w:val="22"/>
        </w:rPr>
      </w:pPr>
    </w:p>
    <w:p w14:paraId="604BCC23" w14:textId="77777777" w:rsidR="003D703A" w:rsidRPr="003D703A" w:rsidRDefault="003D703A" w:rsidP="003D703A">
      <w:pPr>
        <w:spacing w:line="360" w:lineRule="auto"/>
        <w:rPr>
          <w:rFonts w:ascii="Arial" w:hAnsi="Arial" w:cs="Arial"/>
          <w:sz w:val="22"/>
          <w:szCs w:val="22"/>
        </w:rPr>
      </w:pPr>
      <w:r w:rsidRPr="003D703A">
        <w:rPr>
          <w:rFonts w:ascii="Arial" w:hAnsi="Arial" w:cs="Arial"/>
          <w:sz w:val="22"/>
          <w:szCs w:val="22"/>
        </w:rPr>
        <w:t>Braun, V. and Clarke, V. (2006) ‘Using thematic analysis in psychology’, Qualitative Research in Psychology, 3(2), pp. 77–101.</w:t>
      </w:r>
    </w:p>
    <w:p w14:paraId="56E34CE8" w14:textId="77777777" w:rsidR="003D703A" w:rsidRPr="003D703A" w:rsidRDefault="003D703A" w:rsidP="003D703A">
      <w:pPr>
        <w:spacing w:line="360" w:lineRule="auto"/>
        <w:rPr>
          <w:rFonts w:ascii="Arial" w:hAnsi="Arial" w:cs="Arial"/>
          <w:sz w:val="22"/>
          <w:szCs w:val="22"/>
        </w:rPr>
      </w:pPr>
    </w:p>
    <w:p w14:paraId="690A333A" w14:textId="77777777" w:rsidR="003D703A" w:rsidRPr="003D703A" w:rsidRDefault="003D703A" w:rsidP="003D703A">
      <w:pPr>
        <w:spacing w:line="360" w:lineRule="auto"/>
        <w:rPr>
          <w:rFonts w:ascii="Arial" w:hAnsi="Arial" w:cs="Arial"/>
          <w:sz w:val="22"/>
          <w:szCs w:val="22"/>
        </w:rPr>
      </w:pPr>
      <w:r w:rsidRPr="003D703A">
        <w:rPr>
          <w:rFonts w:ascii="Arial" w:hAnsi="Arial" w:cs="Arial"/>
          <w:sz w:val="22"/>
          <w:szCs w:val="22"/>
        </w:rPr>
        <w:t xml:space="preserve">Craddock, E. (2024) ‘Being a woman is 100% significant to my experiences of attention deficit hyperactivity disorder and autism: Exploring the gendered implications of an adulthood combined autism and attention deficit hyperactivity disorder diagnosis’, Qualitative Health Research, 34(14), pp. 1442–1455. </w:t>
      </w:r>
    </w:p>
    <w:p w14:paraId="475C14D5" w14:textId="77777777" w:rsidR="003D703A" w:rsidRPr="003D703A" w:rsidRDefault="003D703A" w:rsidP="003D703A">
      <w:pPr>
        <w:spacing w:line="360" w:lineRule="auto"/>
        <w:rPr>
          <w:rFonts w:ascii="Arial" w:hAnsi="Arial" w:cs="Arial"/>
          <w:sz w:val="22"/>
          <w:szCs w:val="22"/>
        </w:rPr>
      </w:pPr>
    </w:p>
    <w:p w14:paraId="32980446" w14:textId="77777777" w:rsidR="003D703A" w:rsidRPr="003D703A" w:rsidRDefault="003D703A" w:rsidP="003D703A">
      <w:pPr>
        <w:spacing w:line="360" w:lineRule="auto"/>
        <w:rPr>
          <w:rFonts w:ascii="Arial" w:hAnsi="Arial" w:cs="Arial"/>
          <w:sz w:val="22"/>
          <w:szCs w:val="22"/>
        </w:rPr>
      </w:pPr>
      <w:r w:rsidRPr="003D703A">
        <w:rPr>
          <w:rFonts w:ascii="Arial" w:hAnsi="Arial" w:cs="Arial"/>
          <w:sz w:val="22"/>
          <w:szCs w:val="22"/>
        </w:rPr>
        <w:t>Holden, R. et al. (2025) ‘The adverse experiences of women with late-diagnosed ADHD.’</w:t>
      </w:r>
    </w:p>
    <w:p w14:paraId="0CE8C38E" w14:textId="77777777" w:rsidR="003D703A" w:rsidRPr="003D703A" w:rsidRDefault="003D703A" w:rsidP="003D703A">
      <w:pPr>
        <w:spacing w:line="360" w:lineRule="auto"/>
        <w:rPr>
          <w:rFonts w:ascii="Arial" w:hAnsi="Arial" w:cs="Arial"/>
          <w:sz w:val="22"/>
          <w:szCs w:val="22"/>
        </w:rPr>
      </w:pPr>
    </w:p>
    <w:p w14:paraId="58A2D50F" w14:textId="77777777" w:rsidR="003D703A" w:rsidRPr="003D703A" w:rsidRDefault="003D703A" w:rsidP="003D703A">
      <w:pPr>
        <w:spacing w:line="360" w:lineRule="auto"/>
        <w:rPr>
          <w:rFonts w:ascii="Arial" w:hAnsi="Arial" w:cs="Arial"/>
          <w:sz w:val="22"/>
          <w:szCs w:val="22"/>
        </w:rPr>
      </w:pPr>
      <w:r w:rsidRPr="003D703A">
        <w:rPr>
          <w:rFonts w:ascii="Arial" w:hAnsi="Arial" w:cs="Arial"/>
          <w:sz w:val="22"/>
          <w:szCs w:val="22"/>
        </w:rPr>
        <w:t xml:space="preserve">Morgan, J. (2024) ‘Exploring women’s experiences of diagnosis of ADHD in adulthood: A qualitative study’, Advances in Mental Health, 22(3), pp. 575–589. </w:t>
      </w:r>
    </w:p>
    <w:p w14:paraId="79D47C4F" w14:textId="77777777" w:rsidR="003D703A" w:rsidRPr="003D703A" w:rsidRDefault="003D703A" w:rsidP="003D703A">
      <w:pPr>
        <w:spacing w:line="360" w:lineRule="auto"/>
        <w:rPr>
          <w:rFonts w:ascii="Arial" w:hAnsi="Arial" w:cs="Arial"/>
          <w:sz w:val="22"/>
          <w:szCs w:val="22"/>
        </w:rPr>
      </w:pPr>
    </w:p>
    <w:p w14:paraId="67B1D710" w14:textId="77B9F3D5" w:rsidR="003D703A" w:rsidRPr="003D703A" w:rsidRDefault="003D703A" w:rsidP="003D703A">
      <w:pPr>
        <w:spacing w:line="360" w:lineRule="auto"/>
        <w:rPr>
          <w:rFonts w:ascii="Arial" w:hAnsi="Arial" w:cs="Arial"/>
          <w:sz w:val="22"/>
          <w:szCs w:val="22"/>
        </w:rPr>
      </w:pPr>
      <w:r w:rsidRPr="003D703A">
        <w:rPr>
          <w:rFonts w:ascii="Arial" w:hAnsi="Arial" w:cs="Arial"/>
          <w:sz w:val="22"/>
          <w:szCs w:val="22"/>
        </w:rPr>
        <w:t xml:space="preserve">National Institute for Health and Care Excellence (2019) Attention deficit hyperactivity disorder: Diagnosis and management (NG87). Available at: https://www.nice.org.uk/guidance/ng87 (Accessed: </w:t>
      </w:r>
      <w:r w:rsidR="000149B6">
        <w:rPr>
          <w:rFonts w:ascii="Arial" w:hAnsi="Arial" w:cs="Arial"/>
          <w:sz w:val="22"/>
          <w:szCs w:val="22"/>
        </w:rPr>
        <w:t>3</w:t>
      </w:r>
      <w:r w:rsidRPr="003D703A">
        <w:rPr>
          <w:rFonts w:ascii="Arial" w:hAnsi="Arial" w:cs="Arial"/>
          <w:sz w:val="22"/>
          <w:szCs w:val="22"/>
        </w:rPr>
        <w:t xml:space="preserve"> July 2026).</w:t>
      </w:r>
    </w:p>
    <w:p w14:paraId="2C945E1A" w14:textId="77777777" w:rsidR="003D703A" w:rsidRPr="003D703A" w:rsidRDefault="003D703A" w:rsidP="003D703A">
      <w:pPr>
        <w:spacing w:line="360" w:lineRule="auto"/>
        <w:rPr>
          <w:rFonts w:ascii="Arial" w:hAnsi="Arial" w:cs="Arial"/>
          <w:sz w:val="22"/>
          <w:szCs w:val="22"/>
        </w:rPr>
      </w:pPr>
    </w:p>
    <w:p w14:paraId="55328F08" w14:textId="52EAC464" w:rsidR="00CD2289" w:rsidRPr="00B100E2" w:rsidRDefault="003D703A" w:rsidP="000F32F8">
      <w:pPr>
        <w:spacing w:line="360" w:lineRule="auto"/>
        <w:rPr>
          <w:rFonts w:ascii="Arial" w:hAnsi="Arial" w:cs="Arial"/>
          <w:sz w:val="22"/>
          <w:szCs w:val="22"/>
        </w:rPr>
      </w:pPr>
      <w:r w:rsidRPr="003D703A">
        <w:rPr>
          <w:rFonts w:ascii="Arial" w:hAnsi="Arial" w:cs="Arial"/>
          <w:sz w:val="22"/>
          <w:szCs w:val="22"/>
        </w:rPr>
        <w:t>Young, S. et al. (2020) ‘Females with ADHD: An expert consensus statement taking a lifespan approach providing guidance for the identification and treatment of attention-deficit/hyperactivity disorder in girls and women’, BMC Psychiatry, 20, Article 404.</w:t>
      </w:r>
    </w:p>
    <w:p w14:paraId="29C7CF9D" w14:textId="47627A26" w:rsidR="007A68E0" w:rsidRPr="00E555B9" w:rsidRDefault="007A68E0" w:rsidP="000F32F8">
      <w:pPr>
        <w:spacing w:line="360" w:lineRule="auto"/>
        <w:rPr>
          <w:rFonts w:ascii="Arial" w:hAnsi="Arial" w:cs="Arial"/>
          <w:sz w:val="22"/>
          <w:szCs w:val="22"/>
        </w:rPr>
      </w:pPr>
    </w:p>
    <w:p w14:paraId="46EBF687" w14:textId="77777777" w:rsidR="007C79CF" w:rsidRDefault="007C79CF" w:rsidP="000F32F8">
      <w:pPr>
        <w:spacing w:line="360" w:lineRule="auto"/>
        <w:rPr>
          <w:rFonts w:ascii="Arial" w:hAnsi="Arial" w:cs="Arial"/>
          <w:sz w:val="22"/>
          <w:szCs w:val="22"/>
        </w:rPr>
      </w:pPr>
    </w:p>
    <w:p w14:paraId="245F0D0F" w14:textId="77777777" w:rsidR="000B1729" w:rsidRDefault="000B1729" w:rsidP="000F32F8">
      <w:pPr>
        <w:spacing w:line="360" w:lineRule="auto"/>
        <w:rPr>
          <w:rFonts w:ascii="Arial" w:hAnsi="Arial" w:cs="Arial"/>
          <w:sz w:val="22"/>
          <w:szCs w:val="22"/>
        </w:rPr>
      </w:pPr>
    </w:p>
    <w:p w14:paraId="46FA170E" w14:textId="77777777" w:rsidR="00392513" w:rsidRPr="000337EC" w:rsidRDefault="00392513" w:rsidP="000F32F8">
      <w:pPr>
        <w:spacing w:line="360" w:lineRule="auto"/>
        <w:rPr>
          <w:rFonts w:ascii="Arial" w:hAnsi="Arial" w:cs="Arial"/>
          <w:sz w:val="22"/>
          <w:szCs w:val="22"/>
        </w:rPr>
      </w:pPr>
    </w:p>
    <w:sectPr w:rsidR="00392513" w:rsidRPr="000337EC">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906901A" w14:textId="77777777" w:rsidR="00544A25" w:rsidRDefault="00544A25" w:rsidP="00B738E6">
      <w:pPr>
        <w:spacing w:after="0" w:line="240" w:lineRule="auto"/>
      </w:pPr>
      <w:r>
        <w:separator/>
      </w:r>
    </w:p>
  </w:endnote>
  <w:endnote w:type="continuationSeparator" w:id="0">
    <w:p w14:paraId="3FD23DA8" w14:textId="77777777" w:rsidR="00544A25" w:rsidRDefault="00544A25" w:rsidP="00B738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61050553"/>
      <w:docPartObj>
        <w:docPartGallery w:val="Page Numbers (Bottom of Page)"/>
        <w:docPartUnique/>
      </w:docPartObj>
    </w:sdtPr>
    <w:sdtEndPr>
      <w:rPr>
        <w:rStyle w:val="PageNumber"/>
      </w:rPr>
    </w:sdtEndPr>
    <w:sdtContent>
      <w:p w14:paraId="5F492B28" w14:textId="278B854E" w:rsidR="00B738E6" w:rsidRDefault="00B738E6" w:rsidP="00696767">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6EB0A2" w14:textId="77777777" w:rsidR="00B738E6" w:rsidRDefault="00B738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73921345"/>
      <w:docPartObj>
        <w:docPartGallery w:val="Page Numbers (Bottom of Page)"/>
        <w:docPartUnique/>
      </w:docPartObj>
    </w:sdtPr>
    <w:sdtEndPr>
      <w:rPr>
        <w:rStyle w:val="PageNumber"/>
      </w:rPr>
    </w:sdtEndPr>
    <w:sdtContent>
      <w:p w14:paraId="664F3953" w14:textId="5B40DBFC" w:rsidR="00B738E6" w:rsidRDefault="00B738E6" w:rsidP="00696767">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E38E84" w14:textId="77777777" w:rsidR="00B738E6" w:rsidRDefault="00B738E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4D082C0" w14:textId="77777777" w:rsidR="00B738E6" w:rsidRDefault="00B738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02B283D" w14:textId="77777777" w:rsidR="00544A25" w:rsidRDefault="00544A25" w:rsidP="00B738E6">
      <w:pPr>
        <w:spacing w:after="0" w:line="240" w:lineRule="auto"/>
      </w:pPr>
      <w:r>
        <w:separator/>
      </w:r>
    </w:p>
  </w:footnote>
  <w:footnote w:type="continuationSeparator" w:id="0">
    <w:p w14:paraId="37B35304" w14:textId="77777777" w:rsidR="00544A25" w:rsidRDefault="00544A25" w:rsidP="00B738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09D96AA" w14:textId="77777777" w:rsidR="00B738E6" w:rsidRDefault="00B738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1E9B9A6" w14:textId="77777777" w:rsidR="00B738E6" w:rsidRDefault="00B738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FAC7AA3" w14:textId="77777777" w:rsidR="00B738E6" w:rsidRDefault="00B738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E0273C8"/>
    <w:multiLevelType w:val="hybridMultilevel"/>
    <w:tmpl w:val="01F0C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13503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7EC"/>
    <w:rsid w:val="00004F39"/>
    <w:rsid w:val="00005FBC"/>
    <w:rsid w:val="00010593"/>
    <w:rsid w:val="00012DDA"/>
    <w:rsid w:val="000149B6"/>
    <w:rsid w:val="00015632"/>
    <w:rsid w:val="00015FC1"/>
    <w:rsid w:val="00016CE2"/>
    <w:rsid w:val="00020456"/>
    <w:rsid w:val="00023B49"/>
    <w:rsid w:val="00025389"/>
    <w:rsid w:val="00030859"/>
    <w:rsid w:val="000337EC"/>
    <w:rsid w:val="00034B88"/>
    <w:rsid w:val="00040472"/>
    <w:rsid w:val="000456D2"/>
    <w:rsid w:val="000473D6"/>
    <w:rsid w:val="000504E5"/>
    <w:rsid w:val="00050ED0"/>
    <w:rsid w:val="00051388"/>
    <w:rsid w:val="00055D5E"/>
    <w:rsid w:val="00061B89"/>
    <w:rsid w:val="00061F38"/>
    <w:rsid w:val="00071841"/>
    <w:rsid w:val="0007234E"/>
    <w:rsid w:val="00073647"/>
    <w:rsid w:val="00075236"/>
    <w:rsid w:val="00076EC8"/>
    <w:rsid w:val="000821DF"/>
    <w:rsid w:val="00083DCA"/>
    <w:rsid w:val="0008663A"/>
    <w:rsid w:val="00095406"/>
    <w:rsid w:val="000A7E5B"/>
    <w:rsid w:val="000B1729"/>
    <w:rsid w:val="000B4EB4"/>
    <w:rsid w:val="000B50CA"/>
    <w:rsid w:val="000B560C"/>
    <w:rsid w:val="000B5FA8"/>
    <w:rsid w:val="000C59A4"/>
    <w:rsid w:val="000C6F8A"/>
    <w:rsid w:val="000C7DFA"/>
    <w:rsid w:val="000D4421"/>
    <w:rsid w:val="000D570B"/>
    <w:rsid w:val="000D6B5B"/>
    <w:rsid w:val="000E0424"/>
    <w:rsid w:val="000E22B8"/>
    <w:rsid w:val="000E4F7B"/>
    <w:rsid w:val="000E4FE7"/>
    <w:rsid w:val="000F0047"/>
    <w:rsid w:val="000F097D"/>
    <w:rsid w:val="000F32F8"/>
    <w:rsid w:val="00103F96"/>
    <w:rsid w:val="00104321"/>
    <w:rsid w:val="00105C6B"/>
    <w:rsid w:val="00106F10"/>
    <w:rsid w:val="001155EE"/>
    <w:rsid w:val="00116189"/>
    <w:rsid w:val="001167C6"/>
    <w:rsid w:val="00126CE8"/>
    <w:rsid w:val="001274A5"/>
    <w:rsid w:val="00130584"/>
    <w:rsid w:val="00136C45"/>
    <w:rsid w:val="00137F4F"/>
    <w:rsid w:val="00141C8F"/>
    <w:rsid w:val="001420FE"/>
    <w:rsid w:val="001434C0"/>
    <w:rsid w:val="00146D10"/>
    <w:rsid w:val="00146F5D"/>
    <w:rsid w:val="001476FA"/>
    <w:rsid w:val="0015237C"/>
    <w:rsid w:val="001532C5"/>
    <w:rsid w:val="00160B05"/>
    <w:rsid w:val="00161619"/>
    <w:rsid w:val="00162372"/>
    <w:rsid w:val="00162A35"/>
    <w:rsid w:val="0017087A"/>
    <w:rsid w:val="00174251"/>
    <w:rsid w:val="001764F0"/>
    <w:rsid w:val="00177161"/>
    <w:rsid w:val="00193AD9"/>
    <w:rsid w:val="00195217"/>
    <w:rsid w:val="001A04F2"/>
    <w:rsid w:val="001A0653"/>
    <w:rsid w:val="001A16E3"/>
    <w:rsid w:val="001A3E36"/>
    <w:rsid w:val="001A494A"/>
    <w:rsid w:val="001A5F19"/>
    <w:rsid w:val="001B0FF6"/>
    <w:rsid w:val="001B1432"/>
    <w:rsid w:val="001B282D"/>
    <w:rsid w:val="001B3582"/>
    <w:rsid w:val="001B42E7"/>
    <w:rsid w:val="001C0A19"/>
    <w:rsid w:val="001C1B96"/>
    <w:rsid w:val="001C1C22"/>
    <w:rsid w:val="001C6291"/>
    <w:rsid w:val="001D110B"/>
    <w:rsid w:val="001D70EB"/>
    <w:rsid w:val="001E013B"/>
    <w:rsid w:val="001E17B1"/>
    <w:rsid w:val="001E1FA8"/>
    <w:rsid w:val="001E383B"/>
    <w:rsid w:val="001E6BFC"/>
    <w:rsid w:val="001F28A7"/>
    <w:rsid w:val="001F2AA2"/>
    <w:rsid w:val="001F7DA1"/>
    <w:rsid w:val="00202616"/>
    <w:rsid w:val="00203BC1"/>
    <w:rsid w:val="00210D8E"/>
    <w:rsid w:val="00216246"/>
    <w:rsid w:val="002171B4"/>
    <w:rsid w:val="00222E53"/>
    <w:rsid w:val="00222F2E"/>
    <w:rsid w:val="00226230"/>
    <w:rsid w:val="00227452"/>
    <w:rsid w:val="00230C09"/>
    <w:rsid w:val="00241965"/>
    <w:rsid w:val="0024254D"/>
    <w:rsid w:val="00253897"/>
    <w:rsid w:val="00253AE5"/>
    <w:rsid w:val="00254AB0"/>
    <w:rsid w:val="002624CB"/>
    <w:rsid w:val="00265652"/>
    <w:rsid w:val="002662D6"/>
    <w:rsid w:val="0026676E"/>
    <w:rsid w:val="00274E69"/>
    <w:rsid w:val="00276C36"/>
    <w:rsid w:val="002776D6"/>
    <w:rsid w:val="00290B6C"/>
    <w:rsid w:val="002A1B56"/>
    <w:rsid w:val="002A2C38"/>
    <w:rsid w:val="002A3677"/>
    <w:rsid w:val="002B0FD2"/>
    <w:rsid w:val="002B44F4"/>
    <w:rsid w:val="002B5930"/>
    <w:rsid w:val="002C052E"/>
    <w:rsid w:val="002C10F1"/>
    <w:rsid w:val="002C20C0"/>
    <w:rsid w:val="002D2DDC"/>
    <w:rsid w:val="002D7EFD"/>
    <w:rsid w:val="002E0B8E"/>
    <w:rsid w:val="002E0E1D"/>
    <w:rsid w:val="002E206F"/>
    <w:rsid w:val="002E3347"/>
    <w:rsid w:val="002E544D"/>
    <w:rsid w:val="002E64B8"/>
    <w:rsid w:val="002F3478"/>
    <w:rsid w:val="002F4884"/>
    <w:rsid w:val="002F581D"/>
    <w:rsid w:val="002F63F6"/>
    <w:rsid w:val="002F7EF6"/>
    <w:rsid w:val="00303D1D"/>
    <w:rsid w:val="0030708A"/>
    <w:rsid w:val="00307A7B"/>
    <w:rsid w:val="00312641"/>
    <w:rsid w:val="00317322"/>
    <w:rsid w:val="00320FC5"/>
    <w:rsid w:val="00324232"/>
    <w:rsid w:val="0032559E"/>
    <w:rsid w:val="003274AB"/>
    <w:rsid w:val="00330455"/>
    <w:rsid w:val="003312A4"/>
    <w:rsid w:val="003375E1"/>
    <w:rsid w:val="00343999"/>
    <w:rsid w:val="003524D6"/>
    <w:rsid w:val="003540A8"/>
    <w:rsid w:val="0035576B"/>
    <w:rsid w:val="00355C52"/>
    <w:rsid w:val="00356CAC"/>
    <w:rsid w:val="00367C8C"/>
    <w:rsid w:val="003736AB"/>
    <w:rsid w:val="00377641"/>
    <w:rsid w:val="0038249F"/>
    <w:rsid w:val="003863B3"/>
    <w:rsid w:val="00391A78"/>
    <w:rsid w:val="00392513"/>
    <w:rsid w:val="00394D17"/>
    <w:rsid w:val="00394D29"/>
    <w:rsid w:val="00396225"/>
    <w:rsid w:val="003A55F0"/>
    <w:rsid w:val="003A5740"/>
    <w:rsid w:val="003A6DC8"/>
    <w:rsid w:val="003A7C25"/>
    <w:rsid w:val="003B46AC"/>
    <w:rsid w:val="003B653C"/>
    <w:rsid w:val="003B6981"/>
    <w:rsid w:val="003B6EC4"/>
    <w:rsid w:val="003C1FAA"/>
    <w:rsid w:val="003C27A5"/>
    <w:rsid w:val="003C37AF"/>
    <w:rsid w:val="003C47AA"/>
    <w:rsid w:val="003C684F"/>
    <w:rsid w:val="003D17C4"/>
    <w:rsid w:val="003D1CE1"/>
    <w:rsid w:val="003D431C"/>
    <w:rsid w:val="003D44CF"/>
    <w:rsid w:val="003D5E89"/>
    <w:rsid w:val="003D64A5"/>
    <w:rsid w:val="003D703A"/>
    <w:rsid w:val="003E0325"/>
    <w:rsid w:val="003E16C1"/>
    <w:rsid w:val="003E213D"/>
    <w:rsid w:val="003E3478"/>
    <w:rsid w:val="003E787B"/>
    <w:rsid w:val="003F4B25"/>
    <w:rsid w:val="003F70FE"/>
    <w:rsid w:val="00401BE9"/>
    <w:rsid w:val="004068CB"/>
    <w:rsid w:val="00410E41"/>
    <w:rsid w:val="00411612"/>
    <w:rsid w:val="00416FA8"/>
    <w:rsid w:val="00417373"/>
    <w:rsid w:val="004221FC"/>
    <w:rsid w:val="0042257C"/>
    <w:rsid w:val="00424649"/>
    <w:rsid w:val="0043013C"/>
    <w:rsid w:val="00430BE5"/>
    <w:rsid w:val="004400F8"/>
    <w:rsid w:val="00444220"/>
    <w:rsid w:val="004445F2"/>
    <w:rsid w:val="0044530E"/>
    <w:rsid w:val="00446266"/>
    <w:rsid w:val="00450921"/>
    <w:rsid w:val="00453481"/>
    <w:rsid w:val="004542E3"/>
    <w:rsid w:val="0045705E"/>
    <w:rsid w:val="00461664"/>
    <w:rsid w:val="004649C3"/>
    <w:rsid w:val="00465A48"/>
    <w:rsid w:val="00467086"/>
    <w:rsid w:val="0047014E"/>
    <w:rsid w:val="00482DC8"/>
    <w:rsid w:val="0048370D"/>
    <w:rsid w:val="00491E63"/>
    <w:rsid w:val="00492036"/>
    <w:rsid w:val="00494861"/>
    <w:rsid w:val="00494CFB"/>
    <w:rsid w:val="004B315C"/>
    <w:rsid w:val="004C0196"/>
    <w:rsid w:val="004C31F0"/>
    <w:rsid w:val="004C357D"/>
    <w:rsid w:val="004C7ADF"/>
    <w:rsid w:val="004D0530"/>
    <w:rsid w:val="004D4F70"/>
    <w:rsid w:val="004D613F"/>
    <w:rsid w:val="004E3AC9"/>
    <w:rsid w:val="004E3D51"/>
    <w:rsid w:val="004E41CC"/>
    <w:rsid w:val="004E7279"/>
    <w:rsid w:val="004F006E"/>
    <w:rsid w:val="004F00D9"/>
    <w:rsid w:val="004F0A15"/>
    <w:rsid w:val="004F0B0D"/>
    <w:rsid w:val="00500F07"/>
    <w:rsid w:val="00501004"/>
    <w:rsid w:val="005107C3"/>
    <w:rsid w:val="00510CF3"/>
    <w:rsid w:val="00512FB1"/>
    <w:rsid w:val="00520489"/>
    <w:rsid w:val="00520B80"/>
    <w:rsid w:val="00532BBB"/>
    <w:rsid w:val="00543CB6"/>
    <w:rsid w:val="00544A25"/>
    <w:rsid w:val="00550876"/>
    <w:rsid w:val="00552DDF"/>
    <w:rsid w:val="00552E17"/>
    <w:rsid w:val="00555BC6"/>
    <w:rsid w:val="00556125"/>
    <w:rsid w:val="00572379"/>
    <w:rsid w:val="00573C56"/>
    <w:rsid w:val="00575A9A"/>
    <w:rsid w:val="0057609C"/>
    <w:rsid w:val="00581CB0"/>
    <w:rsid w:val="00584D99"/>
    <w:rsid w:val="0058620B"/>
    <w:rsid w:val="00594911"/>
    <w:rsid w:val="005A217B"/>
    <w:rsid w:val="005A56EE"/>
    <w:rsid w:val="005A7F1C"/>
    <w:rsid w:val="005B0C3D"/>
    <w:rsid w:val="005B5F54"/>
    <w:rsid w:val="005B7539"/>
    <w:rsid w:val="005C1A23"/>
    <w:rsid w:val="005C1E8E"/>
    <w:rsid w:val="005C22F3"/>
    <w:rsid w:val="005C6F4C"/>
    <w:rsid w:val="005C72AF"/>
    <w:rsid w:val="005C76DB"/>
    <w:rsid w:val="005D0506"/>
    <w:rsid w:val="005D0DB1"/>
    <w:rsid w:val="005D569E"/>
    <w:rsid w:val="005D5A8B"/>
    <w:rsid w:val="005E081C"/>
    <w:rsid w:val="005E1332"/>
    <w:rsid w:val="005E4414"/>
    <w:rsid w:val="005E7CD3"/>
    <w:rsid w:val="005F21C6"/>
    <w:rsid w:val="005F496A"/>
    <w:rsid w:val="005F52EA"/>
    <w:rsid w:val="005F760B"/>
    <w:rsid w:val="0060056E"/>
    <w:rsid w:val="006007F5"/>
    <w:rsid w:val="00602A0C"/>
    <w:rsid w:val="006055E0"/>
    <w:rsid w:val="006062DB"/>
    <w:rsid w:val="00607EE2"/>
    <w:rsid w:val="006127AA"/>
    <w:rsid w:val="006258FA"/>
    <w:rsid w:val="0062712B"/>
    <w:rsid w:val="00627E58"/>
    <w:rsid w:val="00631042"/>
    <w:rsid w:val="006351A1"/>
    <w:rsid w:val="00640B84"/>
    <w:rsid w:val="00640DA9"/>
    <w:rsid w:val="00642245"/>
    <w:rsid w:val="00643A2E"/>
    <w:rsid w:val="006467FC"/>
    <w:rsid w:val="00647343"/>
    <w:rsid w:val="00652973"/>
    <w:rsid w:val="00653703"/>
    <w:rsid w:val="00654EA0"/>
    <w:rsid w:val="00663683"/>
    <w:rsid w:val="00665474"/>
    <w:rsid w:val="006722F0"/>
    <w:rsid w:val="006726B8"/>
    <w:rsid w:val="00673FCB"/>
    <w:rsid w:val="00677A26"/>
    <w:rsid w:val="0068063F"/>
    <w:rsid w:val="00683B5D"/>
    <w:rsid w:val="006844DB"/>
    <w:rsid w:val="00684646"/>
    <w:rsid w:val="0069482E"/>
    <w:rsid w:val="00694B14"/>
    <w:rsid w:val="00696252"/>
    <w:rsid w:val="00696C57"/>
    <w:rsid w:val="006A0688"/>
    <w:rsid w:val="006A5E96"/>
    <w:rsid w:val="006B1D01"/>
    <w:rsid w:val="006B3389"/>
    <w:rsid w:val="006B3704"/>
    <w:rsid w:val="006B6415"/>
    <w:rsid w:val="006B6891"/>
    <w:rsid w:val="006C2FA9"/>
    <w:rsid w:val="006D0658"/>
    <w:rsid w:val="006D6306"/>
    <w:rsid w:val="006E1E39"/>
    <w:rsid w:val="006E1E88"/>
    <w:rsid w:val="006E6653"/>
    <w:rsid w:val="006E735D"/>
    <w:rsid w:val="006F1A89"/>
    <w:rsid w:val="006F3EFA"/>
    <w:rsid w:val="006F5C86"/>
    <w:rsid w:val="006F5E0E"/>
    <w:rsid w:val="006F63DC"/>
    <w:rsid w:val="006F7B04"/>
    <w:rsid w:val="00701AF0"/>
    <w:rsid w:val="00701C34"/>
    <w:rsid w:val="00702B87"/>
    <w:rsid w:val="00704F22"/>
    <w:rsid w:val="0071635F"/>
    <w:rsid w:val="00716ECC"/>
    <w:rsid w:val="00717D2F"/>
    <w:rsid w:val="007244A9"/>
    <w:rsid w:val="007302D3"/>
    <w:rsid w:val="0073090C"/>
    <w:rsid w:val="00737375"/>
    <w:rsid w:val="007412F6"/>
    <w:rsid w:val="00750720"/>
    <w:rsid w:val="007516CF"/>
    <w:rsid w:val="00753A09"/>
    <w:rsid w:val="00754061"/>
    <w:rsid w:val="00771EBF"/>
    <w:rsid w:val="0077200E"/>
    <w:rsid w:val="00776E4E"/>
    <w:rsid w:val="00777A81"/>
    <w:rsid w:val="007843C8"/>
    <w:rsid w:val="00785F84"/>
    <w:rsid w:val="007A1BB5"/>
    <w:rsid w:val="007A68E0"/>
    <w:rsid w:val="007B4934"/>
    <w:rsid w:val="007B6818"/>
    <w:rsid w:val="007C62DD"/>
    <w:rsid w:val="007C79CF"/>
    <w:rsid w:val="007D2396"/>
    <w:rsid w:val="007D26EB"/>
    <w:rsid w:val="007D444B"/>
    <w:rsid w:val="007D5427"/>
    <w:rsid w:val="007E1E93"/>
    <w:rsid w:val="007E377F"/>
    <w:rsid w:val="007F12D5"/>
    <w:rsid w:val="007F1A5D"/>
    <w:rsid w:val="007F4261"/>
    <w:rsid w:val="00801C3E"/>
    <w:rsid w:val="00802C56"/>
    <w:rsid w:val="00802D0B"/>
    <w:rsid w:val="008116F2"/>
    <w:rsid w:val="00813535"/>
    <w:rsid w:val="0081353A"/>
    <w:rsid w:val="008164CC"/>
    <w:rsid w:val="00816C75"/>
    <w:rsid w:val="00817796"/>
    <w:rsid w:val="0082278E"/>
    <w:rsid w:val="0082720F"/>
    <w:rsid w:val="00835B4F"/>
    <w:rsid w:val="00840D9D"/>
    <w:rsid w:val="00842C7E"/>
    <w:rsid w:val="00843437"/>
    <w:rsid w:val="0084537E"/>
    <w:rsid w:val="00846565"/>
    <w:rsid w:val="00847BFE"/>
    <w:rsid w:val="00852D11"/>
    <w:rsid w:val="008543BD"/>
    <w:rsid w:val="00854DE1"/>
    <w:rsid w:val="00861562"/>
    <w:rsid w:val="008658A0"/>
    <w:rsid w:val="008722A9"/>
    <w:rsid w:val="00874DF5"/>
    <w:rsid w:val="0087688F"/>
    <w:rsid w:val="00877405"/>
    <w:rsid w:val="00881E76"/>
    <w:rsid w:val="008822E1"/>
    <w:rsid w:val="00886DE0"/>
    <w:rsid w:val="00890F07"/>
    <w:rsid w:val="0089652B"/>
    <w:rsid w:val="008A2D81"/>
    <w:rsid w:val="008A41B6"/>
    <w:rsid w:val="008B2A89"/>
    <w:rsid w:val="008B4468"/>
    <w:rsid w:val="008B647E"/>
    <w:rsid w:val="008B660F"/>
    <w:rsid w:val="008B6AE1"/>
    <w:rsid w:val="008C41A1"/>
    <w:rsid w:val="008D0C37"/>
    <w:rsid w:val="008D0EA6"/>
    <w:rsid w:val="008D5001"/>
    <w:rsid w:val="008D72D0"/>
    <w:rsid w:val="008E4BE3"/>
    <w:rsid w:val="008E6C08"/>
    <w:rsid w:val="008E7195"/>
    <w:rsid w:val="008E7273"/>
    <w:rsid w:val="00902917"/>
    <w:rsid w:val="00903578"/>
    <w:rsid w:val="009128E6"/>
    <w:rsid w:val="009140C7"/>
    <w:rsid w:val="0091573F"/>
    <w:rsid w:val="009168CE"/>
    <w:rsid w:val="00916AB5"/>
    <w:rsid w:val="00917445"/>
    <w:rsid w:val="00920831"/>
    <w:rsid w:val="0092114E"/>
    <w:rsid w:val="00926CCF"/>
    <w:rsid w:val="009279F4"/>
    <w:rsid w:val="00930F74"/>
    <w:rsid w:val="0093555A"/>
    <w:rsid w:val="00936DDC"/>
    <w:rsid w:val="00950A66"/>
    <w:rsid w:val="009514C6"/>
    <w:rsid w:val="00954470"/>
    <w:rsid w:val="00954BAB"/>
    <w:rsid w:val="00965182"/>
    <w:rsid w:val="00965446"/>
    <w:rsid w:val="00966C46"/>
    <w:rsid w:val="0096726B"/>
    <w:rsid w:val="00967AC4"/>
    <w:rsid w:val="009711C8"/>
    <w:rsid w:val="009716C9"/>
    <w:rsid w:val="00977BA9"/>
    <w:rsid w:val="009819D2"/>
    <w:rsid w:val="0098256B"/>
    <w:rsid w:val="00983907"/>
    <w:rsid w:val="00984583"/>
    <w:rsid w:val="009848CA"/>
    <w:rsid w:val="009911BA"/>
    <w:rsid w:val="009922E0"/>
    <w:rsid w:val="009A1A88"/>
    <w:rsid w:val="009A5E05"/>
    <w:rsid w:val="009A6DCF"/>
    <w:rsid w:val="009A73A9"/>
    <w:rsid w:val="009B1A77"/>
    <w:rsid w:val="009B1CD6"/>
    <w:rsid w:val="009B1E16"/>
    <w:rsid w:val="009B7585"/>
    <w:rsid w:val="009C023F"/>
    <w:rsid w:val="009C065B"/>
    <w:rsid w:val="009C39EA"/>
    <w:rsid w:val="009C3F1F"/>
    <w:rsid w:val="009D00C7"/>
    <w:rsid w:val="009D2EA8"/>
    <w:rsid w:val="009D37D3"/>
    <w:rsid w:val="009D6744"/>
    <w:rsid w:val="009D6FCF"/>
    <w:rsid w:val="009E20CE"/>
    <w:rsid w:val="009E3CE2"/>
    <w:rsid w:val="009E4FFB"/>
    <w:rsid w:val="009E61CB"/>
    <w:rsid w:val="009E6A0F"/>
    <w:rsid w:val="009F0CE4"/>
    <w:rsid w:val="009F667A"/>
    <w:rsid w:val="009F6E86"/>
    <w:rsid w:val="00A00D15"/>
    <w:rsid w:val="00A02082"/>
    <w:rsid w:val="00A068CE"/>
    <w:rsid w:val="00A07CEE"/>
    <w:rsid w:val="00A1191E"/>
    <w:rsid w:val="00A11C4C"/>
    <w:rsid w:val="00A1705F"/>
    <w:rsid w:val="00A211EF"/>
    <w:rsid w:val="00A23739"/>
    <w:rsid w:val="00A24494"/>
    <w:rsid w:val="00A244C8"/>
    <w:rsid w:val="00A2653D"/>
    <w:rsid w:val="00A2703B"/>
    <w:rsid w:val="00A27F39"/>
    <w:rsid w:val="00A3030D"/>
    <w:rsid w:val="00A30A6C"/>
    <w:rsid w:val="00A33BD3"/>
    <w:rsid w:val="00A3570B"/>
    <w:rsid w:val="00A35AC5"/>
    <w:rsid w:val="00A53268"/>
    <w:rsid w:val="00A53EB4"/>
    <w:rsid w:val="00A54894"/>
    <w:rsid w:val="00A63059"/>
    <w:rsid w:val="00A652AA"/>
    <w:rsid w:val="00A65389"/>
    <w:rsid w:val="00A65FD7"/>
    <w:rsid w:val="00A76507"/>
    <w:rsid w:val="00A81F3E"/>
    <w:rsid w:val="00A85754"/>
    <w:rsid w:val="00A87DAE"/>
    <w:rsid w:val="00A96563"/>
    <w:rsid w:val="00AA0545"/>
    <w:rsid w:val="00AA4293"/>
    <w:rsid w:val="00AA5D05"/>
    <w:rsid w:val="00AA5E93"/>
    <w:rsid w:val="00AB1AC6"/>
    <w:rsid w:val="00AC351E"/>
    <w:rsid w:val="00AC4384"/>
    <w:rsid w:val="00AC497B"/>
    <w:rsid w:val="00AC4CC7"/>
    <w:rsid w:val="00AC5A7B"/>
    <w:rsid w:val="00AC5C61"/>
    <w:rsid w:val="00AD4CE5"/>
    <w:rsid w:val="00AD6CE7"/>
    <w:rsid w:val="00AE2093"/>
    <w:rsid w:val="00AE4619"/>
    <w:rsid w:val="00AE681D"/>
    <w:rsid w:val="00AF0AD4"/>
    <w:rsid w:val="00B02268"/>
    <w:rsid w:val="00B100E2"/>
    <w:rsid w:val="00B122E2"/>
    <w:rsid w:val="00B1418A"/>
    <w:rsid w:val="00B16FF5"/>
    <w:rsid w:val="00B17C61"/>
    <w:rsid w:val="00B20D66"/>
    <w:rsid w:val="00B22720"/>
    <w:rsid w:val="00B25E9D"/>
    <w:rsid w:val="00B27B5B"/>
    <w:rsid w:val="00B349DA"/>
    <w:rsid w:val="00B36C92"/>
    <w:rsid w:val="00B3796B"/>
    <w:rsid w:val="00B44237"/>
    <w:rsid w:val="00B47EC9"/>
    <w:rsid w:val="00B47F12"/>
    <w:rsid w:val="00B50059"/>
    <w:rsid w:val="00B513BE"/>
    <w:rsid w:val="00B53BA7"/>
    <w:rsid w:val="00B54B3B"/>
    <w:rsid w:val="00B56984"/>
    <w:rsid w:val="00B64E4A"/>
    <w:rsid w:val="00B65790"/>
    <w:rsid w:val="00B66C36"/>
    <w:rsid w:val="00B670C1"/>
    <w:rsid w:val="00B72D15"/>
    <w:rsid w:val="00B738E6"/>
    <w:rsid w:val="00B75053"/>
    <w:rsid w:val="00B7554A"/>
    <w:rsid w:val="00B77973"/>
    <w:rsid w:val="00B80C2A"/>
    <w:rsid w:val="00B82002"/>
    <w:rsid w:val="00B828FB"/>
    <w:rsid w:val="00B84CA7"/>
    <w:rsid w:val="00B90E6D"/>
    <w:rsid w:val="00B915F7"/>
    <w:rsid w:val="00B9245C"/>
    <w:rsid w:val="00B93CB6"/>
    <w:rsid w:val="00B9481A"/>
    <w:rsid w:val="00B95C35"/>
    <w:rsid w:val="00B96148"/>
    <w:rsid w:val="00B97444"/>
    <w:rsid w:val="00BA4891"/>
    <w:rsid w:val="00BB5203"/>
    <w:rsid w:val="00BB54BB"/>
    <w:rsid w:val="00BC05A4"/>
    <w:rsid w:val="00BD7819"/>
    <w:rsid w:val="00BE0396"/>
    <w:rsid w:val="00BE3072"/>
    <w:rsid w:val="00BE65F8"/>
    <w:rsid w:val="00BE6F5D"/>
    <w:rsid w:val="00BF160C"/>
    <w:rsid w:val="00BF3D74"/>
    <w:rsid w:val="00BF690D"/>
    <w:rsid w:val="00C00899"/>
    <w:rsid w:val="00C00E7E"/>
    <w:rsid w:val="00C035EF"/>
    <w:rsid w:val="00C03912"/>
    <w:rsid w:val="00C0408F"/>
    <w:rsid w:val="00C10F59"/>
    <w:rsid w:val="00C11497"/>
    <w:rsid w:val="00C11A5E"/>
    <w:rsid w:val="00C11AA0"/>
    <w:rsid w:val="00C15F17"/>
    <w:rsid w:val="00C17714"/>
    <w:rsid w:val="00C2179D"/>
    <w:rsid w:val="00C2256F"/>
    <w:rsid w:val="00C26B26"/>
    <w:rsid w:val="00C30502"/>
    <w:rsid w:val="00C346DE"/>
    <w:rsid w:val="00C34AA9"/>
    <w:rsid w:val="00C34B62"/>
    <w:rsid w:val="00C35137"/>
    <w:rsid w:val="00C442E0"/>
    <w:rsid w:val="00C4456A"/>
    <w:rsid w:val="00C47941"/>
    <w:rsid w:val="00C50904"/>
    <w:rsid w:val="00C521F0"/>
    <w:rsid w:val="00C551DA"/>
    <w:rsid w:val="00C55B0E"/>
    <w:rsid w:val="00C6049D"/>
    <w:rsid w:val="00C60990"/>
    <w:rsid w:val="00C62FF9"/>
    <w:rsid w:val="00C6319C"/>
    <w:rsid w:val="00C63BC0"/>
    <w:rsid w:val="00C6589C"/>
    <w:rsid w:val="00C72715"/>
    <w:rsid w:val="00C75A81"/>
    <w:rsid w:val="00C76E35"/>
    <w:rsid w:val="00C8107F"/>
    <w:rsid w:val="00C84480"/>
    <w:rsid w:val="00C934A6"/>
    <w:rsid w:val="00C942E5"/>
    <w:rsid w:val="00C94C22"/>
    <w:rsid w:val="00C97DBC"/>
    <w:rsid w:val="00CA007F"/>
    <w:rsid w:val="00CA3E89"/>
    <w:rsid w:val="00CA6CAB"/>
    <w:rsid w:val="00CB1436"/>
    <w:rsid w:val="00CB7626"/>
    <w:rsid w:val="00CC0B79"/>
    <w:rsid w:val="00CC475E"/>
    <w:rsid w:val="00CD043D"/>
    <w:rsid w:val="00CD11EC"/>
    <w:rsid w:val="00CD2289"/>
    <w:rsid w:val="00CD235E"/>
    <w:rsid w:val="00CD2985"/>
    <w:rsid w:val="00CD2A5B"/>
    <w:rsid w:val="00CD2CE8"/>
    <w:rsid w:val="00CD5E84"/>
    <w:rsid w:val="00CD62DD"/>
    <w:rsid w:val="00CE2431"/>
    <w:rsid w:val="00CE3904"/>
    <w:rsid w:val="00CE675F"/>
    <w:rsid w:val="00CF12FA"/>
    <w:rsid w:val="00CF3533"/>
    <w:rsid w:val="00D02641"/>
    <w:rsid w:val="00D13B09"/>
    <w:rsid w:val="00D2138B"/>
    <w:rsid w:val="00D3015F"/>
    <w:rsid w:val="00D3460C"/>
    <w:rsid w:val="00D34ADD"/>
    <w:rsid w:val="00D34BE8"/>
    <w:rsid w:val="00D37E95"/>
    <w:rsid w:val="00D400AE"/>
    <w:rsid w:val="00D4076A"/>
    <w:rsid w:val="00D43446"/>
    <w:rsid w:val="00D43B98"/>
    <w:rsid w:val="00D457FF"/>
    <w:rsid w:val="00D4593B"/>
    <w:rsid w:val="00D46F2C"/>
    <w:rsid w:val="00D5104D"/>
    <w:rsid w:val="00D537A7"/>
    <w:rsid w:val="00D60FFB"/>
    <w:rsid w:val="00D61D8E"/>
    <w:rsid w:val="00D6434B"/>
    <w:rsid w:val="00D64965"/>
    <w:rsid w:val="00D70F6F"/>
    <w:rsid w:val="00D72DBD"/>
    <w:rsid w:val="00D72F2B"/>
    <w:rsid w:val="00D76CDB"/>
    <w:rsid w:val="00D81740"/>
    <w:rsid w:val="00D91C38"/>
    <w:rsid w:val="00DA6993"/>
    <w:rsid w:val="00DA746A"/>
    <w:rsid w:val="00DB2609"/>
    <w:rsid w:val="00DB5430"/>
    <w:rsid w:val="00DB5D40"/>
    <w:rsid w:val="00DB608E"/>
    <w:rsid w:val="00DC096C"/>
    <w:rsid w:val="00DC0E29"/>
    <w:rsid w:val="00DC196B"/>
    <w:rsid w:val="00DC2463"/>
    <w:rsid w:val="00DC4E39"/>
    <w:rsid w:val="00DD1831"/>
    <w:rsid w:val="00DD1A01"/>
    <w:rsid w:val="00DD324E"/>
    <w:rsid w:val="00DD3F5B"/>
    <w:rsid w:val="00DE0455"/>
    <w:rsid w:val="00DE046C"/>
    <w:rsid w:val="00DE48CA"/>
    <w:rsid w:val="00DE62E4"/>
    <w:rsid w:val="00DF175F"/>
    <w:rsid w:val="00DF39E3"/>
    <w:rsid w:val="00DF424E"/>
    <w:rsid w:val="00DF6F08"/>
    <w:rsid w:val="00E0396D"/>
    <w:rsid w:val="00E039F0"/>
    <w:rsid w:val="00E06C50"/>
    <w:rsid w:val="00E07507"/>
    <w:rsid w:val="00E1051F"/>
    <w:rsid w:val="00E10843"/>
    <w:rsid w:val="00E10D88"/>
    <w:rsid w:val="00E16C73"/>
    <w:rsid w:val="00E20B25"/>
    <w:rsid w:val="00E244B3"/>
    <w:rsid w:val="00E255E7"/>
    <w:rsid w:val="00E35FA4"/>
    <w:rsid w:val="00E40E9C"/>
    <w:rsid w:val="00E465D3"/>
    <w:rsid w:val="00E4675F"/>
    <w:rsid w:val="00E555B9"/>
    <w:rsid w:val="00E5732B"/>
    <w:rsid w:val="00E57D43"/>
    <w:rsid w:val="00E618A9"/>
    <w:rsid w:val="00E62E98"/>
    <w:rsid w:val="00E65666"/>
    <w:rsid w:val="00E671BA"/>
    <w:rsid w:val="00E67EBA"/>
    <w:rsid w:val="00E722E5"/>
    <w:rsid w:val="00E74D49"/>
    <w:rsid w:val="00E74F2F"/>
    <w:rsid w:val="00E81F65"/>
    <w:rsid w:val="00E86E71"/>
    <w:rsid w:val="00E87186"/>
    <w:rsid w:val="00E87C30"/>
    <w:rsid w:val="00E92140"/>
    <w:rsid w:val="00E96D33"/>
    <w:rsid w:val="00E970DA"/>
    <w:rsid w:val="00EA0947"/>
    <w:rsid w:val="00EA10BE"/>
    <w:rsid w:val="00EA15B9"/>
    <w:rsid w:val="00EA4248"/>
    <w:rsid w:val="00EB02A9"/>
    <w:rsid w:val="00EB16C1"/>
    <w:rsid w:val="00EC13E8"/>
    <w:rsid w:val="00EC18C0"/>
    <w:rsid w:val="00EC1E63"/>
    <w:rsid w:val="00EC578C"/>
    <w:rsid w:val="00ED224D"/>
    <w:rsid w:val="00ED24DD"/>
    <w:rsid w:val="00ED510D"/>
    <w:rsid w:val="00ED5C78"/>
    <w:rsid w:val="00EE260E"/>
    <w:rsid w:val="00EE4AD1"/>
    <w:rsid w:val="00EE6ACE"/>
    <w:rsid w:val="00EE76AF"/>
    <w:rsid w:val="00EF1119"/>
    <w:rsid w:val="00EF19CF"/>
    <w:rsid w:val="00EF5D71"/>
    <w:rsid w:val="00EF6C07"/>
    <w:rsid w:val="00F019D6"/>
    <w:rsid w:val="00F01CB9"/>
    <w:rsid w:val="00F0438E"/>
    <w:rsid w:val="00F07D3B"/>
    <w:rsid w:val="00F13356"/>
    <w:rsid w:val="00F1595B"/>
    <w:rsid w:val="00F1773A"/>
    <w:rsid w:val="00F20887"/>
    <w:rsid w:val="00F2144E"/>
    <w:rsid w:val="00F22AB7"/>
    <w:rsid w:val="00F2404B"/>
    <w:rsid w:val="00F25D54"/>
    <w:rsid w:val="00F25D71"/>
    <w:rsid w:val="00F30262"/>
    <w:rsid w:val="00F32431"/>
    <w:rsid w:val="00F327CD"/>
    <w:rsid w:val="00F43AF3"/>
    <w:rsid w:val="00F4490B"/>
    <w:rsid w:val="00F52A44"/>
    <w:rsid w:val="00F5403B"/>
    <w:rsid w:val="00F54204"/>
    <w:rsid w:val="00F6060A"/>
    <w:rsid w:val="00F638F4"/>
    <w:rsid w:val="00F64A63"/>
    <w:rsid w:val="00F64A8F"/>
    <w:rsid w:val="00F678B1"/>
    <w:rsid w:val="00F70255"/>
    <w:rsid w:val="00F706AD"/>
    <w:rsid w:val="00F712EC"/>
    <w:rsid w:val="00F719E3"/>
    <w:rsid w:val="00F75DC0"/>
    <w:rsid w:val="00F75F38"/>
    <w:rsid w:val="00F77310"/>
    <w:rsid w:val="00F8574B"/>
    <w:rsid w:val="00F91DE0"/>
    <w:rsid w:val="00F91FB9"/>
    <w:rsid w:val="00F92D4D"/>
    <w:rsid w:val="00F94E1E"/>
    <w:rsid w:val="00F94E94"/>
    <w:rsid w:val="00F95C67"/>
    <w:rsid w:val="00FA1400"/>
    <w:rsid w:val="00FA239C"/>
    <w:rsid w:val="00FA3F06"/>
    <w:rsid w:val="00FA598E"/>
    <w:rsid w:val="00FB0590"/>
    <w:rsid w:val="00FB30AD"/>
    <w:rsid w:val="00FB3E5A"/>
    <w:rsid w:val="00FC01D1"/>
    <w:rsid w:val="00FC0A12"/>
    <w:rsid w:val="00FC50C9"/>
    <w:rsid w:val="00FD0038"/>
    <w:rsid w:val="00FD4009"/>
    <w:rsid w:val="00FD4708"/>
    <w:rsid w:val="00FD7120"/>
    <w:rsid w:val="00FE3349"/>
    <w:rsid w:val="00FE5628"/>
    <w:rsid w:val="00FF1029"/>
    <w:rsid w:val="00FF1BE2"/>
    <w:rsid w:val="00FF27D3"/>
    <w:rsid w:val="00FF2C06"/>
    <w:rsid w:val="00FF5E42"/>
    <w:rsid w:val="00FF67EE"/>
    <w:rsid w:val="00FF7B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AD949B"/>
  <w15:chartTrackingRefBased/>
  <w15:docId w15:val="{96228657-115C-FF42-BDA2-9C4111C60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37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37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37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37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37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37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37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37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37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37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37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37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37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37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37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37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37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37EC"/>
    <w:rPr>
      <w:rFonts w:eastAsiaTheme="majorEastAsia" w:cstheme="majorBidi"/>
      <w:color w:val="272727" w:themeColor="text1" w:themeTint="D8"/>
    </w:rPr>
  </w:style>
  <w:style w:type="paragraph" w:styleId="Title">
    <w:name w:val="Title"/>
    <w:basedOn w:val="Normal"/>
    <w:next w:val="Normal"/>
    <w:link w:val="TitleChar"/>
    <w:uiPriority w:val="10"/>
    <w:qFormat/>
    <w:rsid w:val="000337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37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37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37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37EC"/>
    <w:pPr>
      <w:spacing w:before="160"/>
      <w:jc w:val="center"/>
    </w:pPr>
    <w:rPr>
      <w:i/>
      <w:iCs/>
      <w:color w:val="404040" w:themeColor="text1" w:themeTint="BF"/>
    </w:rPr>
  </w:style>
  <w:style w:type="character" w:customStyle="1" w:styleId="QuoteChar">
    <w:name w:val="Quote Char"/>
    <w:basedOn w:val="DefaultParagraphFont"/>
    <w:link w:val="Quote"/>
    <w:uiPriority w:val="29"/>
    <w:rsid w:val="000337EC"/>
    <w:rPr>
      <w:i/>
      <w:iCs/>
      <w:color w:val="404040" w:themeColor="text1" w:themeTint="BF"/>
    </w:rPr>
  </w:style>
  <w:style w:type="paragraph" w:styleId="ListParagraph">
    <w:name w:val="List Paragraph"/>
    <w:basedOn w:val="Normal"/>
    <w:uiPriority w:val="34"/>
    <w:qFormat/>
    <w:rsid w:val="000337EC"/>
    <w:pPr>
      <w:ind w:left="720"/>
      <w:contextualSpacing/>
    </w:pPr>
  </w:style>
  <w:style w:type="character" w:styleId="IntenseEmphasis">
    <w:name w:val="Intense Emphasis"/>
    <w:basedOn w:val="DefaultParagraphFont"/>
    <w:uiPriority w:val="21"/>
    <w:qFormat/>
    <w:rsid w:val="000337EC"/>
    <w:rPr>
      <w:i/>
      <w:iCs/>
      <w:color w:val="0F4761" w:themeColor="accent1" w:themeShade="BF"/>
    </w:rPr>
  </w:style>
  <w:style w:type="paragraph" w:styleId="IntenseQuote">
    <w:name w:val="Intense Quote"/>
    <w:basedOn w:val="Normal"/>
    <w:next w:val="Normal"/>
    <w:link w:val="IntenseQuoteChar"/>
    <w:uiPriority w:val="30"/>
    <w:qFormat/>
    <w:rsid w:val="000337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37EC"/>
    <w:rPr>
      <w:i/>
      <w:iCs/>
      <w:color w:val="0F4761" w:themeColor="accent1" w:themeShade="BF"/>
    </w:rPr>
  </w:style>
  <w:style w:type="character" w:styleId="IntenseReference">
    <w:name w:val="Intense Reference"/>
    <w:basedOn w:val="DefaultParagraphFont"/>
    <w:uiPriority w:val="32"/>
    <w:qFormat/>
    <w:rsid w:val="000337EC"/>
    <w:rPr>
      <w:b/>
      <w:bCs/>
      <w:smallCaps/>
      <w:color w:val="0F4761" w:themeColor="accent1" w:themeShade="BF"/>
      <w:spacing w:val="5"/>
    </w:rPr>
  </w:style>
  <w:style w:type="table" w:styleId="TableGrid">
    <w:name w:val="Table Grid"/>
    <w:basedOn w:val="TableNormal"/>
    <w:uiPriority w:val="39"/>
    <w:rsid w:val="001A3E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738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8E6"/>
  </w:style>
  <w:style w:type="paragraph" w:styleId="Footer">
    <w:name w:val="footer"/>
    <w:basedOn w:val="Normal"/>
    <w:link w:val="FooterChar"/>
    <w:uiPriority w:val="99"/>
    <w:unhideWhenUsed/>
    <w:rsid w:val="00B738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8E6"/>
  </w:style>
  <w:style w:type="character" w:styleId="PageNumber">
    <w:name w:val="page number"/>
    <w:basedOn w:val="DefaultParagraphFont"/>
    <w:uiPriority w:val="99"/>
    <w:semiHidden/>
    <w:unhideWhenUsed/>
    <w:rsid w:val="00B738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4360</Words>
  <Characters>24854</Characters>
  <Application>Microsoft Office Word</Application>
  <DocSecurity>0</DocSecurity>
  <Lines>207</Lines>
  <Paragraphs>58</Paragraphs>
  <ScaleCrop>false</ScaleCrop>
  <Company/>
  <LinksUpToDate>false</LinksUpToDate>
  <CharactersWithSpaces>29156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Hall (2331705)</dc:creator>
  <cp:keywords/>
  <dc:description/>
  <cp:lastModifiedBy>Olivia Hall (2331705)</cp:lastModifiedBy>
  <cp:revision>2</cp:revision>
  <dcterms:created xsi:type="dcterms:W3CDTF">2026-07-19T20:53:00Z</dcterms:created>
  <dcterms:modified xsi:type="dcterms:W3CDTF">2026-07-19T20:53:00Z</dcterms:modified>
</cp:coreProperties>
</file>