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64EEC8" w14:textId="77777777" w:rsidR="000946BA" w:rsidRDefault="000946BA" w:rsidP="00A04860"/>
    <w:p w14:paraId="421503C4" w14:textId="77777777" w:rsidR="000946BA" w:rsidRDefault="000946BA" w:rsidP="00A04860"/>
    <w:p w14:paraId="2A8C5BFB" w14:textId="18F9340F" w:rsidR="00A04860" w:rsidRPr="000946BA" w:rsidRDefault="00A04860" w:rsidP="00A04860">
      <w:pPr>
        <w:rPr>
          <w:b/>
          <w:bCs/>
          <w:sz w:val="44"/>
          <w:szCs w:val="44"/>
        </w:rPr>
      </w:pPr>
      <w:r w:rsidRPr="000946BA">
        <w:rPr>
          <w:b/>
          <w:bCs/>
          <w:sz w:val="44"/>
          <w:szCs w:val="44"/>
        </w:rPr>
        <w:t xml:space="preserve">  ASSESSMENT OF MANAGEMENT AND ORGANISATIONAL BEHAVIOUR IN HYATT </w:t>
      </w:r>
      <w:r w:rsidR="000946BA">
        <w:rPr>
          <w:b/>
          <w:bCs/>
          <w:sz w:val="44"/>
          <w:szCs w:val="44"/>
        </w:rPr>
        <w:t xml:space="preserve">       </w:t>
      </w:r>
      <w:r w:rsidRPr="000946BA">
        <w:rPr>
          <w:b/>
          <w:bCs/>
          <w:sz w:val="44"/>
          <w:szCs w:val="44"/>
        </w:rPr>
        <w:t>HOTELS CORPORATION</w:t>
      </w:r>
    </w:p>
    <w:p w14:paraId="65B18472" w14:textId="77777777" w:rsidR="00A04860" w:rsidRPr="000946BA" w:rsidRDefault="00A04860" w:rsidP="00A04860">
      <w:pPr>
        <w:rPr>
          <w:sz w:val="44"/>
          <w:szCs w:val="44"/>
        </w:rPr>
      </w:pPr>
    </w:p>
    <w:p w14:paraId="66330891" w14:textId="77777777" w:rsidR="00A04860" w:rsidRPr="000946BA" w:rsidRDefault="00A04860" w:rsidP="00A04860">
      <w:pPr>
        <w:rPr>
          <w:sz w:val="44"/>
          <w:szCs w:val="44"/>
        </w:rPr>
      </w:pPr>
    </w:p>
    <w:p w14:paraId="4EDC85E1" w14:textId="77777777" w:rsidR="00A04860" w:rsidRPr="000946BA" w:rsidRDefault="00A04860" w:rsidP="00A04860">
      <w:pPr>
        <w:rPr>
          <w:sz w:val="44"/>
          <w:szCs w:val="44"/>
        </w:rPr>
      </w:pPr>
    </w:p>
    <w:p w14:paraId="7D08F575" w14:textId="77777777" w:rsidR="00A04860" w:rsidRPr="00A04860" w:rsidRDefault="00A04860" w:rsidP="00A04860"/>
    <w:p w14:paraId="5BBD78D9" w14:textId="77777777" w:rsidR="00A04860" w:rsidRPr="00A04860" w:rsidRDefault="00A04860" w:rsidP="00A04860"/>
    <w:p w14:paraId="0ED1F3AD" w14:textId="77777777" w:rsidR="00A04860" w:rsidRPr="00A04860" w:rsidRDefault="00A04860" w:rsidP="00A04860"/>
    <w:p w14:paraId="277DFB55" w14:textId="77777777" w:rsidR="00A04860" w:rsidRPr="00A04860" w:rsidRDefault="00A04860" w:rsidP="00A04860"/>
    <w:p w14:paraId="271FAA4C" w14:textId="77777777" w:rsidR="00A04860" w:rsidRPr="00A04860" w:rsidRDefault="00A04860" w:rsidP="00A04860"/>
    <w:p w14:paraId="04D4E4DA" w14:textId="77777777" w:rsidR="00A04860" w:rsidRPr="00A04860" w:rsidRDefault="00A04860" w:rsidP="00A04860"/>
    <w:p w14:paraId="765C3E5B" w14:textId="77777777" w:rsidR="00A04860" w:rsidRPr="00A04860" w:rsidRDefault="00A04860" w:rsidP="00A04860">
      <w:r w:rsidRPr="00A04860">
        <w:rPr>
          <w:b/>
          <w:bCs/>
        </w:rPr>
        <w:t>Student Name</w:t>
      </w:r>
      <w:r w:rsidRPr="00A04860">
        <w:t xml:space="preserve">: </w:t>
      </w:r>
      <w:proofErr w:type="spellStart"/>
      <w:r w:rsidRPr="00A04860">
        <w:t>Gheroghe</w:t>
      </w:r>
      <w:proofErr w:type="spellEnd"/>
      <w:r w:rsidRPr="00A04860">
        <w:t xml:space="preserve"> Plescan</w:t>
      </w:r>
    </w:p>
    <w:p w14:paraId="4BD12DFB" w14:textId="77777777" w:rsidR="00A04860" w:rsidRPr="00A04860" w:rsidRDefault="00A04860" w:rsidP="00A04860">
      <w:r w:rsidRPr="00A04860">
        <w:rPr>
          <w:b/>
          <w:bCs/>
        </w:rPr>
        <w:t>Student nr</w:t>
      </w:r>
      <w:r w:rsidRPr="00A04860">
        <w:t>: 2234901</w:t>
      </w:r>
    </w:p>
    <w:p w14:paraId="32DDD904" w14:textId="77777777" w:rsidR="00A04860" w:rsidRPr="00A04860" w:rsidRDefault="00A04860" w:rsidP="00A04860">
      <w:r w:rsidRPr="00A04860">
        <w:rPr>
          <w:b/>
          <w:bCs/>
        </w:rPr>
        <w:t>Module Title</w:t>
      </w:r>
      <w:r w:rsidRPr="00A04860">
        <w:t>: BMIH5004</w:t>
      </w:r>
    </w:p>
    <w:p w14:paraId="03DB3856" w14:textId="77777777" w:rsidR="00A04860" w:rsidRPr="00A04860" w:rsidRDefault="00A04860" w:rsidP="00A04860"/>
    <w:sdt>
      <w:sdtPr>
        <w:id w:val="-460269662"/>
        <w:docPartObj>
          <w:docPartGallery w:val="Table of Contents"/>
          <w:docPartUnique/>
        </w:docPartObj>
      </w:sdtPr>
      <w:sdtContent>
        <w:p w14:paraId="0C0CF278" w14:textId="77777777" w:rsidR="00A04860" w:rsidRPr="00A04860" w:rsidRDefault="00A04860" w:rsidP="00A04860">
          <w:pPr>
            <w:rPr>
              <w:b/>
              <w:bCs/>
              <w:lang w:val="en-US"/>
            </w:rPr>
          </w:pPr>
          <w:r w:rsidRPr="00A04860">
            <w:rPr>
              <w:b/>
              <w:bCs/>
              <w:lang w:val="en-US"/>
            </w:rPr>
            <w:t>Contents</w:t>
          </w:r>
        </w:p>
        <w:p w14:paraId="67BE940C" w14:textId="77777777" w:rsidR="00A04860" w:rsidRPr="00A04860" w:rsidRDefault="00A04860" w:rsidP="00A04860">
          <w:r w:rsidRPr="00A04860">
            <w:fldChar w:fldCharType="begin"/>
          </w:r>
          <w:r w:rsidRPr="00A04860">
            <w:instrText xml:space="preserve"> TOC \o "1-3" \h \z \u </w:instrText>
          </w:r>
          <w:r w:rsidRPr="00A04860">
            <w:fldChar w:fldCharType="separate"/>
          </w:r>
          <w:hyperlink r:id="rId4" w:anchor="_Toc180616564" w:history="1">
            <w:r w:rsidRPr="00A04860">
              <w:rPr>
                <w:rStyle w:val="Hyperlink"/>
              </w:rPr>
              <w:t>1.</w:t>
            </w:r>
            <w:r w:rsidRPr="00A04860">
              <w:rPr>
                <w:rStyle w:val="Hyperlink"/>
              </w:rPr>
              <w:tab/>
              <w:t>Executive Summary</w:t>
            </w:r>
            <w:r w:rsidRPr="00A04860">
              <w:rPr>
                <w:rStyle w:val="Hyperlink"/>
                <w:webHidden/>
              </w:rPr>
              <w:tab/>
            </w:r>
            <w:r w:rsidRPr="00A04860">
              <w:rPr>
                <w:rStyle w:val="Hyperlink"/>
                <w:webHidden/>
              </w:rPr>
              <w:fldChar w:fldCharType="begin"/>
            </w:r>
            <w:r w:rsidRPr="00A04860">
              <w:rPr>
                <w:rStyle w:val="Hyperlink"/>
                <w:webHidden/>
              </w:rPr>
              <w:instrText xml:space="preserve"> PAGEREF _Toc180616564 \h </w:instrText>
            </w:r>
            <w:r w:rsidRPr="00A04860">
              <w:rPr>
                <w:rStyle w:val="Hyperlink"/>
                <w:webHidden/>
              </w:rPr>
            </w:r>
            <w:r w:rsidRPr="00A04860">
              <w:rPr>
                <w:rStyle w:val="Hyperlink"/>
                <w:webHidden/>
              </w:rPr>
              <w:fldChar w:fldCharType="separate"/>
            </w:r>
            <w:r w:rsidRPr="00A04860">
              <w:rPr>
                <w:rStyle w:val="Hyperlink"/>
                <w:webHidden/>
              </w:rPr>
              <w:t>3</w:t>
            </w:r>
            <w:r w:rsidRPr="00A04860">
              <w:rPr>
                <w:rStyle w:val="Hyperlink"/>
                <w:webHidden/>
              </w:rPr>
              <w:fldChar w:fldCharType="end"/>
            </w:r>
          </w:hyperlink>
        </w:p>
        <w:p w14:paraId="154281E1" w14:textId="77777777" w:rsidR="00A04860" w:rsidRPr="00A04860" w:rsidRDefault="00A04860" w:rsidP="00A04860">
          <w:hyperlink r:id="rId5" w:anchor="_Toc180616565" w:history="1">
            <w:r w:rsidRPr="00A04860">
              <w:rPr>
                <w:rStyle w:val="Hyperlink"/>
              </w:rPr>
              <w:t>2. Introduction</w:t>
            </w:r>
            <w:r w:rsidRPr="00A04860">
              <w:rPr>
                <w:rStyle w:val="Hyperlink"/>
                <w:webHidden/>
              </w:rPr>
              <w:tab/>
            </w:r>
            <w:r w:rsidRPr="00A04860">
              <w:rPr>
                <w:rStyle w:val="Hyperlink"/>
                <w:webHidden/>
              </w:rPr>
              <w:fldChar w:fldCharType="begin"/>
            </w:r>
            <w:r w:rsidRPr="00A04860">
              <w:rPr>
                <w:rStyle w:val="Hyperlink"/>
                <w:webHidden/>
              </w:rPr>
              <w:instrText xml:space="preserve"> PAGEREF _Toc180616565 \h </w:instrText>
            </w:r>
            <w:r w:rsidRPr="00A04860">
              <w:rPr>
                <w:rStyle w:val="Hyperlink"/>
                <w:webHidden/>
              </w:rPr>
            </w:r>
            <w:r w:rsidRPr="00A04860">
              <w:rPr>
                <w:rStyle w:val="Hyperlink"/>
                <w:webHidden/>
              </w:rPr>
              <w:fldChar w:fldCharType="separate"/>
            </w:r>
            <w:r w:rsidRPr="00A04860">
              <w:rPr>
                <w:rStyle w:val="Hyperlink"/>
                <w:webHidden/>
              </w:rPr>
              <w:t>4</w:t>
            </w:r>
            <w:r w:rsidRPr="00A04860">
              <w:rPr>
                <w:rStyle w:val="Hyperlink"/>
                <w:webHidden/>
              </w:rPr>
              <w:fldChar w:fldCharType="end"/>
            </w:r>
          </w:hyperlink>
        </w:p>
        <w:p w14:paraId="337D4F55" w14:textId="77777777" w:rsidR="00A04860" w:rsidRPr="00A04860" w:rsidRDefault="00A04860" w:rsidP="00A04860">
          <w:hyperlink r:id="rId6" w:anchor="_Toc180616566" w:history="1">
            <w:r w:rsidRPr="00A04860">
              <w:rPr>
                <w:rStyle w:val="Hyperlink"/>
              </w:rPr>
              <w:t>3. Organisational Structure, Culture, and Goals</w:t>
            </w:r>
            <w:r w:rsidRPr="00A04860">
              <w:rPr>
                <w:rStyle w:val="Hyperlink"/>
                <w:webHidden/>
              </w:rPr>
              <w:tab/>
            </w:r>
            <w:r w:rsidRPr="00A04860">
              <w:rPr>
                <w:rStyle w:val="Hyperlink"/>
                <w:webHidden/>
              </w:rPr>
              <w:fldChar w:fldCharType="begin"/>
            </w:r>
            <w:r w:rsidRPr="00A04860">
              <w:rPr>
                <w:rStyle w:val="Hyperlink"/>
                <w:webHidden/>
              </w:rPr>
              <w:instrText xml:space="preserve"> PAGEREF _Toc180616566 \h </w:instrText>
            </w:r>
            <w:r w:rsidRPr="00A04860">
              <w:rPr>
                <w:rStyle w:val="Hyperlink"/>
                <w:webHidden/>
              </w:rPr>
            </w:r>
            <w:r w:rsidRPr="00A04860">
              <w:rPr>
                <w:rStyle w:val="Hyperlink"/>
                <w:webHidden/>
              </w:rPr>
              <w:fldChar w:fldCharType="separate"/>
            </w:r>
            <w:r w:rsidRPr="00A04860">
              <w:rPr>
                <w:rStyle w:val="Hyperlink"/>
                <w:webHidden/>
              </w:rPr>
              <w:t>4</w:t>
            </w:r>
            <w:r w:rsidRPr="00A04860">
              <w:rPr>
                <w:rStyle w:val="Hyperlink"/>
                <w:webHidden/>
              </w:rPr>
              <w:fldChar w:fldCharType="end"/>
            </w:r>
          </w:hyperlink>
        </w:p>
        <w:p w14:paraId="69594B5D" w14:textId="77777777" w:rsidR="00A04860" w:rsidRPr="00A04860" w:rsidRDefault="00A04860" w:rsidP="00A04860">
          <w:hyperlink r:id="rId7" w:anchor="_Toc180616567" w:history="1">
            <w:r w:rsidRPr="00A04860">
              <w:rPr>
                <w:rStyle w:val="Hyperlink"/>
              </w:rPr>
              <w:t>3.1 Organisational Structure</w:t>
            </w:r>
            <w:r w:rsidRPr="00A04860">
              <w:rPr>
                <w:rStyle w:val="Hyperlink"/>
                <w:webHidden/>
              </w:rPr>
              <w:tab/>
            </w:r>
            <w:r w:rsidRPr="00A04860">
              <w:rPr>
                <w:rStyle w:val="Hyperlink"/>
                <w:webHidden/>
              </w:rPr>
              <w:fldChar w:fldCharType="begin"/>
            </w:r>
            <w:r w:rsidRPr="00A04860">
              <w:rPr>
                <w:rStyle w:val="Hyperlink"/>
                <w:webHidden/>
              </w:rPr>
              <w:instrText xml:space="preserve"> PAGEREF _Toc180616567 \h </w:instrText>
            </w:r>
            <w:r w:rsidRPr="00A04860">
              <w:rPr>
                <w:rStyle w:val="Hyperlink"/>
                <w:webHidden/>
              </w:rPr>
            </w:r>
            <w:r w:rsidRPr="00A04860">
              <w:rPr>
                <w:rStyle w:val="Hyperlink"/>
                <w:webHidden/>
              </w:rPr>
              <w:fldChar w:fldCharType="separate"/>
            </w:r>
            <w:r w:rsidRPr="00A04860">
              <w:rPr>
                <w:rStyle w:val="Hyperlink"/>
                <w:webHidden/>
              </w:rPr>
              <w:t>4</w:t>
            </w:r>
            <w:r w:rsidRPr="00A04860">
              <w:rPr>
                <w:rStyle w:val="Hyperlink"/>
                <w:webHidden/>
              </w:rPr>
              <w:fldChar w:fldCharType="end"/>
            </w:r>
          </w:hyperlink>
        </w:p>
        <w:p w14:paraId="21AD26AC" w14:textId="77777777" w:rsidR="00A04860" w:rsidRPr="00A04860" w:rsidRDefault="00A04860" w:rsidP="00A04860">
          <w:hyperlink r:id="rId8" w:anchor="_Toc180616568" w:history="1">
            <w:r w:rsidRPr="00A04860">
              <w:rPr>
                <w:rStyle w:val="Hyperlink"/>
              </w:rPr>
              <w:t>3.2 Organisational Culture</w:t>
            </w:r>
            <w:r w:rsidRPr="00A04860">
              <w:rPr>
                <w:rStyle w:val="Hyperlink"/>
                <w:webHidden/>
              </w:rPr>
              <w:tab/>
            </w:r>
            <w:r w:rsidRPr="00A04860">
              <w:rPr>
                <w:rStyle w:val="Hyperlink"/>
                <w:webHidden/>
              </w:rPr>
              <w:fldChar w:fldCharType="begin"/>
            </w:r>
            <w:r w:rsidRPr="00A04860">
              <w:rPr>
                <w:rStyle w:val="Hyperlink"/>
                <w:webHidden/>
              </w:rPr>
              <w:instrText xml:space="preserve"> PAGEREF _Toc180616568 \h </w:instrText>
            </w:r>
            <w:r w:rsidRPr="00A04860">
              <w:rPr>
                <w:rStyle w:val="Hyperlink"/>
                <w:webHidden/>
              </w:rPr>
            </w:r>
            <w:r w:rsidRPr="00A04860">
              <w:rPr>
                <w:rStyle w:val="Hyperlink"/>
                <w:webHidden/>
              </w:rPr>
              <w:fldChar w:fldCharType="separate"/>
            </w:r>
            <w:r w:rsidRPr="00A04860">
              <w:rPr>
                <w:rStyle w:val="Hyperlink"/>
                <w:webHidden/>
              </w:rPr>
              <w:t>5</w:t>
            </w:r>
            <w:r w:rsidRPr="00A04860">
              <w:rPr>
                <w:rStyle w:val="Hyperlink"/>
                <w:webHidden/>
              </w:rPr>
              <w:fldChar w:fldCharType="end"/>
            </w:r>
          </w:hyperlink>
        </w:p>
        <w:p w14:paraId="0AB15FF1" w14:textId="77777777" w:rsidR="00A04860" w:rsidRPr="00A04860" w:rsidRDefault="00A04860" w:rsidP="00A04860">
          <w:hyperlink r:id="rId9" w:anchor="_Toc180616569" w:history="1">
            <w:r w:rsidRPr="00A04860">
              <w:rPr>
                <w:rStyle w:val="Hyperlink"/>
              </w:rPr>
              <w:t>3.3 Organisational Goals</w:t>
            </w:r>
            <w:r w:rsidRPr="00A04860">
              <w:rPr>
                <w:rStyle w:val="Hyperlink"/>
                <w:webHidden/>
              </w:rPr>
              <w:tab/>
            </w:r>
            <w:r w:rsidRPr="00A04860">
              <w:rPr>
                <w:rStyle w:val="Hyperlink"/>
                <w:webHidden/>
              </w:rPr>
              <w:fldChar w:fldCharType="begin"/>
            </w:r>
            <w:r w:rsidRPr="00A04860">
              <w:rPr>
                <w:rStyle w:val="Hyperlink"/>
                <w:webHidden/>
              </w:rPr>
              <w:instrText xml:space="preserve"> PAGEREF _Toc180616569 \h </w:instrText>
            </w:r>
            <w:r w:rsidRPr="00A04860">
              <w:rPr>
                <w:rStyle w:val="Hyperlink"/>
                <w:webHidden/>
              </w:rPr>
            </w:r>
            <w:r w:rsidRPr="00A04860">
              <w:rPr>
                <w:rStyle w:val="Hyperlink"/>
                <w:webHidden/>
              </w:rPr>
              <w:fldChar w:fldCharType="separate"/>
            </w:r>
            <w:r w:rsidRPr="00A04860">
              <w:rPr>
                <w:rStyle w:val="Hyperlink"/>
                <w:webHidden/>
              </w:rPr>
              <w:t>5</w:t>
            </w:r>
            <w:r w:rsidRPr="00A04860">
              <w:rPr>
                <w:rStyle w:val="Hyperlink"/>
                <w:webHidden/>
              </w:rPr>
              <w:fldChar w:fldCharType="end"/>
            </w:r>
          </w:hyperlink>
        </w:p>
        <w:p w14:paraId="51BA50A7" w14:textId="77777777" w:rsidR="00A04860" w:rsidRPr="00A04860" w:rsidRDefault="00A04860" w:rsidP="00A04860">
          <w:hyperlink r:id="rId10" w:anchor="_Toc180616570" w:history="1">
            <w:r w:rsidRPr="00A04860">
              <w:rPr>
                <w:rStyle w:val="Hyperlink"/>
              </w:rPr>
              <w:t>4. Recent Change Initiatives</w:t>
            </w:r>
            <w:r w:rsidRPr="00A04860">
              <w:rPr>
                <w:rStyle w:val="Hyperlink"/>
                <w:webHidden/>
              </w:rPr>
              <w:tab/>
            </w:r>
            <w:r w:rsidRPr="00A04860">
              <w:rPr>
                <w:rStyle w:val="Hyperlink"/>
                <w:webHidden/>
              </w:rPr>
              <w:fldChar w:fldCharType="begin"/>
            </w:r>
            <w:r w:rsidRPr="00A04860">
              <w:rPr>
                <w:rStyle w:val="Hyperlink"/>
                <w:webHidden/>
              </w:rPr>
              <w:instrText xml:space="preserve"> PAGEREF _Toc180616570 \h </w:instrText>
            </w:r>
            <w:r w:rsidRPr="00A04860">
              <w:rPr>
                <w:rStyle w:val="Hyperlink"/>
                <w:webHidden/>
              </w:rPr>
            </w:r>
            <w:r w:rsidRPr="00A04860">
              <w:rPr>
                <w:rStyle w:val="Hyperlink"/>
                <w:webHidden/>
              </w:rPr>
              <w:fldChar w:fldCharType="separate"/>
            </w:r>
            <w:r w:rsidRPr="00A04860">
              <w:rPr>
                <w:rStyle w:val="Hyperlink"/>
                <w:webHidden/>
              </w:rPr>
              <w:t>6</w:t>
            </w:r>
            <w:r w:rsidRPr="00A04860">
              <w:rPr>
                <w:rStyle w:val="Hyperlink"/>
                <w:webHidden/>
              </w:rPr>
              <w:fldChar w:fldCharType="end"/>
            </w:r>
          </w:hyperlink>
        </w:p>
        <w:p w14:paraId="73B50808" w14:textId="77777777" w:rsidR="00A04860" w:rsidRPr="00A04860" w:rsidRDefault="00A04860" w:rsidP="00A04860">
          <w:hyperlink r:id="rId11" w:anchor="_Toc180616571" w:history="1">
            <w:r w:rsidRPr="00A04860">
              <w:rPr>
                <w:rStyle w:val="Hyperlink"/>
              </w:rPr>
              <w:t>5. Strategic Direction</w:t>
            </w:r>
            <w:r w:rsidRPr="00A04860">
              <w:rPr>
                <w:rStyle w:val="Hyperlink"/>
                <w:webHidden/>
              </w:rPr>
              <w:tab/>
            </w:r>
            <w:r w:rsidRPr="00A04860">
              <w:rPr>
                <w:rStyle w:val="Hyperlink"/>
                <w:webHidden/>
              </w:rPr>
              <w:fldChar w:fldCharType="begin"/>
            </w:r>
            <w:r w:rsidRPr="00A04860">
              <w:rPr>
                <w:rStyle w:val="Hyperlink"/>
                <w:webHidden/>
              </w:rPr>
              <w:instrText xml:space="preserve"> PAGEREF _Toc180616571 \h </w:instrText>
            </w:r>
            <w:r w:rsidRPr="00A04860">
              <w:rPr>
                <w:rStyle w:val="Hyperlink"/>
                <w:webHidden/>
              </w:rPr>
            </w:r>
            <w:r w:rsidRPr="00A04860">
              <w:rPr>
                <w:rStyle w:val="Hyperlink"/>
                <w:webHidden/>
              </w:rPr>
              <w:fldChar w:fldCharType="separate"/>
            </w:r>
            <w:r w:rsidRPr="00A04860">
              <w:rPr>
                <w:rStyle w:val="Hyperlink"/>
                <w:webHidden/>
              </w:rPr>
              <w:t>7</w:t>
            </w:r>
            <w:r w:rsidRPr="00A04860">
              <w:rPr>
                <w:rStyle w:val="Hyperlink"/>
                <w:webHidden/>
              </w:rPr>
              <w:fldChar w:fldCharType="end"/>
            </w:r>
          </w:hyperlink>
        </w:p>
        <w:p w14:paraId="0302144B" w14:textId="77777777" w:rsidR="00A04860" w:rsidRPr="00A04860" w:rsidRDefault="00A04860" w:rsidP="00A04860">
          <w:hyperlink r:id="rId12" w:anchor="_Toc180616572" w:history="1">
            <w:r w:rsidRPr="00A04860">
              <w:rPr>
                <w:rStyle w:val="Hyperlink"/>
              </w:rPr>
              <w:t>6. Conclusion</w:t>
            </w:r>
            <w:r w:rsidRPr="00A04860">
              <w:rPr>
                <w:rStyle w:val="Hyperlink"/>
                <w:webHidden/>
              </w:rPr>
              <w:tab/>
            </w:r>
            <w:r w:rsidRPr="00A04860">
              <w:rPr>
                <w:rStyle w:val="Hyperlink"/>
                <w:webHidden/>
              </w:rPr>
              <w:fldChar w:fldCharType="begin"/>
            </w:r>
            <w:r w:rsidRPr="00A04860">
              <w:rPr>
                <w:rStyle w:val="Hyperlink"/>
                <w:webHidden/>
              </w:rPr>
              <w:instrText xml:space="preserve"> PAGEREF _Toc180616572 \h </w:instrText>
            </w:r>
            <w:r w:rsidRPr="00A04860">
              <w:rPr>
                <w:rStyle w:val="Hyperlink"/>
                <w:webHidden/>
              </w:rPr>
            </w:r>
            <w:r w:rsidRPr="00A04860">
              <w:rPr>
                <w:rStyle w:val="Hyperlink"/>
                <w:webHidden/>
              </w:rPr>
              <w:fldChar w:fldCharType="separate"/>
            </w:r>
            <w:r w:rsidRPr="00A04860">
              <w:rPr>
                <w:rStyle w:val="Hyperlink"/>
                <w:webHidden/>
              </w:rPr>
              <w:t>7</w:t>
            </w:r>
            <w:r w:rsidRPr="00A04860">
              <w:rPr>
                <w:rStyle w:val="Hyperlink"/>
                <w:webHidden/>
              </w:rPr>
              <w:fldChar w:fldCharType="end"/>
            </w:r>
          </w:hyperlink>
        </w:p>
        <w:p w14:paraId="01D13E9E" w14:textId="77777777" w:rsidR="00A04860" w:rsidRPr="00A04860" w:rsidRDefault="00A04860" w:rsidP="00A04860">
          <w:hyperlink r:id="rId13" w:anchor="_Toc180616573" w:history="1">
            <w:r w:rsidRPr="00A04860">
              <w:rPr>
                <w:rStyle w:val="Hyperlink"/>
              </w:rPr>
              <w:t>7. Recommendations</w:t>
            </w:r>
            <w:r w:rsidRPr="00A04860">
              <w:rPr>
                <w:rStyle w:val="Hyperlink"/>
                <w:webHidden/>
              </w:rPr>
              <w:tab/>
            </w:r>
            <w:r w:rsidRPr="00A04860">
              <w:rPr>
                <w:rStyle w:val="Hyperlink"/>
                <w:webHidden/>
              </w:rPr>
              <w:fldChar w:fldCharType="begin"/>
            </w:r>
            <w:r w:rsidRPr="00A04860">
              <w:rPr>
                <w:rStyle w:val="Hyperlink"/>
                <w:webHidden/>
              </w:rPr>
              <w:instrText xml:space="preserve"> PAGEREF _Toc180616573 \h </w:instrText>
            </w:r>
            <w:r w:rsidRPr="00A04860">
              <w:rPr>
                <w:rStyle w:val="Hyperlink"/>
                <w:webHidden/>
              </w:rPr>
            </w:r>
            <w:r w:rsidRPr="00A04860">
              <w:rPr>
                <w:rStyle w:val="Hyperlink"/>
                <w:webHidden/>
              </w:rPr>
              <w:fldChar w:fldCharType="separate"/>
            </w:r>
            <w:r w:rsidRPr="00A04860">
              <w:rPr>
                <w:rStyle w:val="Hyperlink"/>
                <w:webHidden/>
              </w:rPr>
              <w:t>8</w:t>
            </w:r>
            <w:r w:rsidRPr="00A04860">
              <w:rPr>
                <w:rStyle w:val="Hyperlink"/>
                <w:webHidden/>
              </w:rPr>
              <w:fldChar w:fldCharType="end"/>
            </w:r>
          </w:hyperlink>
        </w:p>
        <w:p w14:paraId="535BDDCF" w14:textId="77777777" w:rsidR="00A04860" w:rsidRPr="00A04860" w:rsidRDefault="00A04860" w:rsidP="00A04860">
          <w:hyperlink r:id="rId14" w:anchor="_Toc180616574" w:history="1">
            <w:r w:rsidRPr="00A04860">
              <w:rPr>
                <w:rStyle w:val="Hyperlink"/>
              </w:rPr>
              <w:t>8. References</w:t>
            </w:r>
            <w:r w:rsidRPr="00A04860">
              <w:rPr>
                <w:rStyle w:val="Hyperlink"/>
                <w:webHidden/>
              </w:rPr>
              <w:tab/>
              <w:t>10</w:t>
            </w:r>
          </w:hyperlink>
          <w:r w:rsidRPr="00A04860">
            <w:t xml:space="preserve"> </w:t>
          </w:r>
        </w:p>
        <w:p w14:paraId="065937B3" w14:textId="77777777" w:rsidR="00A04860" w:rsidRPr="00A04860" w:rsidRDefault="00A04860" w:rsidP="00A04860"/>
        <w:p w14:paraId="27BA7045" w14:textId="77777777" w:rsidR="00A04860" w:rsidRPr="00A04860" w:rsidRDefault="00A04860" w:rsidP="00A04860">
          <w:r w:rsidRPr="00A04860">
            <w:fldChar w:fldCharType="end"/>
          </w:r>
        </w:p>
      </w:sdtContent>
    </w:sdt>
    <w:p w14:paraId="3671E148" w14:textId="77777777" w:rsidR="00A04860" w:rsidRPr="00A04860" w:rsidRDefault="00A04860" w:rsidP="00A04860"/>
    <w:p w14:paraId="49DC554E" w14:textId="77777777" w:rsidR="00A04860" w:rsidRPr="00A04860" w:rsidRDefault="00A04860" w:rsidP="00A04860"/>
    <w:p w14:paraId="24C17C7C" w14:textId="77777777" w:rsidR="00A04860" w:rsidRPr="00A04860" w:rsidRDefault="00A04860" w:rsidP="00A04860"/>
    <w:p w14:paraId="2DD17126" w14:textId="77777777" w:rsidR="00A04860" w:rsidRPr="00A04860" w:rsidRDefault="00A04860" w:rsidP="00A04860"/>
    <w:p w14:paraId="56EE78F3" w14:textId="77777777" w:rsidR="00A04860" w:rsidRPr="00A04860" w:rsidRDefault="00A04860" w:rsidP="00A04860"/>
    <w:p w14:paraId="15A2DA52" w14:textId="77777777" w:rsidR="00A04860" w:rsidRPr="00A04860" w:rsidRDefault="00A04860" w:rsidP="00A04860"/>
    <w:p w14:paraId="239E3FAD" w14:textId="77777777" w:rsidR="00A04860" w:rsidRPr="00A04860" w:rsidRDefault="00A04860" w:rsidP="00A04860"/>
    <w:p w14:paraId="08FD990E" w14:textId="77777777" w:rsidR="00A04860" w:rsidRPr="00A04860" w:rsidRDefault="00A04860" w:rsidP="00A04860"/>
    <w:p w14:paraId="03E57353" w14:textId="77777777" w:rsidR="00A04860" w:rsidRPr="00A04860" w:rsidRDefault="00A04860" w:rsidP="00A04860"/>
    <w:p w14:paraId="1485E456" w14:textId="77777777" w:rsidR="00A04860" w:rsidRPr="00A04860" w:rsidRDefault="00A04860" w:rsidP="00A04860"/>
    <w:p w14:paraId="6F957F05" w14:textId="77777777" w:rsidR="00A04860" w:rsidRPr="00A04860" w:rsidRDefault="00A04860" w:rsidP="00A04860"/>
    <w:p w14:paraId="5536E378" w14:textId="77777777" w:rsidR="00A04860" w:rsidRPr="00A04860" w:rsidRDefault="00A04860" w:rsidP="00A04860">
      <w:pPr>
        <w:rPr>
          <w:b/>
          <w:bCs/>
        </w:rPr>
      </w:pPr>
      <w:bookmarkStart w:id="0" w:name="_Toc180616564"/>
      <w:r w:rsidRPr="00A04860">
        <w:rPr>
          <w:b/>
          <w:bCs/>
        </w:rPr>
        <w:t>Executive Summary</w:t>
      </w:r>
      <w:bookmarkEnd w:id="0"/>
      <w:r w:rsidRPr="00A04860">
        <w:rPr>
          <w:b/>
          <w:bCs/>
        </w:rPr>
        <w:t xml:space="preserve">  </w:t>
      </w:r>
    </w:p>
    <w:p w14:paraId="35C147CA" w14:textId="77777777" w:rsidR="00A04860" w:rsidRPr="00A04860" w:rsidRDefault="00A04860" w:rsidP="00A04860">
      <w:r w:rsidRPr="00A04860">
        <w:t>This is a comprehensive analysis of Hyatt Hotels Corporation, a leading global hospitality company, focusing on its organizational structure, culture, and goals. It examines recent change initiatives and strategic directions and evaluates Hyatt's management approach, leadership style, and their effects on team effectiveness and employee morale using management and organizational behaviour theories. The report concludes with key recommendations aimed at improving Hyatt’s competitive standing, operational consistency, and adaptability in the global market.</w:t>
      </w:r>
    </w:p>
    <w:p w14:paraId="52EBD803" w14:textId="77777777" w:rsidR="00A04860" w:rsidRPr="00A04860" w:rsidRDefault="00A04860" w:rsidP="00A04860"/>
    <w:p w14:paraId="3CCADDCE" w14:textId="77777777" w:rsidR="00A04860" w:rsidRPr="00A04860" w:rsidRDefault="00A04860" w:rsidP="00A04860">
      <w:r w:rsidRPr="00A04860">
        <w:rPr>
          <w:b/>
          <w:bCs/>
        </w:rPr>
        <w:t>Figure:</w:t>
      </w:r>
      <w:r w:rsidRPr="00A04860">
        <w:t xml:space="preserve"> Hyatt’s global presence</w:t>
      </w:r>
    </w:p>
    <w:p w14:paraId="4DAC0532" w14:textId="551CF42A" w:rsidR="00A04860" w:rsidRPr="00A04860" w:rsidRDefault="00A04860" w:rsidP="00A04860">
      <w:r w:rsidRPr="00A04860">
        <w:rPr>
          <w:noProof/>
        </w:rPr>
        <w:lastRenderedPageBreak/>
        <w:drawing>
          <wp:inline distT="0" distB="0" distL="0" distR="0" wp14:anchorId="206E9AAD" wp14:editId="2B396D25">
            <wp:extent cx="5730240" cy="2964180"/>
            <wp:effectExtent l="0" t="0" r="3810" b="7620"/>
            <wp:docPr id="254756370" name="Picture 2"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p of the world&#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2964180"/>
                    </a:xfrm>
                    <a:prstGeom prst="rect">
                      <a:avLst/>
                    </a:prstGeom>
                    <a:noFill/>
                    <a:ln>
                      <a:noFill/>
                    </a:ln>
                  </pic:spPr>
                </pic:pic>
              </a:graphicData>
            </a:graphic>
          </wp:inline>
        </w:drawing>
      </w:r>
    </w:p>
    <w:p w14:paraId="5B503571" w14:textId="77777777" w:rsidR="00A04860" w:rsidRPr="00A04860" w:rsidRDefault="00A04860" w:rsidP="00A04860">
      <w:r w:rsidRPr="00A04860">
        <w:t>(Daily Drop, 2024).</w:t>
      </w:r>
    </w:p>
    <w:p w14:paraId="2F1F0792" w14:textId="77777777" w:rsidR="00A04860" w:rsidRPr="00A04860" w:rsidRDefault="00A04860" w:rsidP="00A04860"/>
    <w:p w14:paraId="54722582" w14:textId="77777777" w:rsidR="00A04860" w:rsidRPr="00A04860" w:rsidRDefault="00A04860" w:rsidP="00A04860"/>
    <w:p w14:paraId="3A15D248" w14:textId="77777777" w:rsidR="00A04860" w:rsidRPr="00A04860" w:rsidRDefault="00A04860" w:rsidP="00A04860"/>
    <w:p w14:paraId="7230D6C4" w14:textId="77777777" w:rsidR="00A04860" w:rsidRPr="00A04860" w:rsidRDefault="00A04860" w:rsidP="00A04860"/>
    <w:p w14:paraId="56AC0966" w14:textId="77777777" w:rsidR="00A04860" w:rsidRPr="00A04860" w:rsidRDefault="00A04860" w:rsidP="00A04860"/>
    <w:p w14:paraId="20F172FC" w14:textId="77777777" w:rsidR="00A04860" w:rsidRPr="00A04860" w:rsidRDefault="00A04860" w:rsidP="00A04860">
      <w:pPr>
        <w:rPr>
          <w:b/>
          <w:bCs/>
        </w:rPr>
      </w:pPr>
      <w:bookmarkStart w:id="1" w:name="_Toc180616565"/>
      <w:r w:rsidRPr="00A04860">
        <w:rPr>
          <w:b/>
          <w:bCs/>
        </w:rPr>
        <w:t>2. Introduction</w:t>
      </w:r>
      <w:bookmarkEnd w:id="1"/>
      <w:r w:rsidRPr="00A04860">
        <w:rPr>
          <w:b/>
          <w:bCs/>
        </w:rPr>
        <w:t xml:space="preserve">  </w:t>
      </w:r>
    </w:p>
    <w:p w14:paraId="69D4FAB9" w14:textId="77777777" w:rsidR="00A04860" w:rsidRPr="00A04860" w:rsidRDefault="00A04860" w:rsidP="00A04860">
      <w:r w:rsidRPr="00A04860">
        <w:t>Hyatt Hotels Corporation is a renowned global hospitality brand, founded in 1957 and headquartered in Chicago, USA. With a presence in over 1,000 properties spanning six continents, Hyatt serves primarily the luxury and upper-upscale market segments. Its portfolio includes prestigious brands such as Park Hyatt, Hyatt Regency, and Andaz (Chen, 2019), known for delivering premium guest experiences. The company's strong focus on both guest satisfaction and employee engagement has helped solidify its position as a leader in the hospitality industry. This report seeks to explore Hyatt’s organisational structure, culture, and leadership style, assessing how these elements influence organisational effectiveness, team dynamics, and employee morale. Additionally, it will examine recent strategic initiatives, including digital transformation efforts and significant acquisitions, such as the purchase of Apple Leisure Group. These initiatives reflect Hyatt’s adaptability to changing market conditions and its commitment to maintaining a competitive edge. Lastly, the report will evaluate the company’s strategic direction and offer insights into potential areas for improvement, ensuring Hyatt remains at the forefront of the hospitality sector in the years to come.</w:t>
      </w:r>
    </w:p>
    <w:p w14:paraId="2AA3687F" w14:textId="77777777" w:rsidR="00A04860" w:rsidRPr="00A04860" w:rsidRDefault="00A04860" w:rsidP="00A04860"/>
    <w:p w14:paraId="59EC8915" w14:textId="77777777" w:rsidR="00A04860" w:rsidRPr="00A04860" w:rsidRDefault="00A04860" w:rsidP="00A04860">
      <w:pPr>
        <w:rPr>
          <w:b/>
          <w:bCs/>
        </w:rPr>
      </w:pPr>
      <w:bookmarkStart w:id="2" w:name="_Toc180616566"/>
      <w:r w:rsidRPr="00A04860">
        <w:rPr>
          <w:b/>
          <w:bCs/>
        </w:rPr>
        <w:t>3. Organisational Structure, Culture, and Goals</w:t>
      </w:r>
      <w:bookmarkEnd w:id="2"/>
    </w:p>
    <w:p w14:paraId="6253C644" w14:textId="77777777" w:rsidR="00A04860" w:rsidRPr="00A04860" w:rsidRDefault="00A04860" w:rsidP="00A04860"/>
    <w:p w14:paraId="42E9FE29" w14:textId="77777777" w:rsidR="00A04860" w:rsidRPr="00A04860" w:rsidRDefault="00A04860" w:rsidP="00A04860">
      <w:pPr>
        <w:rPr>
          <w:b/>
        </w:rPr>
      </w:pPr>
      <w:bookmarkStart w:id="3" w:name="_Toc180616567"/>
      <w:r w:rsidRPr="00A04860">
        <w:rPr>
          <w:b/>
        </w:rPr>
        <w:t>3.1 Organisational Structure</w:t>
      </w:r>
      <w:bookmarkEnd w:id="3"/>
      <w:r w:rsidRPr="00A04860">
        <w:rPr>
          <w:b/>
        </w:rPr>
        <w:t xml:space="preserve">  </w:t>
      </w:r>
    </w:p>
    <w:p w14:paraId="25C85478" w14:textId="77777777" w:rsidR="00A04860" w:rsidRPr="00A04860" w:rsidRDefault="00A04860" w:rsidP="00A04860">
      <w:r w:rsidRPr="00A04860">
        <w:lastRenderedPageBreak/>
        <w:t xml:space="preserve">Hyatt operates under a divisional organisational structure, which divides its operations based on geographic regions such as the Americas, Europe, Africa, the Middle East, and Asia-Pacific (no author). Each region is further subdivided into individual hotel units, which are responsible for managing day-to-day operations. This decentralised structure allows for flexibility and responsiveness to local market conditions, a critical factor in the hospitality industry where regional preferences can vary significantly (Mullins, 2019). However, while this structure enhances local decision-making, it may also lead to challenges in maintaining consistency across global operations, particularly when integrating new properties or aligning with corporate objectives (Boddy, 2017).  </w:t>
      </w:r>
    </w:p>
    <w:p w14:paraId="115D56D0" w14:textId="77777777" w:rsidR="00A04860" w:rsidRPr="00A04860" w:rsidRDefault="00A04860" w:rsidP="00A04860">
      <w:r w:rsidRPr="00A04860">
        <w:t xml:space="preserve">Hyatt’s structure can be analysed using Mintzberg’s five organisational configurations, which identify </w:t>
      </w:r>
      <w:proofErr w:type="spellStart"/>
      <w:r w:rsidRPr="00A04860">
        <w:t>divisionalised</w:t>
      </w:r>
      <w:proofErr w:type="spellEnd"/>
      <w:r w:rsidRPr="00A04860">
        <w:t xml:space="preserve"> form as suitable for large organisations that manage diverse products or services across multiple locations (</w:t>
      </w:r>
      <w:proofErr w:type="spellStart"/>
      <w:r w:rsidRPr="00A04860">
        <w:t>deñeda</w:t>
      </w:r>
      <w:proofErr w:type="spellEnd"/>
      <w:r w:rsidRPr="00A04860">
        <w:t xml:space="preserve"> Altuna, Appel-</w:t>
      </w:r>
      <w:proofErr w:type="spellStart"/>
      <w:r w:rsidRPr="00A04860">
        <w:t>Meulenbroek</w:t>
      </w:r>
      <w:proofErr w:type="spellEnd"/>
      <w:r w:rsidRPr="00A04860">
        <w:t xml:space="preserve">, and </w:t>
      </w:r>
      <w:proofErr w:type="spellStart"/>
      <w:r w:rsidRPr="00A04860">
        <w:t>Azasu</w:t>
      </w:r>
      <w:proofErr w:type="spellEnd"/>
      <w:r w:rsidRPr="00A04860">
        <w:t>, 2024). In Hyatt’s case, the autonomy granted to regional divisions fosters a sense of ownership and accountability but can also result in operational silos. This may lead to inefficiencies in communication between the corporate headquarters and regional units, potentially hindering the alignment of overall strategic goals (Boddy, 2017).</w:t>
      </w:r>
    </w:p>
    <w:p w14:paraId="44D82D86" w14:textId="77777777" w:rsidR="00A04860" w:rsidRPr="00A04860" w:rsidRDefault="00A04860" w:rsidP="00A04860"/>
    <w:p w14:paraId="34573DDB" w14:textId="77777777" w:rsidR="00A04860" w:rsidRPr="00A04860" w:rsidRDefault="00A04860" w:rsidP="00A04860">
      <w:pPr>
        <w:rPr>
          <w:b/>
        </w:rPr>
      </w:pPr>
      <w:bookmarkStart w:id="4" w:name="_Toc180616568"/>
      <w:r w:rsidRPr="00A04860">
        <w:rPr>
          <w:b/>
        </w:rPr>
        <w:t>3.2 Organisational Culture</w:t>
      </w:r>
      <w:bookmarkEnd w:id="4"/>
      <w:r w:rsidRPr="00A04860">
        <w:rPr>
          <w:b/>
        </w:rPr>
        <w:t xml:space="preserve">  </w:t>
      </w:r>
    </w:p>
    <w:p w14:paraId="11ECBBAD" w14:textId="77777777" w:rsidR="00A04860" w:rsidRPr="00A04860" w:rsidRDefault="00A04860" w:rsidP="00A04860">
      <w:r w:rsidRPr="00A04860">
        <w:t xml:space="preserve">Hyatt’s organisational culture is deeply rooted in its "care" philosophy, which emphasises employee well-being as the key to delivering superior guest experiences (Stevens, 2015). This is evident in its corporate mantra, "We care for people so they can be their best," which permeates all levels of the organisation. Employees are encouraged to take initiative and make decisions autonomously, which fosters a culture of empowerment and trust. Hyatt also places a strong emphasis on inclusivity and diversity, striving to create a workplace where employees feel valued regardless of their background (Mullins, 2019).  </w:t>
      </w:r>
    </w:p>
    <w:p w14:paraId="41E88967" w14:textId="77777777" w:rsidR="00A04860" w:rsidRPr="00A04860" w:rsidRDefault="00A04860" w:rsidP="00A04860">
      <w:r w:rsidRPr="00A04860">
        <w:t>However, while Hyatt’s employee-centric culture is a strength, it may also create challenges in maintaining a balance between employee autonomy and organisational control. As noted by Whitter, (2021), organisations with strong cultures often face difficulties in enforcing consistency across global operations. Hyatt’s decentralised structure, combined with its strong internal culture, may result in variances in service quality across regions, potentially affecting the brand's reputation.</w:t>
      </w:r>
    </w:p>
    <w:p w14:paraId="10EC1F0B" w14:textId="77777777" w:rsidR="00A04860" w:rsidRPr="00A04860" w:rsidRDefault="00A04860" w:rsidP="00A04860"/>
    <w:p w14:paraId="4D6FAEAE" w14:textId="77777777" w:rsidR="00A04860" w:rsidRPr="00A04860" w:rsidRDefault="00A04860" w:rsidP="00A04860">
      <w:pPr>
        <w:rPr>
          <w:b/>
        </w:rPr>
      </w:pPr>
      <w:bookmarkStart w:id="5" w:name="_Toc180616569"/>
      <w:r w:rsidRPr="00A04860">
        <w:rPr>
          <w:b/>
        </w:rPr>
        <w:t>3.3 Organisational Goals</w:t>
      </w:r>
      <w:bookmarkEnd w:id="5"/>
      <w:r w:rsidRPr="00A04860">
        <w:rPr>
          <w:b/>
        </w:rPr>
        <w:t xml:space="preserve">  </w:t>
      </w:r>
    </w:p>
    <w:p w14:paraId="508D2034" w14:textId="77777777" w:rsidR="00A04860" w:rsidRPr="00A04860" w:rsidRDefault="00A04860" w:rsidP="00A04860">
      <w:r w:rsidRPr="00A04860">
        <w:t>At the corporate level, Hyatt's primary goal is to expand its global footprint, particularly in emerging markets such as Asia and the Middle East (</w:t>
      </w:r>
      <w:proofErr w:type="spellStart"/>
      <w:r w:rsidRPr="00A04860">
        <w:t>Hamschmidt</w:t>
      </w:r>
      <w:proofErr w:type="spellEnd"/>
      <w:r w:rsidRPr="00A04860">
        <w:t xml:space="preserve">, 2017). The company’s strategy revolves around enhancing its portfolio through acquisitions and new developments, focusing on luxury offerings to maintain its competitive edge. In 2021, Hyatt acquired Apple Leisure Group, expanding its presence in the all-inclusive resort sector, a move that aligns with its goal of diversifying revenue streams (Tan, 2021).  </w:t>
      </w:r>
    </w:p>
    <w:p w14:paraId="5119404F" w14:textId="77777777" w:rsidR="00A04860" w:rsidRPr="00A04860" w:rsidRDefault="00A04860" w:rsidP="00A04860">
      <w:r w:rsidRPr="00A04860">
        <w:t xml:space="preserve">On an individual property level, goals often focus on enhancing operational efficiency, maintaining high levels of guest satisfaction, and improving employee engagement. Each hotel is expected to contribute to the overall corporate objectives while maintaining a degree of autonomy to address local market needs. However, a key challenge remains in aligning the </w:t>
      </w:r>
      <w:r w:rsidRPr="00A04860">
        <w:lastRenderedPageBreak/>
        <w:t>goals of individual units with those of the corporate structure. This is especially relevant in ensuring consistent service delivery across the globe, particularly as Hyatt continues to expand into new markets (Mullins, 2019).</w:t>
      </w:r>
    </w:p>
    <w:p w14:paraId="50C4F33C" w14:textId="77777777" w:rsidR="00A04860" w:rsidRPr="00A04860" w:rsidRDefault="00A04860" w:rsidP="00A04860"/>
    <w:p w14:paraId="2EB42B26" w14:textId="77777777" w:rsidR="00A04860" w:rsidRPr="00A04860" w:rsidRDefault="00A04860" w:rsidP="00A04860">
      <w:pPr>
        <w:rPr>
          <w:b/>
          <w:bCs/>
        </w:rPr>
      </w:pPr>
      <w:bookmarkStart w:id="6" w:name="_Toc180616570"/>
      <w:r w:rsidRPr="00A04860">
        <w:rPr>
          <w:b/>
          <w:bCs/>
        </w:rPr>
        <w:t>4. Recent Change Initiatives</w:t>
      </w:r>
      <w:bookmarkEnd w:id="6"/>
      <w:r w:rsidRPr="00A04860">
        <w:rPr>
          <w:b/>
          <w:bCs/>
        </w:rPr>
        <w:t xml:space="preserve">  </w:t>
      </w:r>
    </w:p>
    <w:p w14:paraId="50E82F4A" w14:textId="77777777" w:rsidR="00A04860" w:rsidRPr="00A04860" w:rsidRDefault="00A04860" w:rsidP="00A04860">
      <w:r w:rsidRPr="00A04860">
        <w:t xml:space="preserve">Hyatt’s recent change initiatives have largely focused on expansion through acquisitions and the adoption of digital technologies to enhance guest experiences. The acquisition of Apple Leisure Group, a major player in the luxury all-inclusive resort sector, has been a significant development in Hyatt’s strategy to diversify its portfolio and tap into new markets (Light et al., 2019). According to Lewin's change management model, Hyatt has successfully navigated the "unfreezing" stage by recognising the need for diversification in response to changing market demands (Siegel, 2021). However, the challenge now lies in the "refreezing" stage, as Hyatt must integrate the newly acquired brands while maintaining its established standards of service.  </w:t>
      </w:r>
    </w:p>
    <w:p w14:paraId="766B0598" w14:textId="77777777" w:rsidR="00A04860" w:rsidRPr="00A04860" w:rsidRDefault="00A04860" w:rsidP="00A04860">
      <w:r w:rsidRPr="00A04860">
        <w:t>Another key initiative has been Hyatt’s investment in digital transformation. The company has introduced a mobile app that allows guests to check in, access rooms, and request services seamlessly (</w:t>
      </w:r>
      <w:proofErr w:type="spellStart"/>
      <w:r w:rsidRPr="00A04860">
        <w:t>Stankova</w:t>
      </w:r>
      <w:proofErr w:type="spellEnd"/>
      <w:r w:rsidRPr="00A04860">
        <w:t xml:space="preserve"> and </w:t>
      </w:r>
      <w:proofErr w:type="spellStart"/>
      <w:r w:rsidRPr="00A04860">
        <w:t>Kaleychev</w:t>
      </w:r>
      <w:proofErr w:type="spellEnd"/>
      <w:r w:rsidRPr="00A04860">
        <w:t xml:space="preserve">, 2023). This move aligns with the growing trend of digitalisation in the hospitality industry, where customers increasingly expect tech-driven, personalised experiences (Boddy, 2017). Kotter’s eight-step change model suggests that Hyatt’s focus on creating a sense of urgency for digital transformation and building a guiding coalition has enabled the successful implementation of these technologies (Salman and Broten, 2017).  </w:t>
      </w:r>
    </w:p>
    <w:p w14:paraId="02C27EA6" w14:textId="77777777" w:rsidR="00A04860" w:rsidRPr="00A04860" w:rsidRDefault="00A04860" w:rsidP="00A04860">
      <w:r w:rsidRPr="00A04860">
        <w:t>Despite these successes, Hyatt faces challenges in managing the impact of such changes on its workforce. As the company integrates new brands and technologies, it must ensure that employees are adequately trained and supported. A lack of proper change management could result in decreased employee morale and, consequently, a decline in service quality, as outlined by Herzberg’s two-factor theory (</w:t>
      </w:r>
      <w:proofErr w:type="spellStart"/>
      <w:r w:rsidRPr="00A04860">
        <w:t>Sheresheva</w:t>
      </w:r>
      <w:proofErr w:type="spellEnd"/>
      <w:r w:rsidRPr="00A04860">
        <w:t>, Oborin, and Polyanskaya, 2018).</w:t>
      </w:r>
    </w:p>
    <w:p w14:paraId="7A816577" w14:textId="77777777" w:rsidR="00A04860" w:rsidRPr="00A04860" w:rsidRDefault="00A04860" w:rsidP="00A04860"/>
    <w:p w14:paraId="511E8B28" w14:textId="77777777" w:rsidR="00A04860" w:rsidRPr="00A04860" w:rsidRDefault="00A04860" w:rsidP="00A04860"/>
    <w:p w14:paraId="1BCD50EE" w14:textId="77777777" w:rsidR="00A04860" w:rsidRPr="00A04860" w:rsidRDefault="00A04860" w:rsidP="00A04860"/>
    <w:p w14:paraId="2EA6744F" w14:textId="77777777" w:rsidR="00A04860" w:rsidRPr="00A04860" w:rsidRDefault="00A04860" w:rsidP="00A04860">
      <w:pPr>
        <w:rPr>
          <w:b/>
          <w:bCs/>
        </w:rPr>
      </w:pPr>
      <w:bookmarkStart w:id="7" w:name="_Toc180616571"/>
      <w:r w:rsidRPr="00A04860">
        <w:rPr>
          <w:b/>
          <w:bCs/>
        </w:rPr>
        <w:t>5. Strategic Direction</w:t>
      </w:r>
      <w:bookmarkEnd w:id="7"/>
      <w:r w:rsidRPr="00A04860">
        <w:rPr>
          <w:b/>
          <w:bCs/>
        </w:rPr>
        <w:t xml:space="preserve">  </w:t>
      </w:r>
    </w:p>
    <w:p w14:paraId="42C8B6DE" w14:textId="77777777" w:rsidR="00A04860" w:rsidRPr="00A04860" w:rsidRDefault="00A04860" w:rsidP="00A04860">
      <w:r w:rsidRPr="00A04860">
        <w:t xml:space="preserve">Hyatt’s strategic direction focuses on three primary areas: global expansion, digital transformation, and sustainability. The company has identified the Asia-Pacific and Middle East regions as key growth areas, where demand for luxury accommodations is expected to rise (L Ho, and Law, 2015). This expansion strategy is supported by Porter's generic strategies, which suggest that Hyatt is pursuing differentiation by offering high-end, personalised experiences that set it apart from competitors.  </w:t>
      </w:r>
    </w:p>
    <w:p w14:paraId="291C3705" w14:textId="77777777" w:rsidR="00A04860" w:rsidRPr="00A04860" w:rsidRDefault="00A04860" w:rsidP="00A04860">
      <w:r w:rsidRPr="00A04860">
        <w:t xml:space="preserve">In terms of digital transformation, Hyatt is increasingly investing in technologies that enhance the guest experience. The company’s mobile app, which allows for contactless check-ins and service requests, reflects the broader trend in the hospitality industry towards digitalisation (Boddy, 2017). However, Hyatt’s focus on high-tech solutions could alienate some guests who prefer more traditional, personalised service. Balancing technological advancements with </w:t>
      </w:r>
      <w:r w:rsidRPr="00A04860">
        <w:lastRenderedPageBreak/>
        <w:t xml:space="preserve">human interaction will be critical to maintaining the brand’s appeal across diverse market segments.  </w:t>
      </w:r>
    </w:p>
    <w:p w14:paraId="3A778286" w14:textId="77777777" w:rsidR="00A04860" w:rsidRPr="00A04860" w:rsidRDefault="00A04860" w:rsidP="00A04860">
      <w:r w:rsidRPr="00A04860">
        <w:t xml:space="preserve">Hyatt is also taking steps to address sustainability, a growing concern for both consumers and stakeholders in the hospitality industry. The company has introduced several eco-friendly initiatives, including reducing plastic waste and implementing energy-efficient technologies across its properties (Larsen et </w:t>
      </w:r>
      <w:r w:rsidRPr="00A04860">
        <w:rPr>
          <w:i/>
          <w:iCs/>
        </w:rPr>
        <w:t>al</w:t>
      </w:r>
      <w:r w:rsidRPr="00A04860">
        <w:t>., 2021). According to Elkington’s triple bottom line framework, Hyatt’s focus on sustainability not only benefits the environment but also enhances its social and financial performance (Isil and Hernke, 2017). However, the company must ensure that these initiatives are consistently implemented across all properties, as inconsistencies could undermine its commitment to sustainability.</w:t>
      </w:r>
    </w:p>
    <w:p w14:paraId="15D72201" w14:textId="77777777" w:rsidR="00A04860" w:rsidRPr="00A04860" w:rsidRDefault="00A04860" w:rsidP="00A04860"/>
    <w:p w14:paraId="7940333D" w14:textId="77777777" w:rsidR="00A04860" w:rsidRPr="00A04860" w:rsidRDefault="00A04860" w:rsidP="00A04860"/>
    <w:p w14:paraId="2EFA91D0" w14:textId="77777777" w:rsidR="00A04860" w:rsidRPr="00A04860" w:rsidRDefault="00A04860" w:rsidP="00A04860"/>
    <w:p w14:paraId="5DB8ACB5" w14:textId="77777777" w:rsidR="00A04860" w:rsidRPr="00A04860" w:rsidRDefault="00A04860" w:rsidP="00A04860"/>
    <w:p w14:paraId="10C674EC" w14:textId="77777777" w:rsidR="00A04860" w:rsidRPr="00A04860" w:rsidRDefault="00A04860" w:rsidP="00A04860"/>
    <w:p w14:paraId="28803B0E" w14:textId="77777777" w:rsidR="00A04860" w:rsidRPr="00A04860" w:rsidRDefault="00A04860" w:rsidP="00A04860"/>
    <w:p w14:paraId="5A666033" w14:textId="77777777" w:rsidR="00A04860" w:rsidRPr="00A04860" w:rsidRDefault="00A04860" w:rsidP="00A04860">
      <w:pPr>
        <w:rPr>
          <w:b/>
          <w:bCs/>
        </w:rPr>
      </w:pPr>
      <w:bookmarkStart w:id="8" w:name="_Toc180616572"/>
      <w:r w:rsidRPr="00A04860">
        <w:rPr>
          <w:b/>
          <w:bCs/>
        </w:rPr>
        <w:t>6. Conclusion</w:t>
      </w:r>
      <w:bookmarkEnd w:id="8"/>
      <w:r w:rsidRPr="00A04860">
        <w:rPr>
          <w:b/>
          <w:bCs/>
        </w:rPr>
        <w:t xml:space="preserve">  </w:t>
      </w:r>
    </w:p>
    <w:p w14:paraId="248575BF" w14:textId="77777777" w:rsidR="00A04860" w:rsidRPr="00A04860" w:rsidRDefault="00A04860" w:rsidP="00A04860">
      <w:r w:rsidRPr="00A04860">
        <w:t>Hyatt Hotels Corporation is a prominent global hospitality leader, recognised for its strong organisational culture centred around employee well-being and guest satisfaction. Operating under a divisional structure, Hyatt benefits from regional flexibility, enabling tailored responses to local markets. However, this structure also poses challenges in maintaining consistent service quality across its global properties. Recent strategic initiatives, such as the acquisition of Apple Leisure Group and the implementation of digital transformation efforts, reflect Hyatt's ability to adapt to evolving market trends and technological advancements. Despite these successes, the company faces the ongoing challenge of integrating newly acquired brands while preserving its core values and service standards. Additionally, Hyatt must balance its emphasis on luxury offerings with the need to mitigate risks associated with economic fluctuations. As the company continues to grow, maintaining alignment between corporate objectives and local operations will be critical to sustaining its competitive edge in the dynamic hospitality industry.</w:t>
      </w:r>
    </w:p>
    <w:p w14:paraId="2F02E579" w14:textId="77777777" w:rsidR="00A04860" w:rsidRPr="00A04860" w:rsidRDefault="00A04860" w:rsidP="00A04860"/>
    <w:p w14:paraId="1D2A1891" w14:textId="77777777" w:rsidR="00A04860" w:rsidRPr="00A04860" w:rsidRDefault="00A04860" w:rsidP="00A04860"/>
    <w:p w14:paraId="72FD42B2" w14:textId="77777777" w:rsidR="00A04860" w:rsidRPr="00A04860" w:rsidRDefault="00A04860" w:rsidP="00A04860"/>
    <w:p w14:paraId="78F4A690" w14:textId="77777777" w:rsidR="00A04860" w:rsidRPr="00A04860" w:rsidRDefault="00A04860" w:rsidP="00A04860"/>
    <w:p w14:paraId="5CA6E4E9" w14:textId="77777777" w:rsidR="00A04860" w:rsidRPr="00A04860" w:rsidRDefault="00A04860" w:rsidP="00A04860"/>
    <w:p w14:paraId="09A8AF91" w14:textId="77777777" w:rsidR="00A04860" w:rsidRPr="00A04860" w:rsidRDefault="00A04860" w:rsidP="00A04860"/>
    <w:p w14:paraId="2763F6E3" w14:textId="77777777" w:rsidR="00A04860" w:rsidRPr="00A04860" w:rsidRDefault="00A04860" w:rsidP="00A04860"/>
    <w:p w14:paraId="4103388F" w14:textId="77777777" w:rsidR="00A04860" w:rsidRPr="00A04860" w:rsidRDefault="00A04860" w:rsidP="00A04860"/>
    <w:p w14:paraId="339D947A" w14:textId="77777777" w:rsidR="00A04860" w:rsidRPr="00A04860" w:rsidRDefault="00A04860" w:rsidP="00A04860"/>
    <w:p w14:paraId="3F55CD95" w14:textId="77777777" w:rsidR="00A04860" w:rsidRPr="00A04860" w:rsidRDefault="00A04860" w:rsidP="00A04860"/>
    <w:p w14:paraId="59BCAEFC" w14:textId="77777777" w:rsidR="00A04860" w:rsidRPr="00A04860" w:rsidRDefault="00A04860" w:rsidP="00A04860"/>
    <w:p w14:paraId="3691DBEE" w14:textId="77777777" w:rsidR="00A04860" w:rsidRPr="00A04860" w:rsidRDefault="00A04860" w:rsidP="00A04860"/>
    <w:p w14:paraId="14AEFFE6" w14:textId="77777777" w:rsidR="00A04860" w:rsidRPr="00A04860" w:rsidRDefault="00A04860" w:rsidP="00A04860"/>
    <w:p w14:paraId="189BC425" w14:textId="77777777" w:rsidR="00A04860" w:rsidRPr="00A04860" w:rsidRDefault="00A04860" w:rsidP="00A04860"/>
    <w:p w14:paraId="2AC06BA7" w14:textId="77777777" w:rsidR="00A04860" w:rsidRPr="00A04860" w:rsidRDefault="00A04860" w:rsidP="00A04860">
      <w:pPr>
        <w:rPr>
          <w:b/>
          <w:bCs/>
        </w:rPr>
      </w:pPr>
      <w:bookmarkStart w:id="9" w:name="_Toc180616573"/>
      <w:r w:rsidRPr="00A04860">
        <w:rPr>
          <w:b/>
          <w:bCs/>
        </w:rPr>
        <w:t>7. Recommendations</w:t>
      </w:r>
      <w:bookmarkEnd w:id="9"/>
      <w:r w:rsidRPr="00A04860">
        <w:rPr>
          <w:b/>
          <w:bCs/>
        </w:rPr>
        <w:t xml:space="preserve">  </w:t>
      </w:r>
    </w:p>
    <w:p w14:paraId="32EE9F97" w14:textId="77777777" w:rsidR="00A04860" w:rsidRPr="00A04860" w:rsidRDefault="00A04860" w:rsidP="00A04860"/>
    <w:p w14:paraId="076D26FF" w14:textId="77777777" w:rsidR="00A04860" w:rsidRPr="00A04860" w:rsidRDefault="00A04860" w:rsidP="00A04860">
      <w:r w:rsidRPr="00A04860">
        <w:rPr>
          <w:b/>
          <w:bCs/>
        </w:rPr>
        <w:t>1.</w:t>
      </w:r>
      <w:r w:rsidRPr="00A04860">
        <w:t xml:space="preserve"> Enhance Cross-Regional Collaboration</w:t>
      </w:r>
    </w:p>
    <w:p w14:paraId="017DAE87" w14:textId="77777777" w:rsidR="00A04860" w:rsidRPr="00A04860" w:rsidRDefault="00A04860" w:rsidP="00A04860">
      <w:r w:rsidRPr="00A04860">
        <w:t xml:space="preserve">   While Hyatt’s divisional structure allows for flexibility, it also creates operational silos that can hinder communication and collaboration across regions. To address this, Hyatt should establish inter-regional working groups to share best practices and foster greater alignment between corporate objectives and local operations. This will help improve service consistency across the brand’s global properties.</w:t>
      </w:r>
    </w:p>
    <w:p w14:paraId="4D9D12C3" w14:textId="77777777" w:rsidR="00A04860" w:rsidRPr="00A04860" w:rsidRDefault="00A04860" w:rsidP="00A04860">
      <w:r w:rsidRPr="00A04860">
        <w:rPr>
          <w:b/>
          <w:bCs/>
        </w:rPr>
        <w:t>2.</w:t>
      </w:r>
      <w:r w:rsidRPr="00A04860">
        <w:t xml:space="preserve"> Expand into Mid-Market Segments </w:t>
      </w:r>
    </w:p>
    <w:p w14:paraId="1DE592A4" w14:textId="77777777" w:rsidR="00A04860" w:rsidRPr="00A04860" w:rsidRDefault="00A04860" w:rsidP="00A04860">
      <w:r w:rsidRPr="00A04860">
        <w:t xml:space="preserve">   Hyatt’s reliance on the luxury market exposes it to economic downturns, as discretionary spending decreases. To mitigate this risk, the company should consider expanding into mid-market segments, where demand tends to be more resilient. This could be achieved through the development of a new brand or by acquiring an existing mid-market hotel chain (Hubbard, 2020). Expanding into this segment would diversify Hyatt’s revenue streams and provide greater financial stability.</w:t>
      </w:r>
    </w:p>
    <w:p w14:paraId="0B376DAE" w14:textId="77777777" w:rsidR="00A04860" w:rsidRPr="00A04860" w:rsidRDefault="00A04860" w:rsidP="00A04860">
      <w:r w:rsidRPr="00A04860">
        <w:rPr>
          <w:b/>
          <w:bCs/>
        </w:rPr>
        <w:t>3.</w:t>
      </w:r>
      <w:r w:rsidRPr="00A04860">
        <w:t xml:space="preserve"> Improve Integration of Acquired Brands </w:t>
      </w:r>
    </w:p>
    <w:p w14:paraId="6877665A" w14:textId="77777777" w:rsidR="00A04860" w:rsidRPr="00A04860" w:rsidRDefault="00A04860" w:rsidP="00A04860">
      <w:r w:rsidRPr="00A04860">
        <w:t xml:space="preserve">   As Hyatt continues to grow through acquisitions, it is essential to ensure that newly acquired brands, such as Apple Leisure Group, are fully integrated into the company’s operational and cultural framework. Using Kotter’s eight-step change model, Hyatt should focus on establishing a clear vision for the integration process, communicating this vision to all stakeholders, and providing ongoing support to employees during the transition. Proper integration will help maintain service standards and protect Hyatt’s brand reputation.</w:t>
      </w:r>
    </w:p>
    <w:p w14:paraId="479E8919" w14:textId="77777777" w:rsidR="00A04860" w:rsidRPr="00A04860" w:rsidRDefault="00A04860" w:rsidP="00A04860"/>
    <w:p w14:paraId="27FE6E55" w14:textId="77777777" w:rsidR="00A04860" w:rsidRPr="00A04860" w:rsidRDefault="00A04860" w:rsidP="00A04860">
      <w:r w:rsidRPr="00A04860">
        <w:rPr>
          <w:b/>
          <w:bCs/>
        </w:rPr>
        <w:t>4</w:t>
      </w:r>
      <w:r w:rsidRPr="00A04860">
        <w:t>. Balance Digitalisation with Personalised Service</w:t>
      </w:r>
    </w:p>
    <w:p w14:paraId="66DB7C15" w14:textId="77777777" w:rsidR="00A04860" w:rsidRPr="00A04860" w:rsidRDefault="00A04860" w:rsidP="00A04860">
      <w:r w:rsidRPr="00A04860">
        <w:t xml:space="preserve">While Hyatt’s investment in digital transformation has enhanced the guest experience, the company must ensure that it does not lose sight of the importance of personalised service. Hyatt should adopt a hybrid approach, offering both high-tech solutions and traditional service options to cater to the diverse preferences of its guests (Boyd et </w:t>
      </w:r>
      <w:r w:rsidRPr="00A04860">
        <w:rPr>
          <w:i/>
          <w:iCs/>
        </w:rPr>
        <w:t>al</w:t>
      </w:r>
      <w:r w:rsidRPr="00A04860">
        <w:t>., 2017). This will help the company maintain its competitive edge while meeting the evolving needs of its customer base.</w:t>
      </w:r>
    </w:p>
    <w:p w14:paraId="0D341D3B" w14:textId="77777777" w:rsidR="00A04860" w:rsidRPr="00A04860" w:rsidRDefault="00A04860" w:rsidP="00A04860"/>
    <w:p w14:paraId="23520D9E" w14:textId="77777777" w:rsidR="00A04860" w:rsidRPr="00A04860" w:rsidRDefault="00A04860" w:rsidP="00A04860">
      <w:pPr>
        <w:rPr>
          <w:b/>
          <w:bCs/>
        </w:rPr>
      </w:pPr>
      <w:bookmarkStart w:id="10" w:name="_Toc180616574"/>
      <w:r w:rsidRPr="00A04860">
        <w:rPr>
          <w:b/>
          <w:bCs/>
        </w:rPr>
        <w:t>8. References</w:t>
      </w:r>
      <w:bookmarkEnd w:id="10"/>
    </w:p>
    <w:p w14:paraId="1DE12E2F" w14:textId="77777777" w:rsidR="00A04860" w:rsidRPr="00A04860" w:rsidRDefault="00A04860" w:rsidP="00A04860"/>
    <w:p w14:paraId="62B574FF" w14:textId="77777777" w:rsidR="00A04860" w:rsidRPr="00A04860" w:rsidRDefault="00A04860" w:rsidP="00A04860">
      <w:r w:rsidRPr="00A04860">
        <w:t xml:space="preserve">Adair, J. (2009) </w:t>
      </w:r>
      <w:r w:rsidRPr="00A04860">
        <w:rPr>
          <w:i/>
          <w:iCs/>
        </w:rPr>
        <w:t>The Inspirational Leader</w:t>
      </w:r>
      <w:r w:rsidRPr="00A04860">
        <w:t>. 2nd ed. London, UK: Kogan Page.</w:t>
      </w:r>
    </w:p>
    <w:p w14:paraId="6656561E" w14:textId="77777777" w:rsidR="00A04860" w:rsidRPr="00A04860" w:rsidRDefault="00A04860" w:rsidP="00A04860">
      <w:r w:rsidRPr="00A04860">
        <w:t xml:space="preserve">Armstrong, M. (2012) </w:t>
      </w:r>
      <w:r w:rsidRPr="00A04860">
        <w:rPr>
          <w:i/>
          <w:iCs/>
        </w:rPr>
        <w:t>Armstrong’s Handbook of Management and Leadership</w:t>
      </w:r>
      <w:r w:rsidRPr="00A04860">
        <w:t>. 3rd ed. London, UK: Kogan Page.</w:t>
      </w:r>
    </w:p>
    <w:p w14:paraId="1932A3ED" w14:textId="77777777" w:rsidR="00A04860" w:rsidRPr="00A04860" w:rsidRDefault="00A04860" w:rsidP="00A04860">
      <w:r w:rsidRPr="00A04860">
        <w:t xml:space="preserve">Armstrong, M. (2021) </w:t>
      </w:r>
      <w:r w:rsidRPr="00A04860">
        <w:rPr>
          <w:i/>
          <w:iCs/>
        </w:rPr>
        <w:t>Armstrong's Handbook of Performance Management</w:t>
      </w:r>
      <w:r w:rsidRPr="00A04860">
        <w:t>. 7th ed. London, UK: Kogan Page.</w:t>
      </w:r>
    </w:p>
    <w:p w14:paraId="46C78B92" w14:textId="77777777" w:rsidR="00A04860" w:rsidRPr="00A04860" w:rsidRDefault="00A04860" w:rsidP="00A04860">
      <w:r w:rsidRPr="00A04860">
        <w:t xml:space="preserve">Arnold, J. (2020) </w:t>
      </w:r>
      <w:r w:rsidRPr="00A04860">
        <w:rPr>
          <w:i/>
          <w:iCs/>
        </w:rPr>
        <w:t>Work Psychology</w:t>
      </w:r>
      <w:r w:rsidRPr="00A04860">
        <w:t>. 7th ed. Harlow, UK: Pearson Education Limited.</w:t>
      </w:r>
    </w:p>
    <w:p w14:paraId="70423D06" w14:textId="77777777" w:rsidR="00A04860" w:rsidRPr="00A04860" w:rsidRDefault="00A04860" w:rsidP="00A04860">
      <w:proofErr w:type="spellStart"/>
      <w:r w:rsidRPr="00A04860">
        <w:t>Bloisi</w:t>
      </w:r>
      <w:proofErr w:type="spellEnd"/>
      <w:r w:rsidRPr="00A04860">
        <w:t xml:space="preserve">, W. et al. (2007) </w:t>
      </w:r>
      <w:r w:rsidRPr="00A04860">
        <w:rPr>
          <w:i/>
          <w:iCs/>
        </w:rPr>
        <w:t>Management and Organisational Behaviour</w:t>
      </w:r>
      <w:r w:rsidRPr="00A04860">
        <w:t>. 2nd ed. Maidenhead, UK: McGraw-Hill.</w:t>
      </w:r>
    </w:p>
    <w:p w14:paraId="382BF8FB" w14:textId="77777777" w:rsidR="00A04860" w:rsidRPr="00A04860" w:rsidRDefault="00A04860" w:rsidP="00A04860">
      <w:r w:rsidRPr="00A04860">
        <w:t xml:space="preserve">Boddy, D. (2017) </w:t>
      </w:r>
      <w:r w:rsidRPr="00A04860">
        <w:rPr>
          <w:i/>
          <w:iCs/>
        </w:rPr>
        <w:t>Management: An Introduction</w:t>
      </w:r>
      <w:r w:rsidRPr="00A04860">
        <w:t>. 7th ed. Harlow, UK: Pearson.</w:t>
      </w:r>
    </w:p>
    <w:p w14:paraId="09FB7AF2" w14:textId="77777777" w:rsidR="00A04860" w:rsidRPr="00A04860" w:rsidRDefault="00A04860" w:rsidP="00A04860">
      <w:r w:rsidRPr="00A04860">
        <w:t xml:space="preserve">Boyd, B., Henning, N., Reyna, E., Wang, D., Welch, M., and Hoffman, A.J. (2017) </w:t>
      </w:r>
      <w:r w:rsidRPr="00A04860">
        <w:rPr>
          <w:i/>
          <w:iCs/>
        </w:rPr>
        <w:t>Hybrid Organizations: New Business Models for Environmental Leadership</w:t>
      </w:r>
      <w:r w:rsidRPr="00A04860">
        <w:t>. London, United Kingdom: Routledge.</w:t>
      </w:r>
    </w:p>
    <w:p w14:paraId="0FA84D84" w14:textId="77777777" w:rsidR="00A04860" w:rsidRPr="00A04860" w:rsidRDefault="00A04860" w:rsidP="00A04860">
      <w:r w:rsidRPr="00A04860">
        <w:t xml:space="preserve">Buchanan, D. and Huczynski, A. (2007) </w:t>
      </w:r>
      <w:r w:rsidRPr="00A04860">
        <w:rPr>
          <w:i/>
          <w:iCs/>
        </w:rPr>
        <w:t>Organisational Behaviour: An Introductory Text</w:t>
      </w:r>
      <w:r w:rsidRPr="00A04860">
        <w:t>. 6th ed. Harlow, UK: Prentice Hall.</w:t>
      </w:r>
    </w:p>
    <w:p w14:paraId="46B26BE3" w14:textId="77777777" w:rsidR="00A04860" w:rsidRPr="00A04860" w:rsidRDefault="00A04860" w:rsidP="00A04860">
      <w:r w:rsidRPr="00A04860">
        <w:t xml:space="preserve">Chen, X. (2019, March) 'A brief review of the current Chinese hotel industry', in </w:t>
      </w:r>
      <w:r w:rsidRPr="00A04860">
        <w:rPr>
          <w:i/>
          <w:iCs/>
        </w:rPr>
        <w:t>ISCONTOUR 2019 Tourism Research Perspectives: Proceedings of the International Student Conference in Tourism Research</w:t>
      </w:r>
      <w:r w:rsidRPr="00A04860">
        <w:t xml:space="preserve">, vol. 7, p. 99. </w:t>
      </w:r>
      <w:proofErr w:type="spellStart"/>
      <w:r w:rsidRPr="00A04860">
        <w:t>BoD</w:t>
      </w:r>
      <w:proofErr w:type="spellEnd"/>
      <w:r w:rsidRPr="00A04860">
        <w:t>–Books on Demand. Available at: https://books.google.co.uk/books?hl=en&amp;lr=&amp;id=DFiPDwAAQBAJ&amp;oi=fnd&amp;pg=PA99&amp;dq=hyatt+hotels+corporation+history+and+overview&amp;ots=baeRc4fhbx&amp;sig=YQmyD2Uw8yP13Ph5lVbbGsLQpSE&amp;redir_esc=y#v=onepage&amp;q&amp;f=false (Accessed: 15 October 2024).</w:t>
      </w:r>
    </w:p>
    <w:p w14:paraId="45E1C060" w14:textId="77777777" w:rsidR="00A04860" w:rsidRPr="00A04860" w:rsidRDefault="00A04860" w:rsidP="00A04860">
      <w:r w:rsidRPr="00A04860">
        <w:t>Daily Drop (2024) 'The Ultimate Guide to World of Hyatt'. Available at: https://www.dailydrop.com/pages/the-ultimate-guide-to-world-of-hyatt (Accessed: 15 October 2024).</w:t>
      </w:r>
    </w:p>
    <w:p w14:paraId="009E05B6" w14:textId="77777777" w:rsidR="00A04860" w:rsidRPr="00A04860" w:rsidRDefault="00A04860" w:rsidP="00A04860">
      <w:r w:rsidRPr="00A04860">
        <w:t>de Castañeda Altuna, B.R., Appel-</w:t>
      </w:r>
      <w:proofErr w:type="spellStart"/>
      <w:r w:rsidRPr="00A04860">
        <w:t>Meulenbroek</w:t>
      </w:r>
      <w:proofErr w:type="spellEnd"/>
      <w:r w:rsidRPr="00A04860">
        <w:t xml:space="preserve">, R., and </w:t>
      </w:r>
      <w:proofErr w:type="spellStart"/>
      <w:r w:rsidRPr="00A04860">
        <w:t>Azasu</w:t>
      </w:r>
      <w:proofErr w:type="spellEnd"/>
      <w:r w:rsidRPr="00A04860">
        <w:t xml:space="preserve">, S. (2024, September) 'Integrating organisational culture, organisational structure, and office layout: a systematic review of the literature', in </w:t>
      </w:r>
      <w:r w:rsidRPr="00A04860">
        <w:rPr>
          <w:i/>
          <w:iCs/>
        </w:rPr>
        <w:t>4th Transdisciplinary Workplace Research (TWR) Conference,</w:t>
      </w:r>
      <w:r w:rsidRPr="00A04860">
        <w:t xml:space="preserve"> pp. 556-570. Edinburgh Napier University. Available at: https://research.tue.nl/en/publications/integrating-organisational-culture-organisational-structure-and-o (Accessed: 15 October 2024).</w:t>
      </w:r>
    </w:p>
    <w:p w14:paraId="494DBAA2" w14:textId="77777777" w:rsidR="00A04860" w:rsidRPr="00A04860" w:rsidRDefault="00A04860" w:rsidP="00A04860">
      <w:proofErr w:type="spellStart"/>
      <w:r w:rsidRPr="00A04860">
        <w:t>Hamschmidt</w:t>
      </w:r>
      <w:proofErr w:type="spellEnd"/>
      <w:r w:rsidRPr="00A04860">
        <w:t xml:space="preserve">, J. (ed.) (2017) </w:t>
      </w:r>
      <w:r w:rsidRPr="00A04860">
        <w:rPr>
          <w:i/>
          <w:iCs/>
        </w:rPr>
        <w:t>Case studies in sustainability management and strategy: The Oikos collection</w:t>
      </w:r>
      <w:r w:rsidRPr="00A04860">
        <w:t>. London, United Kingdom: Routledge.</w:t>
      </w:r>
    </w:p>
    <w:p w14:paraId="45FDB670" w14:textId="77777777" w:rsidR="00A04860" w:rsidRPr="00A04860" w:rsidRDefault="00A04860" w:rsidP="00A04860">
      <w:r w:rsidRPr="00A04860">
        <w:t xml:space="preserve">Hubbard, D.W. (2020) </w:t>
      </w:r>
      <w:r w:rsidRPr="00A04860">
        <w:rPr>
          <w:i/>
          <w:iCs/>
        </w:rPr>
        <w:t>The Failure of Risk Management: Why It's Broken and How to Fix It</w:t>
      </w:r>
      <w:r w:rsidRPr="00A04860">
        <w:t>. Hoboken, NJ, United States: John Wiley &amp; Sons.</w:t>
      </w:r>
    </w:p>
    <w:p w14:paraId="314CC6F9" w14:textId="77777777" w:rsidR="00A04860" w:rsidRPr="00A04860" w:rsidRDefault="00A04860" w:rsidP="00A04860">
      <w:r w:rsidRPr="00A04860">
        <w:t xml:space="preserve">Huczynski, A. and Buchanan, D. (2019) </w:t>
      </w:r>
      <w:r w:rsidRPr="00A04860">
        <w:rPr>
          <w:i/>
          <w:iCs/>
        </w:rPr>
        <w:t>Organisational Behaviour</w:t>
      </w:r>
      <w:r w:rsidRPr="00A04860">
        <w:t>. 10th ed. Harlow, UK: Pearson.</w:t>
      </w:r>
    </w:p>
    <w:p w14:paraId="697A0197" w14:textId="77777777" w:rsidR="00A04860" w:rsidRPr="00A04860" w:rsidRDefault="00A04860" w:rsidP="00A04860">
      <w:r w:rsidRPr="00A04860">
        <w:t xml:space="preserve">Isil, O. and Hernke, M.T. (2017) 'The triple bottom line: a critical review from a transdisciplinary perspective', </w:t>
      </w:r>
      <w:r w:rsidRPr="00A04860">
        <w:rPr>
          <w:i/>
          <w:iCs/>
        </w:rPr>
        <w:t>Business Strategy and the Environment</w:t>
      </w:r>
      <w:r w:rsidRPr="00A04860">
        <w:t xml:space="preserve">, 26(8), pp. 1235-1251. </w:t>
      </w:r>
      <w:proofErr w:type="spellStart"/>
      <w:r w:rsidRPr="00A04860">
        <w:t>doi</w:t>
      </w:r>
      <w:proofErr w:type="spellEnd"/>
      <w:r w:rsidRPr="00A04860">
        <w:t>: 10.1002/bse.1982.</w:t>
      </w:r>
    </w:p>
    <w:p w14:paraId="089BF478" w14:textId="77777777" w:rsidR="00A04860" w:rsidRPr="00A04860" w:rsidRDefault="00A04860" w:rsidP="00A04860">
      <w:r w:rsidRPr="00A04860">
        <w:lastRenderedPageBreak/>
        <w:t>Lam</w:t>
      </w:r>
      <w:proofErr w:type="gramStart"/>
      <w:r w:rsidRPr="00A04860">
        <w:t>, .</w:t>
      </w:r>
      <w:proofErr w:type="gramEnd"/>
      <w:r w:rsidRPr="00A04860">
        <w:t xml:space="preserve">, Ho, G.K. and Law, R. (2015) 'How can Asian hotel companies remain internationally competitive?', </w:t>
      </w:r>
      <w:r w:rsidRPr="00A04860">
        <w:rPr>
          <w:i/>
          <w:iCs/>
        </w:rPr>
        <w:t>International Journal of Contemporary Hospitality Management</w:t>
      </w:r>
      <w:r w:rsidRPr="00A04860">
        <w:t xml:space="preserve">, 27(5), pp. 827-852. </w:t>
      </w:r>
      <w:proofErr w:type="spellStart"/>
      <w:r w:rsidRPr="00A04860">
        <w:t>doi</w:t>
      </w:r>
      <w:proofErr w:type="spellEnd"/>
      <w:r w:rsidRPr="00A04860">
        <w:t>: 10.1108/IJCHM-05-2013-0226.</w:t>
      </w:r>
    </w:p>
    <w:p w14:paraId="61FE67AC" w14:textId="77777777" w:rsidR="00A04860" w:rsidRPr="00A04860" w:rsidRDefault="00A04860" w:rsidP="00A04860">
      <w:r w:rsidRPr="00A04860">
        <w:t xml:space="preserve">Larsen, D.A., Green, H., Collins, M.B., and </w:t>
      </w:r>
      <w:proofErr w:type="spellStart"/>
      <w:r w:rsidRPr="00A04860">
        <w:t>Kmush</w:t>
      </w:r>
      <w:proofErr w:type="spellEnd"/>
      <w:r w:rsidRPr="00A04860">
        <w:t xml:space="preserve">, B.L. (2021) 'Wastewater monitoring, surveillance and epidemiology: a review of terminology for a common understanding', </w:t>
      </w:r>
      <w:r w:rsidRPr="00A04860">
        <w:rPr>
          <w:i/>
          <w:iCs/>
        </w:rPr>
        <w:t>FEMS Microbes</w:t>
      </w:r>
      <w:r w:rsidRPr="00A04860">
        <w:t xml:space="preserve">, 2, p. xtab011. </w:t>
      </w:r>
      <w:proofErr w:type="spellStart"/>
      <w:r w:rsidRPr="00A04860">
        <w:t>doi</w:t>
      </w:r>
      <w:proofErr w:type="spellEnd"/>
      <w:r w:rsidRPr="00A04860">
        <w:t>: 10.1093/</w:t>
      </w:r>
      <w:proofErr w:type="spellStart"/>
      <w:r w:rsidRPr="00A04860">
        <w:t>femsmc</w:t>
      </w:r>
      <w:proofErr w:type="spellEnd"/>
      <w:r w:rsidRPr="00A04860">
        <w:t>/xtab011.</w:t>
      </w:r>
    </w:p>
    <w:p w14:paraId="77DC27A5" w14:textId="77777777" w:rsidR="00A04860" w:rsidRPr="00A04860" w:rsidRDefault="00A04860" w:rsidP="00A04860">
      <w:r w:rsidRPr="00A04860">
        <w:t xml:space="preserve">Light, J., Wilkinson, K.M., Thiessen, A., Beukelman, D.R., and Fager, S.K. (2019) 'Designing effective AAC displays for individuals with developmental or acquired disabilities: state of the science and future research directions', </w:t>
      </w:r>
      <w:r w:rsidRPr="00A04860">
        <w:rPr>
          <w:i/>
          <w:iCs/>
        </w:rPr>
        <w:t>Augmentative and Alternative Communication</w:t>
      </w:r>
      <w:r w:rsidRPr="00A04860">
        <w:t xml:space="preserve">, 35(1), pp. 42-55. </w:t>
      </w:r>
      <w:proofErr w:type="spellStart"/>
      <w:r w:rsidRPr="00A04860">
        <w:t>doi</w:t>
      </w:r>
      <w:proofErr w:type="spellEnd"/>
      <w:r w:rsidRPr="00A04860">
        <w:t>: 10.1080/07434618.2018.1558283.</w:t>
      </w:r>
    </w:p>
    <w:p w14:paraId="53E9CFF0" w14:textId="77777777" w:rsidR="00A04860" w:rsidRPr="00A04860" w:rsidRDefault="00A04860" w:rsidP="00A04860">
      <w:r w:rsidRPr="00A04860">
        <w:t xml:space="preserve">Mullins, L. (2019) </w:t>
      </w:r>
      <w:r w:rsidRPr="00A04860">
        <w:rPr>
          <w:i/>
          <w:iCs/>
        </w:rPr>
        <w:t>Organisational Behaviour in the Workplace</w:t>
      </w:r>
      <w:r w:rsidRPr="00A04860">
        <w:t>. 12th ed. Harlow, UK: Pearson.</w:t>
      </w:r>
    </w:p>
    <w:p w14:paraId="4BDB12B6" w14:textId="77777777" w:rsidR="00A04860" w:rsidRPr="00A04860" w:rsidRDefault="00A04860" w:rsidP="00A04860">
      <w:r w:rsidRPr="00A04860">
        <w:t xml:space="preserve">Mullins, L. (2023) </w:t>
      </w:r>
      <w:r w:rsidRPr="00A04860">
        <w:rPr>
          <w:i/>
          <w:iCs/>
        </w:rPr>
        <w:t>Management and Organisational Behaviour</w:t>
      </w:r>
      <w:r w:rsidRPr="00A04860">
        <w:t>. 13th ed. Harlow, UK: Pearson.</w:t>
      </w:r>
    </w:p>
    <w:p w14:paraId="2E69B8DE" w14:textId="77777777" w:rsidR="00A04860" w:rsidRPr="00A04860" w:rsidRDefault="00A04860" w:rsidP="00A04860">
      <w:r w:rsidRPr="00A04860">
        <w:t xml:space="preserve">Mullins, L. and Dosser, P. (2013) </w:t>
      </w:r>
      <w:r w:rsidRPr="00A04860">
        <w:rPr>
          <w:i/>
          <w:iCs/>
        </w:rPr>
        <w:t>Hospitality Management and Organisational Behaviour</w:t>
      </w:r>
      <w:r w:rsidRPr="00A04860">
        <w:t>. 5th ed. Harlow, UK: Pearson.</w:t>
      </w:r>
    </w:p>
    <w:p w14:paraId="28E5F3F1" w14:textId="77777777" w:rsidR="00A04860" w:rsidRPr="00A04860" w:rsidRDefault="00A04860" w:rsidP="00A04860">
      <w:r w:rsidRPr="00A04860">
        <w:t xml:space="preserve">Robbins, S. and Judge, T. (2017) </w:t>
      </w:r>
      <w:r w:rsidRPr="00A04860">
        <w:rPr>
          <w:i/>
          <w:iCs/>
        </w:rPr>
        <w:t>Organizational Behaviour</w:t>
      </w:r>
      <w:r w:rsidRPr="00A04860">
        <w:t>. 17th ed. Harlow, UK: Pearson Education Limited.</w:t>
      </w:r>
    </w:p>
    <w:p w14:paraId="18CC2F7B" w14:textId="77777777" w:rsidR="00A04860" w:rsidRPr="00A04860" w:rsidRDefault="00A04860" w:rsidP="00A04860">
      <w:r w:rsidRPr="00A04860">
        <w:t xml:space="preserve">Rollinson, D. et al. (2008) </w:t>
      </w:r>
      <w:r w:rsidRPr="00A04860">
        <w:rPr>
          <w:i/>
          <w:iCs/>
        </w:rPr>
        <w:t>Organisational Behaviour and Analysis</w:t>
      </w:r>
      <w:r w:rsidRPr="00A04860">
        <w:t>. 4th ed. Harlow, UK: Addison-Wesley Longman.</w:t>
      </w:r>
    </w:p>
    <w:p w14:paraId="6C464DBC" w14:textId="77777777" w:rsidR="00A04860" w:rsidRPr="00A04860" w:rsidRDefault="00A04860" w:rsidP="00A04860">
      <w:r w:rsidRPr="00A04860">
        <w:t xml:space="preserve">Salman, Y. and Broten, N. (2017) </w:t>
      </w:r>
      <w:r w:rsidRPr="00A04860">
        <w:rPr>
          <w:i/>
          <w:iCs/>
        </w:rPr>
        <w:t>An Analysis of John P. Kotter's Leading Change</w:t>
      </w:r>
      <w:r w:rsidRPr="00A04860">
        <w:t xml:space="preserve">. London, United Kingdom: </w:t>
      </w:r>
      <w:proofErr w:type="spellStart"/>
      <w:r w:rsidRPr="00A04860">
        <w:t>Macat</w:t>
      </w:r>
      <w:proofErr w:type="spellEnd"/>
      <w:r w:rsidRPr="00A04860">
        <w:t xml:space="preserve"> Library.</w:t>
      </w:r>
    </w:p>
    <w:p w14:paraId="60210D25" w14:textId="77777777" w:rsidR="00A04860" w:rsidRPr="00A04860" w:rsidRDefault="00A04860" w:rsidP="00A04860">
      <w:proofErr w:type="spellStart"/>
      <w:r w:rsidRPr="00A04860">
        <w:t>Sheresheva</w:t>
      </w:r>
      <w:proofErr w:type="spellEnd"/>
      <w:r w:rsidRPr="00A04860">
        <w:t xml:space="preserve">, M.Y., Oborin, M.S., and Polyanskaya, E.E. (2018) 'International hotel chains in Russia: the prospects and challenges of movement from megacities to smaller cities in Russian regions', </w:t>
      </w:r>
      <w:r w:rsidRPr="00A04860">
        <w:rPr>
          <w:i/>
          <w:iCs/>
        </w:rPr>
        <w:t>Worldwide Hospitality and Tourism Themes</w:t>
      </w:r>
      <w:r w:rsidRPr="00A04860">
        <w:t xml:space="preserve">, 10(4), pp. 421-435. </w:t>
      </w:r>
      <w:proofErr w:type="spellStart"/>
      <w:r w:rsidRPr="00A04860">
        <w:t>doi</w:t>
      </w:r>
      <w:proofErr w:type="spellEnd"/>
      <w:r w:rsidRPr="00A04860">
        <w:t>: 10.1108/WHATT-04-2018-0023.</w:t>
      </w:r>
    </w:p>
    <w:p w14:paraId="6F023B5A" w14:textId="77777777" w:rsidR="00A04860" w:rsidRPr="00A04860" w:rsidRDefault="00A04860" w:rsidP="00A04860">
      <w:r w:rsidRPr="00A04860">
        <w:t xml:space="preserve">Siegel, J.J. (2021) </w:t>
      </w:r>
      <w:r w:rsidRPr="00A04860">
        <w:rPr>
          <w:i/>
          <w:iCs/>
        </w:rPr>
        <w:t>Stocks for the Long Run: The Definitive Guide to Financial Market Returns &amp; Long-term Investment Strategies</w:t>
      </w:r>
      <w:r w:rsidRPr="00A04860">
        <w:t>. New York, United States: McGraw-Hill Education.</w:t>
      </w:r>
    </w:p>
    <w:p w14:paraId="43ABCFA6" w14:textId="77777777" w:rsidR="00A04860" w:rsidRPr="00A04860" w:rsidRDefault="00A04860" w:rsidP="00A04860">
      <w:proofErr w:type="spellStart"/>
      <w:r w:rsidRPr="00A04860">
        <w:t>Stankova</w:t>
      </w:r>
      <w:proofErr w:type="spellEnd"/>
      <w:r w:rsidRPr="00A04860">
        <w:t xml:space="preserve">, M. and </w:t>
      </w:r>
      <w:proofErr w:type="spellStart"/>
      <w:r w:rsidRPr="00A04860">
        <w:t>Kaleychev</w:t>
      </w:r>
      <w:proofErr w:type="spellEnd"/>
      <w:r w:rsidRPr="00A04860">
        <w:t xml:space="preserve">, S. (2023) 'Digital transformation in the hotel industry: shaping the challenges and opportunities by the case of five-star hotels in Bulgaria', in </w:t>
      </w:r>
      <w:r w:rsidRPr="00A04860">
        <w:rPr>
          <w:i/>
          <w:iCs/>
        </w:rPr>
        <w:t>Digital Transformation of the Hotel Industry: Theories, Practices, and Global Challenges</w:t>
      </w:r>
      <w:r w:rsidRPr="00A04860">
        <w:t xml:space="preserve">, pp. 205-232. </w:t>
      </w:r>
      <w:proofErr w:type="spellStart"/>
      <w:r w:rsidRPr="00A04860">
        <w:t>doi</w:t>
      </w:r>
      <w:proofErr w:type="spellEnd"/>
      <w:r w:rsidRPr="00A04860">
        <w:t>: 10.1007/978-3-031-31682-1_11.</w:t>
      </w:r>
    </w:p>
    <w:p w14:paraId="3149F922" w14:textId="77777777" w:rsidR="00A04860" w:rsidRPr="00A04860" w:rsidRDefault="00A04860" w:rsidP="00A04860">
      <w:r w:rsidRPr="00A04860">
        <w:t xml:space="preserve">Stevens, E.L. (2015) 'How does leadership contribute to safeguarding vulnerable adults within healthcare organisations? A review of the literature', </w:t>
      </w:r>
      <w:r w:rsidRPr="00A04860">
        <w:rPr>
          <w:i/>
          <w:iCs/>
        </w:rPr>
        <w:t>The Journal of Adult Protection</w:t>
      </w:r>
      <w:r w:rsidRPr="00A04860">
        <w:t xml:space="preserve">, 17(4), pp. 258-272. </w:t>
      </w:r>
      <w:proofErr w:type="spellStart"/>
      <w:r w:rsidRPr="00A04860">
        <w:t>doi</w:t>
      </w:r>
      <w:proofErr w:type="spellEnd"/>
      <w:r w:rsidRPr="00A04860">
        <w:t>: 10.1108/JAP-09-2014-0028.</w:t>
      </w:r>
    </w:p>
    <w:p w14:paraId="7DE7616B" w14:textId="77777777" w:rsidR="00A04860" w:rsidRPr="00A04860" w:rsidRDefault="00A04860" w:rsidP="00A04860">
      <w:proofErr w:type="spellStart"/>
      <w:r w:rsidRPr="00A04860">
        <w:t>Tan.S</w:t>
      </w:r>
      <w:proofErr w:type="spellEnd"/>
      <w:r w:rsidRPr="00A04860">
        <w:t xml:space="preserve">. (2021) 'Harvesting a new synergy: exploring ‘smart and green’ hotels within the context of the Irish hospitality industry'. </w:t>
      </w:r>
      <w:proofErr w:type="spellStart"/>
      <w:r w:rsidRPr="00A04860">
        <w:t>doi</w:t>
      </w:r>
      <w:proofErr w:type="spellEnd"/>
      <w:r w:rsidRPr="00A04860">
        <w:t>: 10.34719/2T82-N935.</w:t>
      </w:r>
    </w:p>
    <w:p w14:paraId="30913E6F" w14:textId="77777777" w:rsidR="00A04860" w:rsidRPr="00A04860" w:rsidRDefault="00A04860" w:rsidP="00A04860">
      <w:r w:rsidRPr="00A04860">
        <w:t xml:space="preserve">Whitter, B. (2021) </w:t>
      </w:r>
      <w:r w:rsidRPr="00A04860">
        <w:rPr>
          <w:i/>
          <w:iCs/>
        </w:rPr>
        <w:t>Human Experience at Work: Drive Performance with a People-focused Approach to Employees</w:t>
      </w:r>
      <w:r w:rsidRPr="00A04860">
        <w:t>. London, United Kingdom: Kogan Page Publishers.</w:t>
      </w:r>
    </w:p>
    <w:p w14:paraId="4F14E5D7" w14:textId="77777777" w:rsidR="00A04860" w:rsidRPr="00A04860" w:rsidRDefault="00A04860" w:rsidP="00A04860"/>
    <w:p w14:paraId="6FC247D0" w14:textId="77777777" w:rsidR="00A04860" w:rsidRPr="00A04860" w:rsidRDefault="00A04860" w:rsidP="00A04860"/>
    <w:p w14:paraId="043E5235" w14:textId="77777777" w:rsidR="00752349" w:rsidRDefault="00752349"/>
    <w:sectPr w:rsidR="007523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770"/>
    <w:rsid w:val="000946BA"/>
    <w:rsid w:val="001E4AAE"/>
    <w:rsid w:val="00752349"/>
    <w:rsid w:val="008A7656"/>
    <w:rsid w:val="00A04860"/>
    <w:rsid w:val="00E30770"/>
    <w:rsid w:val="00FB6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F56E8"/>
  <w15:chartTrackingRefBased/>
  <w15:docId w15:val="{756C65B2-40F1-4013-8B72-34889506F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7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07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07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07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07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07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7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7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7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7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07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07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07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07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07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7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7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770"/>
    <w:rPr>
      <w:rFonts w:eastAsiaTheme="majorEastAsia" w:cstheme="majorBidi"/>
      <w:color w:val="272727" w:themeColor="text1" w:themeTint="D8"/>
    </w:rPr>
  </w:style>
  <w:style w:type="paragraph" w:styleId="Title">
    <w:name w:val="Title"/>
    <w:basedOn w:val="Normal"/>
    <w:next w:val="Normal"/>
    <w:link w:val="TitleChar"/>
    <w:uiPriority w:val="10"/>
    <w:qFormat/>
    <w:rsid w:val="00E307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7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7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7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770"/>
    <w:pPr>
      <w:spacing w:before="160"/>
      <w:jc w:val="center"/>
    </w:pPr>
    <w:rPr>
      <w:i/>
      <w:iCs/>
      <w:color w:val="404040" w:themeColor="text1" w:themeTint="BF"/>
    </w:rPr>
  </w:style>
  <w:style w:type="character" w:customStyle="1" w:styleId="QuoteChar">
    <w:name w:val="Quote Char"/>
    <w:basedOn w:val="DefaultParagraphFont"/>
    <w:link w:val="Quote"/>
    <w:uiPriority w:val="29"/>
    <w:rsid w:val="00E30770"/>
    <w:rPr>
      <w:i/>
      <w:iCs/>
      <w:color w:val="404040" w:themeColor="text1" w:themeTint="BF"/>
    </w:rPr>
  </w:style>
  <w:style w:type="paragraph" w:styleId="ListParagraph">
    <w:name w:val="List Paragraph"/>
    <w:basedOn w:val="Normal"/>
    <w:uiPriority w:val="34"/>
    <w:qFormat/>
    <w:rsid w:val="00E30770"/>
    <w:pPr>
      <w:ind w:left="720"/>
      <w:contextualSpacing/>
    </w:pPr>
  </w:style>
  <w:style w:type="character" w:styleId="IntenseEmphasis">
    <w:name w:val="Intense Emphasis"/>
    <w:basedOn w:val="DefaultParagraphFont"/>
    <w:uiPriority w:val="21"/>
    <w:qFormat/>
    <w:rsid w:val="00E30770"/>
    <w:rPr>
      <w:i/>
      <w:iCs/>
      <w:color w:val="0F4761" w:themeColor="accent1" w:themeShade="BF"/>
    </w:rPr>
  </w:style>
  <w:style w:type="paragraph" w:styleId="IntenseQuote">
    <w:name w:val="Intense Quote"/>
    <w:basedOn w:val="Normal"/>
    <w:next w:val="Normal"/>
    <w:link w:val="IntenseQuoteChar"/>
    <w:uiPriority w:val="30"/>
    <w:qFormat/>
    <w:rsid w:val="00E307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770"/>
    <w:rPr>
      <w:i/>
      <w:iCs/>
      <w:color w:val="0F4761" w:themeColor="accent1" w:themeShade="BF"/>
    </w:rPr>
  </w:style>
  <w:style w:type="character" w:styleId="IntenseReference">
    <w:name w:val="Intense Reference"/>
    <w:basedOn w:val="DefaultParagraphFont"/>
    <w:uiPriority w:val="32"/>
    <w:qFormat/>
    <w:rsid w:val="00E30770"/>
    <w:rPr>
      <w:b/>
      <w:bCs/>
      <w:smallCaps/>
      <w:color w:val="0F4761" w:themeColor="accent1" w:themeShade="BF"/>
      <w:spacing w:val="5"/>
    </w:rPr>
  </w:style>
  <w:style w:type="character" w:styleId="Hyperlink">
    <w:name w:val="Hyperlink"/>
    <w:basedOn w:val="DefaultParagraphFont"/>
    <w:uiPriority w:val="99"/>
    <w:unhideWhenUsed/>
    <w:rsid w:val="00A04860"/>
    <w:rPr>
      <w:color w:val="467886" w:themeColor="hyperlink"/>
      <w:u w:val="single"/>
    </w:rPr>
  </w:style>
  <w:style w:type="character" w:styleId="UnresolvedMention">
    <w:name w:val="Unresolved Mention"/>
    <w:basedOn w:val="DefaultParagraphFont"/>
    <w:uiPriority w:val="99"/>
    <w:semiHidden/>
    <w:unhideWhenUsed/>
    <w:rsid w:val="00A048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9396095">
      <w:bodyDiv w:val="1"/>
      <w:marLeft w:val="0"/>
      <w:marRight w:val="0"/>
      <w:marTop w:val="0"/>
      <w:marBottom w:val="0"/>
      <w:divBdr>
        <w:top w:val="none" w:sz="0" w:space="0" w:color="auto"/>
        <w:left w:val="none" w:sz="0" w:space="0" w:color="auto"/>
        <w:bottom w:val="none" w:sz="0" w:space="0" w:color="auto"/>
        <w:right w:val="none" w:sz="0" w:space="0" w:color="auto"/>
      </w:divBdr>
    </w:div>
    <w:div w:id="1832866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georg\OneDrive\Desktop\BMIH5004.docx" TargetMode="External"/><Relationship Id="rId13" Type="http://schemas.openxmlformats.org/officeDocument/2006/relationships/hyperlink" Target="file:///C:\Users\georg\OneDrive\Desktop\BMIH5004.docx" TargetMode="External"/><Relationship Id="rId3" Type="http://schemas.openxmlformats.org/officeDocument/2006/relationships/webSettings" Target="webSettings.xml"/><Relationship Id="rId7" Type="http://schemas.openxmlformats.org/officeDocument/2006/relationships/hyperlink" Target="file:///C:\Users\georg\OneDrive\Desktop\BMIH5004.docx" TargetMode="External"/><Relationship Id="rId12" Type="http://schemas.openxmlformats.org/officeDocument/2006/relationships/hyperlink" Target="file:///C:\Users\georg\OneDrive\Desktop\BMIH5004.doc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georg\OneDrive\Desktop\BMIH5004.docx" TargetMode="External"/><Relationship Id="rId11" Type="http://schemas.openxmlformats.org/officeDocument/2006/relationships/hyperlink" Target="file:///C:\Users\georg\OneDrive\Desktop\BMIH5004.docx" TargetMode="External"/><Relationship Id="rId5" Type="http://schemas.openxmlformats.org/officeDocument/2006/relationships/hyperlink" Target="file:///C:\Users\georg\OneDrive\Desktop\BMIH5004.docx" TargetMode="External"/><Relationship Id="rId15" Type="http://schemas.openxmlformats.org/officeDocument/2006/relationships/image" Target="media/image1.png"/><Relationship Id="rId10" Type="http://schemas.openxmlformats.org/officeDocument/2006/relationships/hyperlink" Target="file:///C:\Users\georg\OneDrive\Desktop\BMIH5004.docx" TargetMode="External"/><Relationship Id="rId4" Type="http://schemas.openxmlformats.org/officeDocument/2006/relationships/hyperlink" Target="file:///C:\Users\georg\OneDrive\Desktop\BMIH5004.docx" TargetMode="External"/><Relationship Id="rId9" Type="http://schemas.openxmlformats.org/officeDocument/2006/relationships/hyperlink" Target="file:///C:\Users\georg\OneDrive\Desktop\BMIH5004.docx" TargetMode="External"/><Relationship Id="rId14" Type="http://schemas.openxmlformats.org/officeDocument/2006/relationships/hyperlink" Target="file:///C:\Users\georg\OneDrive\Desktop\BMIH5004.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2947</Words>
  <Characters>16798</Characters>
  <Application>Microsoft Office Word</Application>
  <DocSecurity>0</DocSecurity>
  <Lines>139</Lines>
  <Paragraphs>39</Paragraphs>
  <ScaleCrop>false</ScaleCrop>
  <Company/>
  <LinksUpToDate>false</LinksUpToDate>
  <CharactersWithSpaces>19706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Plescan</dc:creator>
  <cp:keywords/>
  <dc:description/>
  <cp:lastModifiedBy>George Plescan</cp:lastModifiedBy>
  <cp:revision>5</cp:revision>
  <dcterms:created xsi:type="dcterms:W3CDTF">2024-11-04T12:33:00Z</dcterms:created>
  <dcterms:modified xsi:type="dcterms:W3CDTF">2024-11-04T12:38:00Z</dcterms:modified>
</cp:coreProperties>
</file>