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099C8BEA">
            <wp:extent cx="2532185" cy="1127085"/>
            <wp:effectExtent l="0" t="0" r="1905"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550631" cy="1135295"/>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78FD27F1" w14:textId="77777777"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Student name: Fariha Batool</w:t>
      </w:r>
    </w:p>
    <w:p w14:paraId="22F24D7A" w14:textId="77777777"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Student ID number: 2328297</w:t>
      </w:r>
    </w:p>
    <w:p w14:paraId="4492FDCA" w14:textId="77777777" w:rsidR="00E92B3B" w:rsidRPr="00E92B3B" w:rsidRDefault="00E92B3B" w:rsidP="00E92B3B">
      <w:pPr>
        <w:spacing w:line="360" w:lineRule="auto"/>
        <w:jc w:val="center"/>
        <w:rPr>
          <w:rFonts w:ascii="Arial" w:hAnsi="Arial" w:cs="Arial"/>
          <w:b/>
          <w:bCs/>
          <w:sz w:val="32"/>
          <w:szCs w:val="32"/>
        </w:rPr>
      </w:pPr>
    </w:p>
    <w:p w14:paraId="561EF843" w14:textId="77777777"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BSc Health and Social Care</w:t>
      </w:r>
    </w:p>
    <w:p w14:paraId="7D26FFEC" w14:textId="77777777" w:rsidR="00E92B3B" w:rsidRPr="00E92B3B" w:rsidRDefault="00E92B3B" w:rsidP="00E92B3B">
      <w:pPr>
        <w:spacing w:line="360" w:lineRule="auto"/>
        <w:jc w:val="center"/>
        <w:rPr>
          <w:rFonts w:ascii="Arial" w:hAnsi="Arial" w:cs="Arial"/>
          <w:b/>
          <w:bCs/>
          <w:sz w:val="32"/>
          <w:szCs w:val="32"/>
        </w:rPr>
      </w:pPr>
    </w:p>
    <w:p w14:paraId="5C34FBEA" w14:textId="3821C660"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 xml:space="preserve">Module: </w:t>
      </w:r>
      <w:r>
        <w:rPr>
          <w:rFonts w:ascii="Arial" w:hAnsi="Arial" w:cs="Arial"/>
          <w:b/>
          <w:bCs/>
          <w:sz w:val="32"/>
          <w:szCs w:val="32"/>
        </w:rPr>
        <w:t xml:space="preserve">Changemaker: Creativity and Value Creation </w:t>
      </w:r>
    </w:p>
    <w:p w14:paraId="77B13185" w14:textId="12AFC2EC"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Module Code: BMHP50</w:t>
      </w:r>
      <w:r>
        <w:rPr>
          <w:rFonts w:ascii="Arial" w:hAnsi="Arial" w:cs="Arial"/>
          <w:b/>
          <w:bCs/>
          <w:sz w:val="32"/>
          <w:szCs w:val="32"/>
        </w:rPr>
        <w:t>14</w:t>
      </w:r>
    </w:p>
    <w:p w14:paraId="63C5C2A3" w14:textId="77777777" w:rsidR="00E92B3B" w:rsidRPr="00E92B3B" w:rsidRDefault="00E92B3B" w:rsidP="00E92B3B">
      <w:pPr>
        <w:spacing w:line="360" w:lineRule="auto"/>
        <w:jc w:val="center"/>
        <w:rPr>
          <w:rFonts w:ascii="Arial" w:hAnsi="Arial" w:cs="Arial"/>
          <w:b/>
          <w:bCs/>
          <w:sz w:val="32"/>
          <w:szCs w:val="32"/>
        </w:rPr>
      </w:pPr>
    </w:p>
    <w:p w14:paraId="34C8C2DA" w14:textId="17EE78D4"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 xml:space="preserve">Lecturer: </w:t>
      </w:r>
      <w:r>
        <w:rPr>
          <w:rFonts w:ascii="Arial" w:hAnsi="Arial" w:cs="Arial"/>
          <w:b/>
          <w:bCs/>
          <w:sz w:val="32"/>
          <w:szCs w:val="32"/>
        </w:rPr>
        <w:t xml:space="preserve">Dr </w:t>
      </w:r>
      <w:r w:rsidR="00AC3465">
        <w:rPr>
          <w:rFonts w:ascii="Arial" w:hAnsi="Arial" w:cs="Arial"/>
          <w:b/>
          <w:bCs/>
          <w:sz w:val="32"/>
          <w:szCs w:val="32"/>
        </w:rPr>
        <w:t xml:space="preserve">Precious Igbinigie </w:t>
      </w:r>
    </w:p>
    <w:p w14:paraId="14E804A8" w14:textId="77777777" w:rsidR="00E92B3B" w:rsidRPr="00E92B3B" w:rsidRDefault="00E92B3B" w:rsidP="00E92B3B">
      <w:pPr>
        <w:spacing w:line="360" w:lineRule="auto"/>
        <w:jc w:val="center"/>
        <w:rPr>
          <w:rFonts w:ascii="Arial" w:hAnsi="Arial" w:cs="Arial"/>
          <w:b/>
          <w:bCs/>
          <w:sz w:val="32"/>
          <w:szCs w:val="32"/>
        </w:rPr>
      </w:pPr>
    </w:p>
    <w:p w14:paraId="2407643E" w14:textId="77777777" w:rsidR="00E92B3B" w:rsidRP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Assignment Title: Component 1</w:t>
      </w:r>
    </w:p>
    <w:p w14:paraId="4A9D75BD" w14:textId="6565A5CE" w:rsidR="00E92B3B" w:rsidRPr="00E92B3B" w:rsidRDefault="00E92B3B" w:rsidP="00E92B3B">
      <w:pPr>
        <w:spacing w:line="360" w:lineRule="auto"/>
        <w:jc w:val="center"/>
        <w:rPr>
          <w:rFonts w:ascii="Arial" w:hAnsi="Arial" w:cs="Arial"/>
          <w:b/>
          <w:bCs/>
          <w:sz w:val="32"/>
          <w:szCs w:val="32"/>
        </w:rPr>
      </w:pPr>
      <w:r>
        <w:rPr>
          <w:rFonts w:ascii="Arial" w:hAnsi="Arial" w:cs="Arial"/>
          <w:b/>
          <w:bCs/>
          <w:sz w:val="32"/>
          <w:szCs w:val="32"/>
        </w:rPr>
        <w:t>Online Portfolio of Set Exercises</w:t>
      </w:r>
    </w:p>
    <w:p w14:paraId="15BABDFC" w14:textId="77777777" w:rsidR="00E92B3B" w:rsidRPr="00E92B3B" w:rsidRDefault="00E92B3B" w:rsidP="00282018">
      <w:pPr>
        <w:spacing w:line="360" w:lineRule="auto"/>
        <w:rPr>
          <w:rFonts w:ascii="Arial" w:hAnsi="Arial" w:cs="Arial"/>
          <w:b/>
          <w:bCs/>
          <w:sz w:val="32"/>
          <w:szCs w:val="32"/>
        </w:rPr>
      </w:pPr>
    </w:p>
    <w:p w14:paraId="38173CB9" w14:textId="7659E1AC" w:rsidR="00E92B3B" w:rsidRDefault="00E92B3B" w:rsidP="00E92B3B">
      <w:pPr>
        <w:spacing w:line="360" w:lineRule="auto"/>
        <w:jc w:val="center"/>
        <w:rPr>
          <w:rFonts w:ascii="Arial" w:hAnsi="Arial" w:cs="Arial"/>
          <w:b/>
          <w:bCs/>
          <w:sz w:val="32"/>
          <w:szCs w:val="32"/>
        </w:rPr>
      </w:pPr>
      <w:r w:rsidRPr="00E92B3B">
        <w:rPr>
          <w:rFonts w:ascii="Arial" w:hAnsi="Arial" w:cs="Arial"/>
          <w:b/>
          <w:bCs/>
          <w:sz w:val="32"/>
          <w:szCs w:val="32"/>
        </w:rPr>
        <w:t xml:space="preserve">Submission Date: </w:t>
      </w:r>
      <w:r>
        <w:rPr>
          <w:rFonts w:ascii="Arial" w:hAnsi="Arial" w:cs="Arial"/>
          <w:b/>
          <w:bCs/>
          <w:sz w:val="32"/>
          <w:szCs w:val="32"/>
        </w:rPr>
        <w:t>17</w:t>
      </w:r>
      <w:r w:rsidRPr="00E92B3B">
        <w:rPr>
          <w:rFonts w:ascii="Arial" w:hAnsi="Arial" w:cs="Arial"/>
          <w:b/>
          <w:bCs/>
          <w:sz w:val="32"/>
          <w:szCs w:val="32"/>
          <w:vertAlign w:val="superscript"/>
        </w:rPr>
        <w:t>th</w:t>
      </w:r>
      <w:r>
        <w:rPr>
          <w:rFonts w:ascii="Arial" w:hAnsi="Arial" w:cs="Arial"/>
          <w:b/>
          <w:bCs/>
          <w:sz w:val="32"/>
          <w:szCs w:val="32"/>
        </w:rPr>
        <w:t xml:space="preserve"> November</w:t>
      </w:r>
      <w:r w:rsidRPr="00E92B3B">
        <w:rPr>
          <w:rFonts w:ascii="Arial" w:hAnsi="Arial" w:cs="Arial"/>
          <w:b/>
          <w:bCs/>
          <w:sz w:val="32"/>
          <w:szCs w:val="32"/>
        </w:rPr>
        <w:t xml:space="preserve"> 2025</w:t>
      </w:r>
    </w:p>
    <w:p w14:paraId="5ED067C8" w14:textId="2BF4A6B4" w:rsidR="32ADAAF6" w:rsidRPr="00282018" w:rsidRDefault="00282018" w:rsidP="021F216E">
      <w:pPr>
        <w:rPr>
          <w:rFonts w:ascii="Arial" w:hAnsi="Arial" w:cs="Arial"/>
          <w:b/>
          <w:bCs/>
          <w:sz w:val="32"/>
          <w:szCs w:val="32"/>
        </w:rPr>
      </w:pPr>
      <w:r>
        <w:rPr>
          <w:rFonts w:ascii="Arial" w:hAnsi="Arial" w:cs="Arial"/>
          <w:b/>
          <w:bCs/>
          <w:sz w:val="32"/>
          <w:szCs w:val="32"/>
        </w:rPr>
        <w:br w:type="page"/>
      </w:r>
      <w:r w:rsidR="32ADAAF6" w:rsidRPr="021F216E">
        <w:rPr>
          <w:rFonts w:ascii="Arial Nova" w:eastAsia="Arial Nova" w:hAnsi="Arial Nova" w:cs="Arial Nova"/>
          <w:sz w:val="44"/>
          <w:szCs w:val="44"/>
        </w:rPr>
        <w:lastRenderedPageBreak/>
        <w:t>Task 1 – Concept Map</w:t>
      </w:r>
    </w:p>
    <w:p w14:paraId="14089253" w14:textId="77777777" w:rsidR="00A26024" w:rsidRDefault="00A26024" w:rsidP="00717ACE">
      <w:pPr>
        <w:spacing w:line="360" w:lineRule="auto"/>
        <w:rPr>
          <w:rFonts w:ascii="Arial Nova" w:eastAsia="Arial Nova" w:hAnsi="Arial Nova" w:cs="Arial Nova"/>
          <w:i/>
          <w:iCs/>
          <w:color w:val="000000" w:themeColor="text1"/>
        </w:rPr>
      </w:pPr>
      <w:r w:rsidRPr="00717ACE">
        <w:rPr>
          <w:rFonts w:ascii="Arial" w:eastAsia="Arial Nova" w:hAnsi="Arial" w:cs="Arial"/>
          <w:color w:val="000000" w:themeColor="text1"/>
          <w:sz w:val="22"/>
          <w:szCs w:val="22"/>
          <w:lang w:val="en-GB"/>
        </w:rPr>
        <w:drawing>
          <wp:anchor distT="0" distB="0" distL="114300" distR="114300" simplePos="0" relativeHeight="251658240" behindDoc="1" locked="0" layoutInCell="1" allowOverlap="1" wp14:anchorId="20D312C9" wp14:editId="0A6371FB">
            <wp:simplePos x="0" y="0"/>
            <wp:positionH relativeFrom="column">
              <wp:posOffset>-661670</wp:posOffset>
            </wp:positionH>
            <wp:positionV relativeFrom="paragraph">
              <wp:posOffset>777875</wp:posOffset>
            </wp:positionV>
            <wp:extent cx="6850380" cy="6098540"/>
            <wp:effectExtent l="0" t="0" r="7620" b="0"/>
            <wp:wrapTight wrapText="bothSides">
              <wp:wrapPolygon edited="0">
                <wp:start x="0" y="0"/>
                <wp:lineTo x="0" y="21524"/>
                <wp:lineTo x="21564" y="21524"/>
                <wp:lineTo x="21564" y="0"/>
                <wp:lineTo x="0" y="0"/>
              </wp:wrapPolygon>
            </wp:wrapTight>
            <wp:docPr id="1125920631"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20631" name="Picture 2" descr="A diagram of a compan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0380" cy="6098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32ADAAF6" w:rsidRPr="00717ACE">
        <w:rPr>
          <w:rFonts w:ascii="Arial" w:eastAsia="Arial Nova" w:hAnsi="Arial" w:cs="Arial"/>
          <w:i/>
          <w:iCs/>
          <w:color w:val="000000" w:themeColor="text1"/>
          <w:sz w:val="22"/>
          <w:szCs w:val="22"/>
        </w:rPr>
        <w:t>C</w:t>
      </w:r>
      <w:r w:rsidR="32ADAAF6" w:rsidRPr="00717ACE">
        <w:rPr>
          <w:rFonts w:ascii="Arial" w:eastAsia="Arial Nova" w:hAnsi="Arial" w:cs="Arial"/>
          <w:color w:val="000000" w:themeColor="text1"/>
          <w:sz w:val="22"/>
          <w:szCs w:val="22"/>
        </w:rPr>
        <w:t xml:space="preserve">reate a concept map that outlines the relationship between creativity, value creation, and health and social care improvement. </w:t>
      </w:r>
      <w:r w:rsidR="00255A0D" w:rsidRPr="00717ACE">
        <w:rPr>
          <w:rFonts w:ascii="Arial" w:eastAsia="Arial Nova" w:hAnsi="Arial" w:cs="Arial"/>
          <w:color w:val="000000" w:themeColor="text1"/>
          <w:sz w:val="22"/>
          <w:szCs w:val="22"/>
        </w:rPr>
        <w:t>Within the concept map</w:t>
      </w:r>
      <w:r w:rsidR="32ADAAF6" w:rsidRPr="00717ACE">
        <w:rPr>
          <w:rFonts w:ascii="Arial" w:eastAsia="Arial Nova" w:hAnsi="Arial" w:cs="Arial"/>
          <w:color w:val="000000" w:themeColor="text1"/>
          <w:sz w:val="22"/>
          <w:szCs w:val="22"/>
        </w:rPr>
        <w:t xml:space="preserve"> </w:t>
      </w:r>
      <w:proofErr w:type="gramStart"/>
      <w:r w:rsidR="32ADAAF6" w:rsidRPr="00717ACE">
        <w:rPr>
          <w:rFonts w:ascii="Arial" w:eastAsia="Arial Nova" w:hAnsi="Arial" w:cs="Arial"/>
          <w:color w:val="000000" w:themeColor="text1"/>
          <w:sz w:val="22"/>
          <w:szCs w:val="22"/>
        </w:rPr>
        <w:t>explain</w:t>
      </w:r>
      <w:proofErr w:type="gramEnd"/>
      <w:r w:rsidR="32ADAAF6" w:rsidRPr="00717ACE">
        <w:rPr>
          <w:rFonts w:ascii="Arial" w:eastAsia="Arial Nova" w:hAnsi="Arial" w:cs="Arial"/>
          <w:color w:val="000000" w:themeColor="text1"/>
          <w:sz w:val="22"/>
          <w:szCs w:val="22"/>
        </w:rPr>
        <w:t xml:space="preserve"> how these concepts interact in a health and social care context (250 words).</w:t>
      </w:r>
    </w:p>
    <w:p w14:paraId="543E600B" w14:textId="77777777" w:rsidR="00282018" w:rsidRDefault="00282018" w:rsidP="00717ACE">
      <w:pPr>
        <w:spacing w:line="360" w:lineRule="auto"/>
        <w:rPr>
          <w:rFonts w:ascii="Arial" w:eastAsia="Arial Nova" w:hAnsi="Arial" w:cs="Arial"/>
          <w:color w:val="000000" w:themeColor="text1"/>
          <w:sz w:val="22"/>
          <w:szCs w:val="22"/>
          <w:lang w:val="en-GB"/>
        </w:rPr>
      </w:pPr>
    </w:p>
    <w:p w14:paraId="67AE8BB7" w14:textId="77777777" w:rsidR="00282018" w:rsidRDefault="00282018" w:rsidP="00717ACE">
      <w:pPr>
        <w:spacing w:line="360" w:lineRule="auto"/>
        <w:rPr>
          <w:rFonts w:ascii="Arial" w:eastAsia="Arial Nova" w:hAnsi="Arial" w:cs="Arial"/>
          <w:color w:val="000000" w:themeColor="text1"/>
          <w:sz w:val="22"/>
          <w:szCs w:val="22"/>
          <w:lang w:val="en-GB"/>
        </w:rPr>
      </w:pPr>
    </w:p>
    <w:p w14:paraId="0FF7472A" w14:textId="77F75CC3" w:rsidR="00A26024" w:rsidRPr="00A26024" w:rsidRDefault="00A26024" w:rsidP="00717ACE">
      <w:pPr>
        <w:spacing w:line="360" w:lineRule="auto"/>
        <w:rPr>
          <w:rFonts w:ascii="Arial" w:eastAsia="Arial Nova" w:hAnsi="Arial" w:cs="Arial"/>
          <w:color w:val="000000" w:themeColor="text1"/>
          <w:sz w:val="22"/>
          <w:szCs w:val="22"/>
          <w:lang w:val="en-GB"/>
        </w:rPr>
      </w:pPr>
      <w:r w:rsidRPr="00A26024">
        <w:rPr>
          <w:rFonts w:ascii="Arial" w:eastAsia="Arial Nova" w:hAnsi="Arial" w:cs="Arial"/>
          <w:color w:val="000000" w:themeColor="text1"/>
          <w:sz w:val="22"/>
          <w:szCs w:val="22"/>
          <w:lang w:val="en-GB"/>
        </w:rPr>
        <w:lastRenderedPageBreak/>
        <w:t>Creativity, value creation, and health and social care improvement are closely linked concepts that work together to strengthen the quality, safety, and person-centred nature of care. Creativity encourages practitioners to generate new ideas, approaches, and solutions that can address complex or changing needs within services. This type of thinking helps staff explore alternatives, adapt their practice, and respond more flexibly to service users, which is essential in environments where needs and contexts vary. Creative thinking supports innovation, enabling teams to identify gaps and develop more engaging, efficient, or responsive ways of working.</w:t>
      </w:r>
    </w:p>
    <w:p w14:paraId="1C71CB89" w14:textId="01FA37BC" w:rsidR="00A26024" w:rsidRPr="00A26024" w:rsidRDefault="0098218F" w:rsidP="00717ACE">
      <w:pPr>
        <w:spacing w:line="360" w:lineRule="auto"/>
        <w:rPr>
          <w:rFonts w:ascii="Arial" w:eastAsia="Arial Nova" w:hAnsi="Arial" w:cs="Arial"/>
          <w:color w:val="000000" w:themeColor="text1"/>
          <w:sz w:val="22"/>
          <w:szCs w:val="22"/>
          <w:lang w:val="en-GB"/>
        </w:rPr>
      </w:pPr>
      <w:r w:rsidRPr="00717ACE">
        <w:rPr>
          <w:rFonts w:ascii="Arial" w:eastAsia="Arial Nova" w:hAnsi="Arial" w:cs="Arial"/>
          <w:color w:val="000000" w:themeColor="text1"/>
          <w:sz w:val="22"/>
          <w:szCs w:val="22"/>
          <w:lang w:val="en-GB"/>
        </w:rPr>
        <w:t>Value creation takes these ideas and turns them into real benefits — improved outcomes, better service-user experiences, more efficient practices and stronger relationships (Peng et al., 2022).</w:t>
      </w:r>
      <w:r w:rsidR="00A26024" w:rsidRPr="00A26024">
        <w:rPr>
          <w:rFonts w:ascii="Arial" w:eastAsia="Arial Nova" w:hAnsi="Arial" w:cs="Arial"/>
          <w:color w:val="000000" w:themeColor="text1"/>
          <w:sz w:val="22"/>
          <w:szCs w:val="22"/>
          <w:lang w:val="en-GB"/>
        </w:rPr>
        <w:t xml:space="preserve"> In health and social care, value is defined not only by cost-effectiveness but by how well services support wellbeing, independence, and user satisfaction. This means that creative ideas must be evaluated and implemented in ways that genuinely enhance the care journey.</w:t>
      </w:r>
    </w:p>
    <w:p w14:paraId="0862574F" w14:textId="65CC7C2F" w:rsidR="0098218F" w:rsidRPr="00717ACE" w:rsidRDefault="00A26024" w:rsidP="00717ACE">
      <w:pPr>
        <w:spacing w:line="360" w:lineRule="auto"/>
        <w:rPr>
          <w:rFonts w:ascii="Arial" w:eastAsia="Arial Nova" w:hAnsi="Arial" w:cs="Arial"/>
          <w:color w:val="000000" w:themeColor="text1"/>
          <w:sz w:val="22"/>
          <w:szCs w:val="22"/>
        </w:rPr>
      </w:pPr>
      <w:r w:rsidRPr="00A26024">
        <w:rPr>
          <w:rFonts w:ascii="Arial" w:eastAsia="Arial Nova" w:hAnsi="Arial" w:cs="Arial"/>
          <w:color w:val="000000" w:themeColor="text1"/>
          <w:sz w:val="22"/>
          <w:szCs w:val="22"/>
          <w:lang w:val="en-GB"/>
        </w:rPr>
        <w:t>When creativity and value creation operate together, they drive sustainable improvement across the sector. Creativity highlights opportunities for positive change, while value creation ensures these ideas translate into real-world benefits. This combination supports a cycle of continuous improvement, where new practices are tested, refined, and embedded into everyday care. As a result, services become more responsive, person-centred, and outcome-focused, contributing to long-term improvements in quality, safety, and user experience</w:t>
      </w:r>
      <w:r w:rsidR="00717ACE" w:rsidRPr="00717ACE">
        <w:rPr>
          <w:rFonts w:ascii="Arial" w:eastAsia="Arial Nova" w:hAnsi="Arial" w:cs="Arial"/>
          <w:color w:val="000000" w:themeColor="text1"/>
          <w:sz w:val="22"/>
          <w:szCs w:val="22"/>
          <w:lang w:val="en-GB"/>
        </w:rPr>
        <w:t xml:space="preserve"> </w:t>
      </w:r>
      <w:r w:rsidR="00717ACE" w:rsidRPr="00717ACE">
        <w:rPr>
          <w:rFonts w:ascii="Arial" w:eastAsia="Arial Nova" w:hAnsi="Arial" w:cs="Arial"/>
          <w:color w:val="000000" w:themeColor="text1"/>
          <w:sz w:val="22"/>
          <w:szCs w:val="22"/>
        </w:rPr>
        <w:t>(Menear et al., 2019).</w:t>
      </w:r>
    </w:p>
    <w:p w14:paraId="50019FAB" w14:textId="77777777" w:rsidR="00717ACE" w:rsidRPr="00717ACE" w:rsidRDefault="00717ACE" w:rsidP="00717ACE">
      <w:pPr>
        <w:spacing w:line="360" w:lineRule="auto"/>
        <w:rPr>
          <w:rFonts w:ascii="Arial" w:eastAsia="Arial Nova" w:hAnsi="Arial" w:cs="Arial"/>
          <w:color w:val="000000" w:themeColor="text1"/>
          <w:sz w:val="22"/>
          <w:szCs w:val="22"/>
        </w:rPr>
      </w:pPr>
    </w:p>
    <w:p w14:paraId="78587690" w14:textId="178340CE" w:rsidR="32ADAAF6" w:rsidRPr="00717ACE" w:rsidRDefault="469F9A50" w:rsidP="00717ACE">
      <w:pPr>
        <w:spacing w:line="360" w:lineRule="auto"/>
        <w:rPr>
          <w:rFonts w:ascii="Arial" w:eastAsia="Arial Nova" w:hAnsi="Arial" w:cs="Arial"/>
          <w:b/>
          <w:bCs/>
          <w:color w:val="000000" w:themeColor="text1"/>
          <w:sz w:val="22"/>
          <w:szCs w:val="22"/>
          <w:lang w:val="en-GB"/>
        </w:rPr>
      </w:pPr>
      <w:r w:rsidRPr="00717ACE">
        <w:rPr>
          <w:rFonts w:ascii="Arial" w:eastAsia="Arial Nova" w:hAnsi="Arial" w:cs="Arial"/>
          <w:b/>
          <w:bCs/>
          <w:color w:val="000000" w:themeColor="text1"/>
          <w:sz w:val="22"/>
          <w:szCs w:val="22"/>
        </w:rPr>
        <w:t xml:space="preserve">Task 2 - </w:t>
      </w:r>
      <w:r w:rsidR="32ADAAF6" w:rsidRPr="00717ACE">
        <w:rPr>
          <w:rFonts w:ascii="Arial" w:eastAsia="Arial Nova" w:hAnsi="Arial" w:cs="Arial"/>
          <w:b/>
          <w:bCs/>
          <w:color w:val="000000" w:themeColor="text1"/>
          <w:sz w:val="22"/>
          <w:szCs w:val="22"/>
        </w:rPr>
        <w:t>Self-Reflection of Group Activity</w:t>
      </w:r>
    </w:p>
    <w:p w14:paraId="2FDFC4D6" w14:textId="362EE22F" w:rsidR="021F216E" w:rsidRPr="00717ACE" w:rsidRDefault="32ADAAF6"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Complete a self-Reflection on the Convergent/Divergent thinking class activity using a reflective model (250 words, 1 source)</w:t>
      </w:r>
    </w:p>
    <w:p w14:paraId="22CC4D3F" w14:textId="07E4D553"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 xml:space="preserve">Using Gibbs’ Reflective </w:t>
      </w:r>
      <w:r w:rsidRPr="00717ACE">
        <w:rPr>
          <w:rFonts w:ascii="Arial" w:eastAsia="Arial Nova" w:hAnsi="Arial" w:cs="Arial"/>
          <w:color w:val="000000" w:themeColor="text1"/>
          <w:sz w:val="22"/>
          <w:szCs w:val="22"/>
          <w:lang w:val="en-GB"/>
        </w:rPr>
        <w:t>model</w:t>
      </w:r>
      <w:r w:rsidRPr="002C6D83">
        <w:rPr>
          <w:rFonts w:ascii="Arial" w:eastAsia="Arial Nova" w:hAnsi="Arial" w:cs="Arial"/>
          <w:color w:val="000000" w:themeColor="text1"/>
          <w:sz w:val="22"/>
          <w:szCs w:val="22"/>
          <w:lang w:val="en-GB"/>
        </w:rPr>
        <w:t xml:space="preserve"> </w:t>
      </w:r>
      <w:r w:rsidRPr="00717ACE">
        <w:rPr>
          <w:rFonts w:ascii="Arial" w:eastAsia="Arial Nova" w:hAnsi="Arial" w:cs="Arial"/>
          <w:color w:val="000000" w:themeColor="text1"/>
          <w:sz w:val="22"/>
          <w:szCs w:val="22"/>
          <w:lang w:val="en-GB"/>
        </w:rPr>
        <w:t>my reflections</w:t>
      </w:r>
      <w:r w:rsidRPr="002C6D83">
        <w:rPr>
          <w:rFonts w:ascii="Arial" w:eastAsia="Arial Nova" w:hAnsi="Arial" w:cs="Arial"/>
          <w:color w:val="000000" w:themeColor="text1"/>
          <w:sz w:val="22"/>
          <w:szCs w:val="22"/>
          <w:lang w:val="en-GB"/>
        </w:rPr>
        <w:t xml:space="preserve"> on the classroom activity where we were given a paperclip and asked to generate as many </w:t>
      </w:r>
      <w:proofErr w:type="gramStart"/>
      <w:r w:rsidRPr="002C6D83">
        <w:rPr>
          <w:rFonts w:ascii="Arial" w:eastAsia="Arial Nova" w:hAnsi="Arial" w:cs="Arial"/>
          <w:color w:val="000000" w:themeColor="text1"/>
          <w:sz w:val="22"/>
          <w:szCs w:val="22"/>
          <w:lang w:val="en-GB"/>
        </w:rPr>
        <w:t>alternative</w:t>
      </w:r>
      <w:proofErr w:type="gramEnd"/>
      <w:r w:rsidRPr="002C6D83">
        <w:rPr>
          <w:rFonts w:ascii="Arial" w:eastAsia="Arial Nova" w:hAnsi="Arial" w:cs="Arial"/>
          <w:color w:val="000000" w:themeColor="text1"/>
          <w:sz w:val="22"/>
          <w:szCs w:val="22"/>
          <w:lang w:val="en-GB"/>
        </w:rPr>
        <w:t xml:space="preserve"> uses as possible. This was designed to develop</w:t>
      </w:r>
      <w:r w:rsidRPr="00717ACE">
        <w:rPr>
          <w:rFonts w:ascii="Arial" w:eastAsia="Arial Nova" w:hAnsi="Arial" w:cs="Arial"/>
          <w:color w:val="000000" w:themeColor="text1"/>
          <w:sz w:val="22"/>
          <w:szCs w:val="22"/>
          <w:lang w:val="en-GB"/>
        </w:rPr>
        <w:t xml:space="preserve"> our</w:t>
      </w:r>
      <w:r w:rsidRPr="002C6D83">
        <w:rPr>
          <w:rFonts w:ascii="Arial" w:eastAsia="Arial Nova" w:hAnsi="Arial" w:cs="Arial"/>
          <w:color w:val="000000" w:themeColor="text1"/>
          <w:sz w:val="22"/>
          <w:szCs w:val="22"/>
          <w:lang w:val="en-GB"/>
        </w:rPr>
        <w:t xml:space="preserve"> divergent and convergent thinking</w:t>
      </w:r>
      <w:r w:rsidRPr="00717ACE">
        <w:rPr>
          <w:rFonts w:ascii="Arial" w:eastAsia="Arial Nova" w:hAnsi="Arial" w:cs="Arial"/>
          <w:color w:val="000000" w:themeColor="text1"/>
          <w:sz w:val="22"/>
          <w:szCs w:val="22"/>
          <w:lang w:val="en-GB"/>
        </w:rPr>
        <w:t xml:space="preserve"> skills.</w:t>
      </w:r>
    </w:p>
    <w:p w14:paraId="12BC29F4" w14:textId="3EABF6E1"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Description:</w:t>
      </w:r>
      <w:r w:rsidRPr="002C6D83">
        <w:rPr>
          <w:rFonts w:ascii="Arial" w:eastAsia="Arial Nova" w:hAnsi="Arial" w:cs="Arial"/>
          <w:color w:val="000000" w:themeColor="text1"/>
          <w:sz w:val="22"/>
          <w:szCs w:val="22"/>
          <w:lang w:val="en-GB"/>
        </w:rPr>
        <w:br/>
        <w:t>The task involved first brainstorming creative uses for a simple paperclip then narrowing these ideas down to the most practical or effective ones</w:t>
      </w:r>
      <w:r w:rsidRPr="00717ACE">
        <w:rPr>
          <w:rFonts w:ascii="Arial" w:eastAsia="Arial Nova" w:hAnsi="Arial" w:cs="Arial"/>
          <w:color w:val="000000" w:themeColor="text1"/>
          <w:sz w:val="22"/>
          <w:szCs w:val="22"/>
          <w:lang w:val="en-GB"/>
        </w:rPr>
        <w:t>.</w:t>
      </w:r>
    </w:p>
    <w:p w14:paraId="57A234BB" w14:textId="77777777"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Feelings:</w:t>
      </w:r>
      <w:r w:rsidRPr="002C6D83">
        <w:rPr>
          <w:rFonts w:ascii="Arial" w:eastAsia="Arial Nova" w:hAnsi="Arial" w:cs="Arial"/>
          <w:color w:val="000000" w:themeColor="text1"/>
          <w:sz w:val="22"/>
          <w:szCs w:val="22"/>
          <w:lang w:val="en-GB"/>
        </w:rPr>
        <w:br/>
        <w:t xml:space="preserve">Initially, I felt slightly unsure because the activity seemed simple, but as I began generating </w:t>
      </w:r>
      <w:r w:rsidRPr="002C6D83">
        <w:rPr>
          <w:rFonts w:ascii="Arial" w:eastAsia="Arial Nova" w:hAnsi="Arial" w:cs="Arial"/>
          <w:color w:val="000000" w:themeColor="text1"/>
          <w:sz w:val="22"/>
          <w:szCs w:val="22"/>
          <w:lang w:val="en-GB"/>
        </w:rPr>
        <w:lastRenderedPageBreak/>
        <w:t>ideas, I realised how challenging it is to think beyond the obvious. I also found it fun and surprisingly engaging.</w:t>
      </w:r>
    </w:p>
    <w:p w14:paraId="04CDC187" w14:textId="77777777"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Evaluation:</w:t>
      </w:r>
      <w:r w:rsidRPr="002C6D83">
        <w:rPr>
          <w:rFonts w:ascii="Arial" w:eastAsia="Arial Nova" w:hAnsi="Arial" w:cs="Arial"/>
          <w:color w:val="000000" w:themeColor="text1"/>
          <w:sz w:val="22"/>
          <w:szCs w:val="22"/>
          <w:lang w:val="en-GB"/>
        </w:rPr>
        <w:br/>
        <w:t>The activity worked well because it pushed me to loosen my thinking and not judge ideas too quickly. However, I noticed I sometimes limited myself by worrying whether an idea sounded “realistic”, which reduced my creativity.</w:t>
      </w:r>
    </w:p>
    <w:p w14:paraId="6486187B" w14:textId="77777777"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Analysis:</w:t>
      </w:r>
      <w:r w:rsidRPr="002C6D83">
        <w:rPr>
          <w:rFonts w:ascii="Arial" w:eastAsia="Arial Nova" w:hAnsi="Arial" w:cs="Arial"/>
          <w:color w:val="000000" w:themeColor="text1"/>
          <w:sz w:val="22"/>
          <w:szCs w:val="22"/>
          <w:lang w:val="en-GB"/>
        </w:rPr>
        <w:br/>
        <w:t>This exercise showed me how important flexible thinking is within Health and Social Care. Practitioners often need to think imaginatively—for example, adapting resources for individuals with different needs or finding creative solutions to communication barriers. Research suggests that creativity in care settings directly improves innovation and problem-solving (Mann, 2018).</w:t>
      </w:r>
    </w:p>
    <w:p w14:paraId="0766089E" w14:textId="77777777"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Conclusion:</w:t>
      </w:r>
      <w:r w:rsidRPr="002C6D83">
        <w:rPr>
          <w:rFonts w:ascii="Arial" w:eastAsia="Arial Nova" w:hAnsi="Arial" w:cs="Arial"/>
          <w:color w:val="000000" w:themeColor="text1"/>
          <w:sz w:val="22"/>
          <w:szCs w:val="22"/>
          <w:lang w:val="en-GB"/>
        </w:rPr>
        <w:br/>
        <w:t>I learned that creativity can be developed through small tasks, and I should practice generating ideas more freely.</w:t>
      </w:r>
    </w:p>
    <w:p w14:paraId="70655862" w14:textId="77777777" w:rsidR="002C6D83" w:rsidRPr="002C6D83" w:rsidRDefault="002C6D83" w:rsidP="00717ACE">
      <w:pPr>
        <w:spacing w:line="360" w:lineRule="auto"/>
        <w:rPr>
          <w:rFonts w:ascii="Arial" w:eastAsia="Arial Nova" w:hAnsi="Arial" w:cs="Arial"/>
          <w:color w:val="000000" w:themeColor="text1"/>
          <w:sz w:val="22"/>
          <w:szCs w:val="22"/>
          <w:lang w:val="en-GB"/>
        </w:rPr>
      </w:pPr>
      <w:r w:rsidRPr="002C6D83">
        <w:rPr>
          <w:rFonts w:ascii="Arial" w:eastAsia="Arial Nova" w:hAnsi="Arial" w:cs="Arial"/>
          <w:color w:val="000000" w:themeColor="text1"/>
          <w:sz w:val="22"/>
          <w:szCs w:val="22"/>
          <w:lang w:val="en-GB"/>
        </w:rPr>
        <w:t>Action Plan:</w:t>
      </w:r>
      <w:r w:rsidRPr="002C6D83">
        <w:rPr>
          <w:rFonts w:ascii="Arial" w:eastAsia="Arial Nova" w:hAnsi="Arial" w:cs="Arial"/>
          <w:color w:val="000000" w:themeColor="text1"/>
          <w:sz w:val="22"/>
          <w:szCs w:val="22"/>
          <w:lang w:val="en-GB"/>
        </w:rPr>
        <w:br/>
        <w:t>In future group tasks, I will try suspending judgement during brainstorming, encourage others to explore unusual ideas, and consciously shift between divergent and convergent thinking.</w:t>
      </w:r>
    </w:p>
    <w:p w14:paraId="274AB274" w14:textId="77777777" w:rsidR="002C6D83" w:rsidRPr="00717ACE" w:rsidRDefault="002C6D83" w:rsidP="00717ACE">
      <w:pPr>
        <w:spacing w:line="360" w:lineRule="auto"/>
        <w:rPr>
          <w:rFonts w:ascii="Arial" w:eastAsia="Arial Nova" w:hAnsi="Arial" w:cs="Arial"/>
          <w:color w:val="000000" w:themeColor="text1"/>
          <w:sz w:val="22"/>
          <w:szCs w:val="22"/>
        </w:rPr>
      </w:pPr>
    </w:p>
    <w:p w14:paraId="3D8E9ECA" w14:textId="79216909" w:rsidR="32ADAAF6" w:rsidRPr="00717ACE" w:rsidRDefault="2A01ADFD" w:rsidP="00717ACE">
      <w:pPr>
        <w:spacing w:line="360" w:lineRule="auto"/>
        <w:rPr>
          <w:rFonts w:ascii="Arial" w:eastAsia="Arial Nova" w:hAnsi="Arial" w:cs="Arial"/>
          <w:b/>
          <w:bCs/>
          <w:color w:val="000000" w:themeColor="text1"/>
          <w:sz w:val="22"/>
          <w:szCs w:val="22"/>
        </w:rPr>
      </w:pPr>
      <w:r w:rsidRPr="00717ACE">
        <w:rPr>
          <w:rFonts w:ascii="Arial" w:eastAsia="Arial Nova" w:hAnsi="Arial" w:cs="Arial"/>
          <w:b/>
          <w:bCs/>
          <w:color w:val="000000" w:themeColor="text1"/>
          <w:sz w:val="22"/>
          <w:szCs w:val="22"/>
        </w:rPr>
        <w:t xml:space="preserve">Task 3 - </w:t>
      </w:r>
      <w:r w:rsidR="32ADAAF6" w:rsidRPr="00717ACE">
        <w:rPr>
          <w:rFonts w:ascii="Arial" w:eastAsia="Arial Nova" w:hAnsi="Arial" w:cs="Arial"/>
          <w:b/>
          <w:bCs/>
          <w:color w:val="000000" w:themeColor="text1"/>
          <w:sz w:val="22"/>
          <w:szCs w:val="22"/>
        </w:rPr>
        <w:t>Case Study of a UK innovation</w:t>
      </w:r>
    </w:p>
    <w:p w14:paraId="201EA777" w14:textId="1B561817" w:rsidR="009E2CFE" w:rsidRPr="00717ACE" w:rsidRDefault="32ADAAF6"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40358C68" w14:textId="2CEEB1C6" w:rsidR="00350513" w:rsidRPr="00717ACE" w:rsidRDefault="00350513" w:rsidP="00717ACE">
      <w:pPr>
        <w:spacing w:line="360" w:lineRule="auto"/>
        <w:jc w:val="both"/>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Artificial intelligence</w:t>
      </w:r>
      <w:r w:rsidR="00ED6889">
        <w:rPr>
          <w:rFonts w:ascii="Arial" w:eastAsia="Arial Nova" w:hAnsi="Arial" w:cs="Arial"/>
          <w:color w:val="000000" w:themeColor="text1"/>
          <w:sz w:val="22"/>
          <w:szCs w:val="22"/>
        </w:rPr>
        <w:t xml:space="preserve"> </w:t>
      </w:r>
      <w:r w:rsidRPr="00717ACE">
        <w:rPr>
          <w:rFonts w:ascii="Arial" w:eastAsia="Arial Nova" w:hAnsi="Arial" w:cs="Arial"/>
          <w:color w:val="000000" w:themeColor="text1"/>
          <w:sz w:val="22"/>
          <w:szCs w:val="22"/>
        </w:rPr>
        <w:t xml:space="preserve">and machine learning are starting to play a bigger role in NHS cancer services, helping doctors to predict how </w:t>
      </w:r>
      <w:proofErr w:type="gramStart"/>
      <w:r w:rsidRPr="00717ACE">
        <w:rPr>
          <w:rFonts w:ascii="Arial" w:eastAsia="Arial Nova" w:hAnsi="Arial" w:cs="Arial"/>
          <w:color w:val="000000" w:themeColor="text1"/>
          <w:sz w:val="22"/>
          <w:szCs w:val="22"/>
        </w:rPr>
        <w:t>cancers</w:t>
      </w:r>
      <w:proofErr w:type="gramEnd"/>
      <w:r w:rsidRPr="00717ACE">
        <w:rPr>
          <w:rFonts w:ascii="Arial" w:eastAsia="Arial Nova" w:hAnsi="Arial" w:cs="Arial"/>
          <w:color w:val="000000" w:themeColor="text1"/>
          <w:sz w:val="22"/>
          <w:szCs w:val="22"/>
        </w:rPr>
        <w:t xml:space="preserve"> might develop and which treatments are most likely to work. The NHS </w:t>
      </w:r>
      <w:proofErr w:type="gramStart"/>
      <w:r w:rsidRPr="00717ACE">
        <w:rPr>
          <w:rFonts w:ascii="Arial" w:eastAsia="Arial Nova" w:hAnsi="Arial" w:cs="Arial"/>
          <w:color w:val="000000" w:themeColor="text1"/>
          <w:sz w:val="22"/>
          <w:szCs w:val="22"/>
        </w:rPr>
        <w:t>has long</w:t>
      </w:r>
      <w:proofErr w:type="gramEnd"/>
      <w:r w:rsidRPr="00717ACE">
        <w:rPr>
          <w:rFonts w:ascii="Arial" w:eastAsia="Arial Nova" w:hAnsi="Arial" w:cs="Arial"/>
          <w:color w:val="000000" w:themeColor="text1"/>
          <w:sz w:val="22"/>
          <w:szCs w:val="22"/>
        </w:rPr>
        <w:t xml:space="preserve"> struggled with growing cancer cases, long waiting times, and the challenge of giving patients treatment that suits their individual needs. The study by Zhang et al. (2023) looks at how machine learning tools can support doctors in making faster and more accurate decisions about diagnosis and treatment options.</w:t>
      </w:r>
    </w:p>
    <w:p w14:paraId="615855CF" w14:textId="77777777" w:rsidR="00350513" w:rsidRPr="00717ACE" w:rsidRDefault="00350513" w:rsidP="00717ACE">
      <w:pPr>
        <w:spacing w:line="360" w:lineRule="auto"/>
        <w:jc w:val="both"/>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This project’s main innovation is how it combines large amounts of data—from scans, lab results, and genetics—to spot patterns that humans might miss. By using creative approaches to data </w:t>
      </w:r>
      <w:r w:rsidRPr="00717ACE">
        <w:rPr>
          <w:rFonts w:ascii="Arial" w:eastAsia="Arial Nova" w:hAnsi="Arial" w:cs="Arial"/>
          <w:color w:val="000000" w:themeColor="text1"/>
          <w:sz w:val="22"/>
          <w:szCs w:val="22"/>
        </w:rPr>
        <w:lastRenderedPageBreak/>
        <w:t xml:space="preserve">analysis, NHS teams are better equipped to understand how a </w:t>
      </w:r>
      <w:proofErr w:type="spellStart"/>
      <w:r w:rsidRPr="00717ACE">
        <w:rPr>
          <w:rFonts w:ascii="Arial" w:eastAsia="Arial Nova" w:hAnsi="Arial" w:cs="Arial"/>
          <w:color w:val="000000" w:themeColor="text1"/>
          <w:sz w:val="22"/>
          <w:szCs w:val="22"/>
        </w:rPr>
        <w:t>tumour</w:t>
      </w:r>
      <w:proofErr w:type="spellEnd"/>
      <w:r w:rsidRPr="00717ACE">
        <w:rPr>
          <w:rFonts w:ascii="Arial" w:eastAsia="Arial Nova" w:hAnsi="Arial" w:cs="Arial"/>
          <w:color w:val="000000" w:themeColor="text1"/>
          <w:sz w:val="22"/>
          <w:szCs w:val="22"/>
        </w:rPr>
        <w:t xml:space="preserve"> might behave or respond to treatment. This represents a big shift from traditional methods that relied only on the experience and judgment of clinicians.</w:t>
      </w:r>
    </w:p>
    <w:p w14:paraId="14E0D2D9" w14:textId="77777777" w:rsidR="00350513" w:rsidRPr="00717ACE" w:rsidRDefault="00350513" w:rsidP="00717ACE">
      <w:pPr>
        <w:spacing w:line="360" w:lineRule="auto"/>
        <w:jc w:val="both"/>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A key part of the innovation involved building trust in </w:t>
      </w:r>
      <w:proofErr w:type="gramStart"/>
      <w:r w:rsidRPr="00717ACE">
        <w:rPr>
          <w:rFonts w:ascii="Arial" w:eastAsia="Arial Nova" w:hAnsi="Arial" w:cs="Arial"/>
          <w:color w:val="000000" w:themeColor="text1"/>
          <w:sz w:val="22"/>
          <w:szCs w:val="22"/>
        </w:rPr>
        <w:t>the technology</w:t>
      </w:r>
      <w:proofErr w:type="gramEnd"/>
      <w:r w:rsidRPr="00717ACE">
        <w:rPr>
          <w:rFonts w:ascii="Arial" w:eastAsia="Arial Nova" w:hAnsi="Arial" w:cs="Arial"/>
          <w:color w:val="000000" w:themeColor="text1"/>
          <w:sz w:val="22"/>
          <w:szCs w:val="22"/>
        </w:rPr>
        <w:t>. NHS researchers worked closely with data scientists to design systems that explain how they reach conclusions, helping doctors to check and understand AI-generated advice. This approach, known as explainable AI, makes the process more transparent and reassuring for both staff and patients. Hospitals such as University College London Hospitals and The Christie NHS Foundation Trust have shown how these tools can help identify the right treatment more quickly and reduce unnecessary tests.</w:t>
      </w:r>
    </w:p>
    <w:p w14:paraId="100590D9" w14:textId="77777777" w:rsidR="00350513" w:rsidRPr="00717ACE" w:rsidRDefault="00350513" w:rsidP="00717ACE">
      <w:pPr>
        <w:spacing w:line="360" w:lineRule="auto"/>
        <w:jc w:val="both"/>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Bringing together data from different sources also </w:t>
      </w:r>
      <w:proofErr w:type="gramStart"/>
      <w:r w:rsidRPr="00717ACE">
        <w:rPr>
          <w:rFonts w:ascii="Arial" w:eastAsia="Arial Nova" w:hAnsi="Arial" w:cs="Arial"/>
          <w:color w:val="000000" w:themeColor="text1"/>
          <w:sz w:val="22"/>
          <w:szCs w:val="22"/>
        </w:rPr>
        <w:t>required</w:t>
      </w:r>
      <w:proofErr w:type="gramEnd"/>
      <w:r w:rsidRPr="00717ACE">
        <w:rPr>
          <w:rFonts w:ascii="Arial" w:eastAsia="Arial Nova" w:hAnsi="Arial" w:cs="Arial"/>
          <w:color w:val="000000" w:themeColor="text1"/>
          <w:sz w:val="22"/>
          <w:szCs w:val="22"/>
        </w:rPr>
        <w:t xml:space="preserve"> creative teamwork across medical, academic, and technology sectors. By linking imaging, lab results, and population data, NHS teams could see a fuller picture of each patient’s condition and respond more effectively (NHS England, 2024).</w:t>
      </w:r>
    </w:p>
    <w:p w14:paraId="0BFFEE83" w14:textId="761F5A72" w:rsidR="00563EB8" w:rsidRPr="00717ACE" w:rsidRDefault="00350513" w:rsidP="00717ACE">
      <w:pPr>
        <w:spacing w:line="360" w:lineRule="auto"/>
        <w:jc w:val="both"/>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This initiative has created real value for patients and the healthcare system. More accurate predictions have led to quicker diagnoses, fewer invasive procedures, and faster access to suitable treatments. Patients also feel more confident knowing their care is tailored to them, not based on averages. For the NHS, using AI in this way saves time and resources while improving patient outcomes. The success of these projects shows how creative use of technology can make cancer care more personal, efficient, and effective across the health service.</w:t>
      </w:r>
    </w:p>
    <w:p w14:paraId="7A54C266" w14:textId="77777777" w:rsidR="00563EB8" w:rsidRPr="00717ACE" w:rsidRDefault="00563EB8" w:rsidP="00717ACE">
      <w:pPr>
        <w:spacing w:line="360" w:lineRule="auto"/>
        <w:rPr>
          <w:rFonts w:ascii="Arial" w:eastAsia="Arial Nova" w:hAnsi="Arial" w:cs="Arial"/>
          <w:color w:val="000000" w:themeColor="text1"/>
          <w:sz w:val="22"/>
          <w:szCs w:val="22"/>
        </w:rPr>
      </w:pPr>
    </w:p>
    <w:p w14:paraId="7E7EEBF1" w14:textId="53A0989C" w:rsidR="79E626CA" w:rsidRPr="00717ACE" w:rsidRDefault="11DCB36E" w:rsidP="00717ACE">
      <w:pPr>
        <w:spacing w:line="360" w:lineRule="auto"/>
        <w:rPr>
          <w:rFonts w:ascii="Arial" w:eastAsia="Arial Nova" w:hAnsi="Arial" w:cs="Arial"/>
          <w:b/>
          <w:bCs/>
          <w:color w:val="000000" w:themeColor="text1"/>
          <w:sz w:val="22"/>
          <w:szCs w:val="22"/>
        </w:rPr>
      </w:pPr>
      <w:r w:rsidRPr="00717ACE">
        <w:rPr>
          <w:rFonts w:ascii="Arial" w:eastAsia="Arial Nova" w:hAnsi="Arial" w:cs="Arial"/>
          <w:b/>
          <w:bCs/>
          <w:color w:val="000000" w:themeColor="text1"/>
          <w:sz w:val="22"/>
          <w:szCs w:val="22"/>
        </w:rPr>
        <w:t xml:space="preserve">Task 4 - </w:t>
      </w:r>
      <w:r w:rsidR="79E626CA" w:rsidRPr="00717ACE">
        <w:rPr>
          <w:rFonts w:ascii="Arial" w:eastAsia="Arial Nova" w:hAnsi="Arial" w:cs="Arial"/>
          <w:b/>
          <w:bCs/>
          <w:color w:val="000000" w:themeColor="text1"/>
          <w:sz w:val="22"/>
          <w:szCs w:val="22"/>
        </w:rPr>
        <w:t>Research Task</w:t>
      </w:r>
    </w:p>
    <w:p w14:paraId="6153600B" w14:textId="50AC1D88" w:rsidR="79E626CA" w:rsidRPr="00717ACE" w:rsidRDefault="79E626CA"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Identify a current issue in health and social care (e.g</w:t>
      </w:r>
      <w:r w:rsidR="00337274" w:rsidRPr="00717ACE">
        <w:rPr>
          <w:rFonts w:ascii="Arial" w:eastAsia="Arial Nova" w:hAnsi="Arial" w:cs="Arial"/>
          <w:color w:val="000000" w:themeColor="text1"/>
          <w:sz w:val="22"/>
          <w:szCs w:val="22"/>
        </w:rPr>
        <w:t>. e.g., mental health stigma, access to care for vulnerable populations</w:t>
      </w:r>
      <w:r w:rsidRPr="00717ACE">
        <w:rPr>
          <w:rFonts w:ascii="Arial" w:eastAsia="Arial Nova" w:hAnsi="Arial" w:cs="Arial"/>
          <w:color w:val="000000" w:themeColor="text1"/>
          <w:sz w:val="22"/>
          <w:szCs w:val="22"/>
        </w:rPr>
        <w:t xml:space="preserve">). Find two pieces of </w:t>
      </w:r>
      <w:r w:rsidR="00255A0D" w:rsidRPr="00717ACE">
        <w:rPr>
          <w:rFonts w:ascii="Arial" w:eastAsia="Arial Nova" w:hAnsi="Arial" w:cs="Arial"/>
          <w:color w:val="000000" w:themeColor="text1"/>
          <w:sz w:val="22"/>
          <w:szCs w:val="22"/>
        </w:rPr>
        <w:t xml:space="preserve">academic </w:t>
      </w:r>
      <w:r w:rsidRPr="00717ACE">
        <w:rPr>
          <w:rFonts w:ascii="Arial" w:eastAsia="Arial Nova" w:hAnsi="Arial" w:cs="Arial"/>
          <w:color w:val="000000" w:themeColor="text1"/>
          <w:sz w:val="22"/>
          <w:szCs w:val="22"/>
        </w:rPr>
        <w:t>research</w:t>
      </w:r>
      <w:r w:rsidR="00255A0D" w:rsidRPr="00717ACE">
        <w:rPr>
          <w:rFonts w:ascii="Arial" w:eastAsia="Arial Nova" w:hAnsi="Arial" w:cs="Arial"/>
          <w:color w:val="000000" w:themeColor="text1"/>
          <w:sz w:val="22"/>
          <w:szCs w:val="22"/>
        </w:rPr>
        <w:t xml:space="preserve"> (journal articles)</w:t>
      </w:r>
      <w:r w:rsidRPr="00717ACE">
        <w:rPr>
          <w:rFonts w:ascii="Arial" w:eastAsia="Arial Nova" w:hAnsi="Arial" w:cs="Arial"/>
          <w:color w:val="000000" w:themeColor="text1"/>
          <w:sz w:val="22"/>
          <w:szCs w:val="22"/>
        </w:rPr>
        <w:t xml:space="preserve"> that explain the reason for this problem. Paraphrase the findings of each article (300 words, 2 sources).</w:t>
      </w:r>
    </w:p>
    <w:p w14:paraId="0182887E" w14:textId="77777777" w:rsidR="002764A3" w:rsidRPr="00717ACE" w:rsidRDefault="002764A3" w:rsidP="00717ACE">
      <w:pPr>
        <w:spacing w:line="360" w:lineRule="auto"/>
        <w:rPr>
          <w:rFonts w:ascii="Arial" w:eastAsia="Arial Nova" w:hAnsi="Arial" w:cs="Arial"/>
          <w:b/>
          <w:bCs/>
          <w:color w:val="000000" w:themeColor="text1"/>
          <w:sz w:val="22"/>
          <w:szCs w:val="22"/>
        </w:rPr>
      </w:pPr>
      <w:r w:rsidRPr="00717ACE">
        <w:rPr>
          <w:rFonts w:ascii="Arial" w:eastAsia="Arial Nova" w:hAnsi="Arial" w:cs="Arial"/>
          <w:b/>
          <w:bCs/>
          <w:color w:val="000000" w:themeColor="text1"/>
          <w:sz w:val="22"/>
          <w:szCs w:val="22"/>
        </w:rPr>
        <w:t>Article 1: Understanding and Addressing Mental Health Stigma Across Cultures</w:t>
      </w:r>
    </w:p>
    <w:p w14:paraId="07BAF16A" w14:textId="77777777" w:rsidR="002764A3" w:rsidRPr="00717ACE" w:rsidRDefault="002764A3"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This article explores how mental health stigma develops across different cultural contexts and how it affects access to psychiatric care. The authors explain that stigma can appear in three main ways: public stigma (negative attitudes from others), self-stigma (feeling shame or guilt about one’s condition), and structural stigma (discrimination within </w:t>
      </w:r>
      <w:proofErr w:type="spellStart"/>
      <w:r w:rsidRPr="00717ACE">
        <w:rPr>
          <w:rFonts w:ascii="Arial" w:eastAsia="Arial Nova" w:hAnsi="Arial" w:cs="Arial"/>
          <w:color w:val="000000" w:themeColor="text1"/>
          <w:sz w:val="22"/>
          <w:szCs w:val="22"/>
        </w:rPr>
        <w:t>organisations</w:t>
      </w:r>
      <w:proofErr w:type="spellEnd"/>
      <w:r w:rsidRPr="00717ACE">
        <w:rPr>
          <w:rFonts w:ascii="Arial" w:eastAsia="Arial Nova" w:hAnsi="Arial" w:cs="Arial"/>
          <w:color w:val="000000" w:themeColor="text1"/>
          <w:sz w:val="22"/>
          <w:szCs w:val="22"/>
        </w:rPr>
        <w:t xml:space="preserve"> or policies). In many cultures, people may associate mental illness with weakness or family </w:t>
      </w:r>
      <w:proofErr w:type="spellStart"/>
      <w:r w:rsidRPr="00717ACE">
        <w:rPr>
          <w:rFonts w:ascii="Arial" w:eastAsia="Arial Nova" w:hAnsi="Arial" w:cs="Arial"/>
          <w:color w:val="000000" w:themeColor="text1"/>
          <w:sz w:val="22"/>
          <w:szCs w:val="22"/>
        </w:rPr>
        <w:t>dishonour</w:t>
      </w:r>
      <w:proofErr w:type="spellEnd"/>
      <w:r w:rsidRPr="00717ACE">
        <w:rPr>
          <w:rFonts w:ascii="Arial" w:eastAsia="Arial Nova" w:hAnsi="Arial" w:cs="Arial"/>
          <w:color w:val="000000" w:themeColor="text1"/>
          <w:sz w:val="22"/>
          <w:szCs w:val="22"/>
        </w:rPr>
        <w:t xml:space="preserve">, which often prevents individuals from seeking treatment. As a result, people delay or avoid care, which </w:t>
      </w:r>
      <w:r w:rsidRPr="00717ACE">
        <w:rPr>
          <w:rFonts w:ascii="Arial" w:eastAsia="Arial Nova" w:hAnsi="Arial" w:cs="Arial"/>
          <w:color w:val="000000" w:themeColor="text1"/>
          <w:sz w:val="22"/>
          <w:szCs w:val="22"/>
        </w:rPr>
        <w:lastRenderedPageBreak/>
        <w:t>can lead to their mental health worsening. The study highlights that mental health interventions must be culturally appropriate to be effective. For example, involving community or religious leaders, using familiar language, and sharing personal recovery stories can help reduce fear and stigma. The authors also argue that health systems should focus on addressing structural inequalities and improving public understanding of mental health. Overall, the article shows that stigma is a key barrier to care and that culturally sensitive approaches are essential for improving outcomes (Yang et al., 2023).</w:t>
      </w:r>
    </w:p>
    <w:p w14:paraId="29CC265C" w14:textId="77777777" w:rsidR="002764A3" w:rsidRPr="00717ACE" w:rsidRDefault="002764A3" w:rsidP="00717ACE">
      <w:pPr>
        <w:spacing w:line="360" w:lineRule="auto"/>
        <w:rPr>
          <w:rFonts w:ascii="Arial" w:eastAsia="Arial Nova" w:hAnsi="Arial" w:cs="Arial"/>
          <w:b/>
          <w:bCs/>
          <w:color w:val="000000" w:themeColor="text1"/>
          <w:sz w:val="22"/>
          <w:szCs w:val="22"/>
        </w:rPr>
      </w:pPr>
      <w:r w:rsidRPr="00717ACE">
        <w:rPr>
          <w:rFonts w:ascii="Arial" w:eastAsia="Arial Nova" w:hAnsi="Arial" w:cs="Arial"/>
          <w:b/>
          <w:bCs/>
          <w:color w:val="000000" w:themeColor="text1"/>
          <w:sz w:val="22"/>
          <w:szCs w:val="22"/>
        </w:rPr>
        <w:t>Article 2: The Impact of Mental Health-Related Stigma on Help-Seeking</w:t>
      </w:r>
    </w:p>
    <w:p w14:paraId="142344C4" w14:textId="333A32F2" w:rsidR="009E2CFE" w:rsidRDefault="002764A3"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This systematic review examines over 140 studies to assess how stigma influences whether people seek help for mental health problems. It finds a consistent link between higher levels of stigma and lower help-seeking </w:t>
      </w:r>
      <w:proofErr w:type="spellStart"/>
      <w:r w:rsidRPr="00717ACE">
        <w:rPr>
          <w:rFonts w:ascii="Arial" w:eastAsia="Arial Nova" w:hAnsi="Arial" w:cs="Arial"/>
          <w:color w:val="000000" w:themeColor="text1"/>
          <w:sz w:val="22"/>
          <w:szCs w:val="22"/>
        </w:rPr>
        <w:t>behaviour</w:t>
      </w:r>
      <w:proofErr w:type="spellEnd"/>
      <w:r w:rsidRPr="00717ACE">
        <w:rPr>
          <w:rFonts w:ascii="Arial" w:eastAsia="Arial Nova" w:hAnsi="Arial" w:cs="Arial"/>
          <w:color w:val="000000" w:themeColor="text1"/>
          <w:sz w:val="22"/>
          <w:szCs w:val="22"/>
        </w:rPr>
        <w:t>. Self-stigma and fear of being judged are the strongest barriers, while worries about confidentiality and social reputation also play a major role. The review identifies young people, men, ethnic minorities, and certain professionals (such as those in the military or healthcare) as groups most affected by stigma. Although the overall effect is moderate, stigma still acts as one of the main reasons people delay or avoid support. The authors conclude that tackling stigma through education, public campaigns, and positive contact with individuals who have lived experience can make help-seeking more acceptable and improve early intervention rates (Clement et al., 2015).</w:t>
      </w:r>
    </w:p>
    <w:p w14:paraId="42A2D787" w14:textId="77777777" w:rsidR="00E92B3B" w:rsidRPr="00717ACE" w:rsidRDefault="00E92B3B" w:rsidP="00717ACE">
      <w:pPr>
        <w:spacing w:line="360" w:lineRule="auto"/>
        <w:rPr>
          <w:rFonts w:ascii="Arial" w:eastAsia="Arial Nova" w:hAnsi="Arial" w:cs="Arial"/>
          <w:color w:val="000000" w:themeColor="text1"/>
          <w:sz w:val="22"/>
          <w:szCs w:val="22"/>
        </w:rPr>
      </w:pPr>
    </w:p>
    <w:p w14:paraId="443966C0" w14:textId="3E5919AB" w:rsidR="6D65878B" w:rsidRPr="00E92B3B" w:rsidRDefault="72B6EECC" w:rsidP="00717ACE">
      <w:pPr>
        <w:spacing w:line="360" w:lineRule="auto"/>
        <w:rPr>
          <w:rFonts w:ascii="Arial" w:eastAsia="Arial Nova" w:hAnsi="Arial" w:cs="Arial"/>
          <w:b/>
          <w:bCs/>
          <w:color w:val="000000" w:themeColor="text1"/>
          <w:sz w:val="22"/>
          <w:szCs w:val="22"/>
        </w:rPr>
      </w:pPr>
      <w:r w:rsidRPr="00E92B3B">
        <w:rPr>
          <w:rFonts w:ascii="Arial" w:eastAsia="Arial Nova" w:hAnsi="Arial" w:cs="Arial"/>
          <w:b/>
          <w:bCs/>
          <w:color w:val="000000" w:themeColor="text1"/>
          <w:sz w:val="22"/>
          <w:szCs w:val="22"/>
        </w:rPr>
        <w:t xml:space="preserve">Task </w:t>
      </w:r>
      <w:r w:rsidR="00563EB8" w:rsidRPr="00E92B3B">
        <w:rPr>
          <w:rFonts w:ascii="Arial" w:eastAsia="Arial Nova" w:hAnsi="Arial" w:cs="Arial"/>
          <w:b/>
          <w:bCs/>
          <w:color w:val="000000" w:themeColor="text1"/>
          <w:sz w:val="22"/>
          <w:szCs w:val="22"/>
        </w:rPr>
        <w:t>5</w:t>
      </w:r>
      <w:r w:rsidRPr="00E92B3B">
        <w:rPr>
          <w:rFonts w:ascii="Arial" w:eastAsia="Arial Nova" w:hAnsi="Arial" w:cs="Arial"/>
          <w:b/>
          <w:bCs/>
          <w:color w:val="000000" w:themeColor="text1"/>
          <w:sz w:val="22"/>
          <w:szCs w:val="22"/>
        </w:rPr>
        <w:t xml:space="preserve"> - </w:t>
      </w:r>
      <w:r w:rsidR="6D65878B" w:rsidRPr="00E92B3B">
        <w:rPr>
          <w:rFonts w:ascii="Arial" w:eastAsia="Arial Nova" w:hAnsi="Arial" w:cs="Arial"/>
          <w:b/>
          <w:bCs/>
          <w:color w:val="000000" w:themeColor="text1"/>
          <w:sz w:val="22"/>
          <w:szCs w:val="22"/>
        </w:rPr>
        <w:t>Podcast</w:t>
      </w:r>
    </w:p>
    <w:p w14:paraId="11129455" w14:textId="1217B992" w:rsidR="6D65878B" w:rsidRPr="00717ACE" w:rsidRDefault="6D65878B" w:rsidP="00717ACE">
      <w:pPr>
        <w:spacing w:line="360" w:lineRule="auto"/>
        <w:rPr>
          <w:rFonts w:ascii="Arial" w:eastAsia="Arial Nova" w:hAnsi="Arial" w:cs="Arial"/>
          <w:sz w:val="22"/>
          <w:szCs w:val="22"/>
        </w:rPr>
      </w:pPr>
      <w:r w:rsidRPr="00717ACE">
        <w:rPr>
          <w:rFonts w:ascii="Arial" w:eastAsia="Arial Nova" w:hAnsi="Arial" w:cs="Arial"/>
          <w:color w:val="000000" w:themeColor="text1"/>
          <w:sz w:val="22"/>
          <w:szCs w:val="22"/>
        </w:rPr>
        <w:t>Record a two-minute Podcast</w:t>
      </w:r>
      <w:r w:rsidR="009E2CFE" w:rsidRPr="00717ACE">
        <w:rPr>
          <w:rFonts w:ascii="Arial" w:eastAsia="Arial Nova" w:hAnsi="Arial" w:cs="Arial"/>
          <w:color w:val="000000" w:themeColor="text1"/>
          <w:sz w:val="22"/>
          <w:szCs w:val="22"/>
        </w:rPr>
        <w:t>.</w:t>
      </w:r>
    </w:p>
    <w:p w14:paraId="0D0443BA" w14:textId="4EF0B31C" w:rsidR="021F216E" w:rsidRPr="00717ACE" w:rsidRDefault="00D0576C" w:rsidP="00717ACE">
      <w:pPr>
        <w:spacing w:line="360" w:lineRule="auto"/>
        <w:rPr>
          <w:rFonts w:ascii="Arial" w:eastAsia="Arial Nova" w:hAnsi="Arial" w:cs="Arial"/>
          <w:i/>
          <w:iCs/>
          <w:sz w:val="22"/>
          <w:szCs w:val="22"/>
        </w:rPr>
      </w:pPr>
      <w:hyperlink r:id="rId10" w:history="1">
        <w:r w:rsidRPr="00717ACE">
          <w:rPr>
            <w:rStyle w:val="Hyperlink"/>
            <w:rFonts w:ascii="Arial" w:eastAsia="Arial Nova" w:hAnsi="Arial" w:cs="Arial"/>
            <w:i/>
            <w:iCs/>
            <w:sz w:val="22"/>
            <w:szCs w:val="22"/>
          </w:rPr>
          <w:t>https://uowtsd-my.sharepoint.com/:u:/g/personal/2328297_student_uwtsd_ac_uk/IQAXXwEp6RtfQrroAamUAwcDAbOg-63bA9yKHPrAFyyVTOE?nav=eyJyZWZlcnJhbEluZm8iOnsicmVmZXJyYWxBcHAiOiJPbmVEcml2ZUZvckJ</w:t>
        </w:r>
        <w:r w:rsidRPr="00717ACE">
          <w:rPr>
            <w:rStyle w:val="Hyperlink"/>
            <w:rFonts w:ascii="Arial" w:eastAsia="Arial Nova" w:hAnsi="Arial" w:cs="Arial"/>
            <w:i/>
            <w:iCs/>
            <w:sz w:val="22"/>
            <w:szCs w:val="22"/>
          </w:rPr>
          <w:t>1</w:t>
        </w:r>
        <w:r w:rsidRPr="00717ACE">
          <w:rPr>
            <w:rStyle w:val="Hyperlink"/>
            <w:rFonts w:ascii="Arial" w:eastAsia="Arial Nova" w:hAnsi="Arial" w:cs="Arial"/>
            <w:i/>
            <w:iCs/>
            <w:sz w:val="22"/>
            <w:szCs w:val="22"/>
          </w:rPr>
          <w:t>c2luZXNzIiwicmVmZXJyYWxBcHBQbGF0Zm9ybSI6IldlYiIsInJlZmVycmFsTW9kZSI6InZpZXciLCJyZWZlcnJhbFZpZXciOiJNeUZpbGVzTGlua0NvcHkifX0&amp;e=usM3U4</w:t>
        </w:r>
      </w:hyperlink>
    </w:p>
    <w:p w14:paraId="5B0DF9E5" w14:textId="77777777" w:rsidR="009E2CFE" w:rsidRDefault="009E2CFE" w:rsidP="00717ACE">
      <w:pPr>
        <w:spacing w:line="360" w:lineRule="auto"/>
        <w:rPr>
          <w:rFonts w:ascii="Arial" w:eastAsia="Arial Nova" w:hAnsi="Arial" w:cs="Arial"/>
          <w:i/>
          <w:iCs/>
          <w:sz w:val="22"/>
          <w:szCs w:val="22"/>
          <w:lang w:val="en-GB"/>
        </w:rPr>
      </w:pPr>
    </w:p>
    <w:p w14:paraId="378064A7" w14:textId="77777777" w:rsidR="00E92B3B" w:rsidRDefault="00E92B3B" w:rsidP="00717ACE">
      <w:pPr>
        <w:spacing w:line="360" w:lineRule="auto"/>
        <w:rPr>
          <w:rFonts w:ascii="Arial" w:eastAsia="Arial Nova" w:hAnsi="Arial" w:cs="Arial"/>
          <w:i/>
          <w:iCs/>
          <w:sz w:val="22"/>
          <w:szCs w:val="22"/>
          <w:lang w:val="en-GB"/>
        </w:rPr>
      </w:pPr>
    </w:p>
    <w:p w14:paraId="0EE8065F" w14:textId="77777777" w:rsidR="00E92B3B" w:rsidRPr="00717ACE" w:rsidRDefault="00E92B3B" w:rsidP="00717ACE">
      <w:pPr>
        <w:spacing w:line="360" w:lineRule="auto"/>
        <w:rPr>
          <w:rFonts w:ascii="Arial" w:eastAsia="Arial Nova" w:hAnsi="Arial" w:cs="Arial"/>
          <w:i/>
          <w:iCs/>
          <w:sz w:val="22"/>
          <w:szCs w:val="22"/>
          <w:lang w:val="en-GB"/>
        </w:rPr>
      </w:pPr>
    </w:p>
    <w:p w14:paraId="58A63EFA" w14:textId="3336DECC" w:rsidR="17E92B46" w:rsidRPr="00E92B3B" w:rsidRDefault="21B62BFC" w:rsidP="00717ACE">
      <w:pPr>
        <w:spacing w:line="360" w:lineRule="auto"/>
        <w:rPr>
          <w:rFonts w:ascii="Arial" w:eastAsia="Arial Nova" w:hAnsi="Arial" w:cs="Arial"/>
          <w:b/>
          <w:bCs/>
          <w:color w:val="000000" w:themeColor="text1"/>
          <w:sz w:val="22"/>
          <w:szCs w:val="22"/>
        </w:rPr>
      </w:pPr>
      <w:r w:rsidRPr="00E92B3B">
        <w:rPr>
          <w:rFonts w:ascii="Arial" w:eastAsia="Arial Nova" w:hAnsi="Arial" w:cs="Arial"/>
          <w:b/>
          <w:bCs/>
          <w:color w:val="000000" w:themeColor="text1"/>
          <w:sz w:val="22"/>
          <w:szCs w:val="22"/>
        </w:rPr>
        <w:lastRenderedPageBreak/>
        <w:t xml:space="preserve">Task </w:t>
      </w:r>
      <w:r w:rsidR="00563EB8" w:rsidRPr="00E92B3B">
        <w:rPr>
          <w:rFonts w:ascii="Arial" w:eastAsia="Arial Nova" w:hAnsi="Arial" w:cs="Arial"/>
          <w:b/>
          <w:bCs/>
          <w:color w:val="000000" w:themeColor="text1"/>
          <w:sz w:val="22"/>
          <w:szCs w:val="22"/>
        </w:rPr>
        <w:t>6</w:t>
      </w:r>
      <w:r w:rsidRPr="00E92B3B">
        <w:rPr>
          <w:rFonts w:ascii="Arial" w:eastAsia="Arial Nova" w:hAnsi="Arial" w:cs="Arial"/>
          <w:b/>
          <w:bCs/>
          <w:color w:val="000000" w:themeColor="text1"/>
          <w:sz w:val="22"/>
          <w:szCs w:val="22"/>
        </w:rPr>
        <w:t xml:space="preserve"> - </w:t>
      </w:r>
      <w:r w:rsidR="17E92B46" w:rsidRPr="00E92B3B">
        <w:rPr>
          <w:rFonts w:ascii="Arial" w:eastAsia="Arial Nova" w:hAnsi="Arial" w:cs="Arial"/>
          <w:b/>
          <w:bCs/>
          <w:color w:val="000000" w:themeColor="text1"/>
          <w:sz w:val="22"/>
          <w:szCs w:val="22"/>
        </w:rPr>
        <w:t>NHS Leadership Framework Analysis</w:t>
      </w:r>
    </w:p>
    <w:p w14:paraId="5C013B84" w14:textId="374C1D60" w:rsidR="021F216E" w:rsidRPr="00E92B3B" w:rsidRDefault="17E92B46" w:rsidP="00717ACE">
      <w:pPr>
        <w:spacing w:line="360" w:lineRule="auto"/>
        <w:rPr>
          <w:rFonts w:ascii="Arial" w:eastAsia="Arial Nova" w:hAnsi="Arial" w:cs="Arial"/>
          <w:color w:val="000000" w:themeColor="text1"/>
          <w:sz w:val="22"/>
          <w:szCs w:val="22"/>
        </w:rPr>
      </w:pPr>
      <w:r w:rsidRPr="00E92B3B">
        <w:rPr>
          <w:rFonts w:ascii="Arial" w:eastAsia="Arial Nova" w:hAnsi="Arial" w:cs="Arial"/>
          <w:color w:val="000000" w:themeColor="text1"/>
          <w:sz w:val="22"/>
          <w:szCs w:val="22"/>
        </w:rPr>
        <w:t>Write a short summary (</w:t>
      </w:r>
      <w:r w:rsidR="00563EB8" w:rsidRPr="00E92B3B">
        <w:rPr>
          <w:rFonts w:ascii="Arial" w:eastAsia="Arial Nova" w:hAnsi="Arial" w:cs="Arial"/>
          <w:color w:val="000000" w:themeColor="text1"/>
          <w:sz w:val="22"/>
          <w:szCs w:val="22"/>
        </w:rPr>
        <w:t>200</w:t>
      </w:r>
      <w:r w:rsidRPr="00E92B3B">
        <w:rPr>
          <w:rFonts w:ascii="Arial" w:eastAsia="Arial Nova" w:hAnsi="Arial" w:cs="Arial"/>
          <w:color w:val="000000" w:themeColor="text1"/>
          <w:sz w:val="22"/>
          <w:szCs w:val="22"/>
        </w:rPr>
        <w:t xml:space="preserve"> words) explaining the key components of the NHS Leadership Framework. Then, choose one component and describe (1</w:t>
      </w:r>
      <w:r w:rsidR="00563EB8" w:rsidRPr="00E92B3B">
        <w:rPr>
          <w:rFonts w:ascii="Arial" w:eastAsia="Arial Nova" w:hAnsi="Arial" w:cs="Arial"/>
          <w:color w:val="000000" w:themeColor="text1"/>
          <w:sz w:val="22"/>
          <w:szCs w:val="22"/>
        </w:rPr>
        <w:t>50</w:t>
      </w:r>
      <w:r w:rsidRPr="00E92B3B">
        <w:rPr>
          <w:rFonts w:ascii="Arial" w:eastAsia="Arial Nova" w:hAnsi="Arial" w:cs="Arial"/>
          <w:color w:val="000000" w:themeColor="text1"/>
          <w:sz w:val="22"/>
          <w:szCs w:val="22"/>
        </w:rPr>
        <w:t xml:space="preserve"> words) how a leader might use it to encourage creativity and improve care in the NHS (2 sources).</w:t>
      </w:r>
    </w:p>
    <w:p w14:paraId="3F694259" w14:textId="33F51072" w:rsidR="00347252" w:rsidRPr="00717ACE" w:rsidRDefault="00347252"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 xml:space="preserve">The NHS Leadership Framework outlines the </w:t>
      </w:r>
      <w:proofErr w:type="spellStart"/>
      <w:r w:rsidRPr="00717ACE">
        <w:rPr>
          <w:rFonts w:ascii="Arial" w:eastAsia="Arial Nova" w:hAnsi="Arial" w:cs="Arial"/>
          <w:color w:val="000000" w:themeColor="text1"/>
          <w:sz w:val="22"/>
          <w:szCs w:val="22"/>
        </w:rPr>
        <w:t>behaviours</w:t>
      </w:r>
      <w:proofErr w:type="spellEnd"/>
      <w:r w:rsidRPr="00717ACE">
        <w:rPr>
          <w:rFonts w:ascii="Arial" w:eastAsia="Arial Nova" w:hAnsi="Arial" w:cs="Arial"/>
          <w:color w:val="000000" w:themeColor="text1"/>
          <w:sz w:val="22"/>
          <w:szCs w:val="22"/>
        </w:rPr>
        <w:t xml:space="preserve"> and competencies needed for effective leadership across health and social care. It </w:t>
      </w:r>
      <w:proofErr w:type="spellStart"/>
      <w:r w:rsidRPr="00717ACE">
        <w:rPr>
          <w:rFonts w:ascii="Arial" w:eastAsia="Arial Nova" w:hAnsi="Arial" w:cs="Arial"/>
          <w:color w:val="000000" w:themeColor="text1"/>
          <w:sz w:val="22"/>
          <w:szCs w:val="22"/>
        </w:rPr>
        <w:t>emphasises</w:t>
      </w:r>
      <w:proofErr w:type="spellEnd"/>
      <w:r w:rsidRPr="00717ACE">
        <w:rPr>
          <w:rFonts w:ascii="Arial" w:eastAsia="Arial Nova" w:hAnsi="Arial" w:cs="Arial"/>
          <w:color w:val="000000" w:themeColor="text1"/>
          <w:sz w:val="22"/>
          <w:szCs w:val="22"/>
        </w:rPr>
        <w:t xml:space="preserve"> that leadership is not limited to senior roles but is a responsibility shared across the workforce (NHS Leadership Academy, 2011). The Framework includes several key components. Personal Qualities </w:t>
      </w:r>
      <w:proofErr w:type="gramStart"/>
      <w:r w:rsidRPr="00717ACE">
        <w:rPr>
          <w:rFonts w:ascii="Arial" w:eastAsia="Arial Nova" w:hAnsi="Arial" w:cs="Arial"/>
          <w:color w:val="000000" w:themeColor="text1"/>
          <w:sz w:val="22"/>
          <w:szCs w:val="22"/>
        </w:rPr>
        <w:t>encourages</w:t>
      </w:r>
      <w:proofErr w:type="gramEnd"/>
      <w:r w:rsidRPr="00717ACE">
        <w:rPr>
          <w:rFonts w:ascii="Arial" w:eastAsia="Arial Nova" w:hAnsi="Arial" w:cs="Arial"/>
          <w:color w:val="000000" w:themeColor="text1"/>
          <w:sz w:val="22"/>
          <w:szCs w:val="22"/>
        </w:rPr>
        <w:t xml:space="preserve"> self-awareness, emotional intelligence, and acting with integrity. Working with Others highlights the importance of building strong relationships, clear communication, and effective multidisciplinary working (NHS Leadership Academy, 2011). Managing Services focuses on </w:t>
      </w:r>
      <w:proofErr w:type="spellStart"/>
      <w:r w:rsidRPr="00717ACE">
        <w:rPr>
          <w:rFonts w:ascii="Arial" w:eastAsia="Arial Nova" w:hAnsi="Arial" w:cs="Arial"/>
          <w:color w:val="000000" w:themeColor="text1"/>
          <w:sz w:val="22"/>
          <w:szCs w:val="22"/>
        </w:rPr>
        <w:t>organising</w:t>
      </w:r>
      <w:proofErr w:type="spellEnd"/>
      <w:r w:rsidRPr="00717ACE">
        <w:rPr>
          <w:rFonts w:ascii="Arial" w:eastAsia="Arial Nova" w:hAnsi="Arial" w:cs="Arial"/>
          <w:color w:val="000000" w:themeColor="text1"/>
          <w:sz w:val="22"/>
          <w:szCs w:val="22"/>
        </w:rPr>
        <w:t xml:space="preserve"> safe, efficient services and ensuring resources are used responsibly. Improving Services promotes the use of feedback, evidence and innovation to enhance care. Setting Direction helps leaders interpret policy, data and future trends to guide teams with confidence. Creating </w:t>
      </w:r>
      <w:proofErr w:type="gramStart"/>
      <w:r w:rsidRPr="00717ACE">
        <w:rPr>
          <w:rFonts w:ascii="Arial" w:eastAsia="Arial Nova" w:hAnsi="Arial" w:cs="Arial"/>
          <w:color w:val="000000" w:themeColor="text1"/>
          <w:sz w:val="22"/>
          <w:szCs w:val="22"/>
        </w:rPr>
        <w:t>the Vision</w:t>
      </w:r>
      <w:proofErr w:type="gramEnd"/>
      <w:r w:rsidRPr="00717ACE">
        <w:rPr>
          <w:rFonts w:ascii="Arial" w:eastAsia="Arial Nova" w:hAnsi="Arial" w:cs="Arial"/>
          <w:color w:val="000000" w:themeColor="text1"/>
          <w:sz w:val="22"/>
          <w:szCs w:val="22"/>
        </w:rPr>
        <w:t xml:space="preserve"> involves developing a shared purpose that inspires and motivates staff. Collectively, these components support compassionate and collaborative leadership that strengthens patient care and drives improvement across the NHS.</w:t>
      </w:r>
    </w:p>
    <w:p w14:paraId="0C6B0C27" w14:textId="510E8C72" w:rsidR="00347252" w:rsidRPr="00717ACE" w:rsidRDefault="00347252" w:rsidP="00717ACE">
      <w:pPr>
        <w:spacing w:line="360" w:lineRule="auto"/>
        <w:rPr>
          <w:rFonts w:ascii="Arial" w:eastAsia="Arial Nova" w:hAnsi="Arial" w:cs="Arial"/>
          <w:color w:val="000000" w:themeColor="text1"/>
          <w:sz w:val="22"/>
          <w:szCs w:val="22"/>
        </w:rPr>
      </w:pPr>
      <w:r w:rsidRPr="00717ACE">
        <w:rPr>
          <w:rFonts w:ascii="Arial" w:eastAsia="Arial Nova" w:hAnsi="Arial" w:cs="Arial"/>
          <w:color w:val="000000" w:themeColor="text1"/>
          <w:sz w:val="22"/>
          <w:szCs w:val="22"/>
        </w:rPr>
        <w:t>The Working with Others component can significantly enhance creativity within NHS teams. Leaders who encourage open communication allow staff to share new ideas without fear of criticism (West et al., 2015). By involving different professional groups such as nurses, social care partners and administrative staff</w:t>
      </w:r>
      <w:r w:rsidR="002C6D83" w:rsidRPr="00717ACE">
        <w:rPr>
          <w:rFonts w:ascii="Arial" w:eastAsia="Arial Nova" w:hAnsi="Arial" w:cs="Arial"/>
          <w:color w:val="000000" w:themeColor="text1"/>
          <w:sz w:val="22"/>
          <w:szCs w:val="22"/>
        </w:rPr>
        <w:t>,</w:t>
      </w:r>
      <w:r w:rsidRPr="00717ACE">
        <w:rPr>
          <w:rFonts w:ascii="Arial" w:eastAsia="Arial Nova" w:hAnsi="Arial" w:cs="Arial"/>
          <w:color w:val="000000" w:themeColor="text1"/>
          <w:sz w:val="22"/>
          <w:szCs w:val="22"/>
        </w:rPr>
        <w:t xml:space="preserve"> leaders bring together varied insights, which supports more creative problem-solving (NHS Leadership Academy, 2011). Regular multidisciplinary discussions, reflective sessions and joint learning opportunities help staff explore alternative approaches to care. Actively listening, valuing contributions and recognising collaborative efforts further strengthen team confidence. As West et al. (2015) note, compassionate and inclusive leadership creates conditions where innovation can thrive. When staff feel heard and respected, they are more likely to experiment, contribute ideas and co-produce improvements. This leads to a more innovative culture and better, more responsive patient care.</w:t>
      </w:r>
    </w:p>
    <w:p w14:paraId="743C7137" w14:textId="376E5415" w:rsidR="17E92B46" w:rsidRPr="00E92B3B" w:rsidRDefault="38F3069B" w:rsidP="00717ACE">
      <w:pPr>
        <w:spacing w:line="360" w:lineRule="auto"/>
        <w:rPr>
          <w:rFonts w:ascii="Arial" w:eastAsia="Arial Nova" w:hAnsi="Arial" w:cs="Arial"/>
          <w:b/>
          <w:bCs/>
          <w:color w:val="000000" w:themeColor="text1"/>
          <w:sz w:val="22"/>
          <w:szCs w:val="22"/>
        </w:rPr>
      </w:pPr>
      <w:r w:rsidRPr="00E92B3B">
        <w:rPr>
          <w:rFonts w:ascii="Arial" w:eastAsia="Arial Nova" w:hAnsi="Arial" w:cs="Arial"/>
          <w:b/>
          <w:bCs/>
          <w:color w:val="000000" w:themeColor="text1"/>
          <w:sz w:val="22"/>
          <w:szCs w:val="22"/>
        </w:rPr>
        <w:t xml:space="preserve">Task </w:t>
      </w:r>
      <w:r w:rsidR="00563EB8" w:rsidRPr="00E92B3B">
        <w:rPr>
          <w:rFonts w:ascii="Arial" w:eastAsia="Arial Nova" w:hAnsi="Arial" w:cs="Arial"/>
          <w:b/>
          <w:bCs/>
          <w:color w:val="000000" w:themeColor="text1"/>
          <w:sz w:val="22"/>
          <w:szCs w:val="22"/>
        </w:rPr>
        <w:t>7</w:t>
      </w:r>
      <w:r w:rsidRPr="00E92B3B">
        <w:rPr>
          <w:rFonts w:ascii="Arial" w:eastAsia="Arial Nova" w:hAnsi="Arial" w:cs="Arial"/>
          <w:b/>
          <w:bCs/>
          <w:color w:val="000000" w:themeColor="text1"/>
          <w:sz w:val="22"/>
          <w:szCs w:val="22"/>
        </w:rPr>
        <w:t xml:space="preserve"> - </w:t>
      </w:r>
      <w:r w:rsidR="17E92B46" w:rsidRPr="00E92B3B">
        <w:rPr>
          <w:rFonts w:ascii="Arial" w:eastAsia="Arial Nova" w:hAnsi="Arial" w:cs="Arial"/>
          <w:b/>
          <w:bCs/>
          <w:color w:val="000000" w:themeColor="text1"/>
          <w:sz w:val="22"/>
          <w:szCs w:val="22"/>
        </w:rPr>
        <w:t>Self-Reflection Journal Entry</w:t>
      </w:r>
    </w:p>
    <w:p w14:paraId="5040CF5E" w14:textId="215BFBEF" w:rsidR="17E92B46" w:rsidRPr="00E92B3B" w:rsidRDefault="17E92B46" w:rsidP="00717ACE">
      <w:pPr>
        <w:spacing w:line="360" w:lineRule="auto"/>
        <w:rPr>
          <w:rFonts w:ascii="Arial" w:eastAsia="Arial Nova" w:hAnsi="Arial" w:cs="Arial"/>
          <w:color w:val="000000" w:themeColor="text1"/>
          <w:sz w:val="22"/>
          <w:szCs w:val="22"/>
        </w:rPr>
      </w:pPr>
      <w:r w:rsidRPr="00E92B3B">
        <w:rPr>
          <w:rFonts w:ascii="Arial" w:eastAsia="Arial Nova" w:hAnsi="Arial" w:cs="Arial"/>
          <w:color w:val="000000" w:themeColor="text1"/>
          <w:sz w:val="22"/>
          <w:szCs w:val="22"/>
        </w:rPr>
        <w:t>Write a short journal entry about what you learned in this module. Focus on how your understanding of creativity and value creation withing H&amp;SC has changed and how it has informed your professional practice (</w:t>
      </w:r>
      <w:r w:rsidR="00563EB8" w:rsidRPr="00E92B3B">
        <w:rPr>
          <w:rFonts w:ascii="Arial" w:eastAsia="Arial Nova" w:hAnsi="Arial" w:cs="Arial"/>
          <w:color w:val="000000" w:themeColor="text1"/>
          <w:sz w:val="22"/>
          <w:szCs w:val="22"/>
        </w:rPr>
        <w:t>20</w:t>
      </w:r>
      <w:r w:rsidRPr="00E92B3B">
        <w:rPr>
          <w:rFonts w:ascii="Arial" w:eastAsia="Arial Nova" w:hAnsi="Arial" w:cs="Arial"/>
          <w:color w:val="000000" w:themeColor="text1"/>
          <w:sz w:val="22"/>
          <w:szCs w:val="22"/>
        </w:rPr>
        <w:t>0 words).</w:t>
      </w:r>
    </w:p>
    <w:p w14:paraId="366174E4" w14:textId="4DD96643" w:rsidR="00783BB6" w:rsidRPr="00783BB6" w:rsidRDefault="00783BB6" w:rsidP="00717ACE">
      <w:pPr>
        <w:spacing w:line="360" w:lineRule="auto"/>
        <w:rPr>
          <w:rFonts w:ascii="Arial" w:eastAsia="Arial Nova" w:hAnsi="Arial" w:cs="Arial"/>
          <w:sz w:val="22"/>
          <w:szCs w:val="22"/>
          <w:lang w:val="en-GB"/>
        </w:rPr>
      </w:pPr>
      <w:r w:rsidRPr="00783BB6">
        <w:rPr>
          <w:rFonts w:ascii="Arial" w:eastAsia="Arial Nova" w:hAnsi="Arial" w:cs="Arial"/>
          <w:sz w:val="22"/>
          <w:szCs w:val="22"/>
          <w:lang w:val="en-GB"/>
        </w:rPr>
        <w:lastRenderedPageBreak/>
        <w:t>This module has helped me develop a clearer and more practical understanding of creativity within Health and Social Care.</w:t>
      </w:r>
      <w:r w:rsidRPr="00717ACE">
        <w:rPr>
          <w:rFonts w:ascii="Arial" w:hAnsi="Arial" w:cs="Arial"/>
          <w:sz w:val="22"/>
          <w:szCs w:val="22"/>
        </w:rPr>
        <w:t xml:space="preserve"> </w:t>
      </w:r>
      <w:r w:rsidRPr="00717ACE">
        <w:rPr>
          <w:rFonts w:ascii="Arial" w:eastAsia="Arial Nova" w:hAnsi="Arial" w:cs="Arial"/>
          <w:sz w:val="22"/>
          <w:szCs w:val="22"/>
        </w:rPr>
        <w:t>Before, I tended to associate creativity with something artistic or optional, but now I understand it as a practical tool for solving real-world problems and improving outcomes.</w:t>
      </w:r>
      <w:r w:rsidRPr="00783BB6">
        <w:rPr>
          <w:rFonts w:ascii="Arial" w:eastAsia="Arial Nova" w:hAnsi="Arial" w:cs="Arial"/>
          <w:sz w:val="22"/>
          <w:szCs w:val="22"/>
          <w:lang w:val="en-GB"/>
        </w:rPr>
        <w:t xml:space="preserve"> Instead, I now recognise it as a</w:t>
      </w:r>
      <w:r w:rsidRPr="00717ACE">
        <w:rPr>
          <w:rFonts w:ascii="Arial" w:eastAsia="Arial Nova" w:hAnsi="Arial" w:cs="Arial"/>
          <w:sz w:val="22"/>
          <w:szCs w:val="22"/>
          <w:lang w:val="en-GB"/>
        </w:rPr>
        <w:t>n important</w:t>
      </w:r>
      <w:r w:rsidRPr="00783BB6">
        <w:rPr>
          <w:rFonts w:ascii="Arial" w:eastAsia="Arial Nova" w:hAnsi="Arial" w:cs="Arial"/>
          <w:sz w:val="22"/>
          <w:szCs w:val="22"/>
          <w:lang w:val="en-GB"/>
        </w:rPr>
        <w:t xml:space="preserve"> way of thinking that can improve problem-solving, support more personalised care, and lead to better outcomes. Creativity</w:t>
      </w:r>
      <w:r w:rsidRPr="00717ACE">
        <w:rPr>
          <w:rFonts w:ascii="Arial" w:eastAsia="Arial Nova" w:hAnsi="Arial" w:cs="Arial"/>
          <w:sz w:val="22"/>
          <w:szCs w:val="22"/>
          <w:lang w:val="en-GB"/>
        </w:rPr>
        <w:t xml:space="preserve"> </w:t>
      </w:r>
      <w:r w:rsidRPr="00783BB6">
        <w:rPr>
          <w:rFonts w:ascii="Arial" w:eastAsia="Arial Nova" w:hAnsi="Arial" w:cs="Arial"/>
          <w:sz w:val="22"/>
          <w:szCs w:val="22"/>
          <w:lang w:val="en-GB"/>
        </w:rPr>
        <w:t>means being willing to adapt, explore alternatives, and design approaches that genuinely meet a person’s needs.</w:t>
      </w:r>
    </w:p>
    <w:p w14:paraId="53CE1197" w14:textId="77777777" w:rsidR="00783BB6" w:rsidRPr="00783BB6" w:rsidRDefault="00783BB6" w:rsidP="00717ACE">
      <w:pPr>
        <w:spacing w:line="360" w:lineRule="auto"/>
        <w:rPr>
          <w:rFonts w:ascii="Arial" w:eastAsia="Arial Nova" w:hAnsi="Arial" w:cs="Arial"/>
          <w:sz w:val="22"/>
          <w:szCs w:val="22"/>
          <w:lang w:val="en-GB"/>
        </w:rPr>
      </w:pPr>
      <w:r w:rsidRPr="00783BB6">
        <w:rPr>
          <w:rFonts w:ascii="Arial" w:eastAsia="Arial Nova" w:hAnsi="Arial" w:cs="Arial"/>
          <w:sz w:val="22"/>
          <w:szCs w:val="22"/>
          <w:lang w:val="en-GB"/>
        </w:rPr>
        <w:t>My understanding of value creation has also broadened. Previously, I viewed value mainly in terms of efficiency or measurable outcomes. Through this module, I have learned that value also includes the emotional, psychological, and social benefits people gain from high-quality, person-centred care. Creating value can involve improving a person’s confidence, strengthening their independence, enhancing communication, or simply ensuring they feel heard and respected.</w:t>
      </w:r>
    </w:p>
    <w:p w14:paraId="2385A1A1" w14:textId="50080566" w:rsidR="00783BB6" w:rsidRDefault="00783BB6" w:rsidP="00717ACE">
      <w:pPr>
        <w:spacing w:line="360" w:lineRule="auto"/>
        <w:rPr>
          <w:rFonts w:ascii="Arial" w:eastAsia="Arial Nova" w:hAnsi="Arial" w:cs="Arial"/>
          <w:sz w:val="22"/>
          <w:szCs w:val="22"/>
          <w:lang w:val="en-GB"/>
        </w:rPr>
      </w:pPr>
      <w:r w:rsidRPr="00783BB6">
        <w:rPr>
          <w:rFonts w:ascii="Arial" w:eastAsia="Arial Nova" w:hAnsi="Arial" w:cs="Arial"/>
          <w:sz w:val="22"/>
          <w:szCs w:val="22"/>
          <w:lang w:val="en-GB"/>
        </w:rPr>
        <w:t>This learning has influenced my professional practice by encouraging me to thi</w:t>
      </w:r>
      <w:r w:rsidRPr="00717ACE">
        <w:rPr>
          <w:rFonts w:ascii="Arial" w:eastAsia="Arial Nova" w:hAnsi="Arial" w:cs="Arial"/>
          <w:sz w:val="22"/>
          <w:szCs w:val="22"/>
          <w:lang w:val="en-GB"/>
        </w:rPr>
        <w:t>nk outside the box</w:t>
      </w:r>
      <w:r w:rsidRPr="00783BB6">
        <w:rPr>
          <w:rFonts w:ascii="Arial" w:eastAsia="Arial Nova" w:hAnsi="Arial" w:cs="Arial"/>
          <w:sz w:val="22"/>
          <w:szCs w:val="22"/>
          <w:lang w:val="en-GB"/>
        </w:rPr>
        <w:t xml:space="preserve"> when planning or delivering support. I am now more open to considering different methods, adapting interventions, and focusing on strengths rather than limitations. I have also become more aware of how small creative adjustments</w:t>
      </w:r>
      <w:r w:rsidRPr="00717ACE">
        <w:rPr>
          <w:rFonts w:ascii="Arial" w:eastAsia="Arial Nova" w:hAnsi="Arial" w:cs="Arial"/>
          <w:sz w:val="22"/>
          <w:szCs w:val="22"/>
          <w:lang w:val="en-GB"/>
        </w:rPr>
        <w:t xml:space="preserve"> </w:t>
      </w:r>
      <w:r w:rsidRPr="00783BB6">
        <w:rPr>
          <w:rFonts w:ascii="Arial" w:eastAsia="Arial Nova" w:hAnsi="Arial" w:cs="Arial"/>
          <w:sz w:val="22"/>
          <w:szCs w:val="22"/>
          <w:lang w:val="en-GB"/>
        </w:rPr>
        <w:t>can significantly improve a service user’s experience. Overall, the module has reinforced the importance of integrating creativity and value-driven thinking into everyday practice to achieve more meaningful and effective care.</w:t>
      </w:r>
    </w:p>
    <w:p w14:paraId="4F74366E" w14:textId="38590A81" w:rsidR="00282018" w:rsidRDefault="00282018">
      <w:pPr>
        <w:rPr>
          <w:rFonts w:ascii="Arial" w:eastAsia="Arial Nova" w:hAnsi="Arial" w:cs="Arial"/>
          <w:sz w:val="22"/>
          <w:szCs w:val="22"/>
          <w:lang w:val="en-GB"/>
        </w:rPr>
      </w:pPr>
      <w:r>
        <w:rPr>
          <w:rFonts w:ascii="Arial" w:eastAsia="Arial Nova" w:hAnsi="Arial" w:cs="Arial"/>
          <w:sz w:val="22"/>
          <w:szCs w:val="22"/>
          <w:lang w:val="en-GB"/>
        </w:rPr>
        <w:br w:type="page"/>
      </w:r>
    </w:p>
    <w:p w14:paraId="6FB9AA9B" w14:textId="7C3338DF" w:rsidR="021F216E" w:rsidRPr="00E92B3B" w:rsidRDefault="3EA1690F" w:rsidP="021F216E">
      <w:pPr>
        <w:rPr>
          <w:rFonts w:ascii="Arial" w:eastAsia="Arial Nova" w:hAnsi="Arial" w:cs="Arial"/>
          <w:b/>
          <w:bCs/>
          <w:color w:val="000000" w:themeColor="text1"/>
          <w:sz w:val="22"/>
          <w:szCs w:val="22"/>
        </w:rPr>
      </w:pPr>
      <w:r w:rsidRPr="00E92B3B">
        <w:rPr>
          <w:rFonts w:ascii="Arial" w:eastAsia="Arial Nova" w:hAnsi="Arial" w:cs="Arial"/>
          <w:b/>
          <w:bCs/>
          <w:color w:val="000000" w:themeColor="text1"/>
          <w:sz w:val="22"/>
          <w:szCs w:val="22"/>
        </w:rPr>
        <w:lastRenderedPageBreak/>
        <w:t>Reference</w:t>
      </w:r>
    </w:p>
    <w:p w14:paraId="6B3CC509" w14:textId="77777777" w:rsidR="004E15A5" w:rsidRDefault="004E15A5" w:rsidP="009E2CFE">
      <w:pPr>
        <w:rPr>
          <w:rFonts w:ascii="Arial Nova" w:eastAsia="Arial Nova" w:hAnsi="Arial Nova" w:cs="Arial Nova"/>
          <w:color w:val="000000" w:themeColor="text1"/>
        </w:rPr>
      </w:pPr>
      <w:r w:rsidRPr="002764A3">
        <w:rPr>
          <w:rFonts w:ascii="Arial Nova" w:eastAsia="Arial Nova" w:hAnsi="Arial Nova" w:cs="Arial Nova"/>
          <w:color w:val="000000" w:themeColor="text1"/>
        </w:rPr>
        <w:t>Clement, S. et al. (</w:t>
      </w:r>
      <w:proofErr w:type="gramStart"/>
      <w:r w:rsidRPr="002764A3">
        <w:rPr>
          <w:rFonts w:ascii="Arial Nova" w:eastAsia="Arial Nova" w:hAnsi="Arial Nova" w:cs="Arial Nova"/>
          <w:color w:val="000000" w:themeColor="text1"/>
        </w:rPr>
        <w:t>2015) ‘</w:t>
      </w:r>
      <w:proofErr w:type="gramEnd"/>
      <w:r w:rsidRPr="004E15A5">
        <w:rPr>
          <w:rFonts w:ascii="Arial Nova" w:eastAsia="Arial Nova" w:hAnsi="Arial Nova" w:cs="Arial Nova"/>
          <w:i/>
          <w:iCs/>
          <w:color w:val="000000" w:themeColor="text1"/>
        </w:rPr>
        <w:t>What is the impact of mental health-related stigma on help-seeking?</w:t>
      </w:r>
      <w:r w:rsidRPr="002764A3">
        <w:rPr>
          <w:rFonts w:ascii="Arial Nova" w:eastAsia="Arial Nova" w:hAnsi="Arial Nova" w:cs="Arial Nova"/>
          <w:color w:val="000000" w:themeColor="text1"/>
        </w:rPr>
        <w:t xml:space="preserve"> A systematic review of quantitative and qualitative studies’, Psychological Medicine, 45(1), pp. 11–27. Cambridge University Press.</w:t>
      </w:r>
      <w:r>
        <w:rPr>
          <w:rFonts w:ascii="Arial Nova" w:eastAsia="Arial Nova" w:hAnsi="Arial Nova" w:cs="Arial Nova"/>
          <w:color w:val="000000" w:themeColor="text1"/>
        </w:rPr>
        <w:t xml:space="preserve"> Available at: </w:t>
      </w:r>
      <w:hyperlink r:id="rId11" w:history="1">
        <w:r w:rsidRPr="004E15A5">
          <w:rPr>
            <w:rStyle w:val="Hyperlink"/>
            <w:rFonts w:ascii="Arial Nova" w:eastAsia="Arial Nova" w:hAnsi="Arial Nova" w:cs="Arial Nova"/>
          </w:rPr>
          <w:t>What is the impact of mental health-related stigma on help-seeking? A systematic review of quantitative and qualitative studies - PubMed</w:t>
        </w:r>
      </w:hyperlink>
      <w:r>
        <w:rPr>
          <w:rFonts w:ascii="Arial Nova" w:eastAsia="Arial Nova" w:hAnsi="Arial Nova" w:cs="Arial Nova"/>
          <w:color w:val="000000" w:themeColor="text1"/>
        </w:rPr>
        <w:t xml:space="preserve"> (Accessed: 25 October 2025).</w:t>
      </w:r>
    </w:p>
    <w:p w14:paraId="3830BE05" w14:textId="69CF31D3" w:rsidR="001E60A5" w:rsidRDefault="001E60A5" w:rsidP="001E60A5">
      <w:pPr>
        <w:rPr>
          <w:rFonts w:ascii="Arial Nova" w:eastAsia="Arial Nova" w:hAnsi="Arial Nova" w:cs="Arial Nova"/>
          <w:color w:val="000000" w:themeColor="text1"/>
          <w:lang w:val="en-GB"/>
        </w:rPr>
      </w:pPr>
      <w:r w:rsidRPr="001E60A5">
        <w:rPr>
          <w:rFonts w:ascii="Arial Nova" w:eastAsia="Arial Nova" w:hAnsi="Arial Nova" w:cs="Arial Nova"/>
          <w:lang w:val="en-GB"/>
        </w:rPr>
        <w:t>Gibbs, G. (1988). </w:t>
      </w:r>
      <w:r w:rsidRPr="001E60A5">
        <w:rPr>
          <w:rFonts w:ascii="Arial Nova" w:eastAsia="Arial Nova" w:hAnsi="Arial Nova" w:cs="Arial Nova"/>
          <w:i/>
          <w:iCs/>
          <w:color w:val="000000" w:themeColor="text1"/>
          <w:lang w:val="en-GB"/>
        </w:rPr>
        <w:t>Learning by Doing: A Guide to Teaching and Learning Methods</w:t>
      </w:r>
      <w:r w:rsidRPr="001E60A5">
        <w:rPr>
          <w:rFonts w:ascii="Arial Nova" w:eastAsia="Arial Nova" w:hAnsi="Arial Nova" w:cs="Arial Nova"/>
          <w:color w:val="000000" w:themeColor="text1"/>
          <w:lang w:val="en-GB"/>
        </w:rPr>
        <w:t>. Oxford: Further Education Unit, Oxford Polytechnic</w:t>
      </w:r>
      <w:r>
        <w:rPr>
          <w:rFonts w:ascii="Arial Nova" w:eastAsia="Arial Nova" w:hAnsi="Arial Nova" w:cs="Arial Nova"/>
          <w:color w:val="000000" w:themeColor="text1"/>
          <w:lang w:val="en-GB"/>
        </w:rPr>
        <w:t xml:space="preserve">. Available at: </w:t>
      </w:r>
      <w:hyperlink r:id="rId12" w:history="1">
        <w:r w:rsidRPr="001E60A5">
          <w:rPr>
            <w:rStyle w:val="Hyperlink"/>
            <w:rFonts w:ascii="Arial Nova" w:eastAsia="Arial Nova" w:hAnsi="Arial Nova" w:cs="Arial Nova"/>
          </w:rPr>
          <w:t>Gibbs' Reflective Cycle | Reflection Toolkit | Reflection Toolkit</w:t>
        </w:r>
      </w:hyperlink>
      <w:r>
        <w:rPr>
          <w:rFonts w:ascii="Arial Nova" w:eastAsia="Arial Nova" w:hAnsi="Arial Nova" w:cs="Arial Nova"/>
          <w:color w:val="000000" w:themeColor="text1"/>
          <w:lang w:val="en-GB"/>
        </w:rPr>
        <w:t xml:space="preserve"> (Accessed: 10 November 2025).</w:t>
      </w:r>
    </w:p>
    <w:p w14:paraId="230538E3" w14:textId="77777777" w:rsidR="00717ACE" w:rsidRDefault="00717ACE" w:rsidP="00717ACE">
      <w:pPr>
        <w:rPr>
          <w:rFonts w:ascii="Arial Nova" w:eastAsia="Arial Nova" w:hAnsi="Arial Nova" w:cs="Arial Nova"/>
          <w:color w:val="000000" w:themeColor="text1"/>
          <w:lang w:val="en-GB"/>
        </w:rPr>
      </w:pPr>
      <w:r w:rsidRPr="00717ACE">
        <w:rPr>
          <w:rFonts w:ascii="Arial Nova" w:eastAsia="Arial Nova" w:hAnsi="Arial Nova" w:cs="Arial Nova"/>
          <w:color w:val="000000" w:themeColor="text1"/>
        </w:rPr>
        <w:t xml:space="preserve">Menear, M., Blanchette, M-A., Demers-Payette, O. et al. (2019) ‘A framework for value-creating learning health systems’, </w:t>
      </w:r>
      <w:r w:rsidRPr="00717ACE">
        <w:rPr>
          <w:rFonts w:ascii="Arial Nova" w:eastAsia="Arial Nova" w:hAnsi="Arial Nova" w:cs="Arial Nova"/>
          <w:i/>
          <w:iCs/>
          <w:color w:val="000000" w:themeColor="text1"/>
        </w:rPr>
        <w:t>Health Research Policy and Systems</w:t>
      </w:r>
      <w:r w:rsidRPr="00717ACE">
        <w:rPr>
          <w:rFonts w:ascii="Arial Nova" w:eastAsia="Arial Nova" w:hAnsi="Arial Nova" w:cs="Arial Nova"/>
          <w:color w:val="000000" w:themeColor="text1"/>
        </w:rPr>
        <w:t xml:space="preserve">, 17:79. Available at: </w:t>
      </w:r>
      <w:hyperlink r:id="rId13" w:tgtFrame="_new" w:history="1">
        <w:r w:rsidRPr="00717ACE">
          <w:rPr>
            <w:rStyle w:val="Hyperlink"/>
            <w:rFonts w:ascii="Arial Nova" w:eastAsia="Arial Nova" w:hAnsi="Arial Nova" w:cs="Arial Nova"/>
          </w:rPr>
          <w:t>https://health-policy-systems.biomedcentral.com/articles/10.1186/s12961-019-0477-3</w:t>
        </w:r>
      </w:hyperlink>
      <w:r w:rsidRPr="00717ACE">
        <w:rPr>
          <w:rFonts w:ascii="Arial Nova" w:eastAsia="Arial Nova" w:hAnsi="Arial Nova" w:cs="Arial Nova"/>
          <w:color w:val="000000" w:themeColor="text1"/>
        </w:rPr>
        <w:t xml:space="preserve"> (Accessed: 1</w:t>
      </w:r>
      <w:r>
        <w:rPr>
          <w:rFonts w:ascii="Arial Nova" w:eastAsia="Arial Nova" w:hAnsi="Arial Nova" w:cs="Arial Nova"/>
          <w:color w:val="000000" w:themeColor="text1"/>
        </w:rPr>
        <w:t>0</w:t>
      </w:r>
      <w:r w:rsidRPr="00717ACE">
        <w:rPr>
          <w:rFonts w:ascii="Arial Nova" w:eastAsia="Arial Nova" w:hAnsi="Arial Nova" w:cs="Arial Nova"/>
          <w:color w:val="000000" w:themeColor="text1"/>
        </w:rPr>
        <w:t xml:space="preserve"> Nov</w:t>
      </w:r>
      <w:r>
        <w:rPr>
          <w:rFonts w:ascii="Arial Nova" w:eastAsia="Arial Nova" w:hAnsi="Arial Nova" w:cs="Arial Nova"/>
          <w:color w:val="000000" w:themeColor="text1"/>
        </w:rPr>
        <w:t>ember</w:t>
      </w:r>
      <w:r w:rsidRPr="00717ACE">
        <w:rPr>
          <w:rFonts w:ascii="Arial Nova" w:eastAsia="Arial Nova" w:hAnsi="Arial Nova" w:cs="Arial Nova"/>
          <w:color w:val="000000" w:themeColor="text1"/>
        </w:rPr>
        <w:t xml:space="preserve"> 2025).</w:t>
      </w:r>
    </w:p>
    <w:p w14:paraId="16E1A3D1" w14:textId="4637F19C" w:rsidR="009E2CFE" w:rsidRDefault="009E2CFE" w:rsidP="009E2CFE">
      <w:pPr>
        <w:rPr>
          <w:rFonts w:ascii="Arial Nova" w:eastAsia="Arial Nova" w:hAnsi="Arial Nova" w:cs="Arial Nova"/>
          <w:color w:val="000000" w:themeColor="text1"/>
        </w:rPr>
      </w:pPr>
      <w:r w:rsidRPr="00350513">
        <w:rPr>
          <w:rFonts w:ascii="Arial Nova" w:eastAsia="Arial Nova" w:hAnsi="Arial Nova" w:cs="Arial Nova"/>
          <w:color w:val="000000" w:themeColor="text1"/>
        </w:rPr>
        <w:t xml:space="preserve">NHS England (2024) </w:t>
      </w:r>
      <w:r w:rsidRPr="00A338CA">
        <w:rPr>
          <w:rFonts w:ascii="Arial Nova" w:eastAsia="Arial Nova" w:hAnsi="Arial Nova" w:cs="Arial Nova"/>
          <w:i/>
          <w:iCs/>
          <w:color w:val="000000" w:themeColor="text1"/>
        </w:rPr>
        <w:t>Artificial Intelligence in the NHS: Improving Cancer Diagnosis and Treatment</w:t>
      </w:r>
      <w:r w:rsidRPr="00350513">
        <w:rPr>
          <w:rFonts w:ascii="Arial Nova" w:eastAsia="Arial Nova" w:hAnsi="Arial Nova" w:cs="Arial Nova"/>
          <w:color w:val="000000" w:themeColor="text1"/>
        </w:rPr>
        <w:t>.</w:t>
      </w:r>
      <w:r w:rsidRPr="00A338CA">
        <w:rPr>
          <w:rFonts w:hAnsi="Calibri"/>
          <w:color w:val="000000" w:themeColor="text1"/>
          <w:kern w:val="24"/>
          <w:sz w:val="34"/>
          <w:szCs w:val="34"/>
        </w:rPr>
        <w:t xml:space="preserve"> </w:t>
      </w:r>
      <w:r w:rsidRPr="00A338CA">
        <w:rPr>
          <w:rFonts w:ascii="Arial Nova" w:eastAsia="Arial Nova" w:hAnsi="Arial Nova" w:cs="Arial Nova"/>
          <w:color w:val="000000" w:themeColor="text1"/>
        </w:rPr>
        <w:t>Available at</w:t>
      </w:r>
      <w:r>
        <w:rPr>
          <w:rFonts w:ascii="Arial Nova" w:eastAsia="Arial Nova" w:hAnsi="Arial Nova" w:cs="Arial Nova"/>
          <w:color w:val="000000" w:themeColor="text1"/>
        </w:rPr>
        <w:t>:</w:t>
      </w:r>
      <w:r w:rsidRPr="00350513">
        <w:rPr>
          <w:rFonts w:ascii="Arial Nova" w:eastAsia="Arial Nova" w:hAnsi="Arial Nova" w:cs="Arial Nova"/>
          <w:color w:val="000000" w:themeColor="text1"/>
        </w:rPr>
        <w:t xml:space="preserve"> </w:t>
      </w:r>
      <w:hyperlink r:id="rId14" w:history="1">
        <w:r w:rsidRPr="00CC7E52">
          <w:rPr>
            <w:rStyle w:val="Hyperlink"/>
            <w:rFonts w:ascii="Arial Nova" w:eastAsia="Arial Nova" w:hAnsi="Arial Nova" w:cs="Arial Nova"/>
          </w:rPr>
          <w:t>https://www.england.nhs.uk</w:t>
        </w:r>
      </w:hyperlink>
      <w:r>
        <w:rPr>
          <w:rFonts w:ascii="Arial Nova" w:eastAsia="Arial Nova" w:hAnsi="Arial Nova" w:cs="Arial Nova"/>
          <w:color w:val="000000" w:themeColor="text1"/>
        </w:rPr>
        <w:t xml:space="preserve"> (Accessed: 20 October 2025).</w:t>
      </w:r>
    </w:p>
    <w:p w14:paraId="1B8AD75A" w14:textId="020CFB58" w:rsidR="004E15A5" w:rsidRPr="00A26024" w:rsidRDefault="004E15A5" w:rsidP="004E15A5">
      <w:pPr>
        <w:rPr>
          <w:rFonts w:ascii="Arial Nova" w:eastAsia="Arial Nova" w:hAnsi="Arial Nova" w:cs="Arial Nova"/>
          <w:lang w:val="en-GB"/>
        </w:rPr>
      </w:pPr>
      <w:r w:rsidRPr="00A26024">
        <w:rPr>
          <w:rFonts w:ascii="Arial Nova" w:eastAsia="Arial Nova" w:hAnsi="Arial Nova" w:cs="Arial Nova"/>
          <w:lang w:val="en-GB"/>
        </w:rPr>
        <w:t xml:space="preserve">NHS Leadership Academy (2011) </w:t>
      </w:r>
      <w:r w:rsidRPr="00A26024">
        <w:rPr>
          <w:rFonts w:ascii="Arial Nova" w:eastAsia="Arial Nova" w:hAnsi="Arial Nova" w:cs="Arial Nova"/>
          <w:i/>
          <w:iCs/>
          <w:lang w:val="en-GB"/>
        </w:rPr>
        <w:t>NHS Leadership Framework. Leeds: NHS Leadership Academy</w:t>
      </w:r>
      <w:r w:rsidRPr="00A26024">
        <w:rPr>
          <w:rFonts w:ascii="Arial Nova" w:eastAsia="Arial Nova" w:hAnsi="Arial Nova" w:cs="Arial Nova"/>
          <w:lang w:val="en-GB"/>
        </w:rPr>
        <w:t>.</w:t>
      </w:r>
      <w:r w:rsidRPr="004E15A5">
        <w:rPr>
          <w:rFonts w:ascii="Arial Nova" w:eastAsia="Arial Nova" w:hAnsi="Arial Nova" w:cs="Arial Nova"/>
          <w:lang w:val="en-GB"/>
        </w:rPr>
        <w:t xml:space="preserve"> Available at: </w:t>
      </w:r>
      <w:hyperlink r:id="rId15" w:history="1">
        <w:r w:rsidRPr="004E15A5">
          <w:rPr>
            <w:rStyle w:val="Hyperlink"/>
            <w:rFonts w:ascii="Arial Nova" w:eastAsia="Arial Nova" w:hAnsi="Arial Nova" w:cs="Arial Nova"/>
            <w:color w:val="auto"/>
          </w:rPr>
          <w:t xml:space="preserve">65589 Leadership </w:t>
        </w:r>
        <w:proofErr w:type="spellStart"/>
        <w:r w:rsidRPr="004E15A5">
          <w:rPr>
            <w:rStyle w:val="Hyperlink"/>
            <w:rFonts w:ascii="Arial Nova" w:eastAsia="Arial Nova" w:hAnsi="Arial Nova" w:cs="Arial Nova"/>
            <w:color w:val="auto"/>
          </w:rPr>
          <w:t>Framework_Layout</w:t>
        </w:r>
        <w:proofErr w:type="spellEnd"/>
        <w:r w:rsidRPr="004E15A5">
          <w:rPr>
            <w:rStyle w:val="Hyperlink"/>
            <w:rFonts w:ascii="Arial Nova" w:eastAsia="Arial Nova" w:hAnsi="Arial Nova" w:cs="Arial Nova"/>
            <w:color w:val="auto"/>
          </w:rPr>
          <w:t xml:space="preserve"> 1</w:t>
        </w:r>
      </w:hyperlink>
      <w:r>
        <w:rPr>
          <w:rFonts w:ascii="Arial Nova" w:eastAsia="Arial Nova" w:hAnsi="Arial Nova" w:cs="Arial Nova"/>
          <w:lang w:val="en-GB"/>
        </w:rPr>
        <w:t xml:space="preserve"> </w:t>
      </w:r>
      <w:r w:rsidRPr="004E15A5">
        <w:rPr>
          <w:rFonts w:ascii="Arial Nova" w:eastAsia="Arial Nova" w:hAnsi="Arial Nova" w:cs="Arial Nova"/>
          <w:lang w:val="en-GB"/>
        </w:rPr>
        <w:t>(</w:t>
      </w:r>
      <w:r w:rsidR="001E60A5">
        <w:rPr>
          <w:rFonts w:ascii="Arial Nova" w:eastAsia="Arial Nova" w:hAnsi="Arial Nova" w:cs="Arial Nova"/>
          <w:lang w:val="en-GB"/>
        </w:rPr>
        <w:t>A</w:t>
      </w:r>
      <w:r w:rsidRPr="004E15A5">
        <w:rPr>
          <w:rFonts w:ascii="Arial Nova" w:eastAsia="Arial Nova" w:hAnsi="Arial Nova" w:cs="Arial Nova"/>
          <w:lang w:val="en-GB"/>
        </w:rPr>
        <w:t>ccessed: 2</w:t>
      </w:r>
      <w:r>
        <w:rPr>
          <w:rFonts w:ascii="Arial Nova" w:eastAsia="Arial Nova" w:hAnsi="Arial Nova" w:cs="Arial Nova"/>
          <w:vertAlign w:val="superscript"/>
          <w:lang w:val="en-GB"/>
        </w:rPr>
        <w:t xml:space="preserve"> </w:t>
      </w:r>
      <w:r w:rsidRPr="004E15A5">
        <w:rPr>
          <w:rFonts w:ascii="Arial Nova" w:eastAsia="Arial Nova" w:hAnsi="Arial Nova" w:cs="Arial Nova"/>
          <w:lang w:val="en-GB"/>
        </w:rPr>
        <w:t xml:space="preserve">November </w:t>
      </w:r>
      <w:r>
        <w:rPr>
          <w:rFonts w:ascii="Arial Nova" w:eastAsia="Arial Nova" w:hAnsi="Arial Nova" w:cs="Arial Nova"/>
          <w:lang w:val="en-GB"/>
        </w:rPr>
        <w:t>2</w:t>
      </w:r>
      <w:r w:rsidRPr="004E15A5">
        <w:rPr>
          <w:rFonts w:ascii="Arial Nova" w:eastAsia="Arial Nova" w:hAnsi="Arial Nova" w:cs="Arial Nova"/>
          <w:lang w:val="en-GB"/>
        </w:rPr>
        <w:t>025)</w:t>
      </w:r>
      <w:r>
        <w:rPr>
          <w:rFonts w:ascii="Arial Nova" w:eastAsia="Arial Nova" w:hAnsi="Arial Nova" w:cs="Arial Nova"/>
          <w:lang w:val="en-GB"/>
        </w:rPr>
        <w:t>.</w:t>
      </w:r>
    </w:p>
    <w:p w14:paraId="59D54532" w14:textId="77777777" w:rsidR="00717ACE" w:rsidRPr="001E60A5" w:rsidRDefault="00717ACE" w:rsidP="00717ACE">
      <w:pPr>
        <w:rPr>
          <w:rFonts w:ascii="Arial Nova" w:eastAsia="Arial Nova" w:hAnsi="Arial Nova" w:cs="Arial Nova"/>
          <w:color w:val="000000" w:themeColor="text1"/>
          <w:lang w:val="en-GB"/>
        </w:rPr>
      </w:pPr>
      <w:r w:rsidRPr="0098218F">
        <w:rPr>
          <w:rFonts w:ascii="Arial Nova" w:eastAsia="Arial Nova" w:hAnsi="Arial Nova" w:cs="Arial Nova"/>
          <w:color w:val="000000" w:themeColor="text1"/>
          <w:lang w:val="en-GB"/>
        </w:rPr>
        <w:t>Peng, Y., et al. (2022) ‘</w:t>
      </w:r>
      <w:r w:rsidRPr="00717ACE">
        <w:rPr>
          <w:rFonts w:ascii="Arial Nova" w:eastAsia="Arial Nova" w:hAnsi="Arial Nova" w:cs="Arial Nova"/>
          <w:i/>
          <w:iCs/>
          <w:color w:val="000000" w:themeColor="text1"/>
          <w:lang w:val="en-GB"/>
        </w:rPr>
        <w:t>Value cocreation in health care: systematic review’</w:t>
      </w:r>
      <w:r w:rsidRPr="0098218F">
        <w:rPr>
          <w:rFonts w:ascii="Arial Nova" w:eastAsia="Arial Nova" w:hAnsi="Arial Nova" w:cs="Arial Nova"/>
          <w:color w:val="000000" w:themeColor="text1"/>
          <w:lang w:val="en-GB"/>
        </w:rPr>
        <w:t>, Journal of Medical Internet Research, 24(3</w:t>
      </w:r>
      <w:proofErr w:type="gramStart"/>
      <w:r w:rsidRPr="0098218F">
        <w:rPr>
          <w:rFonts w:ascii="Arial Nova" w:eastAsia="Arial Nova" w:hAnsi="Arial Nova" w:cs="Arial Nova"/>
          <w:color w:val="000000" w:themeColor="text1"/>
          <w:lang w:val="en-GB"/>
        </w:rPr>
        <w:t>):e</w:t>
      </w:r>
      <w:proofErr w:type="gramEnd"/>
      <w:r w:rsidRPr="0098218F">
        <w:rPr>
          <w:rFonts w:ascii="Arial Nova" w:eastAsia="Arial Nova" w:hAnsi="Arial Nova" w:cs="Arial Nova"/>
          <w:color w:val="000000" w:themeColor="text1"/>
          <w:lang w:val="en-GB"/>
        </w:rPr>
        <w:t xml:space="preserve">33061. Available at: </w:t>
      </w:r>
      <w:hyperlink r:id="rId16" w:history="1">
        <w:r w:rsidRPr="00A074FA">
          <w:rPr>
            <w:rStyle w:val="Hyperlink"/>
            <w:rFonts w:ascii="Arial Nova" w:eastAsia="Arial Nova" w:hAnsi="Arial Nova" w:cs="Arial Nova"/>
            <w:lang w:val="en-GB"/>
          </w:rPr>
          <w:t>https://pmc.ncbi.nlm.nih.gov/articles/PMC8994154/</w:t>
        </w:r>
      </w:hyperlink>
      <w:r>
        <w:rPr>
          <w:rFonts w:ascii="Arial Nova" w:eastAsia="Arial Nova" w:hAnsi="Arial Nova" w:cs="Arial Nova"/>
          <w:color w:val="000000" w:themeColor="text1"/>
          <w:lang w:val="en-GB"/>
        </w:rPr>
        <w:t xml:space="preserve"> </w:t>
      </w:r>
      <w:r w:rsidRPr="0098218F">
        <w:rPr>
          <w:rFonts w:ascii="Arial Nova" w:eastAsia="Arial Nova" w:hAnsi="Arial Nova" w:cs="Arial Nova"/>
          <w:color w:val="000000" w:themeColor="text1"/>
          <w:lang w:val="en-GB"/>
        </w:rPr>
        <w:t xml:space="preserve"> (Accessed: 1</w:t>
      </w:r>
      <w:r>
        <w:rPr>
          <w:rFonts w:ascii="Arial Nova" w:eastAsia="Arial Nova" w:hAnsi="Arial Nova" w:cs="Arial Nova"/>
          <w:color w:val="000000" w:themeColor="text1"/>
          <w:lang w:val="en-GB"/>
        </w:rPr>
        <w:t>0</w:t>
      </w:r>
      <w:r w:rsidRPr="0098218F">
        <w:rPr>
          <w:rFonts w:ascii="Arial Nova" w:eastAsia="Arial Nova" w:hAnsi="Arial Nova" w:cs="Arial Nova"/>
          <w:color w:val="000000" w:themeColor="text1"/>
          <w:lang w:val="en-GB"/>
        </w:rPr>
        <w:t xml:space="preserve"> Nov</w:t>
      </w:r>
      <w:r>
        <w:rPr>
          <w:rFonts w:ascii="Arial Nova" w:eastAsia="Arial Nova" w:hAnsi="Arial Nova" w:cs="Arial Nova"/>
          <w:color w:val="000000" w:themeColor="text1"/>
          <w:lang w:val="en-GB"/>
        </w:rPr>
        <w:t>ember</w:t>
      </w:r>
      <w:r w:rsidRPr="0098218F">
        <w:rPr>
          <w:rFonts w:ascii="Arial Nova" w:eastAsia="Arial Nova" w:hAnsi="Arial Nova" w:cs="Arial Nova"/>
          <w:color w:val="000000" w:themeColor="text1"/>
          <w:lang w:val="en-GB"/>
        </w:rPr>
        <w:t xml:space="preserve"> 2025).</w:t>
      </w:r>
    </w:p>
    <w:p w14:paraId="019E61FB" w14:textId="3B97459B" w:rsidR="001E60A5" w:rsidRPr="00A26024" w:rsidRDefault="001E60A5" w:rsidP="001E60A5">
      <w:pPr>
        <w:rPr>
          <w:rFonts w:ascii="Arial Nova" w:eastAsia="Arial Nova" w:hAnsi="Arial Nova" w:cs="Arial Nova"/>
          <w:color w:val="000000" w:themeColor="text1"/>
          <w:lang w:val="en-GB"/>
        </w:rPr>
      </w:pPr>
      <w:r w:rsidRPr="00A26024">
        <w:rPr>
          <w:rFonts w:ascii="Arial Nova" w:eastAsia="Arial Nova" w:hAnsi="Arial Nova" w:cs="Arial Nova"/>
          <w:color w:val="000000" w:themeColor="text1"/>
          <w:lang w:val="en-GB"/>
        </w:rPr>
        <w:t>West, M., Eckert, R., Collins, B. and Chowla, R. (2015) Caring to Change: How compassionate leadership can stimulate innovation in health care. London: The King’s Fund.</w:t>
      </w:r>
      <w:r>
        <w:rPr>
          <w:rFonts w:ascii="Arial Nova" w:eastAsia="Arial Nova" w:hAnsi="Arial Nova" w:cs="Arial Nova"/>
          <w:color w:val="000000" w:themeColor="text1"/>
          <w:lang w:val="en-GB"/>
        </w:rPr>
        <w:t xml:space="preserve"> Available at: </w:t>
      </w:r>
      <w:hyperlink r:id="rId17" w:history="1">
        <w:r w:rsidRPr="001E60A5">
          <w:rPr>
            <w:rStyle w:val="Hyperlink"/>
            <w:rFonts w:ascii="Arial Nova" w:eastAsia="Arial Nova" w:hAnsi="Arial Nova" w:cs="Arial Nova"/>
          </w:rPr>
          <w:t>Caring To Change And Compassionate Leadership | The King's Fund</w:t>
        </w:r>
      </w:hyperlink>
      <w:r>
        <w:rPr>
          <w:rFonts w:ascii="Arial Nova" w:eastAsia="Arial Nova" w:hAnsi="Arial Nova" w:cs="Arial Nova"/>
          <w:color w:val="000000" w:themeColor="text1"/>
          <w:lang w:val="en-GB"/>
        </w:rPr>
        <w:t xml:space="preserve"> (Accessed: 26 October 2025).</w:t>
      </w:r>
    </w:p>
    <w:p w14:paraId="282AFFFC" w14:textId="5DCBD733" w:rsidR="009E2CFE" w:rsidRDefault="009E2CFE" w:rsidP="009E2CFE">
      <w:pPr>
        <w:rPr>
          <w:rFonts w:ascii="Arial Nova" w:eastAsia="Arial Nova" w:hAnsi="Arial Nova" w:cs="Arial Nova"/>
          <w:color w:val="000000" w:themeColor="text1"/>
        </w:rPr>
      </w:pPr>
      <w:r w:rsidRPr="002764A3">
        <w:rPr>
          <w:rFonts w:ascii="Arial Nova" w:eastAsia="Arial Nova" w:hAnsi="Arial Nova" w:cs="Arial Nova"/>
          <w:color w:val="000000" w:themeColor="text1"/>
        </w:rPr>
        <w:t>Yang, L. et al. (2023) ‘</w:t>
      </w:r>
      <w:r w:rsidRPr="004E15A5">
        <w:rPr>
          <w:rFonts w:ascii="Arial Nova" w:eastAsia="Arial Nova" w:hAnsi="Arial Nova" w:cs="Arial Nova"/>
          <w:i/>
          <w:iCs/>
          <w:color w:val="000000" w:themeColor="text1"/>
        </w:rPr>
        <w:t>Understanding and addressing mental health stigma across cultures for improving psychiatric care’</w:t>
      </w:r>
      <w:r w:rsidRPr="002764A3">
        <w:rPr>
          <w:rFonts w:ascii="Arial Nova" w:eastAsia="Arial Nova" w:hAnsi="Arial Nova" w:cs="Arial Nova"/>
          <w:color w:val="000000" w:themeColor="text1"/>
        </w:rPr>
        <w:t>, Frontiers in Psychiatry, 14, 10220277. PubMed Central.</w:t>
      </w:r>
      <w:r w:rsidR="004E15A5">
        <w:rPr>
          <w:rFonts w:ascii="Arial Nova" w:eastAsia="Arial Nova" w:hAnsi="Arial Nova" w:cs="Arial Nova"/>
          <w:color w:val="000000" w:themeColor="text1"/>
        </w:rPr>
        <w:t xml:space="preserve"> Av</w:t>
      </w:r>
      <w:r w:rsidR="001E60A5">
        <w:rPr>
          <w:rFonts w:ascii="Arial Nova" w:eastAsia="Arial Nova" w:hAnsi="Arial Nova" w:cs="Arial Nova"/>
          <w:color w:val="000000" w:themeColor="text1"/>
        </w:rPr>
        <w:t xml:space="preserve">ailable at: </w:t>
      </w:r>
      <w:hyperlink r:id="rId18" w:history="1">
        <w:r w:rsidR="001E60A5" w:rsidRPr="001E60A5">
          <w:rPr>
            <w:rStyle w:val="Hyperlink"/>
            <w:rFonts w:ascii="Arial Nova" w:eastAsia="Arial Nova" w:hAnsi="Arial Nova" w:cs="Arial Nova"/>
          </w:rPr>
          <w:t>Understanding and Addressing Mental Health Stigma Across Cultures for Improving Psychiatric Care: A Narrative Review - PubMed</w:t>
        </w:r>
      </w:hyperlink>
      <w:r w:rsidR="001E60A5">
        <w:rPr>
          <w:rFonts w:ascii="Arial Nova" w:eastAsia="Arial Nova" w:hAnsi="Arial Nova" w:cs="Arial Nova"/>
          <w:color w:val="000000" w:themeColor="text1"/>
        </w:rPr>
        <w:t xml:space="preserve"> (Accessed: 25 October 2025).</w:t>
      </w:r>
    </w:p>
    <w:p w14:paraId="2710ED52" w14:textId="4F953ECD" w:rsidR="009E2CFE" w:rsidRPr="000C567A" w:rsidRDefault="004E15A5" w:rsidP="021F216E">
      <w:pPr>
        <w:rPr>
          <w:rFonts w:ascii="Arial Nova" w:eastAsia="Arial Nova" w:hAnsi="Arial Nova" w:cs="Arial Nova"/>
          <w:color w:val="000000" w:themeColor="text1"/>
        </w:rPr>
      </w:pPr>
      <w:r w:rsidRPr="00350513">
        <w:rPr>
          <w:rFonts w:ascii="Arial Nova" w:eastAsia="Arial Nova" w:hAnsi="Arial Nova" w:cs="Arial Nova"/>
          <w:color w:val="000000" w:themeColor="text1"/>
        </w:rPr>
        <w:t>Zhang, Y., et al. (2023)</w:t>
      </w:r>
      <w:r w:rsidRPr="00A338CA">
        <w:rPr>
          <w:rFonts w:ascii="Arial Nova" w:eastAsia="Arial Nova" w:hAnsi="Arial Nova" w:cs="Arial Nova"/>
          <w:i/>
          <w:iCs/>
          <w:color w:val="000000" w:themeColor="text1"/>
        </w:rPr>
        <w:t xml:space="preserve"> Machine Learning and AI in Cancer Prognosis, Prediction, and Treatment Selection</w:t>
      </w:r>
      <w:r w:rsidRPr="00350513">
        <w:rPr>
          <w:rFonts w:ascii="Arial Nova" w:eastAsia="Arial Nova" w:hAnsi="Arial Nova" w:cs="Arial Nova"/>
          <w:color w:val="000000" w:themeColor="text1"/>
        </w:rPr>
        <w:t>: A Critical Approach. Journal of Personalized Medicine, 13(7), 10312208.</w:t>
      </w:r>
      <w:r>
        <w:rPr>
          <w:rFonts w:ascii="Arial Nova" w:eastAsia="Arial Nova" w:hAnsi="Arial Nova" w:cs="Arial Nova"/>
          <w:color w:val="000000" w:themeColor="text1"/>
        </w:rPr>
        <w:t xml:space="preserve"> Available at:</w:t>
      </w:r>
      <w:r w:rsidRPr="00350513">
        <w:rPr>
          <w:rFonts w:ascii="Arial Nova" w:eastAsia="Arial Nova" w:hAnsi="Arial Nova" w:cs="Arial Nova"/>
          <w:color w:val="000000" w:themeColor="text1"/>
        </w:rPr>
        <w:t xml:space="preserve"> </w:t>
      </w:r>
      <w:hyperlink r:id="rId19" w:history="1">
        <w:r w:rsidRPr="00CC7E52">
          <w:rPr>
            <w:rStyle w:val="Hyperlink"/>
            <w:rFonts w:ascii="Arial Nova" w:eastAsia="Arial Nova" w:hAnsi="Arial Nova" w:cs="Arial Nova"/>
          </w:rPr>
          <w:t>https://pmc.ncbi.nlm.nih.gov/articles/PMC10312208/</w:t>
        </w:r>
      </w:hyperlink>
      <w:r>
        <w:rPr>
          <w:rFonts w:ascii="Arial Nova" w:eastAsia="Arial Nova" w:hAnsi="Arial Nova" w:cs="Arial Nova"/>
          <w:color w:val="000000" w:themeColor="text1"/>
        </w:rPr>
        <w:t xml:space="preserve"> (Accessed: 20 October 2025). </w:t>
      </w:r>
    </w:p>
    <w:sectPr w:rsidR="009E2CFE" w:rsidRPr="000C567A">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F8AB5" w14:textId="77777777" w:rsidR="008C75BD" w:rsidRDefault="008C75BD" w:rsidP="00255A0D">
      <w:pPr>
        <w:spacing w:after="0" w:line="240" w:lineRule="auto"/>
      </w:pPr>
      <w:r>
        <w:separator/>
      </w:r>
    </w:p>
  </w:endnote>
  <w:endnote w:type="continuationSeparator" w:id="0">
    <w:p w14:paraId="395ED810" w14:textId="77777777" w:rsidR="008C75BD" w:rsidRDefault="008C75BD"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367704"/>
      <w:docPartObj>
        <w:docPartGallery w:val="Page Numbers (Bottom of Page)"/>
        <w:docPartUnique/>
      </w:docPartObj>
    </w:sdtPr>
    <w:sdtEndPr>
      <w:rPr>
        <w:noProof/>
      </w:rPr>
    </w:sdtEndPr>
    <w:sdtContent>
      <w:p w14:paraId="6351419A" w14:textId="0B8FC03D" w:rsidR="000C567A" w:rsidRDefault="000C56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850290" w14:textId="77777777" w:rsidR="000C567A" w:rsidRDefault="000C5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497AB" w14:textId="77777777" w:rsidR="008C75BD" w:rsidRDefault="008C75BD" w:rsidP="00255A0D">
      <w:pPr>
        <w:spacing w:after="0" w:line="240" w:lineRule="auto"/>
      </w:pPr>
      <w:r>
        <w:separator/>
      </w:r>
    </w:p>
  </w:footnote>
  <w:footnote w:type="continuationSeparator" w:id="0">
    <w:p w14:paraId="76670DAD" w14:textId="77777777" w:rsidR="008C75BD" w:rsidRDefault="008C75BD"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61D20267"/>
    <w:multiLevelType w:val="multilevel"/>
    <w:tmpl w:val="D050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0"/>
  </w:num>
  <w:num w:numId="2" w16cid:durableId="1885674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0C2FDA"/>
    <w:rsid w:val="000C567A"/>
    <w:rsid w:val="00134207"/>
    <w:rsid w:val="001851D7"/>
    <w:rsid w:val="001923DF"/>
    <w:rsid w:val="001C40BE"/>
    <w:rsid w:val="001E60A5"/>
    <w:rsid w:val="00255A0D"/>
    <w:rsid w:val="002764A3"/>
    <w:rsid w:val="00282018"/>
    <w:rsid w:val="002C6D83"/>
    <w:rsid w:val="002D3496"/>
    <w:rsid w:val="0030381A"/>
    <w:rsid w:val="00337274"/>
    <w:rsid w:val="00347252"/>
    <w:rsid w:val="00350513"/>
    <w:rsid w:val="00352BC6"/>
    <w:rsid w:val="00393512"/>
    <w:rsid w:val="003A1AE9"/>
    <w:rsid w:val="00456C61"/>
    <w:rsid w:val="004E15A5"/>
    <w:rsid w:val="00563EB8"/>
    <w:rsid w:val="00577423"/>
    <w:rsid w:val="005E47DC"/>
    <w:rsid w:val="00717ACE"/>
    <w:rsid w:val="00783BB6"/>
    <w:rsid w:val="00787FA4"/>
    <w:rsid w:val="007F0718"/>
    <w:rsid w:val="00876B48"/>
    <w:rsid w:val="008C75BD"/>
    <w:rsid w:val="008D5F6C"/>
    <w:rsid w:val="008F2FE9"/>
    <w:rsid w:val="0098218F"/>
    <w:rsid w:val="009E2CFE"/>
    <w:rsid w:val="00A26024"/>
    <w:rsid w:val="00A338CA"/>
    <w:rsid w:val="00A507D8"/>
    <w:rsid w:val="00A6244C"/>
    <w:rsid w:val="00AC3465"/>
    <w:rsid w:val="00AF74AC"/>
    <w:rsid w:val="00C6206A"/>
    <w:rsid w:val="00CA384C"/>
    <w:rsid w:val="00CD34AB"/>
    <w:rsid w:val="00D0576C"/>
    <w:rsid w:val="00DC2ECF"/>
    <w:rsid w:val="00E27A2D"/>
    <w:rsid w:val="00E92B3B"/>
    <w:rsid w:val="00EA7974"/>
    <w:rsid w:val="00ED6889"/>
    <w:rsid w:val="00F802DF"/>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03B9FBA6-71BA-410D-83A1-6DD3A0CFC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A33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ealth-policy-systems.biomedcentral.com/articles/10.1186/s12961-019-0477-3?utm_source=chatgpt.com" TargetMode="External"/><Relationship Id="rId18" Type="http://schemas.openxmlformats.org/officeDocument/2006/relationships/hyperlink" Target="https://pubmed.ncbi.nlm.nih.gov/372506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flection.ed.ac.uk/reflectors-toolkit/reflecting-on-experience/gibbs-reflective-cycle" TargetMode="External"/><Relationship Id="rId17" Type="http://schemas.openxmlformats.org/officeDocument/2006/relationships/hyperlink" Target="https://www.kingsfund.org.uk/insight-and-analysis/reports/caring-change" TargetMode="External"/><Relationship Id="rId2" Type="http://schemas.openxmlformats.org/officeDocument/2006/relationships/numbering" Target="numbering.xml"/><Relationship Id="rId16" Type="http://schemas.openxmlformats.org/officeDocument/2006/relationships/hyperlink" Target="https://pmc.ncbi.nlm.nih.gov/articles/PMC899415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24569086/" TargetMode="External"/><Relationship Id="rId5" Type="http://schemas.openxmlformats.org/officeDocument/2006/relationships/webSettings" Target="webSettings.xml"/><Relationship Id="rId15" Type="http://schemas.openxmlformats.org/officeDocument/2006/relationships/hyperlink" Target="https://www.leadershipacademy.nhs.uk/wp-content/uploads/2012/11/NHSLeadership-Framework-LeadershipFramework.pdf" TargetMode="External"/><Relationship Id="rId10" Type="http://schemas.openxmlformats.org/officeDocument/2006/relationships/hyperlink" Target="https://uowtsd-my.sharepoint.com/:u:/g/personal/2328297_student_uwtsd_ac_uk/IQAXXwEp6RtfQrroAamUAwcDAbOg-63bA9yKHPrAFyyVTOE?nav=eyJyZWZlcnJhbEluZm8iOnsicmVmZXJyYWxBcHAiOiJPbmVEcml2ZUZvckJ1c2luZXNzIiwicmVmZXJyYWxBcHBQbGF0Zm9ybSI6IldlYiIsInJlZmVycmFsTW9kZSI6InZpZXciLCJyZWZlcnJhbFZpZXciOiJNeUZpbGVzTGlua0NvcHkifX0&amp;e=usM3U4" TargetMode="External"/><Relationship Id="rId19" Type="http://schemas.openxmlformats.org/officeDocument/2006/relationships/hyperlink" Target="https://pmc.ncbi.nlm.nih.gov/articles/PMC103122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44599-F661-4F29-8F85-0C87B5839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Fariha Batool (2328297)</cp:lastModifiedBy>
  <cp:revision>2</cp:revision>
  <dcterms:created xsi:type="dcterms:W3CDTF">2025-11-17T00:27:00Z</dcterms:created>
  <dcterms:modified xsi:type="dcterms:W3CDTF">2025-11-17T00:27:00Z</dcterms:modified>
</cp:coreProperties>
</file>