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B092A0" w14:textId="77777777" w:rsidR="000D59F4" w:rsidRPr="00C61ACB" w:rsidRDefault="000D59F4" w:rsidP="000D59F4">
      <w:pPr>
        <w:jc w:val="center"/>
        <w:rPr>
          <w:rFonts w:ascii="Arial" w:hAnsi="Arial" w:cs="Arial"/>
          <w:sz w:val="22"/>
          <w:szCs w:val="22"/>
        </w:rPr>
      </w:pPr>
    </w:p>
    <w:p w14:paraId="06709179" w14:textId="77777777" w:rsidR="000D59F4" w:rsidRPr="00C61ACB" w:rsidRDefault="000D59F4" w:rsidP="000D59F4">
      <w:pPr>
        <w:jc w:val="center"/>
        <w:rPr>
          <w:rFonts w:ascii="Arial" w:hAnsi="Arial" w:cs="Arial"/>
          <w:sz w:val="22"/>
          <w:szCs w:val="22"/>
        </w:rPr>
      </w:pPr>
    </w:p>
    <w:p w14:paraId="62C7DDB3" w14:textId="77777777" w:rsidR="000D59F4" w:rsidRPr="00C61ACB" w:rsidRDefault="000D59F4" w:rsidP="000D59F4">
      <w:pPr>
        <w:jc w:val="center"/>
        <w:rPr>
          <w:rFonts w:ascii="Arial" w:hAnsi="Arial" w:cs="Arial"/>
          <w:sz w:val="22"/>
          <w:szCs w:val="22"/>
        </w:rPr>
      </w:pPr>
    </w:p>
    <w:p w14:paraId="5ECFF951" w14:textId="77777777" w:rsidR="000D59F4" w:rsidRPr="00C61ACB" w:rsidRDefault="000D59F4" w:rsidP="000D59F4">
      <w:pPr>
        <w:jc w:val="center"/>
        <w:rPr>
          <w:rFonts w:ascii="Arial" w:hAnsi="Arial" w:cs="Arial"/>
          <w:sz w:val="22"/>
          <w:szCs w:val="22"/>
        </w:rPr>
      </w:pPr>
    </w:p>
    <w:p w14:paraId="6C3A27FA" w14:textId="77777777" w:rsidR="000D59F4" w:rsidRPr="00C61ACB" w:rsidRDefault="000D59F4" w:rsidP="000D59F4">
      <w:pPr>
        <w:jc w:val="center"/>
        <w:rPr>
          <w:rFonts w:ascii="Arial" w:hAnsi="Arial" w:cs="Arial"/>
          <w:sz w:val="22"/>
          <w:szCs w:val="22"/>
        </w:rPr>
      </w:pPr>
    </w:p>
    <w:p w14:paraId="0CD0E708" w14:textId="6B9C74CF" w:rsidR="002C336F" w:rsidRPr="00C61ACB" w:rsidRDefault="002C336F" w:rsidP="000D59F4">
      <w:pPr>
        <w:jc w:val="center"/>
        <w:rPr>
          <w:rFonts w:ascii="Arial" w:hAnsi="Arial" w:cs="Arial"/>
          <w:b/>
          <w:bCs/>
          <w:sz w:val="22"/>
          <w:szCs w:val="22"/>
        </w:rPr>
      </w:pPr>
      <w:r w:rsidRPr="00C61ACB">
        <w:rPr>
          <w:rFonts w:ascii="Arial" w:hAnsi="Arial" w:cs="Arial"/>
          <w:b/>
          <w:bCs/>
          <w:sz w:val="22"/>
          <w:szCs w:val="22"/>
        </w:rPr>
        <w:t>BMHP</w:t>
      </w:r>
      <w:r w:rsidR="00E619E4" w:rsidRPr="00C61ACB">
        <w:rPr>
          <w:rFonts w:ascii="Arial" w:hAnsi="Arial" w:cs="Arial"/>
          <w:b/>
          <w:bCs/>
          <w:sz w:val="22"/>
          <w:szCs w:val="22"/>
        </w:rPr>
        <w:t>5019</w:t>
      </w:r>
      <w:r w:rsidRPr="00C61ACB">
        <w:rPr>
          <w:rFonts w:ascii="Arial" w:hAnsi="Arial" w:cs="Arial"/>
          <w:b/>
          <w:bCs/>
          <w:sz w:val="22"/>
          <w:szCs w:val="22"/>
        </w:rPr>
        <w:t>_BIRM – Introduction to Independent Research Skills</w:t>
      </w:r>
    </w:p>
    <w:p w14:paraId="7134573B" w14:textId="3341F6D0" w:rsidR="002C336F" w:rsidRPr="00C61ACB" w:rsidRDefault="001F04CD" w:rsidP="000D59F4">
      <w:pPr>
        <w:jc w:val="center"/>
        <w:rPr>
          <w:rFonts w:ascii="Arial" w:hAnsi="Arial" w:cs="Arial"/>
          <w:b/>
          <w:bCs/>
          <w:sz w:val="22"/>
          <w:szCs w:val="22"/>
        </w:rPr>
      </w:pPr>
      <w:r w:rsidRPr="00C61ACB">
        <w:rPr>
          <w:rFonts w:ascii="Arial" w:hAnsi="Arial" w:cs="Arial"/>
          <w:b/>
          <w:bCs/>
          <w:sz w:val="22"/>
          <w:szCs w:val="22"/>
        </w:rPr>
        <w:t>400-word</w:t>
      </w:r>
      <w:r w:rsidR="002C336F" w:rsidRPr="00C61ACB">
        <w:rPr>
          <w:rFonts w:ascii="Arial" w:hAnsi="Arial" w:cs="Arial"/>
          <w:b/>
          <w:bCs/>
          <w:sz w:val="22"/>
          <w:szCs w:val="22"/>
        </w:rPr>
        <w:t xml:space="preserve"> Scoping review proposal.</w:t>
      </w:r>
    </w:p>
    <w:p w14:paraId="28CE16F0" w14:textId="77777777" w:rsidR="000D59F4" w:rsidRPr="00C61ACB" w:rsidRDefault="000D59F4" w:rsidP="000D59F4">
      <w:pPr>
        <w:jc w:val="center"/>
        <w:rPr>
          <w:rFonts w:ascii="Arial" w:hAnsi="Arial" w:cs="Arial"/>
          <w:b/>
          <w:bCs/>
          <w:sz w:val="22"/>
          <w:szCs w:val="22"/>
        </w:rPr>
      </w:pPr>
    </w:p>
    <w:p w14:paraId="51A9D612" w14:textId="77777777" w:rsidR="000D59F4" w:rsidRPr="00C61ACB" w:rsidRDefault="000D59F4" w:rsidP="000D59F4">
      <w:pPr>
        <w:jc w:val="center"/>
        <w:rPr>
          <w:rFonts w:ascii="Arial" w:hAnsi="Arial" w:cs="Arial"/>
          <w:b/>
          <w:bCs/>
          <w:sz w:val="22"/>
          <w:szCs w:val="22"/>
        </w:rPr>
      </w:pPr>
    </w:p>
    <w:p w14:paraId="17A5BD19" w14:textId="59FAF3B8" w:rsidR="00CD5733" w:rsidRPr="00C61ACB" w:rsidRDefault="00CD5733" w:rsidP="000D59F4">
      <w:pPr>
        <w:jc w:val="center"/>
        <w:rPr>
          <w:rFonts w:ascii="Arial" w:hAnsi="Arial" w:cs="Arial"/>
          <w:b/>
          <w:bCs/>
          <w:sz w:val="22"/>
          <w:szCs w:val="22"/>
        </w:rPr>
      </w:pPr>
      <w:r w:rsidRPr="00C61ACB">
        <w:rPr>
          <w:rFonts w:ascii="Arial" w:hAnsi="Arial" w:cs="Arial"/>
          <w:b/>
          <w:bCs/>
          <w:sz w:val="22"/>
          <w:szCs w:val="22"/>
        </w:rPr>
        <w:t>Student Name:</w:t>
      </w:r>
      <w:r w:rsidR="006459E8">
        <w:rPr>
          <w:rFonts w:ascii="Arial" w:hAnsi="Arial" w:cs="Arial"/>
          <w:b/>
          <w:bCs/>
          <w:sz w:val="22"/>
          <w:szCs w:val="22"/>
        </w:rPr>
        <w:t xml:space="preserve"> Aqsa </w:t>
      </w:r>
      <w:proofErr w:type="spellStart"/>
      <w:r w:rsidR="006459E8">
        <w:rPr>
          <w:rFonts w:ascii="Arial" w:hAnsi="Arial" w:cs="Arial"/>
          <w:b/>
          <w:bCs/>
          <w:sz w:val="22"/>
          <w:szCs w:val="22"/>
        </w:rPr>
        <w:t>She</w:t>
      </w:r>
      <w:r w:rsidR="00850DA8">
        <w:rPr>
          <w:rFonts w:ascii="Arial" w:hAnsi="Arial" w:cs="Arial"/>
          <w:b/>
          <w:bCs/>
          <w:sz w:val="22"/>
          <w:szCs w:val="22"/>
        </w:rPr>
        <w:t>hzadi</w:t>
      </w:r>
      <w:proofErr w:type="spellEnd"/>
    </w:p>
    <w:p w14:paraId="0E46F21D" w14:textId="6E966309" w:rsidR="00CD5733" w:rsidRPr="00C61ACB" w:rsidRDefault="00CD5733" w:rsidP="000D59F4">
      <w:pPr>
        <w:jc w:val="center"/>
        <w:rPr>
          <w:rFonts w:ascii="Arial" w:hAnsi="Arial" w:cs="Arial"/>
          <w:b/>
          <w:bCs/>
          <w:sz w:val="22"/>
          <w:szCs w:val="22"/>
        </w:rPr>
      </w:pPr>
      <w:r w:rsidRPr="00C61ACB">
        <w:rPr>
          <w:rFonts w:ascii="Arial" w:hAnsi="Arial" w:cs="Arial"/>
          <w:b/>
          <w:bCs/>
          <w:sz w:val="22"/>
          <w:szCs w:val="22"/>
        </w:rPr>
        <w:t>Student Number:</w:t>
      </w:r>
      <w:r w:rsidR="00850DA8">
        <w:rPr>
          <w:rFonts w:ascii="Arial" w:hAnsi="Arial" w:cs="Arial"/>
          <w:b/>
          <w:bCs/>
          <w:sz w:val="22"/>
          <w:szCs w:val="22"/>
        </w:rPr>
        <w:t xml:space="preserve"> 2426854</w:t>
      </w:r>
    </w:p>
    <w:p w14:paraId="763386C2" w14:textId="16AD7633" w:rsidR="0059644E" w:rsidRPr="00C61ACB" w:rsidRDefault="0059644E" w:rsidP="0059644E">
      <w:pPr>
        <w:jc w:val="center"/>
        <w:rPr>
          <w:rFonts w:ascii="Arial" w:hAnsi="Arial" w:cs="Arial"/>
          <w:b/>
          <w:bCs/>
          <w:sz w:val="22"/>
          <w:szCs w:val="22"/>
        </w:rPr>
      </w:pPr>
      <w:r>
        <w:rPr>
          <w:rFonts w:ascii="Arial" w:hAnsi="Arial" w:cs="Arial"/>
          <w:b/>
          <w:bCs/>
          <w:sz w:val="22"/>
          <w:szCs w:val="22"/>
        </w:rPr>
        <w:t>Component 1</w:t>
      </w:r>
      <w:r w:rsidRPr="00C61ACB">
        <w:rPr>
          <w:rFonts w:ascii="Arial" w:hAnsi="Arial" w:cs="Arial"/>
          <w:b/>
          <w:bCs/>
          <w:sz w:val="22"/>
          <w:szCs w:val="22"/>
        </w:rPr>
        <w:t>.</w:t>
      </w:r>
    </w:p>
    <w:p w14:paraId="77AF3DE5" w14:textId="77777777" w:rsidR="000D59F4" w:rsidRPr="00C61ACB" w:rsidRDefault="000D59F4" w:rsidP="000D59F4">
      <w:pPr>
        <w:jc w:val="center"/>
        <w:rPr>
          <w:rFonts w:ascii="Arial" w:hAnsi="Arial" w:cs="Arial"/>
          <w:sz w:val="22"/>
          <w:szCs w:val="22"/>
        </w:rPr>
      </w:pPr>
    </w:p>
    <w:p w14:paraId="5B2EFAD1" w14:textId="77777777" w:rsidR="000D59F4" w:rsidRPr="00C61ACB" w:rsidRDefault="000D59F4" w:rsidP="000D59F4">
      <w:pPr>
        <w:jc w:val="center"/>
        <w:rPr>
          <w:rFonts w:ascii="Arial" w:hAnsi="Arial" w:cs="Arial"/>
          <w:sz w:val="22"/>
          <w:szCs w:val="22"/>
        </w:rPr>
      </w:pPr>
    </w:p>
    <w:p w14:paraId="564B2B85" w14:textId="77777777" w:rsidR="000D59F4" w:rsidRPr="00C61ACB" w:rsidRDefault="000D59F4" w:rsidP="000D59F4">
      <w:pPr>
        <w:jc w:val="center"/>
        <w:rPr>
          <w:rFonts w:ascii="Arial" w:hAnsi="Arial" w:cs="Arial"/>
          <w:sz w:val="22"/>
          <w:szCs w:val="22"/>
        </w:rPr>
      </w:pPr>
    </w:p>
    <w:p w14:paraId="44652DF0" w14:textId="77777777" w:rsidR="002C336F" w:rsidRPr="00C61ACB" w:rsidRDefault="002C336F" w:rsidP="000D59F4">
      <w:pPr>
        <w:jc w:val="center"/>
        <w:rPr>
          <w:rFonts w:ascii="Arial" w:hAnsi="Arial" w:cs="Arial"/>
          <w:sz w:val="22"/>
          <w:szCs w:val="22"/>
        </w:rPr>
      </w:pPr>
    </w:p>
    <w:p w14:paraId="6A2445AD" w14:textId="77777777" w:rsidR="002C336F" w:rsidRPr="00C61ACB" w:rsidRDefault="002C336F" w:rsidP="000D59F4">
      <w:pPr>
        <w:jc w:val="center"/>
        <w:rPr>
          <w:rFonts w:ascii="Arial" w:hAnsi="Arial" w:cs="Arial"/>
          <w:b/>
          <w:bCs/>
          <w:sz w:val="22"/>
          <w:szCs w:val="22"/>
          <w:u w:val="single"/>
        </w:rPr>
      </w:pPr>
      <w:r w:rsidRPr="00C61ACB">
        <w:rPr>
          <w:rFonts w:ascii="Arial" w:hAnsi="Arial" w:cs="Arial"/>
          <w:b/>
          <w:bCs/>
          <w:sz w:val="22"/>
          <w:szCs w:val="22"/>
          <w:u w:val="single"/>
        </w:rPr>
        <w:t>Title</w:t>
      </w:r>
    </w:p>
    <w:p w14:paraId="443D32AD" w14:textId="77777777" w:rsidR="00850DA8" w:rsidRDefault="00850DA8" w:rsidP="000D59F4">
      <w:pPr>
        <w:jc w:val="center"/>
        <w:rPr>
          <w:rFonts w:ascii="Arial" w:hAnsi="Arial" w:cs="Arial"/>
          <w:sz w:val="22"/>
          <w:szCs w:val="22"/>
        </w:rPr>
      </w:pPr>
    </w:p>
    <w:p w14:paraId="0C91F596" w14:textId="154647CD" w:rsidR="002C336F" w:rsidRPr="00C61ACB" w:rsidRDefault="00850DA8" w:rsidP="000D59F4">
      <w:pPr>
        <w:jc w:val="center"/>
        <w:rPr>
          <w:rFonts w:ascii="Arial" w:hAnsi="Arial" w:cs="Arial"/>
          <w:sz w:val="22"/>
          <w:szCs w:val="22"/>
        </w:rPr>
      </w:pPr>
      <w:r w:rsidRPr="00850DA8">
        <w:rPr>
          <w:rFonts w:ascii="Arial" w:hAnsi="Arial" w:cs="Arial"/>
          <w:sz w:val="22"/>
          <w:szCs w:val="22"/>
        </w:rPr>
        <w:t>A Scoping Review of the Impact of Social Prescribing on Mental Health Outcomes in UK Adults: Identifying Themes Using Aveyard's Simplified Thematic Analysis</w:t>
      </w:r>
    </w:p>
    <w:p w14:paraId="19EA25D0" w14:textId="77777777" w:rsidR="001A7A67" w:rsidRPr="00C61ACB" w:rsidRDefault="001A7A67" w:rsidP="002C336F">
      <w:pPr>
        <w:rPr>
          <w:rFonts w:ascii="Arial" w:hAnsi="Arial" w:cs="Arial"/>
          <w:sz w:val="22"/>
          <w:szCs w:val="22"/>
        </w:rPr>
      </w:pPr>
    </w:p>
    <w:p w14:paraId="52AA0E7B" w14:textId="77777777" w:rsidR="001A7A67" w:rsidRPr="00C61ACB" w:rsidRDefault="001A7A67" w:rsidP="002C336F">
      <w:pPr>
        <w:rPr>
          <w:rFonts w:ascii="Arial" w:hAnsi="Arial" w:cs="Arial"/>
          <w:sz w:val="22"/>
          <w:szCs w:val="22"/>
        </w:rPr>
      </w:pPr>
    </w:p>
    <w:p w14:paraId="7EB8BB7B" w14:textId="77777777" w:rsidR="001A7A67" w:rsidRPr="00C61ACB" w:rsidRDefault="001A7A67" w:rsidP="002C336F">
      <w:pPr>
        <w:rPr>
          <w:rFonts w:ascii="Arial" w:hAnsi="Arial" w:cs="Arial"/>
          <w:sz w:val="22"/>
          <w:szCs w:val="22"/>
        </w:rPr>
      </w:pPr>
    </w:p>
    <w:p w14:paraId="037B1C7F" w14:textId="77777777" w:rsidR="001A7A67" w:rsidRPr="00C61ACB" w:rsidRDefault="001A7A67" w:rsidP="002C336F">
      <w:pPr>
        <w:rPr>
          <w:rFonts w:ascii="Arial" w:hAnsi="Arial" w:cs="Arial"/>
          <w:sz w:val="22"/>
          <w:szCs w:val="22"/>
        </w:rPr>
      </w:pPr>
    </w:p>
    <w:p w14:paraId="30E74B02" w14:textId="77777777" w:rsidR="001A7A67" w:rsidRPr="00C61ACB" w:rsidRDefault="001A7A67" w:rsidP="002C336F">
      <w:pPr>
        <w:rPr>
          <w:rFonts w:ascii="Arial" w:hAnsi="Arial" w:cs="Arial"/>
          <w:sz w:val="22"/>
          <w:szCs w:val="22"/>
        </w:rPr>
      </w:pPr>
    </w:p>
    <w:p w14:paraId="7C7B4064" w14:textId="77777777" w:rsidR="001A7A67" w:rsidRPr="00C61ACB" w:rsidRDefault="001A7A67" w:rsidP="002C336F">
      <w:pPr>
        <w:rPr>
          <w:rFonts w:ascii="Arial" w:hAnsi="Arial" w:cs="Arial"/>
          <w:sz w:val="22"/>
          <w:szCs w:val="22"/>
        </w:rPr>
      </w:pPr>
    </w:p>
    <w:p w14:paraId="174B98A3" w14:textId="77777777" w:rsidR="001A7A67" w:rsidRDefault="001A7A67" w:rsidP="002C336F">
      <w:pPr>
        <w:rPr>
          <w:rFonts w:ascii="Arial" w:hAnsi="Arial" w:cs="Arial"/>
          <w:sz w:val="22"/>
          <w:szCs w:val="22"/>
        </w:rPr>
      </w:pPr>
    </w:p>
    <w:p w14:paraId="27D97709" w14:textId="77777777" w:rsidR="00C61ACB" w:rsidRDefault="00C61ACB" w:rsidP="002C336F">
      <w:pPr>
        <w:rPr>
          <w:rFonts w:ascii="Arial" w:hAnsi="Arial" w:cs="Arial"/>
          <w:sz w:val="22"/>
          <w:szCs w:val="22"/>
        </w:rPr>
      </w:pPr>
    </w:p>
    <w:p w14:paraId="28F24188" w14:textId="77777777" w:rsidR="00C61ACB" w:rsidRDefault="00C61ACB" w:rsidP="002C336F">
      <w:pPr>
        <w:rPr>
          <w:rFonts w:ascii="Arial" w:hAnsi="Arial" w:cs="Arial"/>
          <w:sz w:val="22"/>
          <w:szCs w:val="22"/>
        </w:rPr>
      </w:pPr>
    </w:p>
    <w:p w14:paraId="61DDD46C" w14:textId="77777777" w:rsidR="00C61ACB" w:rsidRPr="00C61ACB" w:rsidRDefault="00C61ACB" w:rsidP="002C336F">
      <w:pPr>
        <w:rPr>
          <w:rFonts w:ascii="Arial" w:hAnsi="Arial" w:cs="Arial"/>
          <w:sz w:val="22"/>
          <w:szCs w:val="22"/>
        </w:rPr>
      </w:pPr>
    </w:p>
    <w:p w14:paraId="6D5874F2" w14:textId="77777777" w:rsidR="000D59F4" w:rsidRPr="00C61ACB" w:rsidRDefault="000D59F4" w:rsidP="002C336F">
      <w:pPr>
        <w:rPr>
          <w:rFonts w:ascii="Arial" w:hAnsi="Arial" w:cs="Arial"/>
          <w:sz w:val="22"/>
          <w:szCs w:val="22"/>
        </w:rPr>
      </w:pPr>
    </w:p>
    <w:p w14:paraId="7B120C74" w14:textId="1E04FF8F" w:rsidR="0059644E" w:rsidRPr="0059644E" w:rsidRDefault="002C336F" w:rsidP="0059644E">
      <w:pPr>
        <w:spacing w:line="360" w:lineRule="auto"/>
        <w:rPr>
          <w:rFonts w:ascii="Arial" w:hAnsi="Arial" w:cs="Arial"/>
          <w:b/>
          <w:bCs/>
          <w:sz w:val="22"/>
          <w:szCs w:val="22"/>
          <w:u w:val="single"/>
        </w:rPr>
      </w:pPr>
      <w:r w:rsidRPr="0059644E">
        <w:rPr>
          <w:rFonts w:ascii="Arial" w:hAnsi="Arial" w:cs="Arial"/>
          <w:b/>
          <w:bCs/>
          <w:szCs w:val="22"/>
          <w:u w:val="single"/>
        </w:rPr>
        <w:lastRenderedPageBreak/>
        <w:t>Background and Rationale</w:t>
      </w:r>
    </w:p>
    <w:p w14:paraId="514148F4" w14:textId="19BA5FF3" w:rsidR="00F42F10" w:rsidRPr="0059644E" w:rsidRDefault="00F42F10" w:rsidP="00F42F10">
      <w:pPr>
        <w:spacing w:line="360" w:lineRule="auto"/>
        <w:jc w:val="both"/>
        <w:rPr>
          <w:rFonts w:ascii="Arial" w:hAnsi="Arial" w:cs="Arial"/>
          <w:sz w:val="22"/>
          <w:szCs w:val="22"/>
        </w:rPr>
      </w:pPr>
      <w:r w:rsidRPr="0059644E">
        <w:rPr>
          <w:rFonts w:ascii="Arial" w:hAnsi="Arial" w:cs="Arial"/>
          <w:sz w:val="22"/>
          <w:szCs w:val="22"/>
        </w:rPr>
        <w:t>Social prescribing lets healthcare workers refer patients to community programs, such as art classes and exercise groups, with the help of link workers (</w:t>
      </w:r>
      <w:proofErr w:type="spellStart"/>
      <w:r w:rsidRPr="0059644E">
        <w:rPr>
          <w:rFonts w:ascii="Arial" w:hAnsi="Arial" w:cs="Arial"/>
          <w:sz w:val="22"/>
          <w:szCs w:val="22"/>
        </w:rPr>
        <w:t>Bickerdike</w:t>
      </w:r>
      <w:proofErr w:type="spellEnd"/>
      <w:r w:rsidRPr="0059644E">
        <w:rPr>
          <w:rFonts w:ascii="Arial" w:hAnsi="Arial" w:cs="Arial"/>
          <w:sz w:val="22"/>
          <w:szCs w:val="22"/>
        </w:rPr>
        <w:t xml:space="preserve"> </w:t>
      </w:r>
      <w:r w:rsidRPr="0053314F">
        <w:rPr>
          <w:rFonts w:ascii="Arial" w:hAnsi="Arial" w:cs="Arial"/>
          <w:i/>
          <w:sz w:val="22"/>
          <w:szCs w:val="22"/>
        </w:rPr>
        <w:t>et al.</w:t>
      </w:r>
      <w:r w:rsidRPr="0059644E">
        <w:rPr>
          <w:rFonts w:ascii="Arial" w:hAnsi="Arial" w:cs="Arial"/>
          <w:sz w:val="22"/>
          <w:szCs w:val="22"/>
        </w:rPr>
        <w:t xml:space="preserve"> 2017). Since its introduction in the NHS Long Term Plan in 2019, SP has received around 7 million referrals. It is an important part of the NHS's approach to Personalised Care, and </w:t>
      </w:r>
      <w:bookmarkStart w:id="0" w:name="_GoBack"/>
      <w:bookmarkEnd w:id="0"/>
      <w:r w:rsidRPr="0059644E">
        <w:rPr>
          <w:rFonts w:ascii="Arial" w:hAnsi="Arial" w:cs="Arial"/>
          <w:sz w:val="22"/>
          <w:szCs w:val="22"/>
        </w:rPr>
        <w:t>60% of clinical commissioning groups in England are now using SP programs (House of Commons Library, 2023).</w:t>
      </w:r>
    </w:p>
    <w:p w14:paraId="40586BA8" w14:textId="0787CA29" w:rsidR="00403F3C" w:rsidRPr="0059644E" w:rsidRDefault="00F42F10" w:rsidP="00F42F10">
      <w:pPr>
        <w:spacing w:line="360" w:lineRule="auto"/>
        <w:jc w:val="both"/>
        <w:rPr>
          <w:rFonts w:ascii="Arial" w:hAnsi="Arial" w:cs="Arial"/>
          <w:sz w:val="22"/>
          <w:szCs w:val="22"/>
        </w:rPr>
      </w:pPr>
      <w:r w:rsidRPr="0059644E">
        <w:rPr>
          <w:rFonts w:ascii="Arial" w:hAnsi="Arial" w:cs="Arial"/>
          <w:sz w:val="22"/>
          <w:szCs w:val="22"/>
        </w:rPr>
        <w:t xml:space="preserve">Although it has been growing, </w:t>
      </w:r>
      <w:r w:rsidR="00481F66" w:rsidRPr="0059644E">
        <w:rPr>
          <w:rFonts w:ascii="Arial" w:hAnsi="Arial" w:cs="Arial"/>
          <w:sz w:val="22"/>
          <w:szCs w:val="22"/>
        </w:rPr>
        <w:t>evidence on how well it works remains</w:t>
      </w:r>
      <w:r w:rsidRPr="0059644E">
        <w:rPr>
          <w:rFonts w:ascii="Arial" w:hAnsi="Arial" w:cs="Arial"/>
          <w:sz w:val="22"/>
          <w:szCs w:val="22"/>
        </w:rPr>
        <w:t xml:space="preserve"> unclear. A recent review of 30 studies found wide variation in results. Therefore, </w:t>
      </w:r>
      <w:r w:rsidR="00481F66" w:rsidRPr="0059644E">
        <w:rPr>
          <w:rFonts w:ascii="Arial" w:hAnsi="Arial" w:cs="Arial"/>
          <w:sz w:val="22"/>
          <w:szCs w:val="22"/>
        </w:rPr>
        <w:t>this scoping review will identify key findings</w:t>
      </w:r>
      <w:r w:rsidRPr="0059644E">
        <w:rPr>
          <w:rFonts w:ascii="Arial" w:hAnsi="Arial" w:cs="Arial"/>
          <w:sz w:val="22"/>
          <w:szCs w:val="22"/>
        </w:rPr>
        <w:t xml:space="preserve"> and evidence gaps on how it affects adult mental health in the UK.</w:t>
      </w:r>
    </w:p>
    <w:p w14:paraId="705029A7" w14:textId="77777777" w:rsidR="002C336F" w:rsidRPr="0059644E" w:rsidRDefault="002C336F" w:rsidP="002C336F">
      <w:pPr>
        <w:rPr>
          <w:rFonts w:ascii="Arial" w:hAnsi="Arial" w:cs="Arial"/>
          <w:b/>
          <w:bCs/>
          <w:szCs w:val="22"/>
          <w:u w:val="single"/>
        </w:rPr>
      </w:pPr>
      <w:r w:rsidRPr="0059644E">
        <w:rPr>
          <w:rFonts w:ascii="Arial" w:hAnsi="Arial" w:cs="Arial"/>
          <w:b/>
          <w:bCs/>
          <w:szCs w:val="22"/>
          <w:u w:val="single"/>
        </w:rPr>
        <w:t>Research Aim and Objectives</w:t>
      </w:r>
    </w:p>
    <w:p w14:paraId="4755B57D" w14:textId="5D4B1A83" w:rsidR="009B1D22" w:rsidRPr="0059644E" w:rsidRDefault="009B1D22" w:rsidP="00481F66">
      <w:pPr>
        <w:pStyle w:val="ds-markdown-paragraph"/>
        <w:shd w:val="clear" w:color="auto" w:fill="FFFFFF"/>
        <w:spacing w:after="0"/>
        <w:jc w:val="both"/>
        <w:rPr>
          <w:rFonts w:ascii="Arial" w:hAnsi="Arial" w:cs="Arial"/>
          <w:color w:val="0F1115"/>
          <w:sz w:val="22"/>
        </w:rPr>
      </w:pPr>
      <w:r w:rsidRPr="0059644E">
        <w:rPr>
          <w:rFonts w:ascii="Arial" w:hAnsi="Arial" w:cs="Arial"/>
          <w:color w:val="0F1115"/>
          <w:sz w:val="22"/>
        </w:rPr>
        <w:t xml:space="preserve">In the UK, there is </w:t>
      </w:r>
      <w:r w:rsidR="00FF7DFD" w:rsidRPr="0059644E">
        <w:rPr>
          <w:rFonts w:ascii="Arial" w:hAnsi="Arial" w:cs="Arial"/>
          <w:color w:val="0F1115"/>
          <w:sz w:val="22"/>
        </w:rPr>
        <w:t>mainly</w:t>
      </w:r>
      <w:r w:rsidRPr="0059644E">
        <w:rPr>
          <w:rFonts w:ascii="Arial" w:hAnsi="Arial" w:cs="Arial"/>
          <w:color w:val="0F1115"/>
          <w:sz w:val="22"/>
        </w:rPr>
        <w:t xml:space="preserve"> research that looks at the results of a certain study. This will:</w:t>
      </w:r>
    </w:p>
    <w:p w14:paraId="3E205174" w14:textId="2EE7ABDF" w:rsidR="009B1D22" w:rsidRPr="0059644E" w:rsidRDefault="009B1D22" w:rsidP="00481F66">
      <w:pPr>
        <w:pStyle w:val="ds-markdown-paragraph"/>
        <w:numPr>
          <w:ilvl w:val="0"/>
          <w:numId w:val="1"/>
        </w:numPr>
        <w:shd w:val="clear" w:color="auto" w:fill="FFFFFF"/>
        <w:spacing w:after="0" w:line="360" w:lineRule="auto"/>
        <w:jc w:val="both"/>
        <w:rPr>
          <w:rFonts w:ascii="Arial" w:hAnsi="Arial" w:cs="Arial"/>
          <w:color w:val="0F1115"/>
          <w:sz w:val="22"/>
        </w:rPr>
      </w:pPr>
      <w:r w:rsidRPr="0059644E">
        <w:rPr>
          <w:rFonts w:ascii="Arial" w:hAnsi="Arial" w:cs="Arial"/>
          <w:color w:val="0F1115"/>
          <w:sz w:val="22"/>
        </w:rPr>
        <w:t xml:space="preserve">Find and </w:t>
      </w:r>
      <w:r w:rsidR="00481F66" w:rsidRPr="0059644E">
        <w:rPr>
          <w:rFonts w:ascii="Arial" w:hAnsi="Arial" w:cs="Arial"/>
          <w:color w:val="0F1115"/>
          <w:sz w:val="22"/>
        </w:rPr>
        <w:t>categorise</w:t>
      </w:r>
      <w:r w:rsidRPr="0059644E">
        <w:rPr>
          <w:rFonts w:ascii="Arial" w:hAnsi="Arial" w:cs="Arial"/>
          <w:color w:val="0F1115"/>
          <w:sz w:val="22"/>
        </w:rPr>
        <w:t xml:space="preserve"> important subjects in the writings, including ways to measure results and how they work.</w:t>
      </w:r>
    </w:p>
    <w:p w14:paraId="050B0C20" w14:textId="77777777" w:rsidR="009B1D22" w:rsidRPr="0059644E" w:rsidRDefault="009B1D22" w:rsidP="00481F66">
      <w:pPr>
        <w:pStyle w:val="ds-markdown-paragraph"/>
        <w:numPr>
          <w:ilvl w:val="0"/>
          <w:numId w:val="1"/>
        </w:numPr>
        <w:shd w:val="clear" w:color="auto" w:fill="FFFFFF"/>
        <w:spacing w:after="0" w:line="360" w:lineRule="auto"/>
        <w:jc w:val="both"/>
        <w:rPr>
          <w:rFonts w:ascii="Arial" w:hAnsi="Arial" w:cs="Arial"/>
          <w:color w:val="0F1115"/>
          <w:sz w:val="22"/>
        </w:rPr>
      </w:pPr>
      <w:r w:rsidRPr="0059644E">
        <w:rPr>
          <w:rFonts w:ascii="Arial" w:hAnsi="Arial" w:cs="Arial"/>
          <w:color w:val="0F1115"/>
          <w:sz w:val="22"/>
        </w:rPr>
        <w:t>Point out the limitations of the methods used and the areas where more evidence is needed for future research.</w:t>
      </w:r>
    </w:p>
    <w:p w14:paraId="1B0ABD71" w14:textId="106BBAD1" w:rsidR="00850DA8" w:rsidRPr="0059644E" w:rsidRDefault="009B1D22" w:rsidP="00481F66">
      <w:pPr>
        <w:pStyle w:val="ds-markdown-paragraph"/>
        <w:numPr>
          <w:ilvl w:val="0"/>
          <w:numId w:val="1"/>
        </w:numPr>
        <w:shd w:val="clear" w:color="auto" w:fill="FFFFFF"/>
        <w:spacing w:after="0" w:afterAutospacing="0" w:line="360" w:lineRule="auto"/>
        <w:jc w:val="both"/>
        <w:rPr>
          <w:rFonts w:ascii="Arial" w:hAnsi="Arial" w:cs="Arial"/>
          <w:color w:val="0F1115"/>
          <w:sz w:val="22"/>
        </w:rPr>
      </w:pPr>
      <w:r w:rsidRPr="0059644E">
        <w:rPr>
          <w:rFonts w:ascii="Arial" w:hAnsi="Arial" w:cs="Arial"/>
          <w:color w:val="0F1115"/>
          <w:sz w:val="22"/>
        </w:rPr>
        <w:t>Explain how community health and primary care are used in everyday situations in the UK</w:t>
      </w:r>
      <w:r w:rsidR="00850DA8" w:rsidRPr="0059644E">
        <w:rPr>
          <w:rFonts w:ascii="Arial" w:hAnsi="Arial" w:cs="Arial"/>
          <w:color w:val="0F1115"/>
          <w:sz w:val="22"/>
        </w:rPr>
        <w:t>.</w:t>
      </w:r>
    </w:p>
    <w:p w14:paraId="68EE37C4" w14:textId="06126B73" w:rsidR="002C336F" w:rsidRPr="0059644E" w:rsidRDefault="002C336F" w:rsidP="00850DA8">
      <w:pPr>
        <w:ind w:left="720"/>
        <w:rPr>
          <w:rFonts w:ascii="Arial" w:hAnsi="Arial" w:cs="Arial"/>
          <w:szCs w:val="22"/>
        </w:rPr>
      </w:pPr>
    </w:p>
    <w:p w14:paraId="26E94DFF" w14:textId="77777777" w:rsidR="002C336F" w:rsidRPr="0059644E" w:rsidRDefault="002C336F" w:rsidP="002C336F">
      <w:pPr>
        <w:rPr>
          <w:rFonts w:ascii="Arial" w:hAnsi="Arial" w:cs="Arial"/>
          <w:b/>
          <w:bCs/>
          <w:szCs w:val="22"/>
          <w:u w:val="single"/>
        </w:rPr>
      </w:pPr>
      <w:r w:rsidRPr="0059644E">
        <w:rPr>
          <w:rFonts w:ascii="Arial" w:hAnsi="Arial" w:cs="Arial"/>
          <w:b/>
          <w:bCs/>
          <w:szCs w:val="22"/>
          <w:u w:val="single"/>
        </w:rPr>
        <w:t>Methodology</w:t>
      </w:r>
    </w:p>
    <w:p w14:paraId="59997971" w14:textId="7215D544" w:rsidR="00850DA8" w:rsidRPr="00850DA8" w:rsidRDefault="00850DA8" w:rsidP="00AF5937">
      <w:pPr>
        <w:shd w:val="clear" w:color="auto" w:fill="FFFFFF"/>
        <w:spacing w:before="240" w:after="240" w:line="360" w:lineRule="auto"/>
        <w:jc w:val="both"/>
        <w:rPr>
          <w:rFonts w:ascii="Arial" w:eastAsia="Times New Roman" w:hAnsi="Arial" w:cs="Arial"/>
          <w:color w:val="0F1115"/>
          <w:kern w:val="0"/>
          <w:lang w:eastAsia="en-GB"/>
          <w14:ligatures w14:val="none"/>
        </w:rPr>
      </w:pPr>
      <w:r w:rsidRPr="0059644E">
        <w:rPr>
          <w:rFonts w:ascii="Arial" w:eastAsia="Times New Roman" w:hAnsi="Arial" w:cs="Arial"/>
          <w:b/>
          <w:i/>
          <w:iCs/>
          <w:color w:val="0F1115"/>
          <w:kern w:val="0"/>
          <w:lang w:eastAsia="en-GB"/>
          <w14:ligatures w14:val="none"/>
        </w:rPr>
        <w:t>Scoping Review Framework</w:t>
      </w:r>
      <w:r w:rsidRPr="00850DA8">
        <w:rPr>
          <w:rFonts w:ascii="Arial" w:eastAsia="Times New Roman" w:hAnsi="Arial" w:cs="Arial"/>
          <w:b/>
          <w:color w:val="0F1115"/>
          <w:kern w:val="0"/>
          <w:lang w:eastAsia="en-GB"/>
          <w14:ligatures w14:val="none"/>
        </w:rPr>
        <w:t>:</w:t>
      </w:r>
      <w:r w:rsidRPr="00850DA8">
        <w:rPr>
          <w:rFonts w:ascii="Arial" w:eastAsia="Times New Roman" w:hAnsi="Arial" w:cs="Arial"/>
          <w:color w:val="0F1115"/>
          <w:kern w:val="0"/>
          <w:lang w:eastAsia="en-GB"/>
          <w14:ligatures w14:val="none"/>
        </w:rPr>
        <w:t xml:space="preserve"> </w:t>
      </w:r>
      <w:r w:rsidR="00AF5937" w:rsidRPr="0059644E">
        <w:rPr>
          <w:rFonts w:ascii="Arial" w:eastAsia="Times New Roman" w:hAnsi="Arial" w:cs="Arial"/>
          <w:color w:val="0F1115"/>
          <w:kern w:val="0"/>
          <w:sz w:val="22"/>
          <w:lang w:eastAsia="en-GB"/>
          <w14:ligatures w14:val="none"/>
        </w:rPr>
        <w:t xml:space="preserve">The review will follow the five-stage structure proposed by </w:t>
      </w:r>
      <w:proofErr w:type="spellStart"/>
      <w:r w:rsidR="00AF5937" w:rsidRPr="0059644E">
        <w:rPr>
          <w:rFonts w:ascii="Arial" w:eastAsia="Times New Roman" w:hAnsi="Arial" w:cs="Arial"/>
          <w:color w:val="0F1115"/>
          <w:kern w:val="0"/>
          <w:sz w:val="22"/>
          <w:lang w:eastAsia="en-GB"/>
          <w14:ligatures w14:val="none"/>
        </w:rPr>
        <w:t>Arksey</w:t>
      </w:r>
      <w:proofErr w:type="spellEnd"/>
      <w:r w:rsidR="00AF5937" w:rsidRPr="0059644E">
        <w:rPr>
          <w:rFonts w:ascii="Arial" w:eastAsia="Times New Roman" w:hAnsi="Arial" w:cs="Arial"/>
          <w:color w:val="0F1115"/>
          <w:kern w:val="0"/>
          <w:sz w:val="22"/>
          <w:lang w:eastAsia="en-GB"/>
          <w14:ligatures w14:val="none"/>
        </w:rPr>
        <w:t xml:space="preserve"> and O'Malley (2005).</w:t>
      </w:r>
    </w:p>
    <w:p w14:paraId="6FD4BF9C" w14:textId="3493C886" w:rsidR="00850DA8" w:rsidRPr="00850DA8" w:rsidRDefault="00850DA8" w:rsidP="00AF5937">
      <w:pPr>
        <w:shd w:val="clear" w:color="auto" w:fill="FFFFFF"/>
        <w:spacing w:before="240" w:after="240" w:line="360" w:lineRule="auto"/>
        <w:jc w:val="both"/>
        <w:rPr>
          <w:rFonts w:ascii="Arial" w:eastAsia="Times New Roman" w:hAnsi="Arial" w:cs="Arial"/>
          <w:color w:val="0F1115"/>
          <w:kern w:val="0"/>
          <w:lang w:eastAsia="en-GB"/>
          <w14:ligatures w14:val="none"/>
        </w:rPr>
      </w:pPr>
      <w:r w:rsidRPr="0059644E">
        <w:rPr>
          <w:rFonts w:ascii="Arial" w:eastAsia="Times New Roman" w:hAnsi="Arial" w:cs="Arial"/>
          <w:b/>
          <w:i/>
          <w:iCs/>
          <w:color w:val="0F1115"/>
          <w:kern w:val="0"/>
          <w:lang w:eastAsia="en-GB"/>
          <w14:ligatures w14:val="none"/>
        </w:rPr>
        <w:t>Research Question</w:t>
      </w:r>
      <w:r w:rsidRPr="00850DA8">
        <w:rPr>
          <w:rFonts w:ascii="Arial" w:eastAsia="Times New Roman" w:hAnsi="Arial" w:cs="Arial"/>
          <w:b/>
          <w:color w:val="0F1115"/>
          <w:kern w:val="0"/>
          <w:lang w:eastAsia="en-GB"/>
          <w14:ligatures w14:val="none"/>
        </w:rPr>
        <w:t>:</w:t>
      </w:r>
      <w:r w:rsidRPr="00850DA8">
        <w:rPr>
          <w:rFonts w:ascii="Arial" w:eastAsia="Times New Roman" w:hAnsi="Arial" w:cs="Arial"/>
          <w:color w:val="0F1115"/>
          <w:kern w:val="0"/>
          <w:lang w:eastAsia="en-GB"/>
          <w14:ligatures w14:val="none"/>
        </w:rPr>
        <w:t xml:space="preserve"> </w:t>
      </w:r>
      <w:r w:rsidR="00AF5937" w:rsidRPr="0059644E">
        <w:rPr>
          <w:rFonts w:ascii="Arial" w:eastAsia="Times New Roman" w:hAnsi="Arial" w:cs="Arial"/>
          <w:color w:val="0F1115"/>
          <w:kern w:val="0"/>
          <w:sz w:val="22"/>
          <w:lang w:eastAsia="en-GB"/>
          <w14:ligatures w14:val="none"/>
        </w:rPr>
        <w:t>What are the main ideas in UK-based research on how social prescribing affects adult mental health outcomes?</w:t>
      </w:r>
    </w:p>
    <w:p w14:paraId="4FC7C286" w14:textId="77777777" w:rsidR="00850DA8" w:rsidRPr="00850DA8" w:rsidRDefault="00850DA8" w:rsidP="00AF5937">
      <w:pPr>
        <w:shd w:val="clear" w:color="auto" w:fill="FFFFFF"/>
        <w:spacing w:before="240" w:after="240" w:line="240" w:lineRule="auto"/>
        <w:rPr>
          <w:rFonts w:ascii="Arial" w:eastAsia="Times New Roman" w:hAnsi="Arial" w:cs="Arial"/>
          <w:b/>
          <w:color w:val="0F1115"/>
          <w:kern w:val="0"/>
          <w:lang w:eastAsia="en-GB"/>
          <w14:ligatures w14:val="none"/>
        </w:rPr>
      </w:pPr>
      <w:r w:rsidRPr="0059644E">
        <w:rPr>
          <w:rFonts w:ascii="Arial" w:eastAsia="Times New Roman" w:hAnsi="Arial" w:cs="Arial"/>
          <w:b/>
          <w:i/>
          <w:iCs/>
          <w:color w:val="0F1115"/>
          <w:kern w:val="0"/>
          <w:lang w:eastAsia="en-GB"/>
          <w14:ligatures w14:val="none"/>
        </w:rPr>
        <w:t>Inclusion and Exclusion Criteria</w:t>
      </w:r>
      <w:r w:rsidRPr="00850DA8">
        <w:rPr>
          <w:rFonts w:ascii="Arial" w:eastAsia="Times New Roman" w:hAnsi="Arial" w:cs="Arial"/>
          <w:b/>
          <w:color w:val="0F1115"/>
          <w:kern w:val="0"/>
          <w:lang w:eastAsia="en-GB"/>
          <w14:ligatures w14:val="none"/>
        </w:rPr>
        <w:t>:</w:t>
      </w:r>
    </w:p>
    <w:p w14:paraId="3D7E7C73" w14:textId="356E96D8" w:rsidR="00850DA8" w:rsidRPr="00850DA8" w:rsidRDefault="00850DA8" w:rsidP="007B560A">
      <w:pPr>
        <w:numPr>
          <w:ilvl w:val="0"/>
          <w:numId w:val="7"/>
        </w:numPr>
        <w:shd w:val="clear" w:color="auto" w:fill="FFFFFF"/>
        <w:spacing w:before="100" w:beforeAutospacing="1" w:after="0" w:line="360" w:lineRule="auto"/>
        <w:jc w:val="both"/>
        <w:rPr>
          <w:rFonts w:ascii="Arial" w:eastAsia="Times New Roman" w:hAnsi="Arial" w:cs="Arial"/>
          <w:color w:val="0F1115"/>
          <w:kern w:val="0"/>
          <w:lang w:eastAsia="en-GB"/>
          <w14:ligatures w14:val="none"/>
        </w:rPr>
      </w:pPr>
      <w:r w:rsidRPr="0059644E">
        <w:rPr>
          <w:rFonts w:ascii="Arial" w:eastAsia="Times New Roman" w:hAnsi="Arial" w:cs="Arial"/>
          <w:b/>
          <w:bCs/>
          <w:color w:val="0F1115"/>
          <w:kern w:val="0"/>
          <w:lang w:eastAsia="en-GB"/>
          <w14:ligatures w14:val="none"/>
        </w:rPr>
        <w:t>Inclusion</w:t>
      </w:r>
      <w:r w:rsidRPr="00850DA8">
        <w:rPr>
          <w:rFonts w:ascii="Arial" w:eastAsia="Times New Roman" w:hAnsi="Arial" w:cs="Arial"/>
          <w:color w:val="0F1115"/>
          <w:kern w:val="0"/>
          <w:lang w:eastAsia="en-GB"/>
          <w14:ligatures w14:val="none"/>
        </w:rPr>
        <w:t xml:space="preserve">: </w:t>
      </w:r>
      <w:r w:rsidR="007B560A" w:rsidRPr="0059644E">
        <w:rPr>
          <w:rFonts w:ascii="Arial" w:eastAsia="Times New Roman" w:hAnsi="Arial" w:cs="Arial"/>
          <w:color w:val="0F1115"/>
          <w:kern w:val="0"/>
          <w:sz w:val="22"/>
          <w:lang w:eastAsia="en-GB"/>
          <w14:ligatures w14:val="none"/>
        </w:rPr>
        <w:t>Research that has been reviewed by experts about adults in the UK and their mental health and wellbeing, published in English over the last ten years.</w:t>
      </w:r>
    </w:p>
    <w:p w14:paraId="38792597" w14:textId="09D94ED1" w:rsidR="00850DA8" w:rsidRPr="00850DA8" w:rsidRDefault="00850DA8" w:rsidP="007B560A">
      <w:pPr>
        <w:numPr>
          <w:ilvl w:val="0"/>
          <w:numId w:val="7"/>
        </w:numPr>
        <w:shd w:val="clear" w:color="auto" w:fill="FFFFFF"/>
        <w:spacing w:before="100" w:beforeAutospacing="1" w:after="0" w:line="360" w:lineRule="auto"/>
        <w:jc w:val="both"/>
        <w:rPr>
          <w:rFonts w:ascii="Arial" w:eastAsia="Times New Roman" w:hAnsi="Arial" w:cs="Arial"/>
          <w:color w:val="0F1115"/>
          <w:kern w:val="0"/>
          <w:lang w:eastAsia="en-GB"/>
          <w14:ligatures w14:val="none"/>
        </w:rPr>
      </w:pPr>
      <w:r w:rsidRPr="0059644E">
        <w:rPr>
          <w:rFonts w:ascii="Arial" w:eastAsia="Times New Roman" w:hAnsi="Arial" w:cs="Arial"/>
          <w:b/>
          <w:bCs/>
          <w:color w:val="0F1115"/>
          <w:kern w:val="0"/>
          <w:lang w:eastAsia="en-GB"/>
          <w14:ligatures w14:val="none"/>
        </w:rPr>
        <w:t>Exclusion</w:t>
      </w:r>
      <w:r w:rsidRPr="00850DA8">
        <w:rPr>
          <w:rFonts w:ascii="Arial" w:eastAsia="Times New Roman" w:hAnsi="Arial" w:cs="Arial"/>
          <w:color w:val="0F1115"/>
          <w:kern w:val="0"/>
          <w:lang w:eastAsia="en-GB"/>
          <w14:ligatures w14:val="none"/>
        </w:rPr>
        <w:t xml:space="preserve">: </w:t>
      </w:r>
      <w:r w:rsidR="007B560A" w:rsidRPr="0059644E">
        <w:rPr>
          <w:rFonts w:ascii="Arial" w:eastAsia="Times New Roman" w:hAnsi="Arial" w:cs="Arial"/>
          <w:color w:val="0F1115"/>
          <w:kern w:val="0"/>
          <w:sz w:val="22"/>
          <w:lang w:eastAsia="en-GB"/>
          <w14:ligatures w14:val="none"/>
        </w:rPr>
        <w:t>Research done outside the UK, studies that are not in the given time period, and articles that haven't been reviewed by experts.</w:t>
      </w:r>
    </w:p>
    <w:p w14:paraId="60716348" w14:textId="77777777" w:rsidR="0059644E" w:rsidRDefault="0059644E" w:rsidP="00850DA8">
      <w:pPr>
        <w:shd w:val="clear" w:color="auto" w:fill="FFFFFF"/>
        <w:spacing w:before="240" w:after="240" w:line="240" w:lineRule="auto"/>
        <w:rPr>
          <w:rFonts w:ascii="Arial" w:eastAsia="Times New Roman" w:hAnsi="Arial" w:cs="Arial"/>
          <w:b/>
          <w:i/>
          <w:iCs/>
          <w:color w:val="0F1115"/>
          <w:kern w:val="0"/>
          <w:lang w:eastAsia="en-GB"/>
          <w14:ligatures w14:val="none"/>
        </w:rPr>
      </w:pPr>
    </w:p>
    <w:p w14:paraId="1AA3D538" w14:textId="179C40DF" w:rsidR="00850DA8" w:rsidRPr="00850DA8" w:rsidRDefault="00850DA8" w:rsidP="00850DA8">
      <w:pPr>
        <w:shd w:val="clear" w:color="auto" w:fill="FFFFFF"/>
        <w:spacing w:before="240" w:after="240" w:line="240" w:lineRule="auto"/>
        <w:rPr>
          <w:rFonts w:ascii="Arial" w:eastAsia="Times New Roman" w:hAnsi="Arial" w:cs="Arial"/>
          <w:b/>
          <w:color w:val="0F1115"/>
          <w:kern w:val="0"/>
          <w:lang w:eastAsia="en-GB"/>
          <w14:ligatures w14:val="none"/>
        </w:rPr>
      </w:pPr>
      <w:r w:rsidRPr="0059644E">
        <w:rPr>
          <w:rFonts w:ascii="Arial" w:eastAsia="Times New Roman" w:hAnsi="Arial" w:cs="Arial"/>
          <w:b/>
          <w:i/>
          <w:iCs/>
          <w:color w:val="0F1115"/>
          <w:kern w:val="0"/>
          <w:lang w:eastAsia="en-GB"/>
          <w14:ligatures w14:val="none"/>
        </w:rPr>
        <w:lastRenderedPageBreak/>
        <w:t>Data Collection and Analysis</w:t>
      </w:r>
      <w:r w:rsidRPr="00850DA8">
        <w:rPr>
          <w:rFonts w:ascii="Arial" w:eastAsia="Times New Roman" w:hAnsi="Arial" w:cs="Arial"/>
          <w:b/>
          <w:color w:val="0F1115"/>
          <w:kern w:val="0"/>
          <w:lang w:eastAsia="en-GB"/>
          <w14:ligatures w14:val="none"/>
        </w:rPr>
        <w:t>:</w:t>
      </w:r>
    </w:p>
    <w:p w14:paraId="1A378423" w14:textId="3D94A926" w:rsidR="00850DA8" w:rsidRPr="00850DA8" w:rsidRDefault="00850DA8" w:rsidP="0059644E">
      <w:pPr>
        <w:numPr>
          <w:ilvl w:val="0"/>
          <w:numId w:val="8"/>
        </w:numPr>
        <w:shd w:val="clear" w:color="auto" w:fill="FFFFFF"/>
        <w:spacing w:before="100" w:beforeAutospacing="1" w:after="0" w:line="360" w:lineRule="auto"/>
        <w:jc w:val="both"/>
        <w:rPr>
          <w:rFonts w:ascii="Arial" w:eastAsia="Times New Roman" w:hAnsi="Arial" w:cs="Arial"/>
          <w:color w:val="0F1115"/>
          <w:kern w:val="0"/>
          <w:lang w:eastAsia="en-GB"/>
          <w14:ligatures w14:val="none"/>
        </w:rPr>
      </w:pPr>
      <w:r w:rsidRPr="0059644E">
        <w:rPr>
          <w:rFonts w:ascii="Arial" w:eastAsia="Times New Roman" w:hAnsi="Arial" w:cs="Arial"/>
          <w:b/>
          <w:bCs/>
          <w:color w:val="0F1115"/>
          <w:kern w:val="0"/>
          <w:lang w:eastAsia="en-GB"/>
          <w14:ligatures w14:val="none"/>
        </w:rPr>
        <w:t>Search Strategy</w:t>
      </w:r>
      <w:r w:rsidRPr="00850DA8">
        <w:rPr>
          <w:rFonts w:ascii="Arial" w:eastAsia="Times New Roman" w:hAnsi="Arial" w:cs="Arial"/>
          <w:color w:val="0F1115"/>
          <w:kern w:val="0"/>
          <w:lang w:eastAsia="en-GB"/>
          <w14:ligatures w14:val="none"/>
        </w:rPr>
        <w:t xml:space="preserve">: </w:t>
      </w:r>
      <w:r w:rsidR="00022871" w:rsidRPr="0059644E">
        <w:rPr>
          <w:rFonts w:ascii="Arial" w:eastAsia="Times New Roman" w:hAnsi="Arial" w:cs="Arial"/>
          <w:color w:val="0F1115"/>
          <w:kern w:val="0"/>
          <w:sz w:val="22"/>
          <w:lang w:eastAsia="en-GB"/>
          <w14:ligatures w14:val="none"/>
        </w:rPr>
        <w:t>A systematic search will be conducted through</w:t>
      </w:r>
      <w:r w:rsidR="001F595D" w:rsidRPr="0059644E">
        <w:rPr>
          <w:rFonts w:ascii="Arial" w:eastAsia="Times New Roman" w:hAnsi="Arial" w:cs="Arial"/>
          <w:color w:val="0F1115"/>
          <w:kern w:val="0"/>
          <w:sz w:val="22"/>
          <w:lang w:eastAsia="en-GB"/>
          <w14:ligatures w14:val="none"/>
        </w:rPr>
        <w:t xml:space="preserve"> databases like PubMed, CINAHL, </w:t>
      </w:r>
      <w:proofErr w:type="spellStart"/>
      <w:r w:rsidR="001F595D" w:rsidRPr="0059644E">
        <w:rPr>
          <w:rFonts w:ascii="Arial" w:eastAsia="Times New Roman" w:hAnsi="Arial" w:cs="Arial"/>
          <w:color w:val="0F1115"/>
          <w:kern w:val="0"/>
          <w:sz w:val="22"/>
          <w:lang w:eastAsia="en-GB"/>
          <w14:ligatures w14:val="none"/>
        </w:rPr>
        <w:t>PsycINFO</w:t>
      </w:r>
      <w:proofErr w:type="spellEnd"/>
      <w:r w:rsidR="001F595D" w:rsidRPr="0059644E">
        <w:rPr>
          <w:rFonts w:ascii="Arial" w:eastAsia="Times New Roman" w:hAnsi="Arial" w:cs="Arial"/>
          <w:color w:val="0F1115"/>
          <w:kern w:val="0"/>
          <w:sz w:val="22"/>
          <w:lang w:eastAsia="en-GB"/>
          <w14:ligatures w14:val="none"/>
        </w:rPr>
        <w:t>, and Scopus using the words: "social prescribing," "mental health," "wellbeing," "link worker," and "UK. "</w:t>
      </w:r>
    </w:p>
    <w:p w14:paraId="5ED4EE6E" w14:textId="3EDDEE86" w:rsidR="00850DA8" w:rsidRPr="00850DA8" w:rsidRDefault="00850DA8" w:rsidP="0059644E">
      <w:pPr>
        <w:numPr>
          <w:ilvl w:val="0"/>
          <w:numId w:val="8"/>
        </w:numPr>
        <w:shd w:val="clear" w:color="auto" w:fill="FFFFFF"/>
        <w:spacing w:before="100" w:beforeAutospacing="1" w:after="0" w:line="360" w:lineRule="auto"/>
        <w:jc w:val="both"/>
        <w:rPr>
          <w:rFonts w:ascii="Arial" w:eastAsia="Times New Roman" w:hAnsi="Arial" w:cs="Arial"/>
          <w:color w:val="0F1115"/>
          <w:kern w:val="0"/>
          <w:lang w:eastAsia="en-GB"/>
          <w14:ligatures w14:val="none"/>
        </w:rPr>
      </w:pPr>
      <w:r w:rsidRPr="0059644E">
        <w:rPr>
          <w:rFonts w:ascii="Arial" w:eastAsia="Times New Roman" w:hAnsi="Arial" w:cs="Arial"/>
          <w:b/>
          <w:bCs/>
          <w:color w:val="0F1115"/>
          <w:kern w:val="0"/>
          <w:lang w:eastAsia="en-GB"/>
          <w14:ligatures w14:val="none"/>
        </w:rPr>
        <w:t>Analysis</w:t>
      </w:r>
      <w:r w:rsidRPr="00850DA8">
        <w:rPr>
          <w:rFonts w:ascii="Arial" w:eastAsia="Times New Roman" w:hAnsi="Arial" w:cs="Arial"/>
          <w:color w:val="0F1115"/>
          <w:kern w:val="0"/>
          <w:lang w:eastAsia="en-GB"/>
          <w14:ligatures w14:val="none"/>
        </w:rPr>
        <w:t xml:space="preserve">: </w:t>
      </w:r>
      <w:r w:rsidR="00022871" w:rsidRPr="0059644E">
        <w:rPr>
          <w:rFonts w:ascii="Arial" w:eastAsia="Times New Roman" w:hAnsi="Arial" w:cs="Arial"/>
          <w:color w:val="0F1115"/>
          <w:kern w:val="0"/>
          <w:sz w:val="22"/>
          <w:lang w:eastAsia="en-GB"/>
          <w14:ligatures w14:val="none"/>
        </w:rPr>
        <w:t>Aveyard’s (2014) simplified thematic analysis will be employed. Important steps include: (1) Finding main ideas from each study's results; (2) Grouping similar ideas from different research; (3) Refining and naming ideas based on common patterns; and (4) Checking the ideas against the original data to make sure they are right</w:t>
      </w:r>
      <w:r w:rsidRPr="00850DA8">
        <w:rPr>
          <w:rFonts w:ascii="Arial" w:eastAsia="Times New Roman" w:hAnsi="Arial" w:cs="Arial"/>
          <w:color w:val="0F1115"/>
          <w:kern w:val="0"/>
          <w:sz w:val="22"/>
          <w:lang w:eastAsia="en-GB"/>
          <w14:ligatures w14:val="none"/>
        </w:rPr>
        <w:t xml:space="preserve"> (Aveyard, 2014).</w:t>
      </w:r>
    </w:p>
    <w:p w14:paraId="29CBE940" w14:textId="77777777" w:rsidR="00850DA8" w:rsidRPr="00850DA8" w:rsidRDefault="00850DA8" w:rsidP="00850DA8">
      <w:pPr>
        <w:shd w:val="clear" w:color="auto" w:fill="FFFFFF"/>
        <w:spacing w:before="240" w:after="240" w:line="240" w:lineRule="auto"/>
        <w:rPr>
          <w:rFonts w:ascii="Arial" w:eastAsia="Times New Roman" w:hAnsi="Arial" w:cs="Arial"/>
          <w:color w:val="0F1115"/>
          <w:kern w:val="0"/>
          <w:lang w:eastAsia="en-GB"/>
          <w14:ligatures w14:val="none"/>
        </w:rPr>
      </w:pPr>
      <w:r w:rsidRPr="0059644E">
        <w:rPr>
          <w:rFonts w:ascii="Arial" w:eastAsia="Times New Roman" w:hAnsi="Arial" w:cs="Arial"/>
          <w:b/>
          <w:bCs/>
          <w:color w:val="0F1115"/>
          <w:kern w:val="0"/>
          <w:lang w:eastAsia="en-GB"/>
          <w14:ligatures w14:val="none"/>
        </w:rPr>
        <w:t>Expected Outcomes</w:t>
      </w:r>
    </w:p>
    <w:p w14:paraId="0EBFF653" w14:textId="40C9D342" w:rsidR="00850DA8" w:rsidRPr="00850DA8" w:rsidRDefault="00A33D03" w:rsidP="00A33D03">
      <w:pPr>
        <w:shd w:val="clear" w:color="auto" w:fill="FFFFFF"/>
        <w:spacing w:before="240" w:after="240" w:line="360" w:lineRule="auto"/>
        <w:jc w:val="both"/>
        <w:rPr>
          <w:rFonts w:ascii="Arial" w:eastAsia="Times New Roman" w:hAnsi="Arial" w:cs="Arial"/>
          <w:color w:val="0F1115"/>
          <w:kern w:val="0"/>
          <w:sz w:val="22"/>
          <w:lang w:eastAsia="en-GB"/>
          <w14:ligatures w14:val="none"/>
        </w:rPr>
      </w:pPr>
      <w:r w:rsidRPr="0059644E">
        <w:rPr>
          <w:rFonts w:ascii="Arial" w:eastAsia="Times New Roman" w:hAnsi="Arial" w:cs="Arial"/>
          <w:color w:val="0F1115"/>
          <w:kern w:val="0"/>
          <w:sz w:val="22"/>
          <w:lang w:eastAsia="en-GB"/>
          <w14:ligatures w14:val="none"/>
        </w:rPr>
        <w:t>The study will outline how social prescribing impacts adult mental health in the UK. It will review current research, identify ways it works, such as through building social connections and changing behaviours, and highlight areas that need further research (</w:t>
      </w:r>
      <w:proofErr w:type="spellStart"/>
      <w:r w:rsidRPr="0059644E">
        <w:rPr>
          <w:rFonts w:ascii="Arial" w:eastAsia="Times New Roman" w:hAnsi="Arial" w:cs="Arial"/>
          <w:color w:val="0F1115"/>
          <w:kern w:val="0"/>
          <w:sz w:val="22"/>
          <w:lang w:eastAsia="en-GB"/>
          <w14:ligatures w14:val="none"/>
        </w:rPr>
        <w:t>Spanos</w:t>
      </w:r>
      <w:proofErr w:type="spellEnd"/>
      <w:r w:rsidRPr="0059644E">
        <w:rPr>
          <w:rFonts w:ascii="Arial" w:eastAsia="Times New Roman" w:hAnsi="Arial" w:cs="Arial"/>
          <w:color w:val="0F1115"/>
          <w:kern w:val="0"/>
          <w:sz w:val="22"/>
          <w:lang w:eastAsia="en-GB"/>
          <w14:ligatures w14:val="none"/>
        </w:rPr>
        <w:t xml:space="preserve"> </w:t>
      </w:r>
      <w:r w:rsidRPr="0053314F">
        <w:rPr>
          <w:rFonts w:ascii="Arial" w:eastAsia="Times New Roman" w:hAnsi="Arial" w:cs="Arial"/>
          <w:i/>
          <w:color w:val="0F1115"/>
          <w:kern w:val="0"/>
          <w:sz w:val="22"/>
          <w:lang w:eastAsia="en-GB"/>
          <w14:ligatures w14:val="none"/>
        </w:rPr>
        <w:t>et al.</w:t>
      </w:r>
      <w:r w:rsidRPr="0059644E">
        <w:rPr>
          <w:rFonts w:ascii="Arial" w:eastAsia="Times New Roman" w:hAnsi="Arial" w:cs="Arial"/>
          <w:color w:val="0F1115"/>
          <w:kern w:val="0"/>
          <w:sz w:val="22"/>
          <w:lang w:eastAsia="en-GB"/>
          <w14:ligatures w14:val="none"/>
        </w:rPr>
        <w:t xml:space="preserve"> 2025)</w:t>
      </w:r>
      <w:r w:rsidR="00850DA8" w:rsidRPr="00850DA8">
        <w:rPr>
          <w:rFonts w:ascii="Arial" w:eastAsia="Times New Roman" w:hAnsi="Arial" w:cs="Arial"/>
          <w:color w:val="0F1115"/>
          <w:kern w:val="0"/>
          <w:sz w:val="22"/>
          <w:lang w:eastAsia="en-GB"/>
          <w14:ligatures w14:val="none"/>
        </w:rPr>
        <w:t>.</w:t>
      </w:r>
    </w:p>
    <w:p w14:paraId="755978DC" w14:textId="77777777" w:rsidR="00850DA8" w:rsidRPr="00850DA8" w:rsidRDefault="00850DA8" w:rsidP="00850DA8">
      <w:pPr>
        <w:shd w:val="clear" w:color="auto" w:fill="FFFFFF"/>
        <w:spacing w:before="240" w:after="240" w:line="240" w:lineRule="auto"/>
        <w:rPr>
          <w:rFonts w:ascii="Arial" w:eastAsia="Times New Roman" w:hAnsi="Arial" w:cs="Arial"/>
          <w:color w:val="0F1115"/>
          <w:kern w:val="0"/>
          <w:lang w:eastAsia="en-GB"/>
          <w14:ligatures w14:val="none"/>
        </w:rPr>
      </w:pPr>
      <w:r w:rsidRPr="0059644E">
        <w:rPr>
          <w:rFonts w:ascii="Arial" w:eastAsia="Times New Roman" w:hAnsi="Arial" w:cs="Arial"/>
          <w:b/>
          <w:bCs/>
          <w:color w:val="0F1115"/>
          <w:kern w:val="0"/>
          <w:lang w:eastAsia="en-GB"/>
          <w14:ligatures w14:val="none"/>
        </w:rPr>
        <w:t>Ethical Considerations</w:t>
      </w:r>
    </w:p>
    <w:p w14:paraId="047E7E4C" w14:textId="71364064" w:rsidR="00850DA8" w:rsidRPr="00850DA8" w:rsidRDefault="00A33D03" w:rsidP="00A33D03">
      <w:pPr>
        <w:shd w:val="clear" w:color="auto" w:fill="FFFFFF"/>
        <w:spacing w:before="240" w:after="240" w:line="360" w:lineRule="auto"/>
        <w:jc w:val="both"/>
        <w:rPr>
          <w:rFonts w:ascii="Arial" w:eastAsia="Times New Roman" w:hAnsi="Arial" w:cs="Arial"/>
          <w:color w:val="0F1115"/>
          <w:kern w:val="0"/>
          <w:sz w:val="22"/>
          <w:lang w:eastAsia="en-GB"/>
          <w14:ligatures w14:val="none"/>
        </w:rPr>
      </w:pPr>
      <w:r w:rsidRPr="0059644E">
        <w:rPr>
          <w:rFonts w:ascii="Arial" w:eastAsia="Times New Roman" w:hAnsi="Arial" w:cs="Arial"/>
          <w:color w:val="0F1115"/>
          <w:kern w:val="0"/>
          <w:sz w:val="22"/>
          <w:lang w:eastAsia="en-GB"/>
          <w14:ligatures w14:val="none"/>
        </w:rPr>
        <w:t xml:space="preserve">The scoping review will follow clear and repeatable methods, avoid plagiarism by properly citing sources, and acknowledge the limits of the research. This ensures ethical standards are maintained. </w:t>
      </w:r>
      <w:r w:rsidR="0059644E" w:rsidRPr="0059644E">
        <w:rPr>
          <w:rFonts w:ascii="Arial" w:eastAsia="Times New Roman" w:hAnsi="Arial" w:cs="Arial"/>
          <w:color w:val="0F1115"/>
          <w:kern w:val="0"/>
          <w:sz w:val="22"/>
          <w:lang w:eastAsia="en-GB"/>
          <w14:ligatures w14:val="none"/>
        </w:rPr>
        <w:t>Because this is a secondary study, no new data will be collected, and no ethics approval is required</w:t>
      </w:r>
      <w:r w:rsidR="00850DA8" w:rsidRPr="00850DA8">
        <w:rPr>
          <w:rFonts w:ascii="Arial" w:eastAsia="Times New Roman" w:hAnsi="Arial" w:cs="Arial"/>
          <w:color w:val="0F1115"/>
          <w:kern w:val="0"/>
          <w:sz w:val="22"/>
          <w:lang w:eastAsia="en-GB"/>
          <w14:ligatures w14:val="none"/>
        </w:rPr>
        <w:t>.</w:t>
      </w:r>
    </w:p>
    <w:p w14:paraId="79E3FA7A" w14:textId="03BFCC28" w:rsidR="00850DA8" w:rsidRPr="0059644E" w:rsidRDefault="00850DA8">
      <w:pPr>
        <w:rPr>
          <w:rFonts w:ascii="Arial" w:hAnsi="Arial" w:cs="Arial"/>
          <w:sz w:val="22"/>
          <w:szCs w:val="22"/>
          <w:u w:val="single"/>
        </w:rPr>
      </w:pPr>
      <w:r w:rsidRPr="0059644E">
        <w:rPr>
          <w:rFonts w:ascii="Arial" w:hAnsi="Arial" w:cs="Arial"/>
          <w:sz w:val="22"/>
          <w:szCs w:val="22"/>
          <w:u w:val="single"/>
        </w:rPr>
        <w:br w:type="page"/>
      </w:r>
    </w:p>
    <w:p w14:paraId="3985A5FE" w14:textId="77777777" w:rsidR="002C336F" w:rsidRPr="0059644E" w:rsidRDefault="002C336F" w:rsidP="0059644E">
      <w:pPr>
        <w:spacing w:line="240" w:lineRule="auto"/>
        <w:rPr>
          <w:rFonts w:ascii="Arial" w:hAnsi="Arial" w:cs="Arial"/>
          <w:b/>
          <w:bCs/>
          <w:szCs w:val="22"/>
          <w:u w:val="single"/>
        </w:rPr>
      </w:pPr>
      <w:r w:rsidRPr="0059644E">
        <w:rPr>
          <w:rFonts w:ascii="Arial" w:hAnsi="Arial" w:cs="Arial"/>
          <w:b/>
          <w:bCs/>
          <w:szCs w:val="22"/>
          <w:u w:val="single"/>
        </w:rPr>
        <w:lastRenderedPageBreak/>
        <w:t>References</w:t>
      </w:r>
    </w:p>
    <w:p w14:paraId="6619153D" w14:textId="4C10E186" w:rsidR="00A33D03" w:rsidRPr="0059644E" w:rsidRDefault="003A4592" w:rsidP="00A33D03">
      <w:pPr>
        <w:pStyle w:val="ds-markdown-paragraph"/>
        <w:shd w:val="clear" w:color="auto" w:fill="FFFFFF"/>
        <w:spacing w:before="240" w:beforeAutospacing="0" w:after="240" w:afterAutospacing="0" w:line="420" w:lineRule="atLeast"/>
        <w:rPr>
          <w:rFonts w:ascii="Arial" w:hAnsi="Arial" w:cs="Arial"/>
          <w:color w:val="0F1115"/>
          <w:sz w:val="22"/>
        </w:rPr>
      </w:pPr>
      <w:r w:rsidRPr="0059644E">
        <w:rPr>
          <w:rFonts w:ascii="Arial" w:hAnsi="Arial" w:cs="Arial"/>
          <w:color w:val="0F1115"/>
          <w:sz w:val="22"/>
        </w:rPr>
        <w:t xml:space="preserve">Aveyard, H. (2014) </w:t>
      </w:r>
      <w:r w:rsidRPr="0059644E">
        <w:rPr>
          <w:rFonts w:ascii="Arial" w:hAnsi="Arial" w:cs="Arial"/>
          <w:i/>
          <w:color w:val="0F1115"/>
          <w:sz w:val="22"/>
        </w:rPr>
        <w:t>Doing a Literature Review in Health and Social Care. A Practical Guide</w:t>
      </w:r>
      <w:r w:rsidRPr="0059644E">
        <w:rPr>
          <w:rFonts w:ascii="Arial" w:hAnsi="Arial" w:cs="Arial"/>
          <w:color w:val="0F1115"/>
          <w:sz w:val="22"/>
        </w:rPr>
        <w:t xml:space="preserve"> (3</w:t>
      </w:r>
      <w:r w:rsidRPr="0059644E">
        <w:rPr>
          <w:rFonts w:ascii="Arial" w:hAnsi="Arial" w:cs="Arial"/>
          <w:color w:val="0F1115"/>
          <w:sz w:val="22"/>
          <w:vertAlign w:val="superscript"/>
        </w:rPr>
        <w:t>rd</w:t>
      </w:r>
      <w:r w:rsidRPr="0059644E">
        <w:rPr>
          <w:rFonts w:ascii="Arial" w:hAnsi="Arial" w:cs="Arial"/>
          <w:color w:val="0F1115"/>
          <w:sz w:val="22"/>
        </w:rPr>
        <w:t xml:space="preserve"> </w:t>
      </w:r>
      <w:proofErr w:type="spellStart"/>
      <w:r w:rsidRPr="0059644E">
        <w:rPr>
          <w:rFonts w:ascii="Arial" w:hAnsi="Arial" w:cs="Arial"/>
          <w:color w:val="0F1115"/>
          <w:sz w:val="22"/>
        </w:rPr>
        <w:t>Edn</w:t>
      </w:r>
      <w:proofErr w:type="spellEnd"/>
      <w:r w:rsidR="00BF2E96" w:rsidRPr="0059644E">
        <w:rPr>
          <w:rFonts w:ascii="Arial" w:hAnsi="Arial" w:cs="Arial"/>
          <w:color w:val="0F1115"/>
          <w:sz w:val="22"/>
        </w:rPr>
        <w:t>.).</w:t>
      </w:r>
      <w:r w:rsidRPr="0059644E">
        <w:rPr>
          <w:rFonts w:ascii="Arial" w:hAnsi="Arial" w:cs="Arial"/>
          <w:color w:val="0F1115"/>
          <w:sz w:val="22"/>
        </w:rPr>
        <w:t xml:space="preserve"> </w:t>
      </w:r>
      <w:r w:rsidR="00BF2E96" w:rsidRPr="0059644E">
        <w:rPr>
          <w:rFonts w:ascii="Arial" w:hAnsi="Arial" w:cs="Arial"/>
          <w:color w:val="0F1115"/>
          <w:sz w:val="22"/>
        </w:rPr>
        <w:t xml:space="preserve">London: </w:t>
      </w:r>
      <w:r w:rsidRPr="0059644E">
        <w:rPr>
          <w:rFonts w:ascii="Arial" w:hAnsi="Arial" w:cs="Arial"/>
          <w:color w:val="0F1115"/>
          <w:sz w:val="22"/>
        </w:rPr>
        <w:t>Open University Press.</w:t>
      </w:r>
    </w:p>
    <w:p w14:paraId="6B50A4B1" w14:textId="572F07A6" w:rsidR="00A33D03" w:rsidRPr="0059644E" w:rsidRDefault="00347EF0" w:rsidP="00347EF0">
      <w:pPr>
        <w:pStyle w:val="ds-markdown-paragraph"/>
        <w:shd w:val="clear" w:color="auto" w:fill="FFFFFF"/>
        <w:spacing w:before="240" w:after="240" w:line="420" w:lineRule="atLeast"/>
        <w:rPr>
          <w:rFonts w:ascii="Arial" w:hAnsi="Arial" w:cs="Arial"/>
          <w:color w:val="0F1115"/>
          <w:sz w:val="22"/>
        </w:rPr>
      </w:pPr>
      <w:proofErr w:type="spellStart"/>
      <w:r w:rsidRPr="0059644E">
        <w:rPr>
          <w:rFonts w:ascii="Arial" w:hAnsi="Arial" w:cs="Arial"/>
          <w:color w:val="0F1115"/>
          <w:sz w:val="22"/>
        </w:rPr>
        <w:t>Arksey</w:t>
      </w:r>
      <w:proofErr w:type="spellEnd"/>
      <w:r w:rsidRPr="0059644E">
        <w:rPr>
          <w:rFonts w:ascii="Arial" w:hAnsi="Arial" w:cs="Arial"/>
          <w:color w:val="0F1115"/>
          <w:sz w:val="22"/>
        </w:rPr>
        <w:t xml:space="preserve">, H. and O’Malley, L. (2005) ‘Scoping Studies: Towards a Methodological Framework’, </w:t>
      </w:r>
      <w:r w:rsidRPr="0059644E">
        <w:rPr>
          <w:rFonts w:ascii="Arial" w:hAnsi="Arial" w:cs="Arial"/>
          <w:i/>
          <w:color w:val="0F1115"/>
          <w:sz w:val="22"/>
        </w:rPr>
        <w:t>International Journal of Social Research Methodology</w:t>
      </w:r>
      <w:r w:rsidRPr="0059644E">
        <w:rPr>
          <w:rFonts w:ascii="Arial" w:hAnsi="Arial" w:cs="Arial"/>
          <w:color w:val="0F1115"/>
          <w:sz w:val="22"/>
        </w:rPr>
        <w:t xml:space="preserve">, 8, 19-32. </w:t>
      </w:r>
      <w:hyperlink r:id="rId5" w:history="1">
        <w:r w:rsidRPr="0059644E">
          <w:rPr>
            <w:rStyle w:val="Hyperlink"/>
            <w:rFonts w:ascii="Arial" w:hAnsi="Arial" w:cs="Arial"/>
            <w:sz w:val="22"/>
          </w:rPr>
          <w:t>https://doi.org/10.1080/1364557032000119616</w:t>
        </w:r>
      </w:hyperlink>
      <w:r w:rsidRPr="0059644E">
        <w:rPr>
          <w:rFonts w:ascii="Arial" w:hAnsi="Arial" w:cs="Arial"/>
          <w:color w:val="0F1115"/>
          <w:sz w:val="22"/>
        </w:rPr>
        <w:t xml:space="preserve"> </w:t>
      </w:r>
    </w:p>
    <w:p w14:paraId="0FCB0AD9" w14:textId="346C7B7A" w:rsidR="00A33D03" w:rsidRPr="0059644E" w:rsidRDefault="00953226" w:rsidP="00A33D03">
      <w:pPr>
        <w:pStyle w:val="ds-markdown-paragraph"/>
        <w:shd w:val="clear" w:color="auto" w:fill="FFFFFF"/>
        <w:spacing w:before="240" w:beforeAutospacing="0" w:after="240" w:afterAutospacing="0" w:line="420" w:lineRule="atLeast"/>
        <w:rPr>
          <w:rFonts w:ascii="Arial" w:hAnsi="Arial" w:cs="Arial"/>
          <w:color w:val="0F1115"/>
          <w:sz w:val="22"/>
        </w:rPr>
      </w:pPr>
      <w:proofErr w:type="spellStart"/>
      <w:r w:rsidRPr="0059644E">
        <w:rPr>
          <w:rFonts w:ascii="Arial" w:hAnsi="Arial" w:cs="Arial"/>
          <w:color w:val="0F1115"/>
          <w:sz w:val="22"/>
        </w:rPr>
        <w:t>Bickerdike</w:t>
      </w:r>
      <w:proofErr w:type="spellEnd"/>
      <w:r w:rsidRPr="0059644E">
        <w:rPr>
          <w:rFonts w:ascii="Arial" w:hAnsi="Arial" w:cs="Arial"/>
          <w:color w:val="0F1115"/>
          <w:sz w:val="22"/>
        </w:rPr>
        <w:t>, L.</w:t>
      </w:r>
      <w:r w:rsidR="0053314F">
        <w:rPr>
          <w:rFonts w:ascii="Arial" w:hAnsi="Arial" w:cs="Arial"/>
          <w:color w:val="0F1115"/>
          <w:sz w:val="22"/>
        </w:rPr>
        <w:t xml:space="preserve"> </w:t>
      </w:r>
      <w:r w:rsidR="0053314F" w:rsidRPr="0053314F">
        <w:rPr>
          <w:rFonts w:ascii="Arial" w:hAnsi="Arial" w:cs="Arial"/>
          <w:i/>
          <w:color w:val="0F1115"/>
          <w:sz w:val="22"/>
        </w:rPr>
        <w:t>et al.</w:t>
      </w:r>
      <w:r w:rsidRPr="0059644E">
        <w:rPr>
          <w:rFonts w:ascii="Arial" w:hAnsi="Arial" w:cs="Arial"/>
          <w:color w:val="0F1115"/>
          <w:sz w:val="22"/>
        </w:rPr>
        <w:t xml:space="preserve"> (2017) ‘Social prescribing: less rhetoric and more reality. A systematic review of the evidence’, </w:t>
      </w:r>
      <w:r w:rsidRPr="0059644E">
        <w:rPr>
          <w:rFonts w:ascii="Arial" w:hAnsi="Arial" w:cs="Arial"/>
          <w:i/>
          <w:color w:val="0F1115"/>
          <w:sz w:val="22"/>
        </w:rPr>
        <w:t>BMJ open</w:t>
      </w:r>
      <w:r w:rsidRPr="0059644E">
        <w:rPr>
          <w:rFonts w:ascii="Arial" w:hAnsi="Arial" w:cs="Arial"/>
          <w:color w:val="0F1115"/>
          <w:sz w:val="22"/>
        </w:rPr>
        <w:t xml:space="preserve">, 7(4), e013384. </w:t>
      </w:r>
      <w:hyperlink r:id="rId6" w:history="1">
        <w:r w:rsidRPr="0059644E">
          <w:rPr>
            <w:rStyle w:val="Hyperlink"/>
            <w:rFonts w:ascii="Arial" w:hAnsi="Arial" w:cs="Arial"/>
            <w:sz w:val="22"/>
          </w:rPr>
          <w:t>https://doi.org/10.1136/bmjopen-2016-013384</w:t>
        </w:r>
      </w:hyperlink>
      <w:r w:rsidRPr="0059644E">
        <w:rPr>
          <w:rFonts w:ascii="Arial" w:hAnsi="Arial" w:cs="Arial"/>
          <w:color w:val="0F1115"/>
          <w:sz w:val="22"/>
        </w:rPr>
        <w:t xml:space="preserve"> </w:t>
      </w:r>
    </w:p>
    <w:p w14:paraId="72A5E5C0" w14:textId="046925C7" w:rsidR="00A33D03" w:rsidRPr="0059644E" w:rsidRDefault="00073E0E" w:rsidP="00073E0E">
      <w:pPr>
        <w:pStyle w:val="ds-markdown-paragraph"/>
        <w:shd w:val="clear" w:color="auto" w:fill="FFFFFF"/>
        <w:spacing w:before="240" w:beforeAutospacing="0" w:after="240" w:afterAutospacing="0" w:line="420" w:lineRule="atLeast"/>
        <w:jc w:val="both"/>
        <w:rPr>
          <w:rFonts w:ascii="Arial" w:hAnsi="Arial" w:cs="Arial"/>
          <w:color w:val="0F1115"/>
          <w:sz w:val="22"/>
        </w:rPr>
      </w:pPr>
      <w:r w:rsidRPr="0059644E">
        <w:rPr>
          <w:rFonts w:ascii="Arial" w:hAnsi="Arial" w:cs="Arial"/>
          <w:color w:val="0F1115"/>
          <w:sz w:val="22"/>
        </w:rPr>
        <w:t xml:space="preserve">Eaton, M., and </w:t>
      </w:r>
      <w:proofErr w:type="spellStart"/>
      <w:r w:rsidRPr="0059644E">
        <w:rPr>
          <w:rFonts w:ascii="Arial" w:hAnsi="Arial" w:cs="Arial"/>
          <w:color w:val="0F1115"/>
          <w:sz w:val="22"/>
        </w:rPr>
        <w:t>Gheera</w:t>
      </w:r>
      <w:proofErr w:type="spellEnd"/>
      <w:r w:rsidRPr="0059644E">
        <w:rPr>
          <w:rFonts w:ascii="Arial" w:hAnsi="Arial" w:cs="Arial"/>
          <w:color w:val="0F1115"/>
          <w:sz w:val="22"/>
        </w:rPr>
        <w:t xml:space="preserve">, M. (2020) </w:t>
      </w:r>
      <w:r w:rsidR="00A33D03" w:rsidRPr="0059644E">
        <w:rPr>
          <w:rStyle w:val="Emphasis"/>
          <w:rFonts w:ascii="Arial" w:eastAsiaTheme="majorEastAsia" w:hAnsi="Arial" w:cs="Arial"/>
          <w:color w:val="0F1115"/>
          <w:sz w:val="22"/>
        </w:rPr>
        <w:t>Social Prescribing</w:t>
      </w:r>
      <w:r w:rsidR="00A33D03" w:rsidRPr="0059644E">
        <w:rPr>
          <w:rFonts w:ascii="Arial" w:hAnsi="Arial" w:cs="Arial"/>
          <w:color w:val="0F1115"/>
          <w:sz w:val="22"/>
        </w:rPr>
        <w:t>. Research Briefing</w:t>
      </w:r>
      <w:r w:rsidRPr="0059644E">
        <w:rPr>
          <w:rFonts w:ascii="Arial" w:hAnsi="Arial" w:cs="Arial"/>
          <w:color w:val="0F1115"/>
          <w:sz w:val="22"/>
        </w:rPr>
        <w:t>.</w:t>
      </w:r>
      <w:r w:rsidR="00A33D03" w:rsidRPr="0059644E">
        <w:rPr>
          <w:rFonts w:ascii="Arial" w:hAnsi="Arial" w:cs="Arial"/>
          <w:color w:val="0F1115"/>
          <w:sz w:val="22"/>
        </w:rPr>
        <w:t xml:space="preserve"> House of Commons Library.</w:t>
      </w:r>
      <w:r w:rsidRPr="0059644E">
        <w:rPr>
          <w:rFonts w:ascii="Arial" w:hAnsi="Arial" w:cs="Arial"/>
          <w:color w:val="0F1115"/>
          <w:sz w:val="22"/>
        </w:rPr>
        <w:t xml:space="preserve"> Available at: </w:t>
      </w:r>
      <w:hyperlink r:id="rId7" w:history="1">
        <w:r w:rsidRPr="0059644E">
          <w:rPr>
            <w:rStyle w:val="Hyperlink"/>
            <w:rFonts w:ascii="Arial" w:hAnsi="Arial" w:cs="Arial"/>
            <w:sz w:val="22"/>
          </w:rPr>
          <w:t>https://commonslibrary.parliament.uk/research-briefings/cbp-8997/</w:t>
        </w:r>
      </w:hyperlink>
      <w:r w:rsidRPr="0059644E">
        <w:rPr>
          <w:rFonts w:ascii="Arial" w:hAnsi="Arial" w:cs="Arial"/>
          <w:color w:val="0F1115"/>
          <w:sz w:val="22"/>
        </w:rPr>
        <w:t xml:space="preserve"> (Accessed: 02 Oct 2026).</w:t>
      </w:r>
    </w:p>
    <w:p w14:paraId="616BE1AC" w14:textId="77777777" w:rsidR="00A33D03" w:rsidRPr="0059644E" w:rsidRDefault="00A33D03" w:rsidP="00A33D03">
      <w:pPr>
        <w:pStyle w:val="ds-markdown-paragraph"/>
        <w:shd w:val="clear" w:color="auto" w:fill="FFFFFF"/>
        <w:spacing w:before="240" w:beforeAutospacing="0" w:after="240" w:afterAutospacing="0" w:line="420" w:lineRule="atLeast"/>
        <w:rPr>
          <w:rFonts w:ascii="Arial" w:hAnsi="Arial" w:cs="Arial"/>
          <w:color w:val="0F1115"/>
          <w:sz w:val="22"/>
        </w:rPr>
      </w:pPr>
      <w:r w:rsidRPr="0059644E">
        <w:rPr>
          <w:rFonts w:ascii="Arial" w:hAnsi="Arial" w:cs="Arial"/>
          <w:color w:val="0F1115"/>
          <w:sz w:val="22"/>
        </w:rPr>
        <w:t xml:space="preserve">NHS England (2019) </w:t>
      </w:r>
      <w:r w:rsidRPr="0059644E">
        <w:rPr>
          <w:rStyle w:val="Emphasis"/>
          <w:rFonts w:ascii="Arial" w:eastAsiaTheme="majorEastAsia" w:hAnsi="Arial" w:cs="Arial"/>
          <w:color w:val="0F1115"/>
          <w:sz w:val="22"/>
        </w:rPr>
        <w:t>The NHS Long Term Plan</w:t>
      </w:r>
      <w:r w:rsidRPr="0059644E">
        <w:rPr>
          <w:rFonts w:ascii="Arial" w:hAnsi="Arial" w:cs="Arial"/>
          <w:color w:val="0F1115"/>
          <w:sz w:val="22"/>
        </w:rPr>
        <w:t>. London: NHS England.</w:t>
      </w:r>
    </w:p>
    <w:p w14:paraId="02BD651F" w14:textId="37CDB3E1" w:rsidR="00A33D03" w:rsidRPr="0059644E" w:rsidRDefault="0053314F" w:rsidP="0059644E">
      <w:pPr>
        <w:pStyle w:val="ds-markdown-paragraph"/>
        <w:shd w:val="clear" w:color="auto" w:fill="FFFFFF"/>
        <w:spacing w:before="240" w:beforeAutospacing="0" w:line="420" w:lineRule="atLeast"/>
        <w:jc w:val="both"/>
        <w:rPr>
          <w:rFonts w:ascii="Arial" w:hAnsi="Arial" w:cs="Arial"/>
          <w:color w:val="0F1115"/>
          <w:sz w:val="22"/>
        </w:rPr>
      </w:pPr>
      <w:proofErr w:type="spellStart"/>
      <w:r>
        <w:rPr>
          <w:rFonts w:ascii="Arial" w:hAnsi="Arial" w:cs="Arial"/>
          <w:color w:val="212121"/>
          <w:sz w:val="22"/>
          <w:shd w:val="clear" w:color="auto" w:fill="FFFFFF"/>
        </w:rPr>
        <w:t>Spanos</w:t>
      </w:r>
      <w:proofErr w:type="spellEnd"/>
      <w:r>
        <w:rPr>
          <w:rFonts w:ascii="Arial" w:hAnsi="Arial" w:cs="Arial"/>
          <w:color w:val="212121"/>
          <w:sz w:val="22"/>
          <w:shd w:val="clear" w:color="auto" w:fill="FFFFFF"/>
        </w:rPr>
        <w:t>, S.</w:t>
      </w:r>
      <w:r w:rsidR="0059644E" w:rsidRPr="0059644E">
        <w:rPr>
          <w:rFonts w:ascii="Arial" w:hAnsi="Arial" w:cs="Arial"/>
          <w:color w:val="212121"/>
          <w:sz w:val="22"/>
          <w:shd w:val="clear" w:color="auto" w:fill="FFFFFF"/>
        </w:rPr>
        <w:t xml:space="preserve"> </w:t>
      </w:r>
      <w:r w:rsidRPr="0053314F">
        <w:rPr>
          <w:rFonts w:ascii="Arial" w:hAnsi="Arial" w:cs="Arial"/>
          <w:i/>
          <w:color w:val="212121"/>
          <w:sz w:val="22"/>
          <w:shd w:val="clear" w:color="auto" w:fill="FFFFFF"/>
        </w:rPr>
        <w:t>et al.</w:t>
      </w:r>
      <w:r>
        <w:rPr>
          <w:rFonts w:ascii="Arial" w:hAnsi="Arial" w:cs="Arial"/>
          <w:color w:val="212121"/>
          <w:sz w:val="22"/>
          <w:shd w:val="clear" w:color="auto" w:fill="FFFFFF"/>
        </w:rPr>
        <w:t xml:space="preserve"> </w:t>
      </w:r>
      <w:r w:rsidR="0059644E" w:rsidRPr="0059644E">
        <w:rPr>
          <w:rFonts w:ascii="Arial" w:hAnsi="Arial" w:cs="Arial"/>
          <w:color w:val="212121"/>
          <w:sz w:val="22"/>
          <w:shd w:val="clear" w:color="auto" w:fill="FFFFFF"/>
        </w:rPr>
        <w:t xml:space="preserve">(2025) ‘Integrating Non-Clinical Supports into Care: A Systematic Review of Social Prescribing Referral Pathways for Mental Health, Wellbeing, and Psychosocial Improvement’, </w:t>
      </w:r>
      <w:r w:rsidR="0059644E" w:rsidRPr="0059644E">
        <w:rPr>
          <w:rFonts w:ascii="Arial" w:hAnsi="Arial" w:cs="Arial"/>
          <w:i/>
          <w:iCs/>
          <w:color w:val="212121"/>
          <w:sz w:val="22"/>
          <w:shd w:val="clear" w:color="auto" w:fill="FFFFFF"/>
        </w:rPr>
        <w:t>International journal of integrated care</w:t>
      </w:r>
      <w:r w:rsidR="0059644E" w:rsidRPr="0059644E">
        <w:rPr>
          <w:rFonts w:ascii="Arial" w:hAnsi="Arial" w:cs="Arial"/>
          <w:color w:val="212121"/>
          <w:sz w:val="22"/>
          <w:shd w:val="clear" w:color="auto" w:fill="FFFFFF"/>
        </w:rPr>
        <w:t xml:space="preserve">, </w:t>
      </w:r>
      <w:r w:rsidR="0059644E" w:rsidRPr="0059644E">
        <w:rPr>
          <w:rFonts w:ascii="Arial" w:hAnsi="Arial" w:cs="Arial"/>
          <w:i/>
          <w:iCs/>
          <w:color w:val="212121"/>
          <w:sz w:val="22"/>
          <w:shd w:val="clear" w:color="auto" w:fill="FFFFFF"/>
        </w:rPr>
        <w:t>25</w:t>
      </w:r>
      <w:r w:rsidR="0059644E" w:rsidRPr="0059644E">
        <w:rPr>
          <w:rFonts w:ascii="Arial" w:hAnsi="Arial" w:cs="Arial"/>
          <w:color w:val="212121"/>
          <w:sz w:val="22"/>
          <w:shd w:val="clear" w:color="auto" w:fill="FFFFFF"/>
        </w:rPr>
        <w:t xml:space="preserve">(3), 21. </w:t>
      </w:r>
      <w:hyperlink r:id="rId8" w:history="1">
        <w:r w:rsidR="0059644E" w:rsidRPr="0059644E">
          <w:rPr>
            <w:rStyle w:val="Hyperlink"/>
            <w:rFonts w:ascii="Arial" w:hAnsi="Arial" w:cs="Arial"/>
            <w:sz w:val="22"/>
            <w:shd w:val="clear" w:color="auto" w:fill="FFFFFF"/>
          </w:rPr>
          <w:t>https://doi.org/10.5334/ijic.9127</w:t>
        </w:r>
      </w:hyperlink>
      <w:r w:rsidR="0059644E" w:rsidRPr="0059644E">
        <w:rPr>
          <w:rFonts w:ascii="Arial" w:hAnsi="Arial" w:cs="Arial"/>
          <w:color w:val="212121"/>
          <w:sz w:val="22"/>
          <w:shd w:val="clear" w:color="auto" w:fill="FFFFFF"/>
        </w:rPr>
        <w:t xml:space="preserve"> </w:t>
      </w:r>
    </w:p>
    <w:p w14:paraId="6032738F" w14:textId="77777777" w:rsidR="002C336F" w:rsidRPr="0059644E" w:rsidRDefault="002C336F" w:rsidP="002C336F">
      <w:pPr>
        <w:rPr>
          <w:rFonts w:ascii="Arial" w:hAnsi="Arial" w:cs="Arial"/>
          <w:sz w:val="22"/>
          <w:szCs w:val="22"/>
        </w:rPr>
      </w:pPr>
    </w:p>
    <w:sectPr w:rsidR="002C336F" w:rsidRPr="005964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BF5858"/>
    <w:multiLevelType w:val="multilevel"/>
    <w:tmpl w:val="DBCA9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104E50"/>
    <w:multiLevelType w:val="multilevel"/>
    <w:tmpl w:val="46802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0693944"/>
    <w:multiLevelType w:val="multilevel"/>
    <w:tmpl w:val="41389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95454CA"/>
    <w:multiLevelType w:val="multilevel"/>
    <w:tmpl w:val="484C15C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50CC55AD"/>
    <w:multiLevelType w:val="multilevel"/>
    <w:tmpl w:val="0560854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53897F83"/>
    <w:multiLevelType w:val="multilevel"/>
    <w:tmpl w:val="5486F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9F07CA0"/>
    <w:multiLevelType w:val="multilevel"/>
    <w:tmpl w:val="AFB409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D335DFD"/>
    <w:multiLevelType w:val="multilevel"/>
    <w:tmpl w:val="E6561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0"/>
  </w:num>
  <w:num w:numId="4">
    <w:abstractNumId w:val="6"/>
  </w:num>
  <w:num w:numId="5">
    <w:abstractNumId w:val="7"/>
  </w:num>
  <w:num w:numId="6">
    <w:abstractNumId w:val="1"/>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36F"/>
    <w:rsid w:val="00022871"/>
    <w:rsid w:val="00073E0E"/>
    <w:rsid w:val="000D59F4"/>
    <w:rsid w:val="001A7A67"/>
    <w:rsid w:val="001F04CD"/>
    <w:rsid w:val="001F595D"/>
    <w:rsid w:val="002C336F"/>
    <w:rsid w:val="00315E23"/>
    <w:rsid w:val="00347EF0"/>
    <w:rsid w:val="003A4592"/>
    <w:rsid w:val="003A5859"/>
    <w:rsid w:val="00403F3C"/>
    <w:rsid w:val="00481F66"/>
    <w:rsid w:val="0053314F"/>
    <w:rsid w:val="0059644E"/>
    <w:rsid w:val="006459E8"/>
    <w:rsid w:val="007B560A"/>
    <w:rsid w:val="00850DA8"/>
    <w:rsid w:val="008F68AD"/>
    <w:rsid w:val="00953226"/>
    <w:rsid w:val="00983E1B"/>
    <w:rsid w:val="009B1D22"/>
    <w:rsid w:val="00A33D03"/>
    <w:rsid w:val="00AF5937"/>
    <w:rsid w:val="00BD6E1B"/>
    <w:rsid w:val="00BF2E96"/>
    <w:rsid w:val="00C61ACB"/>
    <w:rsid w:val="00CD5733"/>
    <w:rsid w:val="00DA1126"/>
    <w:rsid w:val="00E619E4"/>
    <w:rsid w:val="00F42F10"/>
    <w:rsid w:val="00F9058E"/>
    <w:rsid w:val="00FF7D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360CC"/>
  <w15:chartTrackingRefBased/>
  <w15:docId w15:val="{3E8DFC26-9DB8-4E5E-A89E-22401090E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C33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33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33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33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33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33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33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33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33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3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33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33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33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33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33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33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33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336F"/>
    <w:rPr>
      <w:rFonts w:eastAsiaTheme="majorEastAsia" w:cstheme="majorBidi"/>
      <w:color w:val="272727" w:themeColor="text1" w:themeTint="D8"/>
    </w:rPr>
  </w:style>
  <w:style w:type="paragraph" w:styleId="Title">
    <w:name w:val="Title"/>
    <w:basedOn w:val="Normal"/>
    <w:next w:val="Normal"/>
    <w:link w:val="TitleChar"/>
    <w:uiPriority w:val="10"/>
    <w:qFormat/>
    <w:rsid w:val="002C33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33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33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33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336F"/>
    <w:pPr>
      <w:spacing w:before="160"/>
      <w:jc w:val="center"/>
    </w:pPr>
    <w:rPr>
      <w:i/>
      <w:iCs/>
      <w:color w:val="404040" w:themeColor="text1" w:themeTint="BF"/>
    </w:rPr>
  </w:style>
  <w:style w:type="character" w:customStyle="1" w:styleId="QuoteChar">
    <w:name w:val="Quote Char"/>
    <w:basedOn w:val="DefaultParagraphFont"/>
    <w:link w:val="Quote"/>
    <w:uiPriority w:val="29"/>
    <w:rsid w:val="002C336F"/>
    <w:rPr>
      <w:i/>
      <w:iCs/>
      <w:color w:val="404040" w:themeColor="text1" w:themeTint="BF"/>
    </w:rPr>
  </w:style>
  <w:style w:type="paragraph" w:styleId="ListParagraph">
    <w:name w:val="List Paragraph"/>
    <w:basedOn w:val="Normal"/>
    <w:uiPriority w:val="34"/>
    <w:qFormat/>
    <w:rsid w:val="002C336F"/>
    <w:pPr>
      <w:ind w:left="720"/>
      <w:contextualSpacing/>
    </w:pPr>
  </w:style>
  <w:style w:type="character" w:styleId="IntenseEmphasis">
    <w:name w:val="Intense Emphasis"/>
    <w:basedOn w:val="DefaultParagraphFont"/>
    <w:uiPriority w:val="21"/>
    <w:qFormat/>
    <w:rsid w:val="002C336F"/>
    <w:rPr>
      <w:i/>
      <w:iCs/>
      <w:color w:val="0F4761" w:themeColor="accent1" w:themeShade="BF"/>
    </w:rPr>
  </w:style>
  <w:style w:type="paragraph" w:styleId="IntenseQuote">
    <w:name w:val="Intense Quote"/>
    <w:basedOn w:val="Normal"/>
    <w:next w:val="Normal"/>
    <w:link w:val="IntenseQuoteChar"/>
    <w:uiPriority w:val="30"/>
    <w:qFormat/>
    <w:rsid w:val="002C33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336F"/>
    <w:rPr>
      <w:i/>
      <w:iCs/>
      <w:color w:val="0F4761" w:themeColor="accent1" w:themeShade="BF"/>
    </w:rPr>
  </w:style>
  <w:style w:type="character" w:styleId="IntenseReference">
    <w:name w:val="Intense Reference"/>
    <w:basedOn w:val="DefaultParagraphFont"/>
    <w:uiPriority w:val="32"/>
    <w:qFormat/>
    <w:rsid w:val="002C336F"/>
    <w:rPr>
      <w:b/>
      <w:bCs/>
      <w:smallCaps/>
      <w:color w:val="0F4761" w:themeColor="accent1" w:themeShade="BF"/>
      <w:spacing w:val="5"/>
    </w:rPr>
  </w:style>
  <w:style w:type="paragraph" w:customStyle="1" w:styleId="ds-markdown-paragraph">
    <w:name w:val="ds-markdown-paragraph"/>
    <w:basedOn w:val="Normal"/>
    <w:rsid w:val="00850DA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850DA8"/>
    <w:rPr>
      <w:i/>
      <w:iCs/>
    </w:rPr>
  </w:style>
  <w:style w:type="character" w:styleId="Strong">
    <w:name w:val="Strong"/>
    <w:basedOn w:val="DefaultParagraphFont"/>
    <w:uiPriority w:val="22"/>
    <w:qFormat/>
    <w:rsid w:val="00850DA8"/>
    <w:rPr>
      <w:b/>
      <w:bCs/>
    </w:rPr>
  </w:style>
  <w:style w:type="character" w:styleId="Hyperlink">
    <w:name w:val="Hyperlink"/>
    <w:basedOn w:val="DefaultParagraphFont"/>
    <w:uiPriority w:val="99"/>
    <w:unhideWhenUsed/>
    <w:rsid w:val="00347EF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8113255">
      <w:bodyDiv w:val="1"/>
      <w:marLeft w:val="0"/>
      <w:marRight w:val="0"/>
      <w:marTop w:val="0"/>
      <w:marBottom w:val="0"/>
      <w:divBdr>
        <w:top w:val="none" w:sz="0" w:space="0" w:color="auto"/>
        <w:left w:val="none" w:sz="0" w:space="0" w:color="auto"/>
        <w:bottom w:val="none" w:sz="0" w:space="0" w:color="auto"/>
        <w:right w:val="none" w:sz="0" w:space="0" w:color="auto"/>
      </w:divBdr>
    </w:div>
    <w:div w:id="447699003">
      <w:bodyDiv w:val="1"/>
      <w:marLeft w:val="0"/>
      <w:marRight w:val="0"/>
      <w:marTop w:val="0"/>
      <w:marBottom w:val="0"/>
      <w:divBdr>
        <w:top w:val="none" w:sz="0" w:space="0" w:color="auto"/>
        <w:left w:val="none" w:sz="0" w:space="0" w:color="auto"/>
        <w:bottom w:val="none" w:sz="0" w:space="0" w:color="auto"/>
        <w:right w:val="none" w:sz="0" w:space="0" w:color="auto"/>
      </w:divBdr>
    </w:div>
    <w:div w:id="611521136">
      <w:bodyDiv w:val="1"/>
      <w:marLeft w:val="0"/>
      <w:marRight w:val="0"/>
      <w:marTop w:val="0"/>
      <w:marBottom w:val="0"/>
      <w:divBdr>
        <w:top w:val="none" w:sz="0" w:space="0" w:color="auto"/>
        <w:left w:val="none" w:sz="0" w:space="0" w:color="auto"/>
        <w:bottom w:val="none" w:sz="0" w:space="0" w:color="auto"/>
        <w:right w:val="none" w:sz="0" w:space="0" w:color="auto"/>
      </w:divBdr>
    </w:div>
    <w:div w:id="816193310">
      <w:bodyDiv w:val="1"/>
      <w:marLeft w:val="0"/>
      <w:marRight w:val="0"/>
      <w:marTop w:val="0"/>
      <w:marBottom w:val="0"/>
      <w:divBdr>
        <w:top w:val="none" w:sz="0" w:space="0" w:color="auto"/>
        <w:left w:val="none" w:sz="0" w:space="0" w:color="auto"/>
        <w:bottom w:val="none" w:sz="0" w:space="0" w:color="auto"/>
        <w:right w:val="none" w:sz="0" w:space="0" w:color="auto"/>
      </w:divBdr>
    </w:div>
    <w:div w:id="860051188">
      <w:bodyDiv w:val="1"/>
      <w:marLeft w:val="0"/>
      <w:marRight w:val="0"/>
      <w:marTop w:val="0"/>
      <w:marBottom w:val="0"/>
      <w:divBdr>
        <w:top w:val="none" w:sz="0" w:space="0" w:color="auto"/>
        <w:left w:val="none" w:sz="0" w:space="0" w:color="auto"/>
        <w:bottom w:val="none" w:sz="0" w:space="0" w:color="auto"/>
        <w:right w:val="none" w:sz="0" w:space="0" w:color="auto"/>
      </w:divBdr>
    </w:div>
    <w:div w:id="960304187">
      <w:bodyDiv w:val="1"/>
      <w:marLeft w:val="0"/>
      <w:marRight w:val="0"/>
      <w:marTop w:val="0"/>
      <w:marBottom w:val="0"/>
      <w:divBdr>
        <w:top w:val="none" w:sz="0" w:space="0" w:color="auto"/>
        <w:left w:val="none" w:sz="0" w:space="0" w:color="auto"/>
        <w:bottom w:val="none" w:sz="0" w:space="0" w:color="auto"/>
        <w:right w:val="none" w:sz="0" w:space="0" w:color="auto"/>
      </w:divBdr>
    </w:div>
    <w:div w:id="967853914">
      <w:bodyDiv w:val="1"/>
      <w:marLeft w:val="0"/>
      <w:marRight w:val="0"/>
      <w:marTop w:val="0"/>
      <w:marBottom w:val="0"/>
      <w:divBdr>
        <w:top w:val="none" w:sz="0" w:space="0" w:color="auto"/>
        <w:left w:val="none" w:sz="0" w:space="0" w:color="auto"/>
        <w:bottom w:val="none" w:sz="0" w:space="0" w:color="auto"/>
        <w:right w:val="none" w:sz="0" w:space="0" w:color="auto"/>
      </w:divBdr>
      <w:divsChild>
        <w:div w:id="1279871623">
          <w:marLeft w:val="660"/>
          <w:marRight w:val="660"/>
          <w:marTop w:val="0"/>
          <w:marBottom w:val="0"/>
          <w:divBdr>
            <w:top w:val="none" w:sz="0" w:space="0" w:color="auto"/>
            <w:left w:val="none" w:sz="0" w:space="0" w:color="auto"/>
            <w:bottom w:val="none" w:sz="0" w:space="0" w:color="auto"/>
            <w:right w:val="none" w:sz="0" w:space="0" w:color="auto"/>
          </w:divBdr>
          <w:divsChild>
            <w:div w:id="1777482658">
              <w:marLeft w:val="0"/>
              <w:marRight w:val="0"/>
              <w:marTop w:val="0"/>
              <w:marBottom w:val="0"/>
              <w:divBdr>
                <w:top w:val="none" w:sz="0" w:space="0" w:color="auto"/>
                <w:left w:val="none" w:sz="0" w:space="0" w:color="auto"/>
                <w:bottom w:val="none" w:sz="0" w:space="0" w:color="auto"/>
                <w:right w:val="none" w:sz="0" w:space="0" w:color="auto"/>
              </w:divBdr>
              <w:divsChild>
                <w:div w:id="1273126931">
                  <w:marLeft w:val="0"/>
                  <w:marRight w:val="0"/>
                  <w:marTop w:val="0"/>
                  <w:marBottom w:val="0"/>
                  <w:divBdr>
                    <w:top w:val="none" w:sz="0" w:space="0" w:color="auto"/>
                    <w:left w:val="none" w:sz="0" w:space="0" w:color="auto"/>
                    <w:bottom w:val="none" w:sz="0" w:space="0" w:color="auto"/>
                    <w:right w:val="none" w:sz="0" w:space="0" w:color="auto"/>
                  </w:divBdr>
                  <w:divsChild>
                    <w:div w:id="179469182">
                      <w:marLeft w:val="0"/>
                      <w:marRight w:val="0"/>
                      <w:marTop w:val="0"/>
                      <w:marBottom w:val="0"/>
                      <w:divBdr>
                        <w:top w:val="none" w:sz="0" w:space="0" w:color="auto"/>
                        <w:left w:val="none" w:sz="0" w:space="0" w:color="auto"/>
                        <w:bottom w:val="none" w:sz="0" w:space="0" w:color="auto"/>
                        <w:right w:val="none" w:sz="0" w:space="0" w:color="auto"/>
                      </w:divBdr>
                      <w:divsChild>
                        <w:div w:id="1919945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9717344">
      <w:bodyDiv w:val="1"/>
      <w:marLeft w:val="0"/>
      <w:marRight w:val="0"/>
      <w:marTop w:val="0"/>
      <w:marBottom w:val="0"/>
      <w:divBdr>
        <w:top w:val="none" w:sz="0" w:space="0" w:color="auto"/>
        <w:left w:val="none" w:sz="0" w:space="0" w:color="auto"/>
        <w:bottom w:val="none" w:sz="0" w:space="0" w:color="auto"/>
        <w:right w:val="none" w:sz="0" w:space="0" w:color="auto"/>
      </w:divBdr>
    </w:div>
    <w:div w:id="1376273506">
      <w:bodyDiv w:val="1"/>
      <w:marLeft w:val="0"/>
      <w:marRight w:val="0"/>
      <w:marTop w:val="0"/>
      <w:marBottom w:val="0"/>
      <w:divBdr>
        <w:top w:val="none" w:sz="0" w:space="0" w:color="auto"/>
        <w:left w:val="none" w:sz="0" w:space="0" w:color="auto"/>
        <w:bottom w:val="none" w:sz="0" w:space="0" w:color="auto"/>
        <w:right w:val="none" w:sz="0" w:space="0" w:color="auto"/>
      </w:divBdr>
    </w:div>
    <w:div w:id="1486512231">
      <w:bodyDiv w:val="1"/>
      <w:marLeft w:val="0"/>
      <w:marRight w:val="0"/>
      <w:marTop w:val="0"/>
      <w:marBottom w:val="0"/>
      <w:divBdr>
        <w:top w:val="none" w:sz="0" w:space="0" w:color="auto"/>
        <w:left w:val="none" w:sz="0" w:space="0" w:color="auto"/>
        <w:bottom w:val="none" w:sz="0" w:space="0" w:color="auto"/>
        <w:right w:val="none" w:sz="0" w:space="0" w:color="auto"/>
      </w:divBdr>
      <w:divsChild>
        <w:div w:id="1995139071">
          <w:marLeft w:val="0"/>
          <w:marRight w:val="0"/>
          <w:marTop w:val="0"/>
          <w:marBottom w:val="0"/>
          <w:divBdr>
            <w:top w:val="single" w:sz="6" w:space="0" w:color="5B616B"/>
            <w:left w:val="single" w:sz="6" w:space="0" w:color="5B616B"/>
            <w:bottom w:val="single" w:sz="6" w:space="0" w:color="5B616B"/>
            <w:right w:val="single" w:sz="6" w:space="0" w:color="5B616B"/>
          </w:divBdr>
        </w:div>
      </w:divsChild>
    </w:div>
    <w:div w:id="1611737829">
      <w:bodyDiv w:val="1"/>
      <w:marLeft w:val="0"/>
      <w:marRight w:val="0"/>
      <w:marTop w:val="0"/>
      <w:marBottom w:val="0"/>
      <w:divBdr>
        <w:top w:val="none" w:sz="0" w:space="0" w:color="auto"/>
        <w:left w:val="none" w:sz="0" w:space="0" w:color="auto"/>
        <w:bottom w:val="none" w:sz="0" w:space="0" w:color="auto"/>
        <w:right w:val="none" w:sz="0" w:space="0" w:color="auto"/>
      </w:divBdr>
    </w:div>
    <w:div w:id="1645697561">
      <w:bodyDiv w:val="1"/>
      <w:marLeft w:val="0"/>
      <w:marRight w:val="0"/>
      <w:marTop w:val="0"/>
      <w:marBottom w:val="0"/>
      <w:divBdr>
        <w:top w:val="none" w:sz="0" w:space="0" w:color="auto"/>
        <w:left w:val="none" w:sz="0" w:space="0" w:color="auto"/>
        <w:bottom w:val="none" w:sz="0" w:space="0" w:color="auto"/>
        <w:right w:val="none" w:sz="0" w:space="0" w:color="auto"/>
      </w:divBdr>
    </w:div>
    <w:div w:id="1711878914">
      <w:bodyDiv w:val="1"/>
      <w:marLeft w:val="0"/>
      <w:marRight w:val="0"/>
      <w:marTop w:val="0"/>
      <w:marBottom w:val="0"/>
      <w:divBdr>
        <w:top w:val="none" w:sz="0" w:space="0" w:color="auto"/>
        <w:left w:val="none" w:sz="0" w:space="0" w:color="auto"/>
        <w:bottom w:val="none" w:sz="0" w:space="0" w:color="auto"/>
        <w:right w:val="none" w:sz="0" w:space="0" w:color="auto"/>
      </w:divBdr>
    </w:div>
    <w:div w:id="1810244957">
      <w:bodyDiv w:val="1"/>
      <w:marLeft w:val="0"/>
      <w:marRight w:val="0"/>
      <w:marTop w:val="0"/>
      <w:marBottom w:val="0"/>
      <w:divBdr>
        <w:top w:val="none" w:sz="0" w:space="0" w:color="auto"/>
        <w:left w:val="none" w:sz="0" w:space="0" w:color="auto"/>
        <w:bottom w:val="none" w:sz="0" w:space="0" w:color="auto"/>
        <w:right w:val="none" w:sz="0" w:space="0" w:color="auto"/>
      </w:divBdr>
    </w:div>
    <w:div w:id="1863131004">
      <w:bodyDiv w:val="1"/>
      <w:marLeft w:val="0"/>
      <w:marRight w:val="0"/>
      <w:marTop w:val="0"/>
      <w:marBottom w:val="0"/>
      <w:divBdr>
        <w:top w:val="none" w:sz="0" w:space="0" w:color="auto"/>
        <w:left w:val="none" w:sz="0" w:space="0" w:color="auto"/>
        <w:bottom w:val="none" w:sz="0" w:space="0" w:color="auto"/>
        <w:right w:val="none" w:sz="0" w:space="0" w:color="auto"/>
      </w:divBdr>
    </w:div>
    <w:div w:id="1865247988">
      <w:bodyDiv w:val="1"/>
      <w:marLeft w:val="0"/>
      <w:marRight w:val="0"/>
      <w:marTop w:val="0"/>
      <w:marBottom w:val="0"/>
      <w:divBdr>
        <w:top w:val="none" w:sz="0" w:space="0" w:color="auto"/>
        <w:left w:val="none" w:sz="0" w:space="0" w:color="auto"/>
        <w:bottom w:val="none" w:sz="0" w:space="0" w:color="auto"/>
        <w:right w:val="none" w:sz="0" w:space="0" w:color="auto"/>
      </w:divBdr>
    </w:div>
    <w:div w:id="2009747607">
      <w:bodyDiv w:val="1"/>
      <w:marLeft w:val="0"/>
      <w:marRight w:val="0"/>
      <w:marTop w:val="0"/>
      <w:marBottom w:val="0"/>
      <w:divBdr>
        <w:top w:val="none" w:sz="0" w:space="0" w:color="auto"/>
        <w:left w:val="none" w:sz="0" w:space="0" w:color="auto"/>
        <w:bottom w:val="none" w:sz="0" w:space="0" w:color="auto"/>
        <w:right w:val="none" w:sz="0" w:space="0" w:color="auto"/>
      </w:divBdr>
    </w:div>
    <w:div w:id="2030642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334/ijic.9127" TargetMode="External"/><Relationship Id="rId3" Type="http://schemas.openxmlformats.org/officeDocument/2006/relationships/settings" Target="settings.xml"/><Relationship Id="rId7" Type="http://schemas.openxmlformats.org/officeDocument/2006/relationships/hyperlink" Target="https://commonslibrary.parliament.uk/research-briefings/cbp-899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36/bmjopen-2016-013384" TargetMode="External"/><Relationship Id="rId5" Type="http://schemas.openxmlformats.org/officeDocument/2006/relationships/hyperlink" Target="https://doi.org/10.1080/1364557032000119616"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147</TotalTime>
  <Pages>4</Pages>
  <Words>696</Words>
  <Characters>3971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Aqsa Shahzadi</dc:creator>
  <cp:keywords/>
  <dc:description/>
  <cp:lastModifiedBy>Dell</cp:lastModifiedBy>
  <cp:revision>18</cp:revision>
  <dcterms:created xsi:type="dcterms:W3CDTF">2026-10-03T09:06:00Z</dcterms:created>
  <dcterms:modified xsi:type="dcterms:W3CDTF">2026-10-11T09:56:00Z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136e715e12cb89747ac83a83df79e8e9765657bf8bbbf6ccce2598506133f385</vt:lpwstr>
  </property>
</Properties>
</file>