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DF3B329" wp14:paraId="2C078E63" wp14:textId="7F17E99C">
      <w:pPr>
        <w:rPr>
          <w:rFonts w:ascii="Calibri" w:hAnsi="Calibri" w:eastAsia="Calibri" w:cs="Calibri"/>
          <w:sz w:val="32"/>
          <w:szCs w:val="32"/>
          <w:u w:val="single"/>
        </w:rPr>
      </w:pPr>
      <w:r w:rsidRPr="5DF3B329" w:rsidR="471DC966">
        <w:rPr>
          <w:rFonts w:ascii="Calibri" w:hAnsi="Calibri" w:eastAsia="Calibri" w:cs="Calibri"/>
          <w:sz w:val="32"/>
          <w:szCs w:val="32"/>
          <w:u w:val="single"/>
        </w:rPr>
        <w:t>Jane assignment 1</w:t>
      </w:r>
    </w:p>
    <w:p w:rsidR="471DC966" w:rsidP="1E882C44" w:rsidRDefault="471DC966" w14:paraId="629F858A" w14:textId="6C219DCD">
      <w:pPr>
        <w:pStyle w:val="Normal"/>
        <w:spacing w:before="0" w:beforeAutospacing="off" w:after="0" w:afterAutospacing="off"/>
        <w:ind w:left="0" w:right="0" w:hanging="0"/>
        <w:rPr>
          <w:rFonts w:ascii="Calibri" w:hAnsi="Calibri" w:eastAsia="Calibri" w:cs="Calibri"/>
          <w:b w:val="0"/>
          <w:bCs w:val="0"/>
          <w:i w:val="1"/>
          <w:iCs w:val="1"/>
          <w:noProof w:val="0"/>
          <w:color w:val="000000" w:themeColor="text1" w:themeTint="FF" w:themeShade="FF"/>
          <w:sz w:val="24"/>
          <w:szCs w:val="24"/>
          <w:lang w:val="en-US"/>
        </w:rPr>
      </w:pPr>
      <w:r w:rsidRPr="1E882C44" w:rsidR="747D9CED">
        <w:rPr>
          <w:rFonts w:ascii="Calibri" w:hAnsi="Calibri" w:eastAsia="Calibri" w:cs="Calibri"/>
          <w:b w:val="0"/>
          <w:bCs w:val="0"/>
          <w:i w:val="1"/>
          <w:iCs w:val="1"/>
          <w:noProof w:val="0"/>
          <w:color w:val="000000" w:themeColor="text1" w:themeTint="FF" w:themeShade="FF"/>
          <w:sz w:val="24"/>
          <w:szCs w:val="24"/>
          <w:lang w:val="en-US"/>
        </w:rPr>
        <w:t>E</w:t>
      </w:r>
      <w:r w:rsidRPr="1E882C44" w:rsidR="471DC966">
        <w:rPr>
          <w:rFonts w:ascii="Calibri" w:hAnsi="Calibri" w:eastAsia="Calibri" w:cs="Calibri"/>
          <w:b w:val="0"/>
          <w:bCs w:val="0"/>
          <w:i w:val="1"/>
          <w:iCs w:val="1"/>
          <w:noProof w:val="0"/>
          <w:color w:val="000000" w:themeColor="text1" w:themeTint="FF" w:themeShade="FF"/>
          <w:sz w:val="24"/>
          <w:szCs w:val="24"/>
          <w:lang w:val="en-US"/>
        </w:rPr>
        <w:t xml:space="preserve">xamine the cycle of abuse and its impact on </w:t>
      </w:r>
      <w:r w:rsidRPr="1E882C44" w:rsidR="471DC966">
        <w:rPr>
          <w:rFonts w:ascii="Calibri" w:hAnsi="Calibri" w:eastAsia="Calibri" w:cs="Calibri"/>
          <w:b w:val="0"/>
          <w:bCs w:val="0"/>
          <w:i w:val="1"/>
          <w:iCs w:val="1"/>
          <w:noProof w:val="0"/>
          <w:color w:val="000000" w:themeColor="text1" w:themeTint="FF" w:themeShade="FF"/>
          <w:sz w:val="24"/>
          <w:szCs w:val="24"/>
          <w:lang w:val="en-US"/>
        </w:rPr>
        <w:t>victims</w:t>
      </w:r>
      <w:r w:rsidRPr="1E882C44" w:rsidR="471DC966">
        <w:rPr>
          <w:rFonts w:ascii="Calibri" w:hAnsi="Calibri" w:eastAsia="Calibri" w:cs="Calibri"/>
          <w:b w:val="0"/>
          <w:bCs w:val="0"/>
          <w:i w:val="1"/>
          <w:iCs w:val="1"/>
          <w:noProof w:val="0"/>
          <w:color w:val="000000" w:themeColor="text1" w:themeTint="FF" w:themeShade="FF"/>
          <w:sz w:val="24"/>
          <w:szCs w:val="24"/>
          <w:lang w:val="en-US"/>
        </w:rPr>
        <w:t>. How can this cycle be broken, and what role does early intervention play?</w:t>
      </w:r>
    </w:p>
    <w:p w:rsidR="5DF3B329" w:rsidP="5DF3B329" w:rsidRDefault="5DF3B329" w14:paraId="4EF12364" w14:textId="4B13AD07">
      <w:pPr>
        <w:pStyle w:val="Normal"/>
        <w:spacing w:before="0" w:beforeAutospacing="off" w:after="0" w:afterAutospacing="off"/>
        <w:ind w:left="0" w:right="0" w:hanging="0"/>
        <w:rPr>
          <w:rFonts w:ascii="Calibri" w:hAnsi="Calibri" w:eastAsia="Calibri" w:cs="Calibri"/>
          <w:i w:val="0"/>
          <w:iCs w:val="0"/>
          <w:noProof w:val="0"/>
          <w:sz w:val="19"/>
          <w:szCs w:val="19"/>
          <w:lang w:val="en-US"/>
        </w:rPr>
      </w:pPr>
    </w:p>
    <w:p w:rsidR="4D037B96" w:rsidP="1E882C44" w:rsidRDefault="4D037B96" w14:paraId="26022E26" w14:textId="39BD733B">
      <w:pPr>
        <w:pStyle w:val="Normal"/>
        <w:spacing w:before="0" w:beforeAutospacing="off" w:after="0" w:afterAutospacing="off"/>
        <w:ind w:left="0" w:right="0" w:hanging="0"/>
        <w:jc w:val="both"/>
        <w:rPr>
          <w:rFonts w:ascii="Calibri" w:hAnsi="Calibri" w:eastAsia="Calibri" w:cs="Calibri"/>
          <w:i w:val="0"/>
          <w:iCs w:val="0"/>
          <w:noProof w:val="0"/>
          <w:sz w:val="22"/>
          <w:szCs w:val="22"/>
          <w:lang w:val="en-US"/>
        </w:rPr>
      </w:pPr>
      <w:r w:rsidRPr="1E882C44" w:rsidR="4D037B96">
        <w:rPr>
          <w:rFonts w:ascii="Calibri" w:hAnsi="Calibri" w:eastAsia="Calibri" w:cs="Calibri"/>
          <w:i w:val="0"/>
          <w:iCs w:val="0"/>
          <w:noProof w:val="0"/>
          <w:sz w:val="22"/>
          <w:szCs w:val="22"/>
          <w:lang w:val="en-US"/>
        </w:rPr>
        <w:t xml:space="preserve">Domestic abuse refers to a pattern of </w:t>
      </w:r>
      <w:r w:rsidRPr="1E882C44" w:rsidR="4D037B96">
        <w:rPr>
          <w:rFonts w:ascii="Calibri" w:hAnsi="Calibri" w:eastAsia="Calibri" w:cs="Calibri"/>
          <w:i w:val="0"/>
          <w:iCs w:val="0"/>
          <w:noProof w:val="0"/>
          <w:sz w:val="22"/>
          <w:szCs w:val="22"/>
          <w:lang w:val="en-US"/>
        </w:rPr>
        <w:t>behavio</w:t>
      </w:r>
      <w:r w:rsidRPr="1E882C44" w:rsidR="3CF779C3">
        <w:rPr>
          <w:rFonts w:ascii="Calibri" w:hAnsi="Calibri" w:eastAsia="Calibri" w:cs="Calibri"/>
          <w:i w:val="0"/>
          <w:iCs w:val="0"/>
          <w:noProof w:val="0"/>
          <w:sz w:val="22"/>
          <w:szCs w:val="22"/>
          <w:lang w:val="en-US"/>
        </w:rPr>
        <w:t>u</w:t>
      </w:r>
      <w:r w:rsidRPr="1E882C44" w:rsidR="4D037B96">
        <w:rPr>
          <w:rFonts w:ascii="Calibri" w:hAnsi="Calibri" w:eastAsia="Calibri" w:cs="Calibri"/>
          <w:i w:val="0"/>
          <w:iCs w:val="0"/>
          <w:noProof w:val="0"/>
          <w:sz w:val="22"/>
          <w:szCs w:val="22"/>
          <w:lang w:val="en-US"/>
        </w:rPr>
        <w:t>r</w:t>
      </w:r>
      <w:r w:rsidRPr="1E882C44" w:rsidR="4D037B96">
        <w:rPr>
          <w:rFonts w:ascii="Calibri" w:hAnsi="Calibri" w:eastAsia="Calibri" w:cs="Calibri"/>
          <w:i w:val="0"/>
          <w:iCs w:val="0"/>
          <w:noProof w:val="0"/>
          <w:sz w:val="22"/>
          <w:szCs w:val="22"/>
          <w:lang w:val="en-US"/>
        </w:rPr>
        <w:t xml:space="preserve"> in an intimate relationship where one partner seeks to gain or </w:t>
      </w:r>
      <w:r w:rsidRPr="1E882C44" w:rsidR="4D037B96">
        <w:rPr>
          <w:rFonts w:ascii="Calibri" w:hAnsi="Calibri" w:eastAsia="Calibri" w:cs="Calibri"/>
          <w:i w:val="0"/>
          <w:iCs w:val="0"/>
          <w:noProof w:val="0"/>
          <w:sz w:val="22"/>
          <w:szCs w:val="22"/>
          <w:lang w:val="en-US"/>
        </w:rPr>
        <w:t>maintain</w:t>
      </w:r>
      <w:r w:rsidRPr="1E882C44" w:rsidR="4D037B96">
        <w:rPr>
          <w:rFonts w:ascii="Calibri" w:hAnsi="Calibri" w:eastAsia="Calibri" w:cs="Calibri"/>
          <w:i w:val="0"/>
          <w:iCs w:val="0"/>
          <w:noProof w:val="0"/>
          <w:sz w:val="22"/>
          <w:szCs w:val="22"/>
          <w:lang w:val="en-US"/>
        </w:rPr>
        <w:t xml:space="preserve"> power and control over the othe</w:t>
      </w:r>
      <w:r w:rsidRPr="1E882C44" w:rsidR="4D037B96">
        <w:rPr>
          <w:rFonts w:ascii="Calibri" w:hAnsi="Calibri" w:eastAsia="Calibri" w:cs="Calibri"/>
          <w:i w:val="0"/>
          <w:iCs w:val="0"/>
          <w:noProof w:val="0"/>
          <w:sz w:val="22"/>
          <w:szCs w:val="22"/>
          <w:lang w:val="en-US"/>
        </w:rPr>
        <w:t>r</w:t>
      </w:r>
      <w:r w:rsidRPr="1E882C44" w:rsidR="61E97BC1">
        <w:rPr>
          <w:rFonts w:ascii="Calibri" w:hAnsi="Calibri" w:eastAsia="Calibri" w:cs="Calibri"/>
          <w:i w:val="0"/>
          <w:iCs w:val="0"/>
          <w:noProof w:val="0"/>
          <w:sz w:val="22"/>
          <w:szCs w:val="22"/>
          <w:lang w:val="en-US"/>
        </w:rPr>
        <w:t xml:space="preserve"> (Smith,2011)</w:t>
      </w:r>
      <w:r w:rsidRPr="1E882C44" w:rsidR="4D037B96">
        <w:rPr>
          <w:rFonts w:ascii="Calibri" w:hAnsi="Calibri" w:eastAsia="Calibri" w:cs="Calibri"/>
          <w:i w:val="0"/>
          <w:iCs w:val="0"/>
          <w:noProof w:val="0"/>
          <w:sz w:val="22"/>
          <w:szCs w:val="22"/>
          <w:lang w:val="en-US"/>
        </w:rPr>
        <w:t>. It can take various forms, including physical violence, emotional or psychological abuse, sexual abuse, and financial control. Victims may experience intimidation, threats, isolation, or manipulation, making it difficult for them to leave the relationship</w:t>
      </w:r>
      <w:r w:rsidRPr="1E882C44" w:rsidR="58C1B00D">
        <w:rPr>
          <w:rFonts w:ascii="Calibri" w:hAnsi="Calibri" w:eastAsia="Calibri" w:cs="Calibri"/>
          <w:i w:val="0"/>
          <w:iCs w:val="0"/>
          <w:noProof w:val="0"/>
          <w:sz w:val="22"/>
          <w:szCs w:val="22"/>
          <w:lang w:val="en-US"/>
        </w:rPr>
        <w:t xml:space="preserve"> (Hill,2020)</w:t>
      </w:r>
      <w:r w:rsidRPr="1E882C44" w:rsidR="4D037B96">
        <w:rPr>
          <w:rFonts w:ascii="Calibri" w:hAnsi="Calibri" w:eastAsia="Calibri" w:cs="Calibri"/>
          <w:i w:val="0"/>
          <w:iCs w:val="0"/>
          <w:noProof w:val="0"/>
          <w:sz w:val="22"/>
          <w:szCs w:val="22"/>
          <w:lang w:val="en-US"/>
        </w:rPr>
        <w:t>. Domestic abuse can affect anyone, regardless of age, gender, or socioeconomic status, and it often has serious long-term effects on the victim's mental and physical health. Recogni</w:t>
      </w:r>
      <w:r w:rsidRPr="1E882C44" w:rsidR="518B7798">
        <w:rPr>
          <w:rFonts w:ascii="Calibri" w:hAnsi="Calibri" w:eastAsia="Calibri" w:cs="Calibri"/>
          <w:i w:val="0"/>
          <w:iCs w:val="0"/>
          <w:noProof w:val="0"/>
          <w:sz w:val="22"/>
          <w:szCs w:val="22"/>
          <w:lang w:val="en-US"/>
        </w:rPr>
        <w:t>s</w:t>
      </w:r>
      <w:r w:rsidRPr="1E882C44" w:rsidR="4D037B96">
        <w:rPr>
          <w:rFonts w:ascii="Calibri" w:hAnsi="Calibri" w:eastAsia="Calibri" w:cs="Calibri"/>
          <w:i w:val="0"/>
          <w:iCs w:val="0"/>
          <w:noProof w:val="0"/>
          <w:sz w:val="22"/>
          <w:szCs w:val="22"/>
          <w:lang w:val="en-US"/>
        </w:rPr>
        <w:t>ing the signs of domestic abuse is crucial for seeking help and support</w:t>
      </w:r>
      <w:r w:rsidRPr="1E882C44" w:rsidR="1C40F500">
        <w:rPr>
          <w:rFonts w:ascii="Calibri" w:hAnsi="Calibri" w:eastAsia="Calibri" w:cs="Calibri"/>
          <w:i w:val="0"/>
          <w:iCs w:val="0"/>
          <w:noProof w:val="0"/>
          <w:sz w:val="22"/>
          <w:szCs w:val="22"/>
          <w:lang w:val="en-US"/>
        </w:rPr>
        <w:t xml:space="preserve"> (Wilson,2006)</w:t>
      </w:r>
      <w:r w:rsidRPr="1E882C44" w:rsidR="4D037B96">
        <w:rPr>
          <w:rFonts w:ascii="Calibri" w:hAnsi="Calibri" w:eastAsia="Calibri" w:cs="Calibri"/>
          <w:i w:val="0"/>
          <w:iCs w:val="0"/>
          <w:noProof w:val="0"/>
          <w:sz w:val="22"/>
          <w:szCs w:val="22"/>
          <w:lang w:val="en-US"/>
        </w:rPr>
        <w:t>.</w:t>
      </w:r>
    </w:p>
    <w:p w:rsidR="09C0B608" w:rsidP="1E882C44" w:rsidRDefault="09C0B608" w14:paraId="63BFCB0E" w14:textId="4570A216">
      <w:pPr>
        <w:spacing w:before="195" w:beforeAutospacing="off" w:after="195" w:afterAutospacing="off"/>
        <w:jc w:val="both"/>
        <w:rPr>
          <w:rFonts w:ascii="Calibri" w:hAnsi="Calibri" w:eastAsia="Calibri" w:cs="Calibri"/>
          <w:i w:val="0"/>
          <w:iCs w:val="0"/>
          <w:noProof w:val="0"/>
          <w:sz w:val="22"/>
          <w:szCs w:val="22"/>
          <w:lang w:val="en-US"/>
        </w:rPr>
      </w:pPr>
      <w:r w:rsidRPr="1E882C44" w:rsidR="09C0B608">
        <w:rPr>
          <w:rFonts w:ascii="Calibri" w:hAnsi="Calibri" w:eastAsia="Calibri" w:cs="Calibri"/>
          <w:i w:val="0"/>
          <w:iCs w:val="0"/>
          <w:noProof w:val="0"/>
          <w:sz w:val="22"/>
          <w:szCs w:val="22"/>
          <w:lang w:val="en-US"/>
        </w:rPr>
        <w:t>Domestic violence can have profound and lasting effects on individuals who experience it. Victims often suffer from physical injuries, which can range from minor to life-threatening</w:t>
      </w:r>
      <w:r w:rsidRPr="1E882C44" w:rsidR="799DFB52">
        <w:rPr>
          <w:rFonts w:ascii="Calibri" w:hAnsi="Calibri" w:eastAsia="Calibri" w:cs="Calibri"/>
          <w:i w:val="0"/>
          <w:iCs w:val="0"/>
          <w:noProof w:val="0"/>
          <w:sz w:val="22"/>
          <w:szCs w:val="22"/>
          <w:lang w:val="en-US"/>
        </w:rPr>
        <w:t xml:space="preserve"> (Herman,2015)</w:t>
      </w:r>
      <w:r w:rsidRPr="1E882C44" w:rsidR="09C0B608">
        <w:rPr>
          <w:rFonts w:ascii="Calibri" w:hAnsi="Calibri" w:eastAsia="Calibri" w:cs="Calibri"/>
          <w:i w:val="0"/>
          <w:iCs w:val="0"/>
          <w:noProof w:val="0"/>
          <w:sz w:val="22"/>
          <w:szCs w:val="22"/>
          <w:lang w:val="en-US"/>
        </w:rPr>
        <w:t>. Beyond physical harm, there are significant emotional and psychological impacts, including anxiety, depression, low self-esteem, and post-traumatic stress disorder (PTSD). These effects can lead to difficulties in personal relationships, work performance, and overall quality of life</w:t>
      </w:r>
      <w:r w:rsidRPr="1E882C44" w:rsidR="78FE8802">
        <w:rPr>
          <w:rFonts w:ascii="Calibri" w:hAnsi="Calibri" w:eastAsia="Calibri" w:cs="Calibri"/>
          <w:i w:val="0"/>
          <w:iCs w:val="0"/>
          <w:noProof w:val="0"/>
          <w:sz w:val="22"/>
          <w:szCs w:val="22"/>
          <w:lang w:val="en-US"/>
        </w:rPr>
        <w:t xml:space="preserve"> (Baker,2001)</w:t>
      </w:r>
      <w:r w:rsidRPr="1E882C44" w:rsidR="09C0B608">
        <w:rPr>
          <w:rFonts w:ascii="Calibri" w:hAnsi="Calibri" w:eastAsia="Calibri" w:cs="Calibri"/>
          <w:i w:val="0"/>
          <w:iCs w:val="0"/>
          <w:noProof w:val="0"/>
          <w:sz w:val="22"/>
          <w:szCs w:val="22"/>
          <w:lang w:val="en-US"/>
        </w:rPr>
        <w:t xml:space="preserve">. Children who </w:t>
      </w:r>
      <w:r w:rsidRPr="1E882C44" w:rsidR="09C0B608">
        <w:rPr>
          <w:rFonts w:ascii="Calibri" w:hAnsi="Calibri" w:eastAsia="Calibri" w:cs="Calibri"/>
          <w:i w:val="0"/>
          <w:iCs w:val="0"/>
          <w:noProof w:val="0"/>
          <w:sz w:val="22"/>
          <w:szCs w:val="22"/>
          <w:lang w:val="en-US"/>
        </w:rPr>
        <w:t>witness</w:t>
      </w:r>
      <w:r w:rsidRPr="1E882C44" w:rsidR="09C0B608">
        <w:rPr>
          <w:rFonts w:ascii="Calibri" w:hAnsi="Calibri" w:eastAsia="Calibri" w:cs="Calibri"/>
          <w:i w:val="0"/>
          <w:iCs w:val="0"/>
          <w:noProof w:val="0"/>
          <w:sz w:val="22"/>
          <w:szCs w:val="22"/>
          <w:lang w:val="en-US"/>
        </w:rPr>
        <w:t xml:space="preserve"> domestic violence are also at risk, as they may experience emotional trauma and may carry the effects into their adult relationships</w:t>
      </w:r>
      <w:r w:rsidRPr="1E882C44" w:rsidR="07132685">
        <w:rPr>
          <w:rFonts w:ascii="Calibri" w:hAnsi="Calibri" w:eastAsia="Calibri" w:cs="Calibri"/>
          <w:i w:val="0"/>
          <w:iCs w:val="0"/>
          <w:noProof w:val="0"/>
          <w:sz w:val="22"/>
          <w:szCs w:val="22"/>
          <w:lang w:val="en-US"/>
        </w:rPr>
        <w:t xml:space="preserve"> (Allard,2013)</w:t>
      </w:r>
      <w:r w:rsidRPr="1E882C44" w:rsidR="09C0B608">
        <w:rPr>
          <w:rFonts w:ascii="Calibri" w:hAnsi="Calibri" w:eastAsia="Calibri" w:cs="Calibri"/>
          <w:i w:val="0"/>
          <w:iCs w:val="0"/>
          <w:noProof w:val="0"/>
          <w:sz w:val="22"/>
          <w:szCs w:val="22"/>
          <w:lang w:val="en-US"/>
        </w:rPr>
        <w:t>. The cycle of abuse can create a pervasive sense of fear and helplessness, making it</w:t>
      </w:r>
      <w:r w:rsidRPr="1E882C44" w:rsidR="6F60781F">
        <w:rPr>
          <w:rFonts w:ascii="Calibri" w:hAnsi="Calibri" w:eastAsia="Calibri" w:cs="Calibri"/>
          <w:i w:val="0"/>
          <w:iCs w:val="0"/>
          <w:noProof w:val="0"/>
          <w:sz w:val="22"/>
          <w:szCs w:val="22"/>
          <w:lang w:val="en-US"/>
        </w:rPr>
        <w:t xml:space="preserve"> </w:t>
      </w:r>
      <w:r w:rsidRPr="1E882C44" w:rsidR="09C0B608">
        <w:rPr>
          <w:rFonts w:ascii="Calibri" w:hAnsi="Calibri" w:eastAsia="Calibri" w:cs="Calibri"/>
          <w:i w:val="0"/>
          <w:iCs w:val="0"/>
          <w:noProof w:val="0"/>
          <w:sz w:val="22"/>
          <w:szCs w:val="22"/>
          <w:lang w:val="en-US"/>
        </w:rPr>
        <w:t>challenging for victims to seek help or leave the abusive situation</w:t>
      </w:r>
      <w:r w:rsidRPr="1E882C44" w:rsidR="18A1ED4B">
        <w:rPr>
          <w:rFonts w:ascii="Calibri" w:hAnsi="Calibri" w:eastAsia="Calibri" w:cs="Calibri"/>
          <w:i w:val="0"/>
          <w:iCs w:val="0"/>
          <w:noProof w:val="0"/>
          <w:sz w:val="22"/>
          <w:szCs w:val="22"/>
          <w:lang w:val="en-US"/>
        </w:rPr>
        <w:t xml:space="preserve"> (Duncan,2005)</w:t>
      </w:r>
      <w:r w:rsidRPr="1E882C44" w:rsidR="09C0B608">
        <w:rPr>
          <w:rFonts w:ascii="Calibri" w:hAnsi="Calibri" w:eastAsia="Calibri" w:cs="Calibri"/>
          <w:i w:val="0"/>
          <w:iCs w:val="0"/>
          <w:noProof w:val="0"/>
          <w:sz w:val="22"/>
          <w:szCs w:val="22"/>
          <w:lang w:val="en-US"/>
        </w:rPr>
        <w:t>.</w:t>
      </w:r>
    </w:p>
    <w:p w:rsidR="14379F80" w:rsidP="1E882C44" w:rsidRDefault="14379F80" w14:paraId="720395D0" w14:textId="1005FA23">
      <w:pPr>
        <w:spacing w:before="195" w:beforeAutospacing="off" w:after="195" w:afterAutospacing="off"/>
        <w:jc w:val="both"/>
        <w:rPr>
          <w:rFonts w:ascii="Calibri" w:hAnsi="Calibri" w:eastAsia="Calibri" w:cs="Calibri"/>
          <w:i w:val="0"/>
          <w:iCs w:val="0"/>
          <w:noProof w:val="0"/>
          <w:sz w:val="22"/>
          <w:szCs w:val="22"/>
          <w:lang w:val="en-US"/>
        </w:rPr>
      </w:pPr>
      <w:r w:rsidRPr="1E882C44" w:rsidR="14379F80">
        <w:rPr>
          <w:rFonts w:ascii="Calibri" w:hAnsi="Calibri" w:eastAsia="Calibri" w:cs="Calibri"/>
          <w:i w:val="0"/>
          <w:iCs w:val="0"/>
          <w:noProof w:val="0"/>
          <w:sz w:val="22"/>
          <w:szCs w:val="22"/>
          <w:lang w:val="en-US"/>
        </w:rPr>
        <w:t>Abuse has become more common in recent years due to several factors (Elkin,2018). Increased stress from economic challenges, social isolation, and the impact of the COVID-19 pandemic have all contributed to rising tensions in households</w:t>
      </w:r>
      <w:r w:rsidRPr="1E882C44" w:rsidR="19731D3F">
        <w:rPr>
          <w:rFonts w:ascii="Calibri" w:hAnsi="Calibri" w:eastAsia="Calibri" w:cs="Calibri"/>
          <w:i w:val="0"/>
          <w:iCs w:val="0"/>
          <w:noProof w:val="0"/>
          <w:sz w:val="22"/>
          <w:szCs w:val="22"/>
          <w:lang w:val="en-US"/>
        </w:rPr>
        <w:t xml:space="preserve"> (Davis,2019)</w:t>
      </w:r>
      <w:r w:rsidRPr="1E882C44" w:rsidR="14379F80">
        <w:rPr>
          <w:rFonts w:ascii="Calibri" w:hAnsi="Calibri" w:eastAsia="Calibri" w:cs="Calibri"/>
          <w:i w:val="0"/>
          <w:iCs w:val="0"/>
          <w:noProof w:val="0"/>
          <w:sz w:val="22"/>
          <w:szCs w:val="22"/>
          <w:lang w:val="en-US"/>
        </w:rPr>
        <w:t xml:space="preserve">. </w:t>
      </w:r>
      <w:r w:rsidRPr="1E882C44" w:rsidR="6723FAC1">
        <w:rPr>
          <w:rFonts w:ascii="Calibri" w:hAnsi="Calibri" w:eastAsia="Calibri" w:cs="Calibri"/>
          <w:i w:val="0"/>
          <w:iCs w:val="0"/>
          <w:noProof w:val="0"/>
          <w:sz w:val="22"/>
          <w:szCs w:val="22"/>
          <w:lang w:val="en-US"/>
        </w:rPr>
        <w:t xml:space="preserve"> </w:t>
      </w:r>
      <w:r w:rsidRPr="1E882C44" w:rsidR="14379F80">
        <w:rPr>
          <w:rFonts w:ascii="Calibri" w:hAnsi="Calibri" w:eastAsia="Calibri" w:cs="Calibri"/>
          <w:i w:val="0"/>
          <w:iCs w:val="0"/>
          <w:noProof w:val="0"/>
          <w:sz w:val="22"/>
          <w:szCs w:val="22"/>
          <w:lang w:val="en-US"/>
        </w:rPr>
        <w:t>Additionally, greater awareness and reporting of abuse have led to more cases being recogni</w:t>
      </w:r>
      <w:r w:rsidRPr="1E882C44" w:rsidR="00C92B22">
        <w:rPr>
          <w:rFonts w:ascii="Calibri" w:hAnsi="Calibri" w:eastAsia="Calibri" w:cs="Calibri"/>
          <w:i w:val="0"/>
          <w:iCs w:val="0"/>
          <w:noProof w:val="0"/>
          <w:sz w:val="22"/>
          <w:szCs w:val="22"/>
          <w:lang w:val="en-US"/>
        </w:rPr>
        <w:t>s</w:t>
      </w:r>
      <w:r w:rsidRPr="1E882C44" w:rsidR="14379F80">
        <w:rPr>
          <w:rFonts w:ascii="Calibri" w:hAnsi="Calibri" w:eastAsia="Calibri" w:cs="Calibri"/>
          <w:i w:val="0"/>
          <w:iCs w:val="0"/>
          <w:noProof w:val="0"/>
          <w:sz w:val="22"/>
          <w:szCs w:val="22"/>
          <w:lang w:val="en-US"/>
        </w:rPr>
        <w:t xml:space="preserve">ed and documented. Social media and technology can also play a role, as they provide new avenues for abuse, such as cyberbullying and online harassment. Overall, while abuse has always existed, these factors have highlighted and </w:t>
      </w:r>
      <w:r w:rsidRPr="1E882C44" w:rsidR="14379F80">
        <w:rPr>
          <w:rFonts w:ascii="Calibri" w:hAnsi="Calibri" w:eastAsia="Calibri" w:cs="Calibri"/>
          <w:i w:val="0"/>
          <w:iCs w:val="0"/>
          <w:noProof w:val="0"/>
          <w:sz w:val="22"/>
          <w:szCs w:val="22"/>
          <w:lang w:val="en-US"/>
        </w:rPr>
        <w:t>exacerbated</w:t>
      </w:r>
      <w:r w:rsidRPr="1E882C44" w:rsidR="14379F80">
        <w:rPr>
          <w:rFonts w:ascii="Calibri" w:hAnsi="Calibri" w:eastAsia="Calibri" w:cs="Calibri"/>
          <w:i w:val="0"/>
          <w:iCs w:val="0"/>
          <w:noProof w:val="0"/>
          <w:sz w:val="22"/>
          <w:szCs w:val="22"/>
          <w:lang w:val="en-US"/>
        </w:rPr>
        <w:t xml:space="preserve"> the issue in contemporary society</w:t>
      </w:r>
      <w:r w:rsidRPr="1E882C44" w:rsidR="2865BD00">
        <w:rPr>
          <w:rFonts w:ascii="Calibri" w:hAnsi="Calibri" w:eastAsia="Calibri" w:cs="Calibri"/>
          <w:i w:val="0"/>
          <w:iCs w:val="0"/>
          <w:noProof w:val="0"/>
          <w:sz w:val="22"/>
          <w:szCs w:val="22"/>
          <w:lang w:val="en-US"/>
        </w:rPr>
        <w:t xml:space="preserve"> (Herbinger,2022)</w:t>
      </w:r>
      <w:r w:rsidRPr="1E882C44" w:rsidR="14379F80">
        <w:rPr>
          <w:rFonts w:ascii="Calibri" w:hAnsi="Calibri" w:eastAsia="Calibri" w:cs="Calibri"/>
          <w:i w:val="0"/>
          <w:iCs w:val="0"/>
          <w:noProof w:val="0"/>
          <w:sz w:val="22"/>
          <w:szCs w:val="22"/>
          <w:lang w:val="en-US"/>
        </w:rPr>
        <w:t>.</w:t>
      </w:r>
    </w:p>
    <w:p w:rsidR="6660E8D2" w:rsidP="1E882C44" w:rsidRDefault="6660E8D2" w14:paraId="64ED0CE2" w14:textId="593EE314">
      <w:pPr>
        <w:spacing w:before="195" w:beforeAutospacing="off" w:after="195" w:afterAutospacing="off"/>
        <w:jc w:val="both"/>
        <w:rPr>
          <w:rFonts w:ascii="Calibri" w:hAnsi="Calibri" w:eastAsia="Calibri" w:cs="Calibri"/>
          <w:i w:val="0"/>
          <w:iCs w:val="0"/>
          <w:noProof w:val="0"/>
          <w:sz w:val="22"/>
          <w:szCs w:val="22"/>
          <w:lang w:val="en-US"/>
        </w:rPr>
      </w:pPr>
      <w:r w:rsidRPr="1E882C44" w:rsidR="6660E8D2">
        <w:rPr>
          <w:rFonts w:ascii="Calibri" w:hAnsi="Calibri" w:eastAsia="Calibri" w:cs="Calibri"/>
          <w:i w:val="0"/>
          <w:iCs w:val="0"/>
          <w:noProof w:val="0"/>
          <w:sz w:val="22"/>
          <w:szCs w:val="22"/>
          <w:lang w:val="en-US"/>
        </w:rPr>
        <w:t xml:space="preserve">Some warning signs of abuse that people should look out for include frequent injuries that seem inconsistent with explanations, signs of isolation from friends and family, and fearfulness around their partner (Ariel,2020). Additionally, noticeable changes in </w:t>
      </w:r>
      <w:r w:rsidRPr="1E882C44" w:rsidR="6660E8D2">
        <w:rPr>
          <w:rFonts w:ascii="Calibri" w:hAnsi="Calibri" w:eastAsia="Calibri" w:cs="Calibri"/>
          <w:i w:val="0"/>
          <w:iCs w:val="0"/>
          <w:noProof w:val="0"/>
          <w:sz w:val="22"/>
          <w:szCs w:val="22"/>
          <w:lang w:val="en-US"/>
        </w:rPr>
        <w:t>behavio</w:t>
      </w:r>
      <w:r w:rsidRPr="1E882C44" w:rsidR="0FF8DB19">
        <w:rPr>
          <w:rFonts w:ascii="Calibri" w:hAnsi="Calibri" w:eastAsia="Calibri" w:cs="Calibri"/>
          <w:i w:val="0"/>
          <w:iCs w:val="0"/>
          <w:noProof w:val="0"/>
          <w:sz w:val="22"/>
          <w:szCs w:val="22"/>
          <w:lang w:val="en-US"/>
        </w:rPr>
        <w:t>u</w:t>
      </w:r>
      <w:r w:rsidRPr="1E882C44" w:rsidR="6660E8D2">
        <w:rPr>
          <w:rFonts w:ascii="Calibri" w:hAnsi="Calibri" w:eastAsia="Calibri" w:cs="Calibri"/>
          <w:i w:val="0"/>
          <w:iCs w:val="0"/>
          <w:noProof w:val="0"/>
          <w:sz w:val="22"/>
          <w:szCs w:val="22"/>
          <w:lang w:val="en-US"/>
        </w:rPr>
        <w:t>r</w:t>
      </w:r>
      <w:r w:rsidRPr="1E882C44" w:rsidR="6660E8D2">
        <w:rPr>
          <w:rFonts w:ascii="Calibri" w:hAnsi="Calibri" w:eastAsia="Calibri" w:cs="Calibri"/>
          <w:i w:val="0"/>
          <w:iCs w:val="0"/>
          <w:noProof w:val="0"/>
          <w:sz w:val="22"/>
          <w:szCs w:val="22"/>
          <w:lang w:val="en-US"/>
        </w:rPr>
        <w:t>, such as becoming more anxious or submissive, can be indicators.</w:t>
      </w:r>
      <w:r w:rsidRPr="1E882C44" w:rsidR="50735D02">
        <w:rPr>
          <w:rFonts w:ascii="Calibri" w:hAnsi="Calibri" w:eastAsia="Calibri" w:cs="Calibri"/>
          <w:i w:val="0"/>
          <w:iCs w:val="0"/>
          <w:noProof w:val="0"/>
          <w:sz w:val="22"/>
          <w:szCs w:val="22"/>
          <w:lang w:val="en-US"/>
        </w:rPr>
        <w:t xml:space="preserve"> </w:t>
      </w:r>
      <w:r w:rsidRPr="1E882C44" w:rsidR="6660E8D2">
        <w:rPr>
          <w:rFonts w:ascii="Calibri" w:hAnsi="Calibri" w:eastAsia="Calibri" w:cs="Calibri"/>
          <w:i w:val="0"/>
          <w:iCs w:val="0"/>
          <w:noProof w:val="0"/>
          <w:sz w:val="22"/>
          <w:szCs w:val="22"/>
          <w:lang w:val="en-US"/>
        </w:rPr>
        <w:t>Control issues, like monitoring phone calls or restricting access to finances, are also red flags</w:t>
      </w:r>
      <w:r w:rsidRPr="1E882C44" w:rsidR="4950BF9D">
        <w:rPr>
          <w:rFonts w:ascii="Calibri" w:hAnsi="Calibri" w:eastAsia="Calibri" w:cs="Calibri"/>
          <w:i w:val="0"/>
          <w:iCs w:val="0"/>
          <w:noProof w:val="0"/>
          <w:sz w:val="22"/>
          <w:szCs w:val="22"/>
          <w:lang w:val="en-US"/>
        </w:rPr>
        <w:t xml:space="preserve"> (Bland,2022)</w:t>
      </w:r>
      <w:r w:rsidRPr="1E882C44" w:rsidR="6660E8D2">
        <w:rPr>
          <w:rFonts w:ascii="Calibri" w:hAnsi="Calibri" w:eastAsia="Calibri" w:cs="Calibri"/>
          <w:i w:val="0"/>
          <w:iCs w:val="0"/>
          <w:noProof w:val="0"/>
          <w:sz w:val="22"/>
          <w:szCs w:val="22"/>
          <w:lang w:val="en-US"/>
        </w:rPr>
        <w:t xml:space="preserve">. Verbal abuse, </w:t>
      </w:r>
      <w:r w:rsidRPr="1E882C44" w:rsidR="6660E8D2">
        <w:rPr>
          <w:rFonts w:ascii="Calibri" w:hAnsi="Calibri" w:eastAsia="Calibri" w:cs="Calibri"/>
          <w:i w:val="0"/>
          <w:iCs w:val="0"/>
          <w:noProof w:val="0"/>
          <w:sz w:val="22"/>
          <w:szCs w:val="22"/>
          <w:lang w:val="en-US"/>
        </w:rPr>
        <w:t>characteri</w:t>
      </w:r>
      <w:r w:rsidRPr="1E882C44" w:rsidR="4E6515C3">
        <w:rPr>
          <w:rFonts w:ascii="Calibri" w:hAnsi="Calibri" w:eastAsia="Calibri" w:cs="Calibri"/>
          <w:i w:val="0"/>
          <w:iCs w:val="0"/>
          <w:noProof w:val="0"/>
          <w:sz w:val="22"/>
          <w:szCs w:val="22"/>
          <w:lang w:val="en-US"/>
        </w:rPr>
        <w:t>s</w:t>
      </w:r>
      <w:r w:rsidRPr="1E882C44" w:rsidR="6660E8D2">
        <w:rPr>
          <w:rFonts w:ascii="Calibri" w:hAnsi="Calibri" w:eastAsia="Calibri" w:cs="Calibri"/>
          <w:i w:val="0"/>
          <w:iCs w:val="0"/>
          <w:noProof w:val="0"/>
          <w:sz w:val="22"/>
          <w:szCs w:val="22"/>
          <w:lang w:val="en-US"/>
        </w:rPr>
        <w:t>ed</w:t>
      </w:r>
      <w:r w:rsidRPr="1E882C44" w:rsidR="6660E8D2">
        <w:rPr>
          <w:rFonts w:ascii="Calibri" w:hAnsi="Calibri" w:eastAsia="Calibri" w:cs="Calibri"/>
          <w:i w:val="0"/>
          <w:iCs w:val="0"/>
          <w:noProof w:val="0"/>
          <w:sz w:val="22"/>
          <w:szCs w:val="22"/>
          <w:lang w:val="en-US"/>
        </w:rPr>
        <w:t xml:space="preserve"> by constant criticism or belittling, and increased substance abuse can further signal an abusive relationship. Recogni</w:t>
      </w:r>
      <w:r w:rsidRPr="1E882C44" w:rsidR="1DB24FF0">
        <w:rPr>
          <w:rFonts w:ascii="Calibri" w:hAnsi="Calibri" w:eastAsia="Calibri" w:cs="Calibri"/>
          <w:i w:val="0"/>
          <w:iCs w:val="0"/>
          <w:noProof w:val="0"/>
          <w:sz w:val="22"/>
          <w:szCs w:val="22"/>
          <w:lang w:val="en-US"/>
        </w:rPr>
        <w:t>s</w:t>
      </w:r>
      <w:r w:rsidRPr="1E882C44" w:rsidR="6660E8D2">
        <w:rPr>
          <w:rFonts w:ascii="Calibri" w:hAnsi="Calibri" w:eastAsia="Calibri" w:cs="Calibri"/>
          <w:i w:val="0"/>
          <w:iCs w:val="0"/>
          <w:noProof w:val="0"/>
          <w:sz w:val="22"/>
          <w:szCs w:val="22"/>
          <w:lang w:val="en-US"/>
        </w:rPr>
        <w:t>ing these signs early is crucial for seeking help and support</w:t>
      </w:r>
      <w:r w:rsidRPr="1E882C44" w:rsidR="017DAD4B">
        <w:rPr>
          <w:rFonts w:ascii="Calibri" w:hAnsi="Calibri" w:eastAsia="Calibri" w:cs="Calibri"/>
          <w:i w:val="0"/>
          <w:iCs w:val="0"/>
          <w:noProof w:val="0"/>
          <w:sz w:val="22"/>
          <w:szCs w:val="22"/>
          <w:lang w:val="en-US"/>
        </w:rPr>
        <w:t xml:space="preserve"> (Walker,2023)</w:t>
      </w:r>
      <w:r w:rsidRPr="1E882C44" w:rsidR="6660E8D2">
        <w:rPr>
          <w:rFonts w:ascii="Calibri" w:hAnsi="Calibri" w:eastAsia="Calibri" w:cs="Calibri"/>
          <w:i w:val="0"/>
          <w:iCs w:val="0"/>
          <w:noProof w:val="0"/>
          <w:sz w:val="22"/>
          <w:szCs w:val="22"/>
          <w:lang w:val="en-US"/>
        </w:rPr>
        <w:t>.</w:t>
      </w:r>
    </w:p>
    <w:p w:rsidR="5DF3B329" w:rsidP="5DF3B329" w:rsidRDefault="5DF3B329" w14:paraId="00512B7B" w14:textId="3BAA4C1E">
      <w:pPr>
        <w:spacing w:before="195" w:beforeAutospacing="off" w:after="195" w:afterAutospacing="off"/>
        <w:jc w:val="both"/>
        <w:rPr>
          <w:rFonts w:ascii="Calibri" w:hAnsi="Calibri" w:eastAsia="Calibri" w:cs="Calibri"/>
          <w:i w:val="0"/>
          <w:iCs w:val="0"/>
          <w:noProof w:val="0"/>
          <w:sz w:val="19"/>
          <w:szCs w:val="19"/>
          <w:lang w:val="en-US"/>
        </w:rPr>
      </w:pPr>
    </w:p>
    <w:p w:rsidR="5DF3B329" w:rsidP="5DF3B329" w:rsidRDefault="5DF3B329" w14:paraId="38BCEBA8" w14:textId="0BE0ABE0">
      <w:pPr>
        <w:spacing w:before="195" w:beforeAutospacing="off" w:after="195" w:afterAutospacing="off"/>
        <w:jc w:val="both"/>
        <w:rPr>
          <w:rFonts w:ascii="Calibri" w:hAnsi="Calibri" w:eastAsia="Calibri" w:cs="Calibri"/>
          <w:i w:val="0"/>
          <w:iCs w:val="0"/>
          <w:noProof w:val="0"/>
          <w:sz w:val="19"/>
          <w:szCs w:val="19"/>
          <w:lang w:val="en-US"/>
        </w:rPr>
      </w:pPr>
    </w:p>
    <w:p w:rsidR="3A3BA917" w:rsidP="5DF3B329" w:rsidRDefault="3A3BA917" w14:paraId="30D05A92" w14:textId="1C128C3E">
      <w:pPr>
        <w:spacing w:before="195" w:beforeAutospacing="off" w:after="195" w:afterAutospacing="off"/>
        <w:jc w:val="both"/>
        <w:rPr>
          <w:rFonts w:ascii="Calibri" w:hAnsi="Calibri" w:eastAsia="Calibri" w:cs="Calibri"/>
          <w:i w:val="0"/>
          <w:iCs w:val="0"/>
          <w:noProof w:val="0"/>
          <w:sz w:val="22"/>
          <w:szCs w:val="22"/>
          <w:lang w:val="en-US"/>
        </w:rPr>
      </w:pPr>
      <w:r w:rsidRPr="5DF3B329" w:rsidR="3A3BA917">
        <w:rPr>
          <w:rFonts w:ascii="Calibri" w:hAnsi="Calibri" w:eastAsia="Calibri" w:cs="Calibri"/>
          <w:i w:val="0"/>
          <w:iCs w:val="0"/>
          <w:noProof w:val="0"/>
          <w:sz w:val="22"/>
          <w:szCs w:val="22"/>
          <w:lang w:val="en-US"/>
        </w:rPr>
        <w:t xml:space="preserve">Victims of domestic abuse often face significant physical health issues as a direct result of the violence they endure (Lombard,2003). </w:t>
      </w:r>
      <w:r w:rsidRPr="5DF3B329" w:rsidR="3A3BA917">
        <w:rPr>
          <w:rFonts w:ascii="Calibri" w:hAnsi="Calibri" w:eastAsia="Calibri" w:cs="Calibri"/>
          <w:i w:val="0"/>
          <w:iCs w:val="0"/>
          <w:noProof w:val="0"/>
          <w:sz w:val="22"/>
          <w:szCs w:val="22"/>
          <w:lang w:val="en-US"/>
        </w:rPr>
        <w:t>This can include visible injuries like bruises, cuts, and fractures, as well as more severe injuries that may require medical attention</w:t>
      </w:r>
      <w:r w:rsidRPr="5DF3B329" w:rsidR="6FF6292A">
        <w:rPr>
          <w:rFonts w:ascii="Calibri" w:hAnsi="Calibri" w:eastAsia="Calibri" w:cs="Calibri"/>
          <w:i w:val="0"/>
          <w:iCs w:val="0"/>
          <w:noProof w:val="0"/>
          <w:sz w:val="22"/>
          <w:szCs w:val="22"/>
          <w:lang w:val="en-US"/>
        </w:rPr>
        <w:t xml:space="preserve"> (Henning,2002)</w:t>
      </w:r>
      <w:r w:rsidRPr="5DF3B329" w:rsidR="3A3BA917">
        <w:rPr>
          <w:rFonts w:ascii="Calibri" w:hAnsi="Calibri" w:eastAsia="Calibri" w:cs="Calibri"/>
          <w:i w:val="0"/>
          <w:iCs w:val="0"/>
          <w:noProof w:val="0"/>
          <w:sz w:val="22"/>
          <w:szCs w:val="22"/>
          <w:lang w:val="en-US"/>
        </w:rPr>
        <w:t>.</w:t>
      </w:r>
      <w:r w:rsidRPr="5DF3B329" w:rsidR="3A3BA917">
        <w:rPr>
          <w:rFonts w:ascii="Calibri" w:hAnsi="Calibri" w:eastAsia="Calibri" w:cs="Calibri"/>
          <w:i w:val="0"/>
          <w:iCs w:val="0"/>
          <w:noProof w:val="0"/>
          <w:sz w:val="22"/>
          <w:szCs w:val="22"/>
          <w:lang w:val="en-US"/>
        </w:rPr>
        <w:t xml:space="preserve"> Beyond immediate injuries, there are also long-term health consequences, such as chronic pain, gastrointestinal disorders, and reproductive health problems</w:t>
      </w:r>
      <w:r w:rsidRPr="5DF3B329" w:rsidR="61F2FD87">
        <w:rPr>
          <w:rFonts w:ascii="Calibri" w:hAnsi="Calibri" w:eastAsia="Calibri" w:cs="Calibri"/>
          <w:i w:val="0"/>
          <w:iCs w:val="0"/>
          <w:noProof w:val="0"/>
          <w:sz w:val="22"/>
          <w:szCs w:val="22"/>
          <w:lang w:val="en-US"/>
        </w:rPr>
        <w:t xml:space="preserve"> (Spruin,2015)</w:t>
      </w:r>
      <w:r w:rsidRPr="5DF3B329" w:rsidR="3A3BA917">
        <w:rPr>
          <w:rFonts w:ascii="Calibri" w:hAnsi="Calibri" w:eastAsia="Calibri" w:cs="Calibri"/>
          <w:i w:val="0"/>
          <w:iCs w:val="0"/>
          <w:noProof w:val="0"/>
          <w:sz w:val="22"/>
          <w:szCs w:val="22"/>
          <w:lang w:val="en-US"/>
        </w:rPr>
        <w:t>. The stress and trauma associated with abuse can lead to a weakened immune system, making victims more susceptible to illnesses. Additionally, the fear and anxiety experienced in abusive situations can contribute to conditions like hypertension and heart disease</w:t>
      </w:r>
      <w:r w:rsidRPr="5DF3B329" w:rsidR="4944E7E2">
        <w:rPr>
          <w:rFonts w:ascii="Calibri" w:hAnsi="Calibri" w:eastAsia="Calibri" w:cs="Calibri"/>
          <w:i w:val="0"/>
          <w:iCs w:val="0"/>
          <w:noProof w:val="0"/>
          <w:sz w:val="22"/>
          <w:szCs w:val="22"/>
          <w:lang w:val="en-US"/>
        </w:rPr>
        <w:t xml:space="preserve"> (Elkin,2023)</w:t>
      </w:r>
      <w:r w:rsidRPr="5DF3B329" w:rsidR="3A3BA917">
        <w:rPr>
          <w:rFonts w:ascii="Calibri" w:hAnsi="Calibri" w:eastAsia="Calibri" w:cs="Calibri"/>
          <w:i w:val="0"/>
          <w:iCs w:val="0"/>
          <w:noProof w:val="0"/>
          <w:sz w:val="22"/>
          <w:szCs w:val="22"/>
          <w:lang w:val="en-US"/>
        </w:rPr>
        <w:t>. Overall, the physical toll of domestic abuse can be profound, affecting a victim's overall well-being and quality of life</w:t>
      </w:r>
      <w:r w:rsidRPr="5DF3B329" w:rsidR="0C14F41F">
        <w:rPr>
          <w:rFonts w:ascii="Calibri" w:hAnsi="Calibri" w:eastAsia="Calibri" w:cs="Calibri"/>
          <w:i w:val="0"/>
          <w:iCs w:val="0"/>
          <w:noProof w:val="0"/>
          <w:sz w:val="22"/>
          <w:szCs w:val="22"/>
          <w:lang w:val="en-US"/>
        </w:rPr>
        <w:t xml:space="preserve"> (Connor,2013)</w:t>
      </w:r>
      <w:r w:rsidRPr="5DF3B329" w:rsidR="3A3BA917">
        <w:rPr>
          <w:rFonts w:ascii="Calibri" w:hAnsi="Calibri" w:eastAsia="Calibri" w:cs="Calibri"/>
          <w:i w:val="0"/>
          <w:iCs w:val="0"/>
          <w:noProof w:val="0"/>
          <w:sz w:val="22"/>
          <w:szCs w:val="22"/>
          <w:lang w:val="en-US"/>
        </w:rPr>
        <w:t>.</w:t>
      </w:r>
    </w:p>
    <w:p w:rsidR="65EFF2E7" w:rsidP="1E882C44" w:rsidRDefault="65EFF2E7" w14:paraId="59F554A7" w14:textId="0927A211">
      <w:pPr>
        <w:spacing w:before="195" w:beforeAutospacing="off" w:after="195" w:afterAutospacing="off"/>
        <w:jc w:val="both"/>
        <w:rPr>
          <w:rFonts w:ascii="Calibri" w:hAnsi="Calibri" w:eastAsia="Calibri" w:cs="Calibri"/>
          <w:i w:val="0"/>
          <w:iCs w:val="0"/>
          <w:noProof w:val="0"/>
          <w:sz w:val="22"/>
          <w:szCs w:val="22"/>
          <w:lang w:val="en-US"/>
        </w:rPr>
      </w:pPr>
      <w:r w:rsidRPr="1E882C44" w:rsidR="65EFF2E7">
        <w:rPr>
          <w:rFonts w:ascii="Calibri" w:hAnsi="Calibri" w:eastAsia="Calibri" w:cs="Calibri"/>
          <w:i w:val="0"/>
          <w:iCs w:val="0"/>
          <w:noProof w:val="0"/>
          <w:sz w:val="22"/>
          <w:szCs w:val="22"/>
          <w:lang w:val="en-US"/>
        </w:rPr>
        <w:t xml:space="preserve">Victims </w:t>
      </w:r>
      <w:r w:rsidRPr="1E882C44" w:rsidR="65EFF2E7">
        <w:rPr>
          <w:rFonts w:ascii="Calibri" w:hAnsi="Calibri" w:eastAsia="Calibri" w:cs="Calibri"/>
          <w:i w:val="0"/>
          <w:iCs w:val="0"/>
          <w:noProof w:val="0"/>
          <w:sz w:val="22"/>
          <w:szCs w:val="22"/>
          <w:lang w:val="en-US"/>
        </w:rPr>
        <w:t>frequently</w:t>
      </w:r>
      <w:r w:rsidRPr="1E882C44" w:rsidR="65EFF2E7">
        <w:rPr>
          <w:rFonts w:ascii="Calibri" w:hAnsi="Calibri" w:eastAsia="Calibri" w:cs="Calibri"/>
          <w:i w:val="0"/>
          <w:iCs w:val="0"/>
          <w:noProof w:val="0"/>
          <w:sz w:val="22"/>
          <w:szCs w:val="22"/>
          <w:lang w:val="en-US"/>
        </w:rPr>
        <w:t xml:space="preserve"> suffer from a range of mental health problems that can have lasting effects on their lives (Barrett,2024</w:t>
      </w:r>
      <w:r w:rsidRPr="1E882C44" w:rsidR="3878FF80">
        <w:rPr>
          <w:rFonts w:ascii="Calibri" w:hAnsi="Calibri" w:eastAsia="Calibri" w:cs="Calibri"/>
          <w:i w:val="0"/>
          <w:iCs w:val="0"/>
          <w:noProof w:val="0"/>
          <w:sz w:val="22"/>
          <w:szCs w:val="22"/>
          <w:lang w:val="en-US"/>
        </w:rPr>
        <w:t>)</w:t>
      </w:r>
      <w:r w:rsidRPr="1E882C44" w:rsidR="65EFF2E7">
        <w:rPr>
          <w:rFonts w:ascii="Calibri" w:hAnsi="Calibri" w:eastAsia="Calibri" w:cs="Calibri"/>
          <w:i w:val="0"/>
          <w:iCs w:val="0"/>
          <w:noProof w:val="0"/>
          <w:sz w:val="22"/>
          <w:szCs w:val="22"/>
          <w:lang w:val="en-US"/>
        </w:rPr>
        <w:t>. Common issues include depression, anxiety, and post-traumatic stress disorder (PTSD), which arise from the trauma of abuse. Victims often experience feelings of hopelessness, worthlessness, and intense fear, which can lead to withdrawal from social interactions and activities they once enjoyed</w:t>
      </w:r>
      <w:r w:rsidRPr="1E882C44" w:rsidR="5F5E1B3B">
        <w:rPr>
          <w:rFonts w:ascii="Calibri" w:hAnsi="Calibri" w:eastAsia="Calibri" w:cs="Calibri"/>
          <w:i w:val="0"/>
          <w:iCs w:val="0"/>
          <w:noProof w:val="0"/>
          <w:sz w:val="22"/>
          <w:szCs w:val="22"/>
          <w:lang w:val="en-US"/>
        </w:rPr>
        <w:t xml:space="preserve"> (Barrios,2024)</w:t>
      </w:r>
      <w:r w:rsidRPr="1E882C44" w:rsidR="65EFF2E7">
        <w:rPr>
          <w:rFonts w:ascii="Calibri" w:hAnsi="Calibri" w:eastAsia="Calibri" w:cs="Calibri"/>
          <w:i w:val="0"/>
          <w:iCs w:val="0"/>
          <w:noProof w:val="0"/>
          <w:sz w:val="22"/>
          <w:szCs w:val="22"/>
          <w:lang w:val="en-US"/>
        </w:rPr>
        <w:t>. The constant stress of living in an abusive environment can also contribute to difficulties in concentration, sleep disturbances, and emotional numbness</w:t>
      </w:r>
      <w:r w:rsidRPr="1E882C44" w:rsidR="617B0D19">
        <w:rPr>
          <w:rFonts w:ascii="Calibri" w:hAnsi="Calibri" w:eastAsia="Calibri" w:cs="Calibri"/>
          <w:i w:val="0"/>
          <w:iCs w:val="0"/>
          <w:noProof w:val="0"/>
          <w:sz w:val="22"/>
          <w:szCs w:val="22"/>
          <w:lang w:val="en-US"/>
        </w:rPr>
        <w:t xml:space="preserve"> (Mitchell,2024)</w:t>
      </w:r>
      <w:r w:rsidRPr="1E882C44" w:rsidR="65EFF2E7">
        <w:rPr>
          <w:rFonts w:ascii="Calibri" w:hAnsi="Calibri" w:eastAsia="Calibri" w:cs="Calibri"/>
          <w:i w:val="0"/>
          <w:iCs w:val="0"/>
          <w:noProof w:val="0"/>
          <w:sz w:val="22"/>
          <w:szCs w:val="22"/>
          <w:lang w:val="en-US"/>
        </w:rPr>
        <w:t xml:space="preserve">. Over time, these mental health challenges can hinder a victim's ability to function in daily life, </w:t>
      </w:r>
      <w:r w:rsidRPr="1E882C44" w:rsidR="65EFF2E7">
        <w:rPr>
          <w:rFonts w:ascii="Calibri" w:hAnsi="Calibri" w:eastAsia="Calibri" w:cs="Calibri"/>
          <w:i w:val="0"/>
          <w:iCs w:val="0"/>
          <w:noProof w:val="0"/>
          <w:sz w:val="22"/>
          <w:szCs w:val="22"/>
          <w:lang w:val="en-US"/>
        </w:rPr>
        <w:t>impacting</w:t>
      </w:r>
      <w:r w:rsidRPr="1E882C44" w:rsidR="65EFF2E7">
        <w:rPr>
          <w:rFonts w:ascii="Calibri" w:hAnsi="Calibri" w:eastAsia="Calibri" w:cs="Calibri"/>
          <w:i w:val="0"/>
          <w:iCs w:val="0"/>
          <w:noProof w:val="0"/>
          <w:sz w:val="22"/>
          <w:szCs w:val="22"/>
          <w:lang w:val="en-US"/>
        </w:rPr>
        <w:t xml:space="preserve"> their relationships, work, and overall quality of life. Seeking help and support is crucial for recovery and healing from these profound mental health issues</w:t>
      </w:r>
      <w:r w:rsidRPr="1E882C44" w:rsidR="54FE9742">
        <w:rPr>
          <w:rFonts w:ascii="Calibri" w:hAnsi="Calibri" w:eastAsia="Calibri" w:cs="Calibri"/>
          <w:i w:val="0"/>
          <w:iCs w:val="0"/>
          <w:noProof w:val="0"/>
          <w:sz w:val="22"/>
          <w:szCs w:val="22"/>
          <w:lang w:val="en-US"/>
        </w:rPr>
        <w:t xml:space="preserve"> (Shannon,2024)</w:t>
      </w:r>
      <w:r w:rsidRPr="1E882C44" w:rsidR="65EFF2E7">
        <w:rPr>
          <w:rFonts w:ascii="Calibri" w:hAnsi="Calibri" w:eastAsia="Calibri" w:cs="Calibri"/>
          <w:i w:val="0"/>
          <w:iCs w:val="0"/>
          <w:noProof w:val="0"/>
          <w:sz w:val="22"/>
          <w:szCs w:val="22"/>
          <w:lang w:val="en-US"/>
        </w:rPr>
        <w:t>.</w:t>
      </w:r>
    </w:p>
    <w:p w:rsidR="0541DBCF" w:rsidP="5DF3B329" w:rsidRDefault="0541DBCF" w14:paraId="5EC5C152" w14:textId="685F5CF3">
      <w:pPr>
        <w:spacing w:before="195" w:beforeAutospacing="off" w:after="195" w:afterAutospacing="off"/>
        <w:jc w:val="both"/>
        <w:rPr>
          <w:rFonts w:ascii="Calibri" w:hAnsi="Calibri" w:eastAsia="Calibri" w:cs="Calibri"/>
          <w:i w:val="0"/>
          <w:iCs w:val="0"/>
          <w:noProof w:val="0"/>
          <w:sz w:val="22"/>
          <w:szCs w:val="22"/>
          <w:lang w:val="en-US"/>
        </w:rPr>
      </w:pPr>
      <w:r w:rsidRPr="5DF3B329" w:rsidR="0541DBCF">
        <w:rPr>
          <w:rFonts w:ascii="Calibri" w:hAnsi="Calibri" w:eastAsia="Calibri" w:cs="Calibri"/>
          <w:i w:val="0"/>
          <w:iCs w:val="0"/>
          <w:noProof w:val="0"/>
          <w:sz w:val="22"/>
          <w:szCs w:val="22"/>
          <w:lang w:val="en-US"/>
        </w:rPr>
        <w:t>Social isolation is a common and devastating consequence for victims of domestic abuse</w:t>
      </w:r>
      <w:r w:rsidRPr="5DF3B329" w:rsidR="2308AB11">
        <w:rPr>
          <w:rFonts w:ascii="Calibri" w:hAnsi="Calibri" w:eastAsia="Calibri" w:cs="Calibri"/>
          <w:i w:val="0"/>
          <w:iCs w:val="0"/>
          <w:noProof w:val="0"/>
          <w:sz w:val="22"/>
          <w:szCs w:val="22"/>
          <w:lang w:val="en-US"/>
        </w:rPr>
        <w:t xml:space="preserve"> (Filsinger,2024)</w:t>
      </w:r>
      <w:r w:rsidRPr="5DF3B329" w:rsidR="0541DBCF">
        <w:rPr>
          <w:rFonts w:ascii="Calibri" w:hAnsi="Calibri" w:eastAsia="Calibri" w:cs="Calibri"/>
          <w:i w:val="0"/>
          <w:iCs w:val="0"/>
          <w:noProof w:val="0"/>
          <w:sz w:val="22"/>
          <w:szCs w:val="22"/>
          <w:lang w:val="en-US"/>
        </w:rPr>
        <w:t>. Abusers often employ tactics to cut off their victims from friends, family, and support networks, creating an environment where the victim feels alone and trapped</w:t>
      </w:r>
      <w:r w:rsidRPr="5DF3B329" w:rsidR="225FA3FE">
        <w:rPr>
          <w:rFonts w:ascii="Calibri" w:hAnsi="Calibri" w:eastAsia="Calibri" w:cs="Calibri"/>
          <w:i w:val="0"/>
          <w:iCs w:val="0"/>
          <w:noProof w:val="0"/>
          <w:sz w:val="22"/>
          <w:szCs w:val="22"/>
          <w:lang w:val="en-US"/>
        </w:rPr>
        <w:t xml:space="preserve"> (Wang,2024)</w:t>
      </w:r>
      <w:r w:rsidRPr="5DF3B329" w:rsidR="0541DBCF">
        <w:rPr>
          <w:rFonts w:ascii="Calibri" w:hAnsi="Calibri" w:eastAsia="Calibri" w:cs="Calibri"/>
          <w:i w:val="0"/>
          <w:iCs w:val="0"/>
          <w:noProof w:val="0"/>
          <w:sz w:val="22"/>
          <w:szCs w:val="22"/>
          <w:lang w:val="en-US"/>
        </w:rPr>
        <w:t>. This isolation can be both physical and emotional; victims may be prevented from leaving the home, attending social gatherings, or even communicating with loved ones</w:t>
      </w:r>
      <w:r w:rsidRPr="5DF3B329" w:rsidR="5A4F4CA0">
        <w:rPr>
          <w:rFonts w:ascii="Calibri" w:hAnsi="Calibri" w:eastAsia="Calibri" w:cs="Calibri"/>
          <w:i w:val="0"/>
          <w:iCs w:val="0"/>
          <w:noProof w:val="0"/>
          <w:sz w:val="22"/>
          <w:szCs w:val="22"/>
          <w:lang w:val="en-US"/>
        </w:rPr>
        <w:t xml:space="preserve"> (Crawford,2024)</w:t>
      </w:r>
      <w:r w:rsidRPr="5DF3B329" w:rsidR="0541DBCF">
        <w:rPr>
          <w:rFonts w:ascii="Calibri" w:hAnsi="Calibri" w:eastAsia="Calibri" w:cs="Calibri"/>
          <w:i w:val="0"/>
          <w:iCs w:val="0"/>
          <w:noProof w:val="0"/>
          <w:sz w:val="22"/>
          <w:szCs w:val="22"/>
          <w:lang w:val="en-US"/>
        </w:rPr>
        <w:t xml:space="preserve">. As a result, they may lose their sense of identity and community, which can </w:t>
      </w:r>
      <w:r w:rsidRPr="5DF3B329" w:rsidR="0541DBCF">
        <w:rPr>
          <w:rFonts w:ascii="Calibri" w:hAnsi="Calibri" w:eastAsia="Calibri" w:cs="Calibri"/>
          <w:i w:val="0"/>
          <w:iCs w:val="0"/>
          <w:noProof w:val="0"/>
          <w:sz w:val="22"/>
          <w:szCs w:val="22"/>
          <w:lang w:val="en-US"/>
        </w:rPr>
        <w:t>exacerbate</w:t>
      </w:r>
      <w:r w:rsidRPr="5DF3B329" w:rsidR="0541DBCF">
        <w:rPr>
          <w:rFonts w:ascii="Calibri" w:hAnsi="Calibri" w:eastAsia="Calibri" w:cs="Calibri"/>
          <w:i w:val="0"/>
          <w:iCs w:val="0"/>
          <w:noProof w:val="0"/>
          <w:sz w:val="22"/>
          <w:szCs w:val="22"/>
          <w:lang w:val="en-US"/>
        </w:rPr>
        <w:t xml:space="preserve"> feelings of loneliness and helplessness. The lack of social support can make it more difficult for victims to seek help or escape their abusive situations, leading to a cycle of dependency on the abuser</w:t>
      </w:r>
      <w:r w:rsidRPr="5DF3B329" w:rsidR="2BC69E6F">
        <w:rPr>
          <w:rFonts w:ascii="Calibri" w:hAnsi="Calibri" w:eastAsia="Calibri" w:cs="Calibri"/>
          <w:i w:val="0"/>
          <w:iCs w:val="0"/>
          <w:noProof w:val="0"/>
          <w:sz w:val="22"/>
          <w:szCs w:val="22"/>
          <w:lang w:val="en-US"/>
        </w:rPr>
        <w:t xml:space="preserve"> (Barbosa,2024)</w:t>
      </w:r>
      <w:r w:rsidRPr="5DF3B329" w:rsidR="0541DBCF">
        <w:rPr>
          <w:rFonts w:ascii="Calibri" w:hAnsi="Calibri" w:eastAsia="Calibri" w:cs="Calibri"/>
          <w:i w:val="0"/>
          <w:iCs w:val="0"/>
          <w:noProof w:val="0"/>
          <w:sz w:val="22"/>
          <w:szCs w:val="22"/>
          <w:lang w:val="en-US"/>
        </w:rPr>
        <w:t xml:space="preserve">. This isolation not only </w:t>
      </w:r>
      <w:r w:rsidRPr="5DF3B329" w:rsidR="0541DBCF">
        <w:rPr>
          <w:rFonts w:ascii="Calibri" w:hAnsi="Calibri" w:eastAsia="Calibri" w:cs="Calibri"/>
          <w:i w:val="0"/>
          <w:iCs w:val="0"/>
          <w:noProof w:val="0"/>
          <w:sz w:val="22"/>
          <w:szCs w:val="22"/>
          <w:lang w:val="en-US"/>
        </w:rPr>
        <w:t>impacts</w:t>
      </w:r>
      <w:r w:rsidRPr="5DF3B329" w:rsidR="0541DBCF">
        <w:rPr>
          <w:rFonts w:ascii="Calibri" w:hAnsi="Calibri" w:eastAsia="Calibri" w:cs="Calibri"/>
          <w:i w:val="0"/>
          <w:iCs w:val="0"/>
          <w:noProof w:val="0"/>
          <w:sz w:val="22"/>
          <w:szCs w:val="22"/>
          <w:lang w:val="en-US"/>
        </w:rPr>
        <w:t xml:space="preserve"> the victim's mental health but can also hinder their ability to regain control over their lives and find the resources needed for recovery</w:t>
      </w:r>
      <w:r w:rsidRPr="5DF3B329" w:rsidR="147BF718">
        <w:rPr>
          <w:rFonts w:ascii="Calibri" w:hAnsi="Calibri" w:eastAsia="Calibri" w:cs="Calibri"/>
          <w:i w:val="0"/>
          <w:iCs w:val="0"/>
          <w:noProof w:val="0"/>
          <w:sz w:val="22"/>
          <w:szCs w:val="22"/>
          <w:lang w:val="en-US"/>
        </w:rPr>
        <w:t xml:space="preserve"> (Hulley,2024)</w:t>
      </w:r>
      <w:r w:rsidRPr="5DF3B329" w:rsidR="0541DBCF">
        <w:rPr>
          <w:rFonts w:ascii="Calibri" w:hAnsi="Calibri" w:eastAsia="Calibri" w:cs="Calibri"/>
          <w:i w:val="0"/>
          <w:iCs w:val="0"/>
          <w:noProof w:val="0"/>
          <w:sz w:val="22"/>
          <w:szCs w:val="22"/>
          <w:lang w:val="en-US"/>
        </w:rPr>
        <w:t>.</w:t>
      </w:r>
    </w:p>
    <w:p w:rsidR="26A67070" w:rsidP="1E882C44" w:rsidRDefault="26A67070" w14:paraId="27994ED8" w14:textId="68247811">
      <w:pPr>
        <w:spacing w:before="195" w:beforeAutospacing="off" w:after="195" w:afterAutospacing="off"/>
        <w:jc w:val="both"/>
        <w:rPr>
          <w:rFonts w:ascii="Calibri" w:hAnsi="Calibri" w:eastAsia="Calibri" w:cs="Calibri"/>
          <w:i w:val="0"/>
          <w:iCs w:val="0"/>
          <w:noProof w:val="0"/>
          <w:color w:val="FF0000"/>
          <w:sz w:val="22"/>
          <w:szCs w:val="22"/>
          <w:lang w:val="en-US"/>
        </w:rPr>
      </w:pPr>
      <w:r w:rsidRPr="1E882C44" w:rsidR="26A67070">
        <w:rPr>
          <w:rFonts w:ascii="Calibri" w:hAnsi="Calibri" w:eastAsia="Calibri" w:cs="Calibri"/>
          <w:i w:val="0"/>
          <w:iCs w:val="0"/>
          <w:noProof w:val="0"/>
          <w:sz w:val="22"/>
          <w:szCs w:val="22"/>
          <w:lang w:val="en-US"/>
        </w:rPr>
        <w:t xml:space="preserve">The cycle of abuse is a pattern often </w:t>
      </w:r>
      <w:r w:rsidRPr="1E882C44" w:rsidR="26A67070">
        <w:rPr>
          <w:rFonts w:ascii="Calibri" w:hAnsi="Calibri" w:eastAsia="Calibri" w:cs="Calibri"/>
          <w:i w:val="0"/>
          <w:iCs w:val="0"/>
          <w:noProof w:val="0"/>
          <w:sz w:val="22"/>
          <w:szCs w:val="22"/>
          <w:lang w:val="en-US"/>
        </w:rPr>
        <w:t>observed</w:t>
      </w:r>
      <w:r w:rsidRPr="1E882C44" w:rsidR="26A67070">
        <w:rPr>
          <w:rFonts w:ascii="Calibri" w:hAnsi="Calibri" w:eastAsia="Calibri" w:cs="Calibri"/>
          <w:i w:val="0"/>
          <w:iCs w:val="0"/>
          <w:noProof w:val="0"/>
          <w:sz w:val="22"/>
          <w:szCs w:val="22"/>
          <w:lang w:val="en-US"/>
        </w:rPr>
        <w:t xml:space="preserve"> in abusive relationships, consisting of three main phases: tension building, the abusive incident, and the honeymoon phase</w:t>
      </w:r>
      <w:r w:rsidRPr="1E882C44" w:rsidR="7B773D64">
        <w:rPr>
          <w:rFonts w:ascii="Calibri" w:hAnsi="Calibri" w:eastAsia="Calibri" w:cs="Calibri"/>
          <w:i w:val="0"/>
          <w:iCs w:val="0"/>
          <w:noProof w:val="0"/>
          <w:sz w:val="22"/>
          <w:szCs w:val="22"/>
          <w:lang w:val="en-US"/>
        </w:rPr>
        <w:t xml:space="preserve"> (Taylor,2024)</w:t>
      </w:r>
      <w:r w:rsidRPr="1E882C44" w:rsidR="26A67070">
        <w:rPr>
          <w:rFonts w:ascii="Calibri" w:hAnsi="Calibri" w:eastAsia="Calibri" w:cs="Calibri"/>
          <w:i w:val="0"/>
          <w:iCs w:val="0"/>
          <w:noProof w:val="0"/>
          <w:sz w:val="22"/>
          <w:szCs w:val="22"/>
          <w:lang w:val="en-US"/>
        </w:rPr>
        <w:t>.</w:t>
      </w:r>
      <w:r w:rsidRPr="1E882C44" w:rsidR="26A67070">
        <w:rPr>
          <w:rFonts w:ascii="Calibri" w:hAnsi="Calibri" w:eastAsia="Calibri" w:cs="Calibri"/>
          <w:i w:val="0"/>
          <w:iCs w:val="0"/>
          <w:noProof w:val="0"/>
          <w:color w:val="auto"/>
          <w:sz w:val="22"/>
          <w:szCs w:val="22"/>
          <w:lang w:val="en-US"/>
        </w:rPr>
        <w:t xml:space="preserve"> </w:t>
      </w:r>
      <w:r w:rsidRPr="1E882C44" w:rsidR="26A67070">
        <w:rPr>
          <w:rFonts w:ascii="Calibri" w:hAnsi="Calibri" w:eastAsia="Calibri" w:cs="Calibri"/>
          <w:i w:val="0"/>
          <w:iCs w:val="0"/>
          <w:noProof w:val="0"/>
          <w:color w:val="auto"/>
          <w:sz w:val="22"/>
          <w:szCs w:val="22"/>
          <w:lang w:val="en-US"/>
        </w:rPr>
        <w:t xml:space="preserve">During the tension-building phase, the abuser may </w:t>
      </w:r>
      <w:r w:rsidRPr="1E882C44" w:rsidR="26A67070">
        <w:rPr>
          <w:rFonts w:ascii="Calibri" w:hAnsi="Calibri" w:eastAsia="Calibri" w:cs="Calibri"/>
          <w:i w:val="0"/>
          <w:iCs w:val="0"/>
          <w:noProof w:val="0"/>
          <w:color w:val="auto"/>
          <w:sz w:val="22"/>
          <w:szCs w:val="22"/>
          <w:lang w:val="en-US"/>
        </w:rPr>
        <w:t>exhibit</w:t>
      </w:r>
      <w:r w:rsidRPr="1E882C44" w:rsidR="26A67070">
        <w:rPr>
          <w:rFonts w:ascii="Calibri" w:hAnsi="Calibri" w:eastAsia="Calibri" w:cs="Calibri"/>
          <w:i w:val="0"/>
          <w:iCs w:val="0"/>
          <w:noProof w:val="0"/>
          <w:color w:val="auto"/>
          <w:sz w:val="22"/>
          <w:szCs w:val="22"/>
          <w:lang w:val="en-US"/>
        </w:rPr>
        <w:t xml:space="preserve"> increasing anger, irritability, or controlling </w:t>
      </w:r>
      <w:r w:rsidRPr="1E882C44" w:rsidR="26A67070">
        <w:rPr>
          <w:rFonts w:ascii="Calibri" w:hAnsi="Calibri" w:eastAsia="Calibri" w:cs="Calibri"/>
          <w:i w:val="0"/>
          <w:iCs w:val="0"/>
          <w:noProof w:val="0"/>
          <w:color w:val="auto"/>
          <w:sz w:val="22"/>
          <w:szCs w:val="22"/>
          <w:lang w:val="en-US"/>
        </w:rPr>
        <w:t>behavio</w:t>
      </w:r>
      <w:r w:rsidRPr="1E882C44" w:rsidR="56B51333">
        <w:rPr>
          <w:rFonts w:ascii="Calibri" w:hAnsi="Calibri" w:eastAsia="Calibri" w:cs="Calibri"/>
          <w:i w:val="0"/>
          <w:iCs w:val="0"/>
          <w:noProof w:val="0"/>
          <w:color w:val="auto"/>
          <w:sz w:val="22"/>
          <w:szCs w:val="22"/>
          <w:lang w:val="en-US"/>
        </w:rPr>
        <w:t>u</w:t>
      </w:r>
      <w:r w:rsidRPr="1E882C44" w:rsidR="26A67070">
        <w:rPr>
          <w:rFonts w:ascii="Calibri" w:hAnsi="Calibri" w:eastAsia="Calibri" w:cs="Calibri"/>
          <w:i w:val="0"/>
          <w:iCs w:val="0"/>
          <w:noProof w:val="0"/>
          <w:color w:val="auto"/>
          <w:sz w:val="22"/>
          <w:szCs w:val="22"/>
          <w:lang w:val="en-US"/>
        </w:rPr>
        <w:t>r</w:t>
      </w:r>
      <w:r w:rsidRPr="1E882C44" w:rsidR="26A67070">
        <w:rPr>
          <w:rFonts w:ascii="Calibri" w:hAnsi="Calibri" w:eastAsia="Calibri" w:cs="Calibri"/>
          <w:i w:val="0"/>
          <w:iCs w:val="0"/>
          <w:noProof w:val="0"/>
          <w:color w:val="auto"/>
          <w:sz w:val="22"/>
          <w:szCs w:val="22"/>
          <w:lang w:val="en-US"/>
        </w:rPr>
        <w:t xml:space="preserve">, causing the victim to feel anxious and on edge (Swarts,2024). This is followed by the abusive incident, where the tension culminates in physical, emotional, or psychological harm to the victim. After the incident, the cycle enters the honeymoon phase, </w:t>
      </w:r>
      <w:r w:rsidRPr="1E882C44" w:rsidR="26A67070">
        <w:rPr>
          <w:rFonts w:ascii="Calibri" w:hAnsi="Calibri" w:eastAsia="Calibri" w:cs="Calibri"/>
          <w:i w:val="0"/>
          <w:iCs w:val="0"/>
          <w:noProof w:val="0"/>
          <w:color w:val="auto"/>
          <w:sz w:val="22"/>
          <w:szCs w:val="22"/>
          <w:lang w:val="en-US"/>
        </w:rPr>
        <w:t>characteri</w:t>
      </w:r>
      <w:r w:rsidRPr="1E882C44" w:rsidR="13E03D60">
        <w:rPr>
          <w:rFonts w:ascii="Calibri" w:hAnsi="Calibri" w:eastAsia="Calibri" w:cs="Calibri"/>
          <w:i w:val="0"/>
          <w:iCs w:val="0"/>
          <w:noProof w:val="0"/>
          <w:color w:val="auto"/>
          <w:sz w:val="22"/>
          <w:szCs w:val="22"/>
          <w:lang w:val="en-US"/>
        </w:rPr>
        <w:t>s</w:t>
      </w:r>
      <w:r w:rsidRPr="1E882C44" w:rsidR="26A67070">
        <w:rPr>
          <w:rFonts w:ascii="Calibri" w:hAnsi="Calibri" w:eastAsia="Calibri" w:cs="Calibri"/>
          <w:i w:val="0"/>
          <w:iCs w:val="0"/>
          <w:noProof w:val="0"/>
          <w:color w:val="auto"/>
          <w:sz w:val="22"/>
          <w:szCs w:val="22"/>
          <w:lang w:val="en-US"/>
        </w:rPr>
        <w:t>ed</w:t>
      </w:r>
      <w:r w:rsidRPr="1E882C44" w:rsidR="26A67070">
        <w:rPr>
          <w:rFonts w:ascii="Calibri" w:hAnsi="Calibri" w:eastAsia="Calibri" w:cs="Calibri"/>
          <w:i w:val="0"/>
          <w:iCs w:val="0"/>
          <w:noProof w:val="0"/>
          <w:color w:val="auto"/>
          <w:sz w:val="22"/>
          <w:szCs w:val="22"/>
          <w:lang w:val="en-US"/>
        </w:rPr>
        <w:t xml:space="preserve"> by remorse from the abuser, apologies, and promises to change, which can create a temporary sense of calm and hope for the victim</w:t>
      </w:r>
      <w:r w:rsidRPr="1E882C44" w:rsidR="07549D77">
        <w:rPr>
          <w:rFonts w:ascii="Calibri" w:hAnsi="Calibri" w:eastAsia="Calibri" w:cs="Calibri"/>
          <w:i w:val="0"/>
          <w:iCs w:val="0"/>
          <w:noProof w:val="0"/>
          <w:color w:val="auto"/>
          <w:sz w:val="22"/>
          <w:szCs w:val="22"/>
          <w:lang w:val="en-US"/>
        </w:rPr>
        <w:t xml:space="preserve"> (Parr,2024)</w:t>
      </w:r>
      <w:r w:rsidRPr="1E882C44" w:rsidR="26A67070">
        <w:rPr>
          <w:rFonts w:ascii="Calibri" w:hAnsi="Calibri" w:eastAsia="Calibri" w:cs="Calibri"/>
          <w:i w:val="0"/>
          <w:iCs w:val="0"/>
          <w:noProof w:val="0"/>
          <w:color w:val="auto"/>
          <w:sz w:val="22"/>
          <w:szCs w:val="22"/>
          <w:lang w:val="en-US"/>
        </w:rPr>
        <w:t>. However, this phase is often short-lived, and the cycle typically repeats, making it difficult for victims to break free from the relationship as they may cling to the hope that the abuser will genuinely change</w:t>
      </w:r>
      <w:r w:rsidRPr="1E882C44" w:rsidR="19FE284B">
        <w:rPr>
          <w:rFonts w:ascii="Calibri" w:hAnsi="Calibri" w:eastAsia="Calibri" w:cs="Calibri"/>
          <w:i w:val="0"/>
          <w:iCs w:val="0"/>
          <w:noProof w:val="0"/>
          <w:color w:val="auto"/>
          <w:sz w:val="22"/>
          <w:szCs w:val="22"/>
          <w:lang w:val="en-US"/>
        </w:rPr>
        <w:t xml:space="preserve"> (Rashed,2024)</w:t>
      </w:r>
      <w:r w:rsidRPr="1E882C44" w:rsidR="26A67070">
        <w:rPr>
          <w:rFonts w:ascii="Calibri" w:hAnsi="Calibri" w:eastAsia="Calibri" w:cs="Calibri"/>
          <w:i w:val="0"/>
          <w:iCs w:val="0"/>
          <w:noProof w:val="0"/>
          <w:color w:val="auto"/>
          <w:sz w:val="22"/>
          <w:szCs w:val="22"/>
          <w:lang w:val="en-US"/>
        </w:rPr>
        <w:t>.</w:t>
      </w:r>
    </w:p>
    <w:p w:rsidR="42F436BA" w:rsidP="1E882C44" w:rsidRDefault="42F436BA" w14:paraId="5A8EF892" w14:textId="5A646C53">
      <w:pPr>
        <w:spacing w:before="195" w:beforeAutospacing="off" w:after="195" w:afterAutospacing="off"/>
        <w:jc w:val="both"/>
        <w:rPr>
          <w:rFonts w:ascii="Calibri" w:hAnsi="Calibri" w:eastAsia="Calibri" w:cs="Calibri"/>
          <w:i w:val="0"/>
          <w:iCs w:val="0"/>
          <w:noProof w:val="0"/>
          <w:sz w:val="22"/>
          <w:szCs w:val="22"/>
          <w:lang w:val="en-US"/>
        </w:rPr>
      </w:pPr>
      <w:r w:rsidRPr="1E882C44" w:rsidR="42F436BA">
        <w:rPr>
          <w:rFonts w:ascii="Calibri" w:hAnsi="Calibri" w:eastAsia="Calibri" w:cs="Calibri"/>
          <w:i w:val="0"/>
          <w:iCs w:val="0"/>
          <w:noProof w:val="0"/>
          <w:sz w:val="22"/>
          <w:szCs w:val="22"/>
          <w:lang w:val="en-US"/>
        </w:rPr>
        <w:t xml:space="preserve">Tension building is the first phase in the cycle of abuse, where the abuser's </w:t>
      </w:r>
      <w:r w:rsidRPr="1E882C44" w:rsidR="42F436BA">
        <w:rPr>
          <w:rFonts w:ascii="Calibri" w:hAnsi="Calibri" w:eastAsia="Calibri" w:cs="Calibri"/>
          <w:i w:val="0"/>
          <w:iCs w:val="0"/>
          <w:noProof w:val="0"/>
          <w:sz w:val="22"/>
          <w:szCs w:val="22"/>
          <w:lang w:val="en-US"/>
        </w:rPr>
        <w:t>behavio</w:t>
      </w:r>
      <w:r w:rsidRPr="1E882C44" w:rsidR="6DECF9E2">
        <w:rPr>
          <w:rFonts w:ascii="Calibri" w:hAnsi="Calibri" w:eastAsia="Calibri" w:cs="Calibri"/>
          <w:i w:val="0"/>
          <w:iCs w:val="0"/>
          <w:noProof w:val="0"/>
          <w:sz w:val="22"/>
          <w:szCs w:val="22"/>
          <w:lang w:val="en-US"/>
        </w:rPr>
        <w:t>u</w:t>
      </w:r>
      <w:r w:rsidRPr="1E882C44" w:rsidR="42F436BA">
        <w:rPr>
          <w:rFonts w:ascii="Calibri" w:hAnsi="Calibri" w:eastAsia="Calibri" w:cs="Calibri"/>
          <w:i w:val="0"/>
          <w:iCs w:val="0"/>
          <w:noProof w:val="0"/>
          <w:sz w:val="22"/>
          <w:szCs w:val="22"/>
          <w:lang w:val="en-US"/>
        </w:rPr>
        <w:t>r</w:t>
      </w:r>
      <w:r w:rsidRPr="1E882C44" w:rsidR="42F436BA">
        <w:rPr>
          <w:rFonts w:ascii="Calibri" w:hAnsi="Calibri" w:eastAsia="Calibri" w:cs="Calibri"/>
          <w:i w:val="0"/>
          <w:iCs w:val="0"/>
          <w:noProof w:val="0"/>
          <w:sz w:val="22"/>
          <w:szCs w:val="22"/>
          <w:lang w:val="en-US"/>
        </w:rPr>
        <w:t xml:space="preserve"> becomes increasingly volatile and unstable</w:t>
      </w:r>
      <w:r w:rsidRPr="1E882C44" w:rsidR="0F34691E">
        <w:rPr>
          <w:rFonts w:ascii="Calibri" w:hAnsi="Calibri" w:eastAsia="Calibri" w:cs="Calibri"/>
          <w:i w:val="0"/>
          <w:iCs w:val="0"/>
          <w:noProof w:val="0"/>
          <w:sz w:val="22"/>
          <w:szCs w:val="22"/>
          <w:lang w:val="en-US"/>
        </w:rPr>
        <w:t xml:space="preserve"> (Jenkins,2024)</w:t>
      </w:r>
      <w:r w:rsidRPr="1E882C44" w:rsidR="42F436BA">
        <w:rPr>
          <w:rFonts w:ascii="Calibri" w:hAnsi="Calibri" w:eastAsia="Calibri" w:cs="Calibri"/>
          <w:i w:val="0"/>
          <w:iCs w:val="0"/>
          <w:noProof w:val="0"/>
          <w:sz w:val="22"/>
          <w:szCs w:val="22"/>
          <w:lang w:val="en-US"/>
        </w:rPr>
        <w:t xml:space="preserve">. During this phase, small conflicts or disagreements may escalate, leading to a buildup of stress and anxiety for the victim. The abuser may </w:t>
      </w:r>
      <w:r w:rsidRPr="1E882C44" w:rsidR="42F436BA">
        <w:rPr>
          <w:rFonts w:ascii="Calibri" w:hAnsi="Calibri" w:eastAsia="Calibri" w:cs="Calibri"/>
          <w:i w:val="0"/>
          <w:iCs w:val="0"/>
          <w:noProof w:val="0"/>
          <w:sz w:val="22"/>
          <w:szCs w:val="22"/>
          <w:lang w:val="en-US"/>
        </w:rPr>
        <w:t>exhibit</w:t>
      </w:r>
      <w:r w:rsidRPr="1E882C44" w:rsidR="42F436BA">
        <w:rPr>
          <w:rFonts w:ascii="Calibri" w:hAnsi="Calibri" w:eastAsia="Calibri" w:cs="Calibri"/>
          <w:i w:val="0"/>
          <w:iCs w:val="0"/>
          <w:noProof w:val="0"/>
          <w:sz w:val="22"/>
          <w:szCs w:val="22"/>
          <w:lang w:val="en-US"/>
        </w:rPr>
        <w:t xml:space="preserve"> signs of anger, jealousy, or controlling </w:t>
      </w:r>
      <w:r w:rsidRPr="1E882C44" w:rsidR="42F436BA">
        <w:rPr>
          <w:rFonts w:ascii="Calibri" w:hAnsi="Calibri" w:eastAsia="Calibri" w:cs="Calibri"/>
          <w:i w:val="0"/>
          <w:iCs w:val="0"/>
          <w:noProof w:val="0"/>
          <w:sz w:val="22"/>
          <w:szCs w:val="22"/>
          <w:lang w:val="en-US"/>
        </w:rPr>
        <w:t>behavio</w:t>
      </w:r>
      <w:r w:rsidRPr="1E882C44" w:rsidR="044C9789">
        <w:rPr>
          <w:rFonts w:ascii="Calibri" w:hAnsi="Calibri" w:eastAsia="Calibri" w:cs="Calibri"/>
          <w:i w:val="0"/>
          <w:iCs w:val="0"/>
          <w:noProof w:val="0"/>
          <w:sz w:val="22"/>
          <w:szCs w:val="22"/>
          <w:lang w:val="en-US"/>
        </w:rPr>
        <w:t>u</w:t>
      </w:r>
      <w:r w:rsidRPr="1E882C44" w:rsidR="42F436BA">
        <w:rPr>
          <w:rFonts w:ascii="Calibri" w:hAnsi="Calibri" w:eastAsia="Calibri" w:cs="Calibri"/>
          <w:i w:val="0"/>
          <w:iCs w:val="0"/>
          <w:noProof w:val="0"/>
          <w:sz w:val="22"/>
          <w:szCs w:val="22"/>
          <w:lang w:val="en-US"/>
        </w:rPr>
        <w:t>r,</w:t>
      </w:r>
      <w:r w:rsidRPr="1E882C44" w:rsidR="42F436BA">
        <w:rPr>
          <w:rFonts w:ascii="Calibri" w:hAnsi="Calibri" w:eastAsia="Calibri" w:cs="Calibri"/>
          <w:i w:val="0"/>
          <w:iCs w:val="0"/>
          <w:noProof w:val="0"/>
          <w:sz w:val="22"/>
          <w:szCs w:val="22"/>
          <w:lang w:val="en-US"/>
        </w:rPr>
        <w:t xml:space="preserve"> which creates a sense of fear and anticipation in the victim</w:t>
      </w:r>
      <w:r w:rsidRPr="1E882C44" w:rsidR="77680F43">
        <w:rPr>
          <w:rFonts w:ascii="Calibri" w:hAnsi="Calibri" w:eastAsia="Calibri" w:cs="Calibri"/>
          <w:i w:val="0"/>
          <w:iCs w:val="0"/>
          <w:noProof w:val="0"/>
          <w:sz w:val="22"/>
          <w:szCs w:val="22"/>
          <w:lang w:val="en-US"/>
        </w:rPr>
        <w:t xml:space="preserve"> (Zhu,2024)</w:t>
      </w:r>
      <w:r w:rsidRPr="1E882C44" w:rsidR="42F436BA">
        <w:rPr>
          <w:rFonts w:ascii="Calibri" w:hAnsi="Calibri" w:eastAsia="Calibri" w:cs="Calibri"/>
          <w:i w:val="0"/>
          <w:iCs w:val="0"/>
          <w:noProof w:val="0"/>
          <w:sz w:val="22"/>
          <w:szCs w:val="22"/>
          <w:lang w:val="en-US"/>
        </w:rPr>
        <w:t>. They often feel like they are walking on eggshells, trying to avoid triggering the abuser's wrath. This mounting tension can lead to a feeling of helplessness for the victim, as they sense that an abusive incident is imminent, making it a critical point in the cycle of abuse</w:t>
      </w:r>
      <w:r w:rsidRPr="1E882C44" w:rsidR="2AAF5FD8">
        <w:rPr>
          <w:rFonts w:ascii="Calibri" w:hAnsi="Calibri" w:eastAsia="Calibri" w:cs="Calibri"/>
          <w:i w:val="0"/>
          <w:iCs w:val="0"/>
          <w:noProof w:val="0"/>
          <w:sz w:val="22"/>
          <w:szCs w:val="22"/>
          <w:lang w:val="en-US"/>
        </w:rPr>
        <w:t xml:space="preserve"> (Rena,2024)</w:t>
      </w:r>
      <w:r w:rsidRPr="1E882C44" w:rsidR="42F436BA">
        <w:rPr>
          <w:rFonts w:ascii="Calibri" w:hAnsi="Calibri" w:eastAsia="Calibri" w:cs="Calibri"/>
          <w:i w:val="0"/>
          <w:iCs w:val="0"/>
          <w:noProof w:val="0"/>
          <w:sz w:val="22"/>
          <w:szCs w:val="22"/>
          <w:lang w:val="en-US"/>
        </w:rPr>
        <w:t>.</w:t>
      </w:r>
    </w:p>
    <w:p w:rsidR="3AC4F880" w:rsidP="1E882C44" w:rsidRDefault="3AC4F880" w14:paraId="035FE5E4" w14:textId="41517DE7">
      <w:pPr>
        <w:spacing w:before="195" w:beforeAutospacing="off" w:after="195" w:afterAutospacing="off"/>
        <w:jc w:val="both"/>
        <w:rPr>
          <w:rFonts w:ascii="Calibri" w:hAnsi="Calibri" w:eastAsia="Calibri" w:cs="Calibri"/>
          <w:i w:val="0"/>
          <w:iCs w:val="0"/>
          <w:noProof w:val="0"/>
          <w:sz w:val="22"/>
          <w:szCs w:val="22"/>
          <w:lang w:val="en-US"/>
        </w:rPr>
      </w:pPr>
      <w:r w:rsidRPr="1E882C44" w:rsidR="27146EC2">
        <w:rPr>
          <w:rFonts w:ascii="Calibri" w:hAnsi="Calibri" w:eastAsia="Calibri" w:cs="Calibri"/>
          <w:i w:val="0"/>
          <w:iCs w:val="0"/>
          <w:noProof w:val="0"/>
          <w:sz w:val="22"/>
          <w:szCs w:val="22"/>
          <w:lang w:val="en-US"/>
        </w:rPr>
        <w:t>The abusive incident is the second phase in the cycle of abuse, where the tension that has been building culminates in an act of violence or emotional harm</w:t>
      </w:r>
      <w:r w:rsidRPr="1E882C44" w:rsidR="1E8CB4A8">
        <w:rPr>
          <w:rFonts w:ascii="Calibri" w:hAnsi="Calibri" w:eastAsia="Calibri" w:cs="Calibri"/>
          <w:i w:val="0"/>
          <w:iCs w:val="0"/>
          <w:noProof w:val="0"/>
          <w:sz w:val="22"/>
          <w:szCs w:val="22"/>
          <w:lang w:val="en-US"/>
        </w:rPr>
        <w:t xml:space="preserve"> (Masood,2024)</w:t>
      </w:r>
      <w:r w:rsidRPr="1E882C44" w:rsidR="27146EC2">
        <w:rPr>
          <w:rFonts w:ascii="Calibri" w:hAnsi="Calibri" w:eastAsia="Calibri" w:cs="Calibri"/>
          <w:i w:val="0"/>
          <w:iCs w:val="0"/>
          <w:noProof w:val="0"/>
          <w:sz w:val="22"/>
          <w:szCs w:val="22"/>
          <w:lang w:val="en-US"/>
        </w:rPr>
        <w:t>. During this phase, the abuser may physically assault the victim, verbally belittle them, or engage in other forms of psychological manipulation</w:t>
      </w:r>
      <w:r w:rsidRPr="1E882C44" w:rsidR="3A2D8218">
        <w:rPr>
          <w:rFonts w:ascii="Calibri" w:hAnsi="Calibri" w:eastAsia="Calibri" w:cs="Calibri"/>
          <w:i w:val="0"/>
          <w:iCs w:val="0"/>
          <w:noProof w:val="0"/>
          <w:sz w:val="22"/>
          <w:szCs w:val="22"/>
          <w:lang w:val="en-US"/>
        </w:rPr>
        <w:t xml:space="preserve"> (Hulme,2024)</w:t>
      </w:r>
      <w:r w:rsidRPr="1E882C44" w:rsidR="27146EC2">
        <w:rPr>
          <w:rFonts w:ascii="Calibri" w:hAnsi="Calibri" w:eastAsia="Calibri" w:cs="Calibri"/>
          <w:i w:val="0"/>
          <w:iCs w:val="0"/>
          <w:noProof w:val="0"/>
          <w:sz w:val="22"/>
          <w:szCs w:val="22"/>
          <w:lang w:val="en-US"/>
        </w:rPr>
        <w:t>. This incident can vary in severity, ranging from minor incidents of intimidation to serious physical violence, and it often leaves the victim feeling frightened, confused, and powerless</w:t>
      </w:r>
      <w:r w:rsidRPr="1E882C44" w:rsidR="0A82A125">
        <w:rPr>
          <w:rFonts w:ascii="Calibri" w:hAnsi="Calibri" w:eastAsia="Calibri" w:cs="Calibri"/>
          <w:i w:val="0"/>
          <w:iCs w:val="0"/>
          <w:noProof w:val="0"/>
          <w:sz w:val="22"/>
          <w:szCs w:val="22"/>
          <w:lang w:val="en-US"/>
        </w:rPr>
        <w:t xml:space="preserve"> (Lansbach,2024)</w:t>
      </w:r>
      <w:r w:rsidRPr="1E882C44" w:rsidR="27146EC2">
        <w:rPr>
          <w:rFonts w:ascii="Calibri" w:hAnsi="Calibri" w:eastAsia="Calibri" w:cs="Calibri"/>
          <w:i w:val="0"/>
          <w:iCs w:val="0"/>
          <w:noProof w:val="0"/>
          <w:sz w:val="22"/>
          <w:szCs w:val="22"/>
          <w:lang w:val="en-US"/>
        </w:rPr>
        <w:t xml:space="preserve">. The impact of the </w:t>
      </w:r>
      <w:r w:rsidRPr="1E882C44" w:rsidR="0810A47D">
        <w:rPr>
          <w:rFonts w:ascii="Calibri" w:hAnsi="Calibri" w:eastAsia="Calibri" w:cs="Calibri"/>
          <w:i w:val="0"/>
          <w:iCs w:val="0"/>
          <w:noProof w:val="0"/>
          <w:sz w:val="22"/>
          <w:szCs w:val="22"/>
          <w:lang w:val="en-US"/>
        </w:rPr>
        <w:t>abuse</w:t>
      </w:r>
      <w:r w:rsidRPr="1E882C44" w:rsidR="27146EC2">
        <w:rPr>
          <w:rFonts w:ascii="Calibri" w:hAnsi="Calibri" w:eastAsia="Calibri" w:cs="Calibri"/>
          <w:i w:val="0"/>
          <w:iCs w:val="0"/>
          <w:noProof w:val="0"/>
          <w:sz w:val="22"/>
          <w:szCs w:val="22"/>
          <w:lang w:val="en-US"/>
        </w:rPr>
        <w:t xml:space="preserve"> incident can be profound, leading to both immediate physical injuries and long-term emotional trauma. </w:t>
      </w:r>
      <w:r w:rsidRPr="1E882C44" w:rsidR="7B1CFF90">
        <w:rPr>
          <w:rFonts w:ascii="Calibri" w:hAnsi="Calibri" w:eastAsia="Calibri" w:cs="Calibri"/>
          <w:i w:val="0"/>
          <w:iCs w:val="0"/>
          <w:noProof w:val="0"/>
          <w:sz w:val="22"/>
          <w:szCs w:val="22"/>
          <w:lang w:val="en-US"/>
        </w:rPr>
        <w:t xml:space="preserve">According to (Safer community Wales, 2024) </w:t>
      </w:r>
      <w:r w:rsidRPr="1E882C44" w:rsidR="18573632">
        <w:rPr>
          <w:rFonts w:ascii="Calibri" w:hAnsi="Calibri" w:eastAsia="Calibri" w:cs="Calibri"/>
          <w:i w:val="0"/>
          <w:iCs w:val="0"/>
          <w:noProof w:val="0"/>
          <w:sz w:val="22"/>
          <w:szCs w:val="22"/>
          <w:lang w:val="en-US"/>
        </w:rPr>
        <w:t xml:space="preserve">74% of women and girls in </w:t>
      </w:r>
      <w:r w:rsidRPr="1E882C44" w:rsidR="4E56A8B9">
        <w:rPr>
          <w:rFonts w:ascii="Calibri" w:hAnsi="Calibri" w:eastAsia="Calibri" w:cs="Calibri"/>
          <w:i w:val="0"/>
          <w:iCs w:val="0"/>
          <w:noProof w:val="0"/>
          <w:sz w:val="22"/>
          <w:szCs w:val="22"/>
          <w:lang w:val="en-US"/>
        </w:rPr>
        <w:t>Wales</w:t>
      </w:r>
      <w:r w:rsidRPr="1E882C44" w:rsidR="18573632">
        <w:rPr>
          <w:rFonts w:ascii="Calibri" w:hAnsi="Calibri" w:eastAsia="Calibri" w:cs="Calibri"/>
          <w:i w:val="0"/>
          <w:iCs w:val="0"/>
          <w:noProof w:val="0"/>
          <w:sz w:val="22"/>
          <w:szCs w:val="22"/>
          <w:lang w:val="en-US"/>
        </w:rPr>
        <w:t xml:space="preserve"> have been sexually or physically abused </w:t>
      </w:r>
      <w:r w:rsidRPr="1E882C44" w:rsidR="051473A7">
        <w:rPr>
          <w:rFonts w:ascii="Calibri" w:hAnsi="Calibri" w:eastAsia="Calibri" w:cs="Calibri"/>
          <w:i w:val="0"/>
          <w:iCs w:val="0"/>
          <w:noProof w:val="0"/>
          <w:sz w:val="22"/>
          <w:szCs w:val="22"/>
          <w:lang w:val="en-US"/>
        </w:rPr>
        <w:t xml:space="preserve">and have </w:t>
      </w:r>
      <w:r w:rsidRPr="1E882C44" w:rsidR="3DF94518">
        <w:rPr>
          <w:rFonts w:ascii="Calibri" w:hAnsi="Calibri" w:eastAsia="Calibri" w:cs="Calibri"/>
          <w:i w:val="0"/>
          <w:iCs w:val="0"/>
          <w:noProof w:val="0"/>
          <w:sz w:val="22"/>
          <w:szCs w:val="22"/>
          <w:lang w:val="en-US"/>
        </w:rPr>
        <w:t>suicidal</w:t>
      </w:r>
      <w:r w:rsidRPr="1E882C44" w:rsidR="051473A7">
        <w:rPr>
          <w:rFonts w:ascii="Calibri" w:hAnsi="Calibri" w:eastAsia="Calibri" w:cs="Calibri"/>
          <w:i w:val="0"/>
          <w:iCs w:val="0"/>
          <w:noProof w:val="0"/>
          <w:sz w:val="22"/>
          <w:szCs w:val="22"/>
          <w:lang w:val="en-US"/>
        </w:rPr>
        <w:t xml:space="preserve"> thoughts after the impact of the cycle of abuse</w:t>
      </w:r>
      <w:r w:rsidRPr="1E882C44" w:rsidR="5767F54D">
        <w:rPr>
          <w:rFonts w:ascii="Calibri" w:hAnsi="Calibri" w:eastAsia="Calibri" w:cs="Calibri"/>
          <w:i w:val="0"/>
          <w:iCs w:val="0"/>
          <w:noProof w:val="0"/>
          <w:sz w:val="22"/>
          <w:szCs w:val="22"/>
          <w:lang w:val="en-US"/>
        </w:rPr>
        <w:t xml:space="preserve">, this shows how much of an impact the cycle of abuse has on women and girls in </w:t>
      </w:r>
      <w:r w:rsidRPr="1E882C44" w:rsidR="7BC6B958">
        <w:rPr>
          <w:rFonts w:ascii="Calibri" w:hAnsi="Calibri" w:eastAsia="Calibri" w:cs="Calibri"/>
          <w:i w:val="0"/>
          <w:iCs w:val="0"/>
          <w:noProof w:val="0"/>
          <w:sz w:val="22"/>
          <w:szCs w:val="22"/>
          <w:lang w:val="en-US"/>
        </w:rPr>
        <w:t xml:space="preserve">Wales with them </w:t>
      </w:r>
    </w:p>
    <w:p w:rsidR="3AC4F880" w:rsidP="1E882C44" w:rsidRDefault="3AC4F880" w14:paraId="50264159" w14:textId="652974D7">
      <w:pPr>
        <w:spacing w:before="195" w:beforeAutospacing="off" w:after="195" w:afterAutospacing="off"/>
        <w:jc w:val="both"/>
        <w:rPr>
          <w:rFonts w:ascii="Calibri" w:hAnsi="Calibri" w:eastAsia="Calibri" w:cs="Calibri"/>
          <w:i w:val="0"/>
          <w:iCs w:val="0"/>
          <w:noProof w:val="0"/>
          <w:sz w:val="22"/>
          <w:szCs w:val="22"/>
          <w:lang w:val="en-US"/>
        </w:rPr>
      </w:pPr>
      <w:r w:rsidRPr="1E882C44" w:rsidR="3AC4F880">
        <w:rPr>
          <w:rFonts w:ascii="Calibri" w:hAnsi="Calibri" w:eastAsia="Calibri" w:cs="Calibri"/>
          <w:i w:val="0"/>
          <w:iCs w:val="0"/>
          <w:noProof w:val="0"/>
          <w:sz w:val="22"/>
          <w:szCs w:val="22"/>
          <w:lang w:val="en-US"/>
        </w:rPr>
        <w:t>The honeymoon phase is the third stage in the cycle of abuse that follows the abusive incident</w:t>
      </w:r>
      <w:r w:rsidRPr="1E882C44" w:rsidR="5CD29335">
        <w:rPr>
          <w:rFonts w:ascii="Calibri" w:hAnsi="Calibri" w:eastAsia="Calibri" w:cs="Calibri"/>
          <w:i w:val="0"/>
          <w:iCs w:val="0"/>
          <w:noProof w:val="0"/>
          <w:sz w:val="22"/>
          <w:szCs w:val="22"/>
          <w:lang w:val="en-US"/>
        </w:rPr>
        <w:t xml:space="preserve"> (Peutras,2024)</w:t>
      </w:r>
      <w:r w:rsidRPr="1E882C44" w:rsidR="3AC4F880">
        <w:rPr>
          <w:rFonts w:ascii="Calibri" w:hAnsi="Calibri" w:eastAsia="Calibri" w:cs="Calibri"/>
          <w:i w:val="0"/>
          <w:iCs w:val="0"/>
          <w:noProof w:val="0"/>
          <w:sz w:val="22"/>
          <w:szCs w:val="22"/>
          <w:lang w:val="en-US"/>
        </w:rPr>
        <w:t>. During this phase, the abuser often expresses remorse and guilt for their actions, showering the victim with affection, apologies, and promises to change</w:t>
      </w:r>
      <w:r w:rsidRPr="1E882C44" w:rsidR="30979689">
        <w:rPr>
          <w:rFonts w:ascii="Calibri" w:hAnsi="Calibri" w:eastAsia="Calibri" w:cs="Calibri"/>
          <w:i w:val="0"/>
          <w:iCs w:val="0"/>
          <w:noProof w:val="0"/>
          <w:sz w:val="22"/>
          <w:szCs w:val="22"/>
          <w:lang w:val="en-US"/>
        </w:rPr>
        <w:t xml:space="preserve"> (Reid,2024)</w:t>
      </w:r>
      <w:r w:rsidRPr="1E882C44" w:rsidR="3AC4F880">
        <w:rPr>
          <w:rFonts w:ascii="Calibri" w:hAnsi="Calibri" w:eastAsia="Calibri" w:cs="Calibri"/>
          <w:i w:val="0"/>
          <w:iCs w:val="0"/>
          <w:noProof w:val="0"/>
          <w:sz w:val="22"/>
          <w:szCs w:val="22"/>
          <w:lang w:val="en-US"/>
        </w:rPr>
        <w:t>. This can create a temporary sense of relief and hope for the victim, as they may believe that their partner is genuinely committed to improving the relationship</w:t>
      </w:r>
      <w:r w:rsidRPr="1E882C44" w:rsidR="2D79606E">
        <w:rPr>
          <w:rFonts w:ascii="Calibri" w:hAnsi="Calibri" w:eastAsia="Calibri" w:cs="Calibri"/>
          <w:i w:val="0"/>
          <w:iCs w:val="0"/>
          <w:noProof w:val="0"/>
          <w:sz w:val="22"/>
          <w:szCs w:val="22"/>
          <w:lang w:val="en-US"/>
        </w:rPr>
        <w:t xml:space="preserve"> (Mcloed,2024)</w:t>
      </w:r>
      <w:r w:rsidRPr="1E882C44" w:rsidR="3AC4F880">
        <w:rPr>
          <w:rFonts w:ascii="Calibri" w:hAnsi="Calibri" w:eastAsia="Calibri" w:cs="Calibri"/>
          <w:i w:val="0"/>
          <w:iCs w:val="0"/>
          <w:noProof w:val="0"/>
          <w:sz w:val="22"/>
          <w:szCs w:val="22"/>
          <w:lang w:val="en-US"/>
        </w:rPr>
        <w:t xml:space="preserve">. The abuser may also engage in charming or loving </w:t>
      </w:r>
      <w:r w:rsidRPr="1E882C44" w:rsidR="3AC4F880">
        <w:rPr>
          <w:rFonts w:ascii="Calibri" w:hAnsi="Calibri" w:eastAsia="Calibri" w:cs="Calibri"/>
          <w:i w:val="0"/>
          <w:iCs w:val="0"/>
          <w:noProof w:val="0"/>
          <w:sz w:val="22"/>
          <w:szCs w:val="22"/>
          <w:lang w:val="en-US"/>
        </w:rPr>
        <w:t>behavio</w:t>
      </w:r>
      <w:r w:rsidRPr="1E882C44" w:rsidR="0AB8D255">
        <w:rPr>
          <w:rFonts w:ascii="Calibri" w:hAnsi="Calibri" w:eastAsia="Calibri" w:cs="Calibri"/>
          <w:i w:val="0"/>
          <w:iCs w:val="0"/>
          <w:noProof w:val="0"/>
          <w:sz w:val="22"/>
          <w:szCs w:val="22"/>
          <w:lang w:val="en-US"/>
        </w:rPr>
        <w:t>u</w:t>
      </w:r>
      <w:r w:rsidRPr="1E882C44" w:rsidR="3AC4F880">
        <w:rPr>
          <w:rFonts w:ascii="Calibri" w:hAnsi="Calibri" w:eastAsia="Calibri" w:cs="Calibri"/>
          <w:i w:val="0"/>
          <w:iCs w:val="0"/>
          <w:noProof w:val="0"/>
          <w:sz w:val="22"/>
          <w:szCs w:val="22"/>
          <w:lang w:val="en-US"/>
        </w:rPr>
        <w:t>rs</w:t>
      </w:r>
      <w:r w:rsidRPr="1E882C44" w:rsidR="3AC4F880">
        <w:rPr>
          <w:rFonts w:ascii="Calibri" w:hAnsi="Calibri" w:eastAsia="Calibri" w:cs="Calibri"/>
          <w:i w:val="0"/>
          <w:iCs w:val="0"/>
          <w:noProof w:val="0"/>
          <w:sz w:val="22"/>
          <w:szCs w:val="22"/>
          <w:lang w:val="en-US"/>
        </w:rPr>
        <w:t xml:space="preserve">, which can further confuse the victim and make it difficult for them to </w:t>
      </w:r>
      <w:r w:rsidRPr="1E882C44" w:rsidR="3AC4F880">
        <w:rPr>
          <w:rFonts w:ascii="Calibri" w:hAnsi="Calibri" w:eastAsia="Calibri" w:cs="Calibri"/>
          <w:i w:val="0"/>
          <w:iCs w:val="0"/>
          <w:noProof w:val="0"/>
          <w:sz w:val="22"/>
          <w:szCs w:val="22"/>
          <w:lang w:val="en-US"/>
        </w:rPr>
        <w:t>recogni</w:t>
      </w:r>
      <w:r w:rsidRPr="1E882C44" w:rsidR="245C1E75">
        <w:rPr>
          <w:rFonts w:ascii="Calibri" w:hAnsi="Calibri" w:eastAsia="Calibri" w:cs="Calibri"/>
          <w:i w:val="0"/>
          <w:iCs w:val="0"/>
          <w:noProof w:val="0"/>
          <w:sz w:val="22"/>
          <w:szCs w:val="22"/>
          <w:lang w:val="en-US"/>
        </w:rPr>
        <w:t>s</w:t>
      </w:r>
      <w:r w:rsidRPr="1E882C44" w:rsidR="3AC4F880">
        <w:rPr>
          <w:rFonts w:ascii="Calibri" w:hAnsi="Calibri" w:eastAsia="Calibri" w:cs="Calibri"/>
          <w:i w:val="0"/>
          <w:iCs w:val="0"/>
          <w:noProof w:val="0"/>
          <w:sz w:val="22"/>
          <w:szCs w:val="22"/>
          <w:lang w:val="en-US"/>
        </w:rPr>
        <w:t>e</w:t>
      </w:r>
      <w:r w:rsidRPr="1E882C44" w:rsidR="3AC4F880">
        <w:rPr>
          <w:rFonts w:ascii="Calibri" w:hAnsi="Calibri" w:eastAsia="Calibri" w:cs="Calibri"/>
          <w:i w:val="0"/>
          <w:iCs w:val="0"/>
          <w:noProof w:val="0"/>
          <w:sz w:val="22"/>
          <w:szCs w:val="22"/>
          <w:lang w:val="en-US"/>
        </w:rPr>
        <w:t xml:space="preserve"> the pattern of abuse. However, this phase is usually short-lived, and as time passes, the tension-building phase often resumes, leading back into the cycle of abuse</w:t>
      </w:r>
      <w:r w:rsidRPr="1E882C44" w:rsidR="4C7869F3">
        <w:rPr>
          <w:rFonts w:ascii="Calibri" w:hAnsi="Calibri" w:eastAsia="Calibri" w:cs="Calibri"/>
          <w:i w:val="0"/>
          <w:iCs w:val="0"/>
          <w:noProof w:val="0"/>
          <w:sz w:val="22"/>
          <w:szCs w:val="22"/>
          <w:lang w:val="en-US"/>
        </w:rPr>
        <w:t xml:space="preserve"> (Carr,2024)</w:t>
      </w:r>
      <w:r w:rsidRPr="1E882C44" w:rsidR="3AC4F880">
        <w:rPr>
          <w:rFonts w:ascii="Calibri" w:hAnsi="Calibri" w:eastAsia="Calibri" w:cs="Calibri"/>
          <w:i w:val="0"/>
          <w:iCs w:val="0"/>
          <w:noProof w:val="0"/>
          <w:sz w:val="22"/>
          <w:szCs w:val="22"/>
          <w:lang w:val="en-US"/>
        </w:rPr>
        <w:t>.</w:t>
      </w:r>
    </w:p>
    <w:p w:rsidR="17690541" w:rsidP="1E882C44" w:rsidRDefault="17690541" w14:paraId="6BED85AB" w14:textId="092A0CF1">
      <w:pPr>
        <w:spacing w:before="195" w:beforeAutospacing="off" w:after="195" w:afterAutospacing="off"/>
        <w:jc w:val="both"/>
        <w:rPr>
          <w:rFonts w:ascii="Calibri" w:hAnsi="Calibri" w:eastAsia="Calibri" w:cs="Calibri"/>
          <w:i w:val="0"/>
          <w:iCs w:val="0"/>
          <w:noProof w:val="0"/>
          <w:sz w:val="22"/>
          <w:szCs w:val="22"/>
          <w:lang w:val="en-US"/>
        </w:rPr>
      </w:pPr>
      <w:r w:rsidRPr="1E882C44" w:rsidR="17690541">
        <w:rPr>
          <w:rFonts w:ascii="Calibri" w:hAnsi="Calibri" w:eastAsia="Calibri" w:cs="Calibri"/>
          <w:i w:val="0"/>
          <w:iCs w:val="0"/>
          <w:noProof w:val="0"/>
          <w:sz w:val="22"/>
          <w:szCs w:val="22"/>
          <w:lang w:val="en-US"/>
        </w:rPr>
        <w:t>The impact of the cycle of abuse on victims can be profound and multifaceted. Victims often experience a range of emotional and psychological effects, including anxiety, depression, and low self-esteem</w:t>
      </w:r>
      <w:r w:rsidRPr="1E882C44" w:rsidR="6D90ECFE">
        <w:rPr>
          <w:rFonts w:ascii="Calibri" w:hAnsi="Calibri" w:eastAsia="Calibri" w:cs="Calibri"/>
          <w:i w:val="0"/>
          <w:iCs w:val="0"/>
          <w:noProof w:val="0"/>
          <w:sz w:val="22"/>
          <w:szCs w:val="22"/>
          <w:lang w:val="en-US"/>
        </w:rPr>
        <w:t xml:space="preserve"> (Hall,2024)</w:t>
      </w:r>
      <w:r w:rsidRPr="1E882C44" w:rsidR="17690541">
        <w:rPr>
          <w:rFonts w:ascii="Calibri" w:hAnsi="Calibri" w:eastAsia="Calibri" w:cs="Calibri"/>
          <w:i w:val="0"/>
          <w:iCs w:val="0"/>
          <w:noProof w:val="0"/>
          <w:sz w:val="22"/>
          <w:szCs w:val="22"/>
          <w:lang w:val="en-US"/>
        </w:rPr>
        <w:t>. The constant fear and tension can lead to feelings of isolation, as victims may withdraw from friends and family to avoid judgment or misunderstanding</w:t>
      </w:r>
      <w:r w:rsidRPr="1E882C44" w:rsidR="2ECBDC9E">
        <w:rPr>
          <w:rFonts w:ascii="Calibri" w:hAnsi="Calibri" w:eastAsia="Calibri" w:cs="Calibri"/>
          <w:i w:val="0"/>
          <w:iCs w:val="0"/>
          <w:noProof w:val="0"/>
          <w:sz w:val="22"/>
          <w:szCs w:val="22"/>
          <w:lang w:val="en-US"/>
        </w:rPr>
        <w:t xml:space="preserve"> (Nally,2024)</w:t>
      </w:r>
      <w:r w:rsidRPr="1E882C44" w:rsidR="17690541">
        <w:rPr>
          <w:rFonts w:ascii="Calibri" w:hAnsi="Calibri" w:eastAsia="Calibri" w:cs="Calibri"/>
          <w:i w:val="0"/>
          <w:iCs w:val="0"/>
          <w:noProof w:val="0"/>
          <w:sz w:val="22"/>
          <w:szCs w:val="22"/>
          <w:lang w:val="en-US"/>
        </w:rPr>
        <w:t>. The confusion caused by the honeymoon phase can make it challenging for victims to recogni</w:t>
      </w:r>
      <w:r w:rsidRPr="1E882C44" w:rsidR="1AA27543">
        <w:rPr>
          <w:rFonts w:ascii="Calibri" w:hAnsi="Calibri" w:eastAsia="Calibri" w:cs="Calibri"/>
          <w:i w:val="0"/>
          <w:iCs w:val="0"/>
          <w:noProof w:val="0"/>
          <w:sz w:val="22"/>
          <w:szCs w:val="22"/>
          <w:lang w:val="en-US"/>
        </w:rPr>
        <w:t>s</w:t>
      </w:r>
      <w:r w:rsidRPr="1E882C44" w:rsidR="17690541">
        <w:rPr>
          <w:rFonts w:ascii="Calibri" w:hAnsi="Calibri" w:eastAsia="Calibri" w:cs="Calibri"/>
          <w:i w:val="0"/>
          <w:iCs w:val="0"/>
          <w:noProof w:val="0"/>
          <w:sz w:val="22"/>
          <w:szCs w:val="22"/>
          <w:lang w:val="en-US"/>
        </w:rPr>
        <w:t>e the abuse, leading them to blame themselves for the abuser's actions</w:t>
      </w:r>
      <w:r w:rsidRPr="1E882C44" w:rsidR="5EDB6C55">
        <w:rPr>
          <w:rFonts w:ascii="Calibri" w:hAnsi="Calibri" w:eastAsia="Calibri" w:cs="Calibri"/>
          <w:i w:val="0"/>
          <w:iCs w:val="0"/>
          <w:noProof w:val="0"/>
          <w:sz w:val="22"/>
          <w:szCs w:val="22"/>
          <w:lang w:val="en-US"/>
        </w:rPr>
        <w:t xml:space="preserve"> (Gordon,2024)</w:t>
      </w:r>
      <w:r w:rsidRPr="1E882C44" w:rsidR="17690541">
        <w:rPr>
          <w:rFonts w:ascii="Calibri" w:hAnsi="Calibri" w:eastAsia="Calibri" w:cs="Calibri"/>
          <w:i w:val="0"/>
          <w:iCs w:val="0"/>
          <w:noProof w:val="0"/>
          <w:sz w:val="22"/>
          <w:szCs w:val="22"/>
          <w:lang w:val="en-US"/>
        </w:rPr>
        <w:t>. Over time, the cumulative effects of living in an abusive environment can result in long-term trauma, making it difficult for victims to trust others or form healthy relationships in the future</w:t>
      </w:r>
      <w:r w:rsidRPr="1E882C44" w:rsidR="6F6B1EFD">
        <w:rPr>
          <w:rFonts w:ascii="Calibri" w:hAnsi="Calibri" w:eastAsia="Calibri" w:cs="Calibri"/>
          <w:i w:val="0"/>
          <w:iCs w:val="0"/>
          <w:noProof w:val="0"/>
          <w:sz w:val="22"/>
          <w:szCs w:val="22"/>
          <w:lang w:val="en-US"/>
        </w:rPr>
        <w:t xml:space="preserve"> (Salt,2024)</w:t>
      </w:r>
      <w:r w:rsidRPr="1E882C44" w:rsidR="17690541">
        <w:rPr>
          <w:rFonts w:ascii="Calibri" w:hAnsi="Calibri" w:eastAsia="Calibri" w:cs="Calibri"/>
          <w:i w:val="0"/>
          <w:iCs w:val="0"/>
          <w:noProof w:val="0"/>
          <w:sz w:val="22"/>
          <w:szCs w:val="22"/>
          <w:lang w:val="en-US"/>
        </w:rPr>
        <w:t>.</w:t>
      </w:r>
    </w:p>
    <w:p w:rsidR="5DF3B329" w:rsidP="5DF3B329" w:rsidRDefault="5DF3B329" w14:paraId="4B65D625" w14:textId="3B34DDEC">
      <w:pPr>
        <w:spacing w:before="195" w:beforeAutospacing="off" w:after="195" w:afterAutospacing="off"/>
        <w:jc w:val="both"/>
        <w:rPr>
          <w:rFonts w:ascii="Calibri" w:hAnsi="Calibri" w:eastAsia="Calibri" w:cs="Calibri"/>
          <w:i w:val="0"/>
          <w:iCs w:val="0"/>
          <w:noProof w:val="0"/>
          <w:sz w:val="22"/>
          <w:szCs w:val="22"/>
          <w:lang w:val="en-US"/>
        </w:rPr>
      </w:pPr>
    </w:p>
    <w:p w:rsidR="5DF3B329" w:rsidP="5DF3B329" w:rsidRDefault="5DF3B329" w14:paraId="3ACE26FB" w14:textId="51D1A1F8">
      <w:pPr>
        <w:spacing w:before="195" w:beforeAutospacing="off" w:after="195" w:afterAutospacing="off"/>
        <w:jc w:val="both"/>
        <w:rPr>
          <w:rFonts w:ascii="Calibri" w:hAnsi="Calibri" w:eastAsia="Calibri" w:cs="Calibri"/>
          <w:i w:val="0"/>
          <w:iCs w:val="0"/>
          <w:noProof w:val="0"/>
          <w:sz w:val="22"/>
          <w:szCs w:val="22"/>
          <w:lang w:val="en-US"/>
        </w:rPr>
      </w:pPr>
    </w:p>
    <w:p w:rsidR="5DF3B329" w:rsidP="5DF3B329" w:rsidRDefault="5DF3B329" w14:paraId="48166FB8" w14:textId="6688A2C5">
      <w:pPr>
        <w:spacing w:before="195" w:beforeAutospacing="off" w:after="195" w:afterAutospacing="off"/>
        <w:jc w:val="both"/>
        <w:rPr>
          <w:rFonts w:ascii="Calibri" w:hAnsi="Calibri" w:eastAsia="Calibri" w:cs="Calibri"/>
          <w:i w:val="0"/>
          <w:iCs w:val="0"/>
          <w:noProof w:val="0"/>
          <w:sz w:val="22"/>
          <w:szCs w:val="22"/>
          <w:lang w:val="en-US"/>
        </w:rPr>
      </w:pPr>
    </w:p>
    <w:p w:rsidR="0A9D62E5" w:rsidP="1E882C44" w:rsidRDefault="0A9D62E5" w14:paraId="19EE0E4F" w14:textId="07721C8A">
      <w:pPr>
        <w:spacing w:before="195" w:beforeAutospacing="off" w:after="195" w:afterAutospacing="off"/>
        <w:jc w:val="both"/>
        <w:rPr>
          <w:rFonts w:ascii="Calibri" w:hAnsi="Calibri" w:eastAsia="Calibri" w:cs="Calibri"/>
          <w:i w:val="0"/>
          <w:iCs w:val="0"/>
          <w:noProof w:val="0"/>
          <w:color w:val="auto"/>
          <w:sz w:val="22"/>
          <w:szCs w:val="22"/>
          <w:lang w:val="en-US"/>
        </w:rPr>
      </w:pPr>
      <w:r w:rsidRPr="1E882C44" w:rsidR="0A9D62E5">
        <w:rPr>
          <w:rFonts w:ascii="Calibri" w:hAnsi="Calibri" w:eastAsia="Calibri" w:cs="Calibri"/>
          <w:i w:val="0"/>
          <w:iCs w:val="0"/>
          <w:noProof w:val="0"/>
          <w:color w:val="auto"/>
          <w:sz w:val="22"/>
          <w:szCs w:val="22"/>
          <w:lang w:val="en-US"/>
        </w:rPr>
        <w:t>Recogni</w:t>
      </w:r>
      <w:r w:rsidRPr="1E882C44" w:rsidR="4B55A315">
        <w:rPr>
          <w:rFonts w:ascii="Calibri" w:hAnsi="Calibri" w:eastAsia="Calibri" w:cs="Calibri"/>
          <w:i w:val="0"/>
          <w:iCs w:val="0"/>
          <w:noProof w:val="0"/>
          <w:color w:val="auto"/>
          <w:sz w:val="22"/>
          <w:szCs w:val="22"/>
          <w:lang w:val="en-US"/>
        </w:rPr>
        <w:t>s</w:t>
      </w:r>
      <w:r w:rsidRPr="1E882C44" w:rsidR="0A9D62E5">
        <w:rPr>
          <w:rFonts w:ascii="Calibri" w:hAnsi="Calibri" w:eastAsia="Calibri" w:cs="Calibri"/>
          <w:i w:val="0"/>
          <w:iCs w:val="0"/>
          <w:noProof w:val="0"/>
          <w:color w:val="auto"/>
          <w:sz w:val="22"/>
          <w:szCs w:val="22"/>
          <w:lang w:val="en-US"/>
        </w:rPr>
        <w:t>ing</w:t>
      </w:r>
      <w:r w:rsidRPr="1E882C44" w:rsidR="0A9D62E5">
        <w:rPr>
          <w:rFonts w:ascii="Calibri" w:hAnsi="Calibri" w:eastAsia="Calibri" w:cs="Calibri"/>
          <w:i w:val="0"/>
          <w:iCs w:val="0"/>
          <w:noProof w:val="0"/>
          <w:color w:val="auto"/>
          <w:sz w:val="22"/>
          <w:szCs w:val="22"/>
          <w:lang w:val="en-US"/>
        </w:rPr>
        <w:t xml:space="preserve"> </w:t>
      </w:r>
      <w:r w:rsidRPr="1E882C44" w:rsidR="0A9D62E5">
        <w:rPr>
          <w:rFonts w:ascii="Calibri" w:hAnsi="Calibri" w:eastAsia="Calibri" w:cs="Calibri"/>
          <w:i w:val="0"/>
          <w:iCs w:val="0"/>
          <w:noProof w:val="0"/>
          <w:color w:val="auto"/>
          <w:sz w:val="22"/>
          <w:szCs w:val="22"/>
          <w:lang w:val="en-US"/>
        </w:rPr>
        <w:t xml:space="preserve">the </w:t>
      </w:r>
      <w:r w:rsidRPr="1E882C44" w:rsidR="0A9D62E5">
        <w:rPr>
          <w:rFonts w:ascii="Calibri" w:hAnsi="Calibri" w:eastAsia="Calibri" w:cs="Calibri"/>
          <w:i w:val="0"/>
          <w:iCs w:val="0"/>
          <w:noProof w:val="0"/>
          <w:color w:val="auto"/>
          <w:sz w:val="22"/>
          <w:szCs w:val="22"/>
          <w:lang w:val="en-US"/>
        </w:rPr>
        <w:t>signs</w:t>
      </w:r>
      <w:r w:rsidRPr="1E882C44" w:rsidR="0A9D62E5">
        <w:rPr>
          <w:rFonts w:ascii="Calibri" w:hAnsi="Calibri" w:eastAsia="Calibri" w:cs="Calibri"/>
          <w:i w:val="0"/>
          <w:iCs w:val="0"/>
          <w:noProof w:val="0"/>
          <w:color w:val="auto"/>
          <w:sz w:val="22"/>
          <w:szCs w:val="22"/>
          <w:lang w:val="en-US"/>
        </w:rPr>
        <w:t xml:space="preserve"> of abuse is crucial for both victims and those who care about them</w:t>
      </w:r>
      <w:r w:rsidRPr="1E882C44" w:rsidR="4BEBBA99">
        <w:rPr>
          <w:rFonts w:ascii="Calibri" w:hAnsi="Calibri" w:eastAsia="Calibri" w:cs="Calibri"/>
          <w:i w:val="0"/>
          <w:iCs w:val="0"/>
          <w:noProof w:val="0"/>
          <w:color w:val="auto"/>
          <w:sz w:val="22"/>
          <w:szCs w:val="22"/>
          <w:lang w:val="en-US"/>
        </w:rPr>
        <w:t xml:space="preserve"> (Strube,1988)</w:t>
      </w:r>
      <w:r w:rsidRPr="1E882C44" w:rsidR="0A9D62E5">
        <w:rPr>
          <w:rFonts w:ascii="Calibri" w:hAnsi="Calibri" w:eastAsia="Calibri" w:cs="Calibri"/>
          <w:i w:val="0"/>
          <w:iCs w:val="0"/>
          <w:noProof w:val="0"/>
          <w:color w:val="auto"/>
          <w:sz w:val="22"/>
          <w:szCs w:val="22"/>
          <w:lang w:val="en-US"/>
        </w:rPr>
        <w:t xml:space="preserve">. Common indicators include frequent mood swings or emotional instability in the partner, excessive </w:t>
      </w:r>
      <w:r w:rsidRPr="1E882C44" w:rsidR="0A9D62E5">
        <w:rPr>
          <w:rFonts w:ascii="Calibri" w:hAnsi="Calibri" w:eastAsia="Calibri" w:cs="Calibri"/>
          <w:i w:val="0"/>
          <w:iCs w:val="0"/>
          <w:noProof w:val="0"/>
          <w:color w:val="auto"/>
          <w:sz w:val="22"/>
          <w:szCs w:val="22"/>
          <w:lang w:val="en-US"/>
        </w:rPr>
        <w:t>j</w:t>
      </w:r>
      <w:r w:rsidRPr="1E882C44" w:rsidR="0A9D62E5">
        <w:rPr>
          <w:rFonts w:ascii="Calibri" w:hAnsi="Calibri" w:eastAsia="Calibri" w:cs="Calibri"/>
          <w:i w:val="0"/>
          <w:iCs w:val="0"/>
          <w:noProof w:val="0"/>
          <w:color w:val="auto"/>
          <w:sz w:val="22"/>
          <w:szCs w:val="22"/>
          <w:lang w:val="en-US"/>
        </w:rPr>
        <w:t>ealousy</w:t>
      </w:r>
      <w:r w:rsidRPr="1E882C44" w:rsidR="0A9D62E5">
        <w:rPr>
          <w:rFonts w:ascii="Calibri" w:hAnsi="Calibri" w:eastAsia="Calibri" w:cs="Calibri"/>
          <w:i w:val="0"/>
          <w:iCs w:val="0"/>
          <w:noProof w:val="0"/>
          <w:color w:val="auto"/>
          <w:sz w:val="22"/>
          <w:szCs w:val="22"/>
          <w:lang w:val="en-US"/>
        </w:rPr>
        <w:t xml:space="preserve"> </w:t>
      </w:r>
      <w:r w:rsidRPr="1E882C44" w:rsidR="0A9D62E5">
        <w:rPr>
          <w:rFonts w:ascii="Calibri" w:hAnsi="Calibri" w:eastAsia="Calibri" w:cs="Calibri"/>
          <w:i w:val="0"/>
          <w:iCs w:val="0"/>
          <w:noProof w:val="0"/>
          <w:color w:val="auto"/>
          <w:sz w:val="22"/>
          <w:szCs w:val="22"/>
          <w:lang w:val="en-US"/>
        </w:rPr>
        <w:t xml:space="preserve">or possessiveness, and controlling behaviors, such as </w:t>
      </w:r>
      <w:r w:rsidRPr="1E882C44" w:rsidR="0A9D62E5">
        <w:rPr>
          <w:rFonts w:ascii="Calibri" w:hAnsi="Calibri" w:eastAsia="Calibri" w:cs="Calibri"/>
          <w:i w:val="0"/>
          <w:iCs w:val="0"/>
          <w:noProof w:val="0"/>
          <w:color w:val="auto"/>
          <w:sz w:val="22"/>
          <w:szCs w:val="22"/>
          <w:lang w:val="en-US"/>
        </w:rPr>
        <w:t>m</w:t>
      </w:r>
      <w:r w:rsidRPr="1E882C44" w:rsidR="0A9D62E5">
        <w:rPr>
          <w:rFonts w:ascii="Calibri" w:hAnsi="Calibri" w:eastAsia="Calibri" w:cs="Calibri"/>
          <w:i w:val="0"/>
          <w:iCs w:val="0"/>
          <w:noProof w:val="0"/>
          <w:color w:val="auto"/>
          <w:sz w:val="22"/>
          <w:szCs w:val="22"/>
          <w:lang w:val="en-US"/>
        </w:rPr>
        <w:t>onitoring</w:t>
      </w:r>
      <w:r w:rsidRPr="1E882C44" w:rsidR="0A9D62E5">
        <w:rPr>
          <w:rFonts w:ascii="Calibri" w:hAnsi="Calibri" w:eastAsia="Calibri" w:cs="Calibri"/>
          <w:i w:val="0"/>
          <w:iCs w:val="0"/>
          <w:noProof w:val="0"/>
          <w:color w:val="auto"/>
          <w:sz w:val="22"/>
          <w:szCs w:val="22"/>
          <w:lang w:val="en-US"/>
        </w:rPr>
        <w:t xml:space="preserve"> </w:t>
      </w:r>
      <w:r w:rsidRPr="1E882C44" w:rsidR="0A9D62E5">
        <w:rPr>
          <w:rFonts w:ascii="Calibri" w:hAnsi="Calibri" w:eastAsia="Calibri" w:cs="Calibri"/>
          <w:i w:val="0"/>
          <w:iCs w:val="0"/>
          <w:noProof w:val="0"/>
          <w:color w:val="auto"/>
          <w:sz w:val="22"/>
          <w:szCs w:val="22"/>
          <w:lang w:val="en-US"/>
        </w:rPr>
        <w:t>phone calls or limiting social interactions</w:t>
      </w:r>
      <w:r w:rsidRPr="1E882C44" w:rsidR="6BE3EAF1">
        <w:rPr>
          <w:rFonts w:ascii="Calibri" w:hAnsi="Calibri" w:eastAsia="Calibri" w:cs="Calibri"/>
          <w:i w:val="0"/>
          <w:iCs w:val="0"/>
          <w:noProof w:val="0"/>
          <w:color w:val="auto"/>
          <w:sz w:val="22"/>
          <w:szCs w:val="22"/>
          <w:lang w:val="en-US"/>
        </w:rPr>
        <w:t xml:space="preserve"> (Holt,2006)</w:t>
      </w:r>
      <w:r w:rsidRPr="1E882C44" w:rsidR="0A9D62E5">
        <w:rPr>
          <w:rFonts w:ascii="Calibri" w:hAnsi="Calibri" w:eastAsia="Calibri" w:cs="Calibri"/>
          <w:i w:val="0"/>
          <w:iCs w:val="0"/>
          <w:noProof w:val="0"/>
          <w:color w:val="auto"/>
          <w:sz w:val="22"/>
          <w:szCs w:val="22"/>
          <w:lang w:val="en-US"/>
        </w:rPr>
        <w:t xml:space="preserve">. Victims may also </w:t>
      </w:r>
      <w:r w:rsidRPr="1E882C44" w:rsidR="0A9D62E5">
        <w:rPr>
          <w:rFonts w:ascii="Calibri" w:hAnsi="Calibri" w:eastAsia="Calibri" w:cs="Calibri"/>
          <w:i w:val="0"/>
          <w:iCs w:val="0"/>
          <w:noProof w:val="0"/>
          <w:color w:val="auto"/>
          <w:sz w:val="22"/>
          <w:szCs w:val="22"/>
          <w:lang w:val="en-US"/>
        </w:rPr>
        <w:t>e</w:t>
      </w:r>
      <w:r w:rsidRPr="1E882C44" w:rsidR="0A9D62E5">
        <w:rPr>
          <w:rFonts w:ascii="Calibri" w:hAnsi="Calibri" w:eastAsia="Calibri" w:cs="Calibri"/>
          <w:i w:val="0"/>
          <w:iCs w:val="0"/>
          <w:noProof w:val="0"/>
          <w:color w:val="auto"/>
          <w:sz w:val="22"/>
          <w:szCs w:val="22"/>
          <w:lang w:val="en-US"/>
        </w:rPr>
        <w:t>xhibit</w:t>
      </w:r>
      <w:r w:rsidRPr="1E882C44" w:rsidR="0A9D62E5">
        <w:rPr>
          <w:rFonts w:ascii="Calibri" w:hAnsi="Calibri" w:eastAsia="Calibri" w:cs="Calibri"/>
          <w:i w:val="0"/>
          <w:iCs w:val="0"/>
          <w:noProof w:val="0"/>
          <w:color w:val="auto"/>
          <w:sz w:val="22"/>
          <w:szCs w:val="22"/>
          <w:lang w:val="en-US"/>
        </w:rPr>
        <w:t xml:space="preserve"> </w:t>
      </w:r>
      <w:r w:rsidRPr="1E882C44" w:rsidR="0A9D62E5">
        <w:rPr>
          <w:rFonts w:ascii="Calibri" w:hAnsi="Calibri" w:eastAsia="Calibri" w:cs="Calibri"/>
          <w:i w:val="0"/>
          <w:iCs w:val="0"/>
          <w:noProof w:val="0"/>
          <w:color w:val="auto"/>
          <w:sz w:val="22"/>
          <w:szCs w:val="22"/>
          <w:lang w:val="en-US"/>
        </w:rPr>
        <w:t>signs of fear or anxiety around their partner, often walking on eggshells to avoid conflict</w:t>
      </w:r>
      <w:r w:rsidRPr="1E882C44" w:rsidR="0A9D62E5">
        <w:rPr>
          <w:rFonts w:ascii="Calibri" w:hAnsi="Calibri" w:eastAsia="Calibri" w:cs="Calibri"/>
          <w:i w:val="0"/>
          <w:iCs w:val="0"/>
          <w:noProof w:val="0"/>
          <w:color w:val="auto"/>
          <w:sz w:val="22"/>
          <w:szCs w:val="22"/>
          <w:lang w:val="en-US"/>
        </w:rPr>
        <w:t xml:space="preserve">. </w:t>
      </w:r>
      <w:r w:rsidRPr="1E882C44" w:rsidR="0A9D62E5">
        <w:rPr>
          <w:rFonts w:ascii="Calibri" w:hAnsi="Calibri" w:eastAsia="Calibri" w:cs="Calibri"/>
          <w:i w:val="0"/>
          <w:iCs w:val="0"/>
          <w:noProof w:val="0"/>
          <w:color w:val="auto"/>
          <w:sz w:val="22"/>
          <w:szCs w:val="22"/>
          <w:lang w:val="en-US"/>
        </w:rPr>
        <w:t>Physical signs can include unexplained injuries or frequent absences from work or social events</w:t>
      </w:r>
      <w:r w:rsidRPr="1E882C44" w:rsidR="5AAF0974">
        <w:rPr>
          <w:rFonts w:ascii="Calibri" w:hAnsi="Calibri" w:eastAsia="Calibri" w:cs="Calibri"/>
          <w:i w:val="0"/>
          <w:iCs w:val="0"/>
          <w:noProof w:val="0"/>
          <w:color w:val="auto"/>
          <w:sz w:val="22"/>
          <w:szCs w:val="22"/>
          <w:lang w:val="en-US"/>
        </w:rPr>
        <w:t xml:space="preserve"> (Primm,2000)</w:t>
      </w:r>
      <w:r w:rsidRPr="1E882C44" w:rsidR="0A9D62E5">
        <w:rPr>
          <w:rFonts w:ascii="Calibri" w:hAnsi="Calibri" w:eastAsia="Calibri" w:cs="Calibri"/>
          <w:i w:val="0"/>
          <w:iCs w:val="0"/>
          <w:noProof w:val="0"/>
          <w:color w:val="auto"/>
          <w:sz w:val="22"/>
          <w:szCs w:val="22"/>
          <w:lang w:val="en-US"/>
        </w:rPr>
        <w:t xml:space="preserve">. Additionally, a victim may show changes in self-esteem, becoming increasingly withdrawn or apologetic. Understanding these signs can help individuals </w:t>
      </w:r>
      <w:r w:rsidRPr="1E882C44" w:rsidR="0A9D62E5">
        <w:rPr>
          <w:rFonts w:ascii="Calibri" w:hAnsi="Calibri" w:eastAsia="Calibri" w:cs="Calibri"/>
          <w:i w:val="0"/>
          <w:iCs w:val="0"/>
          <w:noProof w:val="0"/>
          <w:color w:val="auto"/>
          <w:sz w:val="22"/>
          <w:szCs w:val="22"/>
          <w:lang w:val="en-US"/>
        </w:rPr>
        <w:t>id</w:t>
      </w:r>
      <w:r w:rsidRPr="1E882C44" w:rsidR="0A9D62E5">
        <w:rPr>
          <w:rFonts w:ascii="Calibri" w:hAnsi="Calibri" w:eastAsia="Calibri" w:cs="Calibri"/>
          <w:i w:val="0"/>
          <w:iCs w:val="0"/>
          <w:noProof w:val="0"/>
          <w:color w:val="auto"/>
          <w:sz w:val="22"/>
          <w:szCs w:val="22"/>
          <w:lang w:val="en-US"/>
        </w:rPr>
        <w:t>entify</w:t>
      </w:r>
      <w:r w:rsidRPr="1E882C44" w:rsidR="0A9D62E5">
        <w:rPr>
          <w:rFonts w:ascii="Calibri" w:hAnsi="Calibri" w:eastAsia="Calibri" w:cs="Calibri"/>
          <w:i w:val="0"/>
          <w:iCs w:val="0"/>
          <w:noProof w:val="0"/>
          <w:color w:val="auto"/>
          <w:sz w:val="22"/>
          <w:szCs w:val="22"/>
          <w:lang w:val="en-US"/>
        </w:rPr>
        <w:t xml:space="preserve"> a</w:t>
      </w:r>
      <w:r w:rsidRPr="1E882C44" w:rsidR="0A9D62E5">
        <w:rPr>
          <w:rFonts w:ascii="Calibri" w:hAnsi="Calibri" w:eastAsia="Calibri" w:cs="Calibri"/>
          <w:i w:val="0"/>
          <w:iCs w:val="0"/>
          <w:noProof w:val="0"/>
          <w:color w:val="auto"/>
          <w:sz w:val="22"/>
          <w:szCs w:val="22"/>
          <w:lang w:val="en-US"/>
        </w:rPr>
        <w:t>busive patterns early and seek support before the situation escalates</w:t>
      </w:r>
      <w:r w:rsidRPr="1E882C44" w:rsidR="5626463F">
        <w:rPr>
          <w:rFonts w:ascii="Calibri" w:hAnsi="Calibri" w:eastAsia="Calibri" w:cs="Calibri"/>
          <w:i w:val="0"/>
          <w:iCs w:val="0"/>
          <w:noProof w:val="0"/>
          <w:color w:val="auto"/>
          <w:sz w:val="22"/>
          <w:szCs w:val="22"/>
          <w:lang w:val="en-US"/>
        </w:rPr>
        <w:t xml:space="preserve"> (Saunders,2021)</w:t>
      </w:r>
      <w:r w:rsidRPr="1E882C44" w:rsidR="0A9D62E5">
        <w:rPr>
          <w:rFonts w:ascii="Calibri" w:hAnsi="Calibri" w:eastAsia="Calibri" w:cs="Calibri"/>
          <w:i w:val="0"/>
          <w:iCs w:val="0"/>
          <w:noProof w:val="0"/>
          <w:color w:val="auto"/>
          <w:sz w:val="22"/>
          <w:szCs w:val="22"/>
          <w:lang w:val="en-US"/>
        </w:rPr>
        <w:t>.</w:t>
      </w:r>
    </w:p>
    <w:p w:rsidR="4373D6A2" w:rsidP="1E882C44" w:rsidRDefault="4373D6A2" w14:paraId="05DB90DC" w14:textId="1E9DB60A">
      <w:pPr>
        <w:spacing w:before="195" w:beforeAutospacing="off" w:after="195" w:afterAutospacing="off"/>
        <w:jc w:val="both"/>
        <w:rPr>
          <w:rFonts w:ascii="Calibri" w:hAnsi="Calibri" w:eastAsia="Calibri" w:cs="Calibri"/>
          <w:i w:val="0"/>
          <w:iCs w:val="0"/>
          <w:noProof w:val="0"/>
          <w:sz w:val="22"/>
          <w:szCs w:val="22"/>
          <w:lang w:val="en-US"/>
        </w:rPr>
      </w:pPr>
      <w:r w:rsidRPr="1E882C44" w:rsidR="4373D6A2">
        <w:rPr>
          <w:rFonts w:ascii="Calibri" w:hAnsi="Calibri" w:eastAsia="Calibri" w:cs="Calibri"/>
          <w:i w:val="0"/>
          <w:iCs w:val="0"/>
          <w:noProof w:val="0"/>
          <w:sz w:val="22"/>
          <w:szCs w:val="22"/>
          <w:lang w:val="en-US"/>
        </w:rPr>
        <w:t xml:space="preserve">Seeking support is a vital step for anyone experiencing abuse, as it can provide the emotional strength and practical </w:t>
      </w:r>
      <w:r w:rsidRPr="1E882C44" w:rsidR="4373D6A2">
        <w:rPr>
          <w:rFonts w:ascii="Calibri" w:hAnsi="Calibri" w:eastAsia="Calibri" w:cs="Calibri"/>
          <w:i w:val="0"/>
          <w:iCs w:val="0"/>
          <w:noProof w:val="0"/>
          <w:sz w:val="22"/>
          <w:szCs w:val="22"/>
          <w:lang w:val="en-US"/>
        </w:rPr>
        <w:t>assistance</w:t>
      </w:r>
      <w:r w:rsidRPr="1E882C44" w:rsidR="4373D6A2">
        <w:rPr>
          <w:rFonts w:ascii="Calibri" w:hAnsi="Calibri" w:eastAsia="Calibri" w:cs="Calibri"/>
          <w:i w:val="0"/>
          <w:iCs w:val="0"/>
          <w:noProof w:val="0"/>
          <w:sz w:val="22"/>
          <w:szCs w:val="22"/>
          <w:lang w:val="en-US"/>
        </w:rPr>
        <w:t xml:space="preserve"> needed to navigate such a challenging situation</w:t>
      </w:r>
      <w:r w:rsidRPr="1E882C44" w:rsidR="25BCCA55">
        <w:rPr>
          <w:rFonts w:ascii="Calibri" w:hAnsi="Calibri" w:eastAsia="Calibri" w:cs="Calibri"/>
          <w:i w:val="0"/>
          <w:iCs w:val="0"/>
          <w:noProof w:val="0"/>
          <w:sz w:val="22"/>
          <w:szCs w:val="22"/>
          <w:lang w:val="en-US"/>
        </w:rPr>
        <w:t xml:space="preserve"> (Mcnutt,2002)</w:t>
      </w:r>
      <w:r w:rsidRPr="1E882C44" w:rsidR="4373D6A2">
        <w:rPr>
          <w:rFonts w:ascii="Calibri" w:hAnsi="Calibri" w:eastAsia="Calibri" w:cs="Calibri"/>
          <w:i w:val="0"/>
          <w:iCs w:val="0"/>
          <w:noProof w:val="0"/>
          <w:sz w:val="22"/>
          <w:szCs w:val="22"/>
          <w:lang w:val="en-US"/>
        </w:rPr>
        <w:t>. Victims should reach out to trusted friends or family members who can offer a listening ear and a safe space to share their experiences</w:t>
      </w:r>
      <w:r w:rsidRPr="1E882C44" w:rsidR="4E65EF5A">
        <w:rPr>
          <w:rFonts w:ascii="Calibri" w:hAnsi="Calibri" w:eastAsia="Calibri" w:cs="Calibri"/>
          <w:i w:val="0"/>
          <w:iCs w:val="0"/>
          <w:noProof w:val="0"/>
          <w:sz w:val="22"/>
          <w:szCs w:val="22"/>
          <w:lang w:val="en-US"/>
        </w:rPr>
        <w:t xml:space="preserve"> (Patzel,2001)</w:t>
      </w:r>
      <w:r w:rsidRPr="1E882C44" w:rsidR="4373D6A2">
        <w:rPr>
          <w:rFonts w:ascii="Calibri" w:hAnsi="Calibri" w:eastAsia="Calibri" w:cs="Calibri"/>
          <w:i w:val="0"/>
          <w:iCs w:val="0"/>
          <w:noProof w:val="0"/>
          <w:sz w:val="22"/>
          <w:szCs w:val="22"/>
          <w:lang w:val="en-US"/>
        </w:rPr>
        <w:t>. Joining support groups, whether in-person or online, can connect victims with others who understand their struggles and can provide encouragement and advice</w:t>
      </w:r>
      <w:r w:rsidRPr="1E882C44" w:rsidR="686B578E">
        <w:rPr>
          <w:rFonts w:ascii="Calibri" w:hAnsi="Calibri" w:eastAsia="Calibri" w:cs="Calibri"/>
          <w:i w:val="0"/>
          <w:iCs w:val="0"/>
          <w:noProof w:val="0"/>
          <w:sz w:val="22"/>
          <w:szCs w:val="22"/>
          <w:lang w:val="en-US"/>
        </w:rPr>
        <w:t xml:space="preserve"> (Rose,2000)</w:t>
      </w:r>
      <w:r w:rsidRPr="1E882C44" w:rsidR="4373D6A2">
        <w:rPr>
          <w:rFonts w:ascii="Calibri" w:hAnsi="Calibri" w:eastAsia="Calibri" w:cs="Calibri"/>
          <w:i w:val="0"/>
          <w:iCs w:val="0"/>
          <w:noProof w:val="0"/>
          <w:sz w:val="22"/>
          <w:szCs w:val="22"/>
          <w:lang w:val="en-US"/>
        </w:rPr>
        <w:t>. Professional help from counselors or therapists speciali</w:t>
      </w:r>
      <w:r w:rsidRPr="1E882C44" w:rsidR="1F3429BC">
        <w:rPr>
          <w:rFonts w:ascii="Calibri" w:hAnsi="Calibri" w:eastAsia="Calibri" w:cs="Calibri"/>
          <w:i w:val="0"/>
          <w:iCs w:val="0"/>
          <w:noProof w:val="0"/>
          <w:sz w:val="22"/>
          <w:szCs w:val="22"/>
          <w:lang w:val="en-US"/>
        </w:rPr>
        <w:t>s</w:t>
      </w:r>
      <w:r w:rsidRPr="1E882C44" w:rsidR="4373D6A2">
        <w:rPr>
          <w:rFonts w:ascii="Calibri" w:hAnsi="Calibri" w:eastAsia="Calibri" w:cs="Calibri"/>
          <w:i w:val="0"/>
          <w:iCs w:val="0"/>
          <w:noProof w:val="0"/>
          <w:sz w:val="22"/>
          <w:szCs w:val="22"/>
          <w:lang w:val="en-US"/>
        </w:rPr>
        <w:t xml:space="preserve">ing in abuse can also be invaluable, offering tools to cope with trauma and strategies for rebuilding self-esteem. </w:t>
      </w:r>
      <w:r w:rsidRPr="1E882C44" w:rsidR="4373D6A2">
        <w:rPr>
          <w:rFonts w:ascii="Calibri" w:hAnsi="Calibri" w:eastAsia="Calibri" w:cs="Calibri"/>
          <w:i w:val="0"/>
          <w:iCs w:val="0"/>
          <w:noProof w:val="0"/>
          <w:sz w:val="22"/>
          <w:szCs w:val="22"/>
          <w:lang w:val="en-US"/>
        </w:rPr>
        <w:t>It's</w:t>
      </w:r>
      <w:r w:rsidRPr="1E882C44" w:rsidR="4373D6A2">
        <w:rPr>
          <w:rFonts w:ascii="Calibri" w:hAnsi="Calibri" w:eastAsia="Calibri" w:cs="Calibri"/>
          <w:i w:val="0"/>
          <w:iCs w:val="0"/>
          <w:noProof w:val="0"/>
          <w:sz w:val="22"/>
          <w:szCs w:val="22"/>
          <w:lang w:val="en-US"/>
        </w:rPr>
        <w:t xml:space="preserve"> important for victims to remember that they are not alone, and that support is available to help them reclaim their lives</w:t>
      </w:r>
      <w:r w:rsidRPr="1E882C44" w:rsidR="00C5D5BF">
        <w:rPr>
          <w:rFonts w:ascii="Calibri" w:hAnsi="Calibri" w:eastAsia="Calibri" w:cs="Calibri"/>
          <w:i w:val="0"/>
          <w:iCs w:val="0"/>
          <w:noProof w:val="0"/>
          <w:sz w:val="22"/>
          <w:szCs w:val="22"/>
          <w:lang w:val="en-US"/>
        </w:rPr>
        <w:t xml:space="preserve"> (Ariza,2024)</w:t>
      </w:r>
      <w:r w:rsidRPr="1E882C44" w:rsidR="4373D6A2">
        <w:rPr>
          <w:rFonts w:ascii="Calibri" w:hAnsi="Calibri" w:eastAsia="Calibri" w:cs="Calibri"/>
          <w:i w:val="0"/>
          <w:iCs w:val="0"/>
          <w:noProof w:val="0"/>
          <w:sz w:val="22"/>
          <w:szCs w:val="22"/>
          <w:lang w:val="en-US"/>
        </w:rPr>
        <w:t>.</w:t>
      </w:r>
    </w:p>
    <w:p w:rsidR="790C8668" w:rsidP="1E882C44" w:rsidRDefault="790C8668" w14:paraId="785DE03C" w14:textId="26842884">
      <w:pPr>
        <w:spacing w:before="195" w:beforeAutospacing="off" w:after="195" w:afterAutospacing="off"/>
        <w:jc w:val="both"/>
        <w:rPr>
          <w:rFonts w:ascii="Calibri" w:hAnsi="Calibri" w:eastAsia="Calibri" w:cs="Calibri"/>
          <w:i w:val="0"/>
          <w:iCs w:val="0"/>
          <w:noProof w:val="0"/>
          <w:sz w:val="22"/>
          <w:szCs w:val="22"/>
          <w:lang w:val="en-US"/>
        </w:rPr>
      </w:pPr>
      <w:r w:rsidRPr="1E882C44" w:rsidR="790C8668">
        <w:rPr>
          <w:rFonts w:ascii="Calibri" w:hAnsi="Calibri" w:eastAsia="Calibri" w:cs="Calibri"/>
          <w:i w:val="0"/>
          <w:iCs w:val="0"/>
          <w:noProof w:val="0"/>
          <w:sz w:val="22"/>
          <w:szCs w:val="22"/>
          <w:lang w:val="en-US"/>
        </w:rPr>
        <w:t>Leaving the relationship is often one of the most challenging yet essential steps for victims of abuse, as it can lead to a safer and healthier future</w:t>
      </w:r>
      <w:r w:rsidRPr="1E882C44" w:rsidR="76866FAB">
        <w:rPr>
          <w:rFonts w:ascii="Calibri" w:hAnsi="Calibri" w:eastAsia="Calibri" w:cs="Calibri"/>
          <w:i w:val="0"/>
          <w:iCs w:val="0"/>
          <w:noProof w:val="0"/>
          <w:sz w:val="22"/>
          <w:szCs w:val="22"/>
          <w:lang w:val="en-US"/>
        </w:rPr>
        <w:t xml:space="preserve"> (Lev,2024)</w:t>
      </w:r>
      <w:r w:rsidRPr="1E882C44" w:rsidR="790C8668">
        <w:rPr>
          <w:rFonts w:ascii="Calibri" w:hAnsi="Calibri" w:eastAsia="Calibri" w:cs="Calibri"/>
          <w:i w:val="0"/>
          <w:iCs w:val="0"/>
          <w:noProof w:val="0"/>
          <w:sz w:val="22"/>
          <w:szCs w:val="22"/>
          <w:lang w:val="en-US"/>
        </w:rPr>
        <w:t>. The decision to leave may be fraught with fear and uncertainty, but it is crucial for breaking the cycle of abuse. Victims should carefully plan their exit, considering factors such as a safe place to go, financial resources, and legal protections</w:t>
      </w:r>
      <w:r w:rsidRPr="1E882C44" w:rsidR="4995CCB3">
        <w:rPr>
          <w:rFonts w:ascii="Calibri" w:hAnsi="Calibri" w:eastAsia="Calibri" w:cs="Calibri"/>
          <w:i w:val="0"/>
          <w:iCs w:val="0"/>
          <w:noProof w:val="0"/>
          <w:sz w:val="22"/>
          <w:szCs w:val="22"/>
          <w:lang w:val="en-US"/>
        </w:rPr>
        <w:t xml:space="preserve"> (Sabri,2024)</w:t>
      </w:r>
      <w:r w:rsidRPr="1E882C44" w:rsidR="790C8668">
        <w:rPr>
          <w:rFonts w:ascii="Calibri" w:hAnsi="Calibri" w:eastAsia="Calibri" w:cs="Calibri"/>
          <w:i w:val="0"/>
          <w:iCs w:val="0"/>
          <w:noProof w:val="0"/>
          <w:sz w:val="22"/>
          <w:szCs w:val="22"/>
          <w:lang w:val="en-US"/>
        </w:rPr>
        <w:t xml:space="preserve">. Having a support system in place, whether through friends, family, or shelters, can provide the necessary encouragement and </w:t>
      </w:r>
      <w:r w:rsidRPr="1E882C44" w:rsidR="790C8668">
        <w:rPr>
          <w:rFonts w:ascii="Calibri" w:hAnsi="Calibri" w:eastAsia="Calibri" w:cs="Calibri"/>
          <w:i w:val="0"/>
          <w:iCs w:val="0"/>
          <w:noProof w:val="0"/>
          <w:sz w:val="22"/>
          <w:szCs w:val="22"/>
          <w:lang w:val="en-US"/>
        </w:rPr>
        <w:t>assistance</w:t>
      </w:r>
      <w:r w:rsidRPr="1E882C44" w:rsidR="790C8668">
        <w:rPr>
          <w:rFonts w:ascii="Calibri" w:hAnsi="Calibri" w:eastAsia="Calibri" w:cs="Calibri"/>
          <w:i w:val="0"/>
          <w:iCs w:val="0"/>
          <w:noProof w:val="0"/>
          <w:sz w:val="22"/>
          <w:szCs w:val="22"/>
          <w:lang w:val="en-US"/>
        </w:rPr>
        <w:t xml:space="preserve"> during this difficult transition</w:t>
      </w:r>
      <w:r w:rsidRPr="1E882C44" w:rsidR="2464B54A">
        <w:rPr>
          <w:rFonts w:ascii="Calibri" w:hAnsi="Calibri" w:eastAsia="Calibri" w:cs="Calibri"/>
          <w:i w:val="0"/>
          <w:iCs w:val="0"/>
          <w:noProof w:val="0"/>
          <w:sz w:val="22"/>
          <w:szCs w:val="22"/>
          <w:lang w:val="en-US"/>
        </w:rPr>
        <w:t xml:space="preserve"> (Shorey,2024)</w:t>
      </w:r>
      <w:r w:rsidRPr="1E882C44" w:rsidR="790C8668">
        <w:rPr>
          <w:rFonts w:ascii="Calibri" w:hAnsi="Calibri" w:eastAsia="Calibri" w:cs="Calibri"/>
          <w:i w:val="0"/>
          <w:iCs w:val="0"/>
          <w:noProof w:val="0"/>
          <w:sz w:val="22"/>
          <w:szCs w:val="22"/>
          <w:lang w:val="en-US"/>
        </w:rPr>
        <w:t xml:space="preserve">. </w:t>
      </w:r>
      <w:r w:rsidRPr="1E882C44" w:rsidR="790C8668">
        <w:rPr>
          <w:rFonts w:ascii="Calibri" w:hAnsi="Calibri" w:eastAsia="Calibri" w:cs="Calibri"/>
          <w:i w:val="0"/>
          <w:iCs w:val="0"/>
          <w:noProof w:val="0"/>
          <w:sz w:val="22"/>
          <w:szCs w:val="22"/>
          <w:lang w:val="en-US"/>
        </w:rPr>
        <w:t>It's</w:t>
      </w:r>
      <w:r w:rsidRPr="1E882C44" w:rsidR="790C8668">
        <w:rPr>
          <w:rFonts w:ascii="Calibri" w:hAnsi="Calibri" w:eastAsia="Calibri" w:cs="Calibri"/>
          <w:i w:val="0"/>
          <w:iCs w:val="0"/>
          <w:noProof w:val="0"/>
          <w:sz w:val="22"/>
          <w:szCs w:val="22"/>
          <w:lang w:val="en-US"/>
        </w:rPr>
        <w:t xml:space="preserve"> important to </w:t>
      </w:r>
      <w:r w:rsidRPr="1E882C44" w:rsidR="790C8668">
        <w:rPr>
          <w:rFonts w:ascii="Calibri" w:hAnsi="Calibri" w:eastAsia="Calibri" w:cs="Calibri"/>
          <w:i w:val="0"/>
          <w:iCs w:val="0"/>
          <w:noProof w:val="0"/>
          <w:sz w:val="22"/>
          <w:szCs w:val="22"/>
          <w:lang w:val="en-US"/>
        </w:rPr>
        <w:t>recogni</w:t>
      </w:r>
      <w:r w:rsidRPr="1E882C44" w:rsidR="60D7A1BC">
        <w:rPr>
          <w:rFonts w:ascii="Calibri" w:hAnsi="Calibri" w:eastAsia="Calibri" w:cs="Calibri"/>
          <w:i w:val="0"/>
          <w:iCs w:val="0"/>
          <w:noProof w:val="0"/>
          <w:sz w:val="22"/>
          <w:szCs w:val="22"/>
          <w:lang w:val="en-US"/>
        </w:rPr>
        <w:t>s</w:t>
      </w:r>
      <w:r w:rsidRPr="1E882C44" w:rsidR="790C8668">
        <w:rPr>
          <w:rFonts w:ascii="Calibri" w:hAnsi="Calibri" w:eastAsia="Calibri" w:cs="Calibri"/>
          <w:i w:val="0"/>
          <w:iCs w:val="0"/>
          <w:noProof w:val="0"/>
          <w:sz w:val="22"/>
          <w:szCs w:val="22"/>
          <w:lang w:val="en-US"/>
        </w:rPr>
        <w:t>e</w:t>
      </w:r>
      <w:r w:rsidRPr="1E882C44" w:rsidR="790C8668">
        <w:rPr>
          <w:rFonts w:ascii="Calibri" w:hAnsi="Calibri" w:eastAsia="Calibri" w:cs="Calibri"/>
          <w:i w:val="0"/>
          <w:iCs w:val="0"/>
          <w:noProof w:val="0"/>
          <w:sz w:val="22"/>
          <w:szCs w:val="22"/>
          <w:lang w:val="en-US"/>
        </w:rPr>
        <w:t xml:space="preserve"> that leaving an abusive relationship is not just a physical act but also an emotional journey toward healing and empowerment. By prioriti</w:t>
      </w:r>
      <w:r w:rsidRPr="1E882C44" w:rsidR="08E37A07">
        <w:rPr>
          <w:rFonts w:ascii="Calibri" w:hAnsi="Calibri" w:eastAsia="Calibri" w:cs="Calibri"/>
          <w:i w:val="0"/>
          <w:iCs w:val="0"/>
          <w:noProof w:val="0"/>
          <w:sz w:val="22"/>
          <w:szCs w:val="22"/>
          <w:lang w:val="en-US"/>
        </w:rPr>
        <w:t>s</w:t>
      </w:r>
      <w:r w:rsidRPr="1E882C44" w:rsidR="790C8668">
        <w:rPr>
          <w:rFonts w:ascii="Calibri" w:hAnsi="Calibri" w:eastAsia="Calibri" w:cs="Calibri"/>
          <w:i w:val="0"/>
          <w:iCs w:val="0"/>
          <w:noProof w:val="0"/>
          <w:sz w:val="22"/>
          <w:szCs w:val="22"/>
          <w:lang w:val="en-US"/>
        </w:rPr>
        <w:t>ing their safety and well-being, victims can take a significant step toward reclaiming their lives and building a brighter future</w:t>
      </w:r>
      <w:r w:rsidRPr="1E882C44" w:rsidR="506D0D2C">
        <w:rPr>
          <w:rFonts w:ascii="Calibri" w:hAnsi="Calibri" w:eastAsia="Calibri" w:cs="Calibri"/>
          <w:i w:val="0"/>
          <w:iCs w:val="0"/>
          <w:noProof w:val="0"/>
          <w:sz w:val="22"/>
          <w:szCs w:val="22"/>
          <w:lang w:val="en-US"/>
        </w:rPr>
        <w:t xml:space="preserve"> (Horgan,2024)</w:t>
      </w:r>
    </w:p>
    <w:p w:rsidR="5DF3B329" w:rsidP="1E882C44" w:rsidRDefault="5DF3B329" w14:paraId="1DED5737" w14:textId="4BC36985">
      <w:pPr>
        <w:pStyle w:val="Normal"/>
        <w:spacing w:before="195" w:beforeAutospacing="off" w:after="195" w:afterAutospacing="off"/>
        <w:jc w:val="both"/>
        <w:rPr>
          <w:rFonts w:ascii="Calibri" w:hAnsi="Calibri" w:eastAsia="Calibri" w:cs="Calibri"/>
          <w:i w:val="0"/>
          <w:iCs w:val="0"/>
          <w:noProof w:val="0"/>
          <w:sz w:val="19"/>
          <w:szCs w:val="19"/>
          <w:lang w:val="en-US"/>
        </w:rPr>
      </w:pPr>
      <w:r w:rsidRPr="1E882C44" w:rsidR="18605DA6">
        <w:rPr>
          <w:rFonts w:ascii="Calibri" w:hAnsi="Calibri" w:eastAsia="Calibri" w:cs="Calibri"/>
          <w:i w:val="0"/>
          <w:iCs w:val="0"/>
          <w:noProof w:val="0"/>
          <w:color w:val="auto"/>
          <w:sz w:val="22"/>
          <w:szCs w:val="22"/>
          <w:lang w:val="en-US"/>
        </w:rPr>
        <w:t xml:space="preserve">Early intervention plays a crucial role in addressing abuse by allowing for </w:t>
      </w:r>
      <w:r w:rsidRPr="1E882C44" w:rsidR="18605DA6">
        <w:rPr>
          <w:rFonts w:ascii="Calibri" w:hAnsi="Calibri" w:eastAsia="Calibri" w:cs="Calibri"/>
          <w:i w:val="0"/>
          <w:iCs w:val="0"/>
          <w:noProof w:val="0"/>
          <w:color w:val="auto"/>
          <w:sz w:val="22"/>
          <w:szCs w:val="22"/>
          <w:lang w:val="en-US"/>
        </w:rPr>
        <w:t>timely</w:t>
      </w:r>
      <w:r w:rsidRPr="1E882C44" w:rsidR="18605DA6">
        <w:rPr>
          <w:rFonts w:ascii="Calibri" w:hAnsi="Calibri" w:eastAsia="Calibri" w:cs="Calibri"/>
          <w:i w:val="0"/>
          <w:iCs w:val="0"/>
          <w:noProof w:val="0"/>
          <w:color w:val="auto"/>
          <w:sz w:val="22"/>
          <w:szCs w:val="22"/>
          <w:lang w:val="en-US"/>
        </w:rPr>
        <w:t xml:space="preserve"> support and resources to be provided to victims before the situation escalates</w:t>
      </w:r>
      <w:r w:rsidRPr="1E882C44" w:rsidR="385F14A4">
        <w:rPr>
          <w:rFonts w:ascii="Calibri" w:hAnsi="Calibri" w:eastAsia="Calibri" w:cs="Calibri"/>
          <w:i w:val="0"/>
          <w:iCs w:val="0"/>
          <w:noProof w:val="0"/>
          <w:color w:val="auto"/>
          <w:sz w:val="22"/>
          <w:szCs w:val="22"/>
          <w:lang w:val="en-US"/>
        </w:rPr>
        <w:t xml:space="preserve"> (Bates,2024)</w:t>
      </w:r>
      <w:r w:rsidRPr="1E882C44" w:rsidR="18605DA6">
        <w:rPr>
          <w:rFonts w:ascii="Calibri" w:hAnsi="Calibri" w:eastAsia="Calibri" w:cs="Calibri"/>
          <w:i w:val="0"/>
          <w:iCs w:val="0"/>
          <w:noProof w:val="0"/>
          <w:color w:val="auto"/>
          <w:sz w:val="22"/>
          <w:szCs w:val="22"/>
          <w:lang w:val="en-US"/>
        </w:rPr>
        <w:t xml:space="preserve">. When warning signs are </w:t>
      </w:r>
      <w:r w:rsidRPr="1E882C44" w:rsidR="18605DA6">
        <w:rPr>
          <w:rFonts w:ascii="Calibri" w:hAnsi="Calibri" w:eastAsia="Calibri" w:cs="Calibri"/>
          <w:i w:val="0"/>
          <w:iCs w:val="0"/>
          <w:noProof w:val="0"/>
          <w:color w:val="auto"/>
          <w:sz w:val="22"/>
          <w:szCs w:val="22"/>
          <w:lang w:val="en-US"/>
        </w:rPr>
        <w:t>recogni</w:t>
      </w:r>
      <w:r w:rsidRPr="1E882C44" w:rsidR="63CDDE09">
        <w:rPr>
          <w:rFonts w:ascii="Calibri" w:hAnsi="Calibri" w:eastAsia="Calibri" w:cs="Calibri"/>
          <w:i w:val="0"/>
          <w:iCs w:val="0"/>
          <w:noProof w:val="0"/>
          <w:color w:val="auto"/>
          <w:sz w:val="22"/>
          <w:szCs w:val="22"/>
          <w:lang w:val="en-US"/>
        </w:rPr>
        <w:t>s</w:t>
      </w:r>
      <w:r w:rsidRPr="1E882C44" w:rsidR="18605DA6">
        <w:rPr>
          <w:rFonts w:ascii="Calibri" w:hAnsi="Calibri" w:eastAsia="Calibri" w:cs="Calibri"/>
          <w:i w:val="0"/>
          <w:iCs w:val="0"/>
          <w:noProof w:val="0"/>
          <w:color w:val="auto"/>
          <w:sz w:val="22"/>
          <w:szCs w:val="22"/>
          <w:lang w:val="en-US"/>
        </w:rPr>
        <w:t>ed</w:t>
      </w:r>
      <w:r w:rsidRPr="1E882C44" w:rsidR="18605DA6">
        <w:rPr>
          <w:rFonts w:ascii="Calibri" w:hAnsi="Calibri" w:eastAsia="Calibri" w:cs="Calibri"/>
          <w:i w:val="0"/>
          <w:iCs w:val="0"/>
          <w:noProof w:val="0"/>
          <w:color w:val="auto"/>
          <w:sz w:val="22"/>
          <w:szCs w:val="22"/>
          <w:lang w:val="en-US"/>
        </w:rPr>
        <w:t xml:space="preserve"> early, individuals can access help from professionals, such as counselors or social workers, who can guide them through the process of understanding their situation and exploring their options</w:t>
      </w:r>
      <w:r w:rsidRPr="1E882C44" w:rsidR="5903141A">
        <w:rPr>
          <w:rFonts w:ascii="Calibri" w:hAnsi="Calibri" w:eastAsia="Calibri" w:cs="Calibri"/>
          <w:i w:val="0"/>
          <w:iCs w:val="0"/>
          <w:noProof w:val="0"/>
          <w:color w:val="auto"/>
          <w:sz w:val="22"/>
          <w:szCs w:val="22"/>
          <w:lang w:val="en-US"/>
        </w:rPr>
        <w:t xml:space="preserve"> (Friend,2024)</w:t>
      </w:r>
      <w:r w:rsidRPr="1E882C44" w:rsidR="18605DA6">
        <w:rPr>
          <w:rFonts w:ascii="Calibri" w:hAnsi="Calibri" w:eastAsia="Calibri" w:cs="Calibri"/>
          <w:i w:val="0"/>
          <w:iCs w:val="0"/>
          <w:noProof w:val="0"/>
          <w:color w:val="auto"/>
          <w:sz w:val="22"/>
          <w:szCs w:val="22"/>
          <w:lang w:val="en-US"/>
        </w:rPr>
        <w:t>.</w:t>
      </w:r>
      <w:r w:rsidRPr="1E882C44" w:rsidR="716B7E8B">
        <w:rPr>
          <w:rFonts w:ascii="Calibri" w:hAnsi="Calibri" w:eastAsia="Calibri" w:cs="Calibri"/>
          <w:i w:val="0"/>
          <w:iCs w:val="0"/>
          <w:noProof w:val="0"/>
          <w:color w:val="auto"/>
          <w:sz w:val="22"/>
          <w:szCs w:val="22"/>
          <w:lang w:val="en-US"/>
        </w:rPr>
        <w:t xml:space="preserve"> </w:t>
      </w:r>
      <w:r w:rsidRPr="1E882C44" w:rsidR="0B80A3BA">
        <w:rPr>
          <w:rFonts w:ascii="Calibri" w:hAnsi="Calibri" w:eastAsia="Calibri" w:cs="Calibri"/>
          <w:i w:val="0"/>
          <w:iCs w:val="0"/>
          <w:noProof w:val="0"/>
          <w:sz w:val="22"/>
          <w:szCs w:val="22"/>
          <w:lang w:val="en-US"/>
        </w:rPr>
        <w:t>It's</w:t>
      </w:r>
      <w:r w:rsidRPr="1E882C44" w:rsidR="0B80A3BA">
        <w:rPr>
          <w:rFonts w:ascii="Calibri" w:hAnsi="Calibri" w:eastAsia="Calibri" w:cs="Calibri"/>
          <w:i w:val="0"/>
          <w:iCs w:val="0"/>
          <w:noProof w:val="0"/>
          <w:sz w:val="22"/>
          <w:szCs w:val="22"/>
          <w:lang w:val="en-US"/>
        </w:rPr>
        <w:t xml:space="preserve"> an extremely tough </w:t>
      </w:r>
      <w:r w:rsidRPr="1E882C44" w:rsidR="7197166C">
        <w:rPr>
          <w:rFonts w:ascii="Calibri" w:hAnsi="Calibri" w:eastAsia="Calibri" w:cs="Calibri"/>
          <w:i w:val="0"/>
          <w:iCs w:val="0"/>
          <w:noProof w:val="0"/>
          <w:sz w:val="22"/>
          <w:szCs w:val="22"/>
          <w:lang w:val="en-US"/>
        </w:rPr>
        <w:t>decision</w:t>
      </w:r>
      <w:r w:rsidRPr="1E882C44" w:rsidR="0C5E7D5A">
        <w:rPr>
          <w:rFonts w:ascii="Calibri" w:hAnsi="Calibri" w:eastAsia="Calibri" w:cs="Calibri"/>
          <w:i w:val="0"/>
          <w:iCs w:val="0"/>
          <w:noProof w:val="0"/>
          <w:sz w:val="22"/>
          <w:szCs w:val="22"/>
          <w:lang w:val="en-US"/>
        </w:rPr>
        <w:t xml:space="preserve"> </w:t>
      </w:r>
      <w:r w:rsidRPr="1E882C44" w:rsidR="0B80A3BA">
        <w:rPr>
          <w:rFonts w:ascii="Calibri" w:hAnsi="Calibri" w:eastAsia="Calibri" w:cs="Calibri"/>
          <w:i w:val="0"/>
          <w:iCs w:val="0"/>
          <w:noProof w:val="0"/>
          <w:sz w:val="22"/>
          <w:szCs w:val="22"/>
          <w:lang w:val="en-US"/>
        </w:rPr>
        <w:t xml:space="preserve">when someone </w:t>
      </w:r>
      <w:r w:rsidRPr="1E882C44" w:rsidR="0B80A3BA">
        <w:rPr>
          <w:rFonts w:ascii="Calibri" w:hAnsi="Calibri" w:eastAsia="Calibri" w:cs="Calibri"/>
          <w:i w:val="0"/>
          <w:iCs w:val="0"/>
          <w:noProof w:val="0"/>
          <w:sz w:val="22"/>
          <w:szCs w:val="22"/>
          <w:lang w:val="en-US"/>
        </w:rPr>
        <w:t>doesn't</w:t>
      </w:r>
      <w:r w:rsidRPr="1E882C44" w:rsidR="0B80A3BA">
        <w:rPr>
          <w:rFonts w:ascii="Calibri" w:hAnsi="Calibri" w:eastAsia="Calibri" w:cs="Calibri"/>
          <w:i w:val="0"/>
          <w:iCs w:val="0"/>
          <w:noProof w:val="0"/>
          <w:sz w:val="22"/>
          <w:szCs w:val="22"/>
          <w:lang w:val="en-US"/>
        </w:rPr>
        <w:t xml:space="preserve"> want to seek help during the honeymoon phase of the cycle of abuse. The </w:t>
      </w:r>
      <w:r w:rsidRPr="1E882C44" w:rsidR="0B80A3BA">
        <w:rPr>
          <w:rFonts w:ascii="Calibri" w:hAnsi="Calibri" w:eastAsia="Calibri" w:cs="Calibri"/>
          <w:i w:val="0"/>
          <w:iCs w:val="0"/>
          <w:noProof w:val="0"/>
          <w:sz w:val="22"/>
          <w:szCs w:val="22"/>
          <w:lang w:val="en-US"/>
        </w:rPr>
        <w:t>importantance</w:t>
      </w:r>
      <w:r w:rsidRPr="1E882C44" w:rsidR="0B80A3BA">
        <w:rPr>
          <w:rFonts w:ascii="Calibri" w:hAnsi="Calibri" w:eastAsia="Calibri" w:cs="Calibri"/>
          <w:i w:val="0"/>
          <w:iCs w:val="0"/>
          <w:noProof w:val="0"/>
          <w:sz w:val="22"/>
          <w:szCs w:val="22"/>
          <w:lang w:val="en-US"/>
        </w:rPr>
        <w:t xml:space="preserve"> of </w:t>
      </w:r>
      <w:r w:rsidRPr="1E882C44" w:rsidR="6E7962C7">
        <w:rPr>
          <w:rFonts w:ascii="Calibri" w:hAnsi="Calibri" w:eastAsia="Calibri" w:cs="Calibri"/>
          <w:i w:val="0"/>
          <w:iCs w:val="0"/>
          <w:noProof w:val="0"/>
          <w:sz w:val="22"/>
          <w:szCs w:val="22"/>
          <w:lang w:val="en-US"/>
        </w:rPr>
        <w:t>remembering</w:t>
      </w:r>
      <w:r w:rsidRPr="1E882C44" w:rsidR="0B80A3BA">
        <w:rPr>
          <w:rFonts w:ascii="Calibri" w:hAnsi="Calibri" w:eastAsia="Calibri" w:cs="Calibri"/>
          <w:i w:val="0"/>
          <w:iCs w:val="0"/>
          <w:noProof w:val="0"/>
          <w:sz w:val="22"/>
          <w:szCs w:val="22"/>
          <w:lang w:val="en-US"/>
        </w:rPr>
        <w:t xml:space="preserve"> that support is available even if </w:t>
      </w:r>
      <w:r w:rsidRPr="1E882C44" w:rsidR="0B80A3BA">
        <w:rPr>
          <w:rFonts w:ascii="Calibri" w:hAnsi="Calibri" w:eastAsia="Calibri" w:cs="Calibri"/>
          <w:i w:val="0"/>
          <w:iCs w:val="0"/>
          <w:noProof w:val="0"/>
          <w:sz w:val="22"/>
          <w:szCs w:val="22"/>
          <w:lang w:val="en-US"/>
        </w:rPr>
        <w:t>they're</w:t>
      </w:r>
      <w:r w:rsidRPr="1E882C44" w:rsidR="0B80A3BA">
        <w:rPr>
          <w:rFonts w:ascii="Calibri" w:hAnsi="Calibri" w:eastAsia="Calibri" w:cs="Calibri"/>
          <w:i w:val="0"/>
          <w:iCs w:val="0"/>
          <w:noProof w:val="0"/>
          <w:sz w:val="22"/>
          <w:szCs w:val="22"/>
          <w:lang w:val="en-US"/>
        </w:rPr>
        <w:t xml:space="preserve"> not ready for therapy. Encouraging open communication, providing resources like hotlines or support groups, and expressing care and understanding can all be helpful ways to support them during this challenging time. </w:t>
      </w:r>
    </w:p>
    <w:p w:rsidR="5DF3B329" w:rsidP="1E882C44" w:rsidRDefault="5DF3B329" w14:paraId="67E20CF1" w14:textId="6D69C263">
      <w:pPr>
        <w:spacing w:before="195" w:beforeAutospacing="off" w:after="195" w:afterAutospacing="off"/>
        <w:jc w:val="both"/>
        <w:rPr>
          <w:rFonts w:ascii="Calibri" w:hAnsi="Calibri" w:eastAsia="Calibri" w:cs="Calibri"/>
          <w:i w:val="0"/>
          <w:iCs w:val="0"/>
          <w:noProof w:val="0"/>
          <w:color w:val="FF0000"/>
          <w:sz w:val="22"/>
          <w:szCs w:val="22"/>
          <w:lang w:val="en-US"/>
        </w:rPr>
      </w:pPr>
    </w:p>
    <w:p w:rsidR="5DF3B329" w:rsidP="1E882C44" w:rsidRDefault="5DF3B329" w14:paraId="3C18A935" w14:textId="196A0C0A">
      <w:pPr>
        <w:spacing w:before="195" w:beforeAutospacing="off" w:after="195" w:afterAutospacing="off"/>
        <w:jc w:val="both"/>
        <w:rPr>
          <w:rFonts w:ascii="Calibri" w:hAnsi="Calibri" w:eastAsia="Calibri" w:cs="Calibri"/>
          <w:i w:val="0"/>
          <w:iCs w:val="0"/>
          <w:noProof w:val="0"/>
          <w:sz w:val="22"/>
          <w:szCs w:val="22"/>
          <w:lang w:val="en-US"/>
        </w:rPr>
      </w:pPr>
    </w:p>
    <w:p w:rsidR="5DF3B329" w:rsidP="1E882C44" w:rsidRDefault="5DF3B329" w14:paraId="75DECF28" w14:textId="1A62FEAA">
      <w:pPr>
        <w:spacing w:before="195" w:beforeAutospacing="off" w:after="195" w:afterAutospacing="off"/>
        <w:jc w:val="both"/>
        <w:rPr>
          <w:rFonts w:ascii="Calibri" w:hAnsi="Calibri" w:eastAsia="Calibri" w:cs="Calibri"/>
          <w:i w:val="0"/>
          <w:iCs w:val="0"/>
          <w:noProof w:val="0"/>
          <w:sz w:val="22"/>
          <w:szCs w:val="22"/>
          <w:lang w:val="en-US"/>
        </w:rPr>
      </w:pPr>
      <w:r w:rsidRPr="1E882C44" w:rsidR="18605DA6">
        <w:rPr>
          <w:rFonts w:ascii="Calibri" w:hAnsi="Calibri" w:eastAsia="Calibri" w:cs="Calibri"/>
          <w:i w:val="0"/>
          <w:iCs w:val="0"/>
          <w:noProof w:val="0"/>
          <w:sz w:val="22"/>
          <w:szCs w:val="22"/>
          <w:lang w:val="en-US"/>
        </w:rPr>
        <w:t>This proactive approach can help break the cycle of abuse, as it encourages open communication and empowers victims to seek safety and support</w:t>
      </w:r>
      <w:r w:rsidRPr="1E882C44" w:rsidR="04C4E0E4">
        <w:rPr>
          <w:rFonts w:ascii="Calibri" w:hAnsi="Calibri" w:eastAsia="Calibri" w:cs="Calibri"/>
          <w:i w:val="0"/>
          <w:iCs w:val="0"/>
          <w:noProof w:val="0"/>
          <w:sz w:val="22"/>
          <w:szCs w:val="22"/>
          <w:lang w:val="en-US"/>
        </w:rPr>
        <w:t xml:space="preserve"> (Humphreys,2024)</w:t>
      </w:r>
      <w:r w:rsidRPr="1E882C44" w:rsidR="18605DA6">
        <w:rPr>
          <w:rFonts w:ascii="Calibri" w:hAnsi="Calibri" w:eastAsia="Calibri" w:cs="Calibri"/>
          <w:i w:val="0"/>
          <w:iCs w:val="0"/>
          <w:noProof w:val="0"/>
          <w:sz w:val="22"/>
          <w:szCs w:val="22"/>
          <w:lang w:val="en-US"/>
        </w:rPr>
        <w:t xml:space="preserve">. Additionally, early intervention can involve educating friends and family members to </w:t>
      </w:r>
      <w:r w:rsidRPr="1E882C44" w:rsidR="18605DA6">
        <w:rPr>
          <w:rFonts w:ascii="Calibri" w:hAnsi="Calibri" w:eastAsia="Calibri" w:cs="Calibri"/>
          <w:i w:val="0"/>
          <w:iCs w:val="0"/>
          <w:noProof w:val="0"/>
          <w:sz w:val="22"/>
          <w:szCs w:val="22"/>
          <w:lang w:val="en-US"/>
        </w:rPr>
        <w:t>recogni</w:t>
      </w:r>
      <w:r w:rsidRPr="1E882C44" w:rsidR="38031C9B">
        <w:rPr>
          <w:rFonts w:ascii="Calibri" w:hAnsi="Calibri" w:eastAsia="Calibri" w:cs="Calibri"/>
          <w:i w:val="0"/>
          <w:iCs w:val="0"/>
          <w:noProof w:val="0"/>
          <w:sz w:val="22"/>
          <w:szCs w:val="22"/>
          <w:lang w:val="en-US"/>
        </w:rPr>
        <w:t>s</w:t>
      </w:r>
      <w:r w:rsidRPr="1E882C44" w:rsidR="18605DA6">
        <w:rPr>
          <w:rFonts w:ascii="Calibri" w:hAnsi="Calibri" w:eastAsia="Calibri" w:cs="Calibri"/>
          <w:i w:val="0"/>
          <w:iCs w:val="0"/>
          <w:noProof w:val="0"/>
          <w:sz w:val="22"/>
          <w:szCs w:val="22"/>
          <w:lang w:val="en-US"/>
        </w:rPr>
        <w:t>e</w:t>
      </w:r>
      <w:r w:rsidRPr="1E882C44" w:rsidR="18605DA6">
        <w:rPr>
          <w:rFonts w:ascii="Calibri" w:hAnsi="Calibri" w:eastAsia="Calibri" w:cs="Calibri"/>
          <w:i w:val="0"/>
          <w:iCs w:val="0"/>
          <w:noProof w:val="0"/>
          <w:sz w:val="22"/>
          <w:szCs w:val="22"/>
          <w:lang w:val="en-US"/>
        </w:rPr>
        <w:t xml:space="preserve"> the signs of abuse, enabling them to help and encourage victims to take the necessary steps toward healing. By acting swiftly, communities can create a safer environment and reduce the long-term impacts of abuse on individuals and families</w:t>
      </w:r>
      <w:r w:rsidRPr="1E882C44" w:rsidR="55234594">
        <w:rPr>
          <w:rFonts w:ascii="Calibri" w:hAnsi="Calibri" w:eastAsia="Calibri" w:cs="Calibri"/>
          <w:i w:val="0"/>
          <w:iCs w:val="0"/>
          <w:noProof w:val="0"/>
          <w:sz w:val="22"/>
          <w:szCs w:val="22"/>
          <w:lang w:val="en-US"/>
        </w:rPr>
        <w:t xml:space="preserve"> (Doyle,2024)</w:t>
      </w:r>
      <w:r w:rsidRPr="1E882C44" w:rsidR="18605DA6">
        <w:rPr>
          <w:rFonts w:ascii="Calibri" w:hAnsi="Calibri" w:eastAsia="Calibri" w:cs="Calibri"/>
          <w:i w:val="0"/>
          <w:iCs w:val="0"/>
          <w:noProof w:val="0"/>
          <w:sz w:val="22"/>
          <w:szCs w:val="22"/>
          <w:lang w:val="en-US"/>
        </w:rPr>
        <w:t>.</w:t>
      </w:r>
    </w:p>
    <w:p w:rsidR="4606F16A" w:rsidP="1E882C44" w:rsidRDefault="4606F16A" w14:paraId="59AA95A5" w14:textId="31B36AE6">
      <w:pPr>
        <w:pStyle w:val="Normal"/>
        <w:spacing w:before="195" w:beforeAutospacing="off" w:after="195" w:afterAutospacing="off"/>
        <w:jc w:val="both"/>
        <w:rPr>
          <w:rFonts w:ascii="Calibri" w:hAnsi="Calibri" w:eastAsia="Calibri" w:cs="Calibri"/>
          <w:i w:val="0"/>
          <w:iCs w:val="0"/>
          <w:noProof w:val="0"/>
          <w:sz w:val="22"/>
          <w:szCs w:val="22"/>
          <w:lang w:val="en-US"/>
        </w:rPr>
      </w:pPr>
      <w:r w:rsidRPr="1E882C44" w:rsidR="4606F16A">
        <w:rPr>
          <w:rFonts w:ascii="Calibri" w:hAnsi="Calibri" w:eastAsia="Calibri" w:cs="Calibri"/>
          <w:i w:val="0"/>
          <w:iCs w:val="0"/>
          <w:noProof w:val="0"/>
          <w:sz w:val="22"/>
          <w:szCs w:val="22"/>
          <w:lang w:val="en-US"/>
        </w:rPr>
        <w:t xml:space="preserve">In conclusion, the cycle of abuse profoundly </w:t>
      </w:r>
      <w:r w:rsidRPr="1E882C44" w:rsidR="4606F16A">
        <w:rPr>
          <w:rFonts w:ascii="Calibri" w:hAnsi="Calibri" w:eastAsia="Calibri" w:cs="Calibri"/>
          <w:i w:val="0"/>
          <w:iCs w:val="0"/>
          <w:noProof w:val="0"/>
          <w:sz w:val="22"/>
          <w:szCs w:val="22"/>
          <w:lang w:val="en-US"/>
        </w:rPr>
        <w:t>impacts</w:t>
      </w:r>
      <w:r w:rsidRPr="1E882C44" w:rsidR="4606F16A">
        <w:rPr>
          <w:rFonts w:ascii="Calibri" w:hAnsi="Calibri" w:eastAsia="Calibri" w:cs="Calibri"/>
          <w:i w:val="0"/>
          <w:iCs w:val="0"/>
          <w:noProof w:val="0"/>
          <w:sz w:val="22"/>
          <w:szCs w:val="22"/>
          <w:lang w:val="en-US"/>
        </w:rPr>
        <w:t xml:space="preserve"> its victims, often leading to long-lasting emotional, psychological, and physical effects. Victims may find themselves trapped in a repetitive pattern of violence, which can erode their self-esteem (</w:t>
      </w:r>
      <w:r w:rsidRPr="1E882C44" w:rsidR="7279CB67">
        <w:rPr>
          <w:rFonts w:ascii="Calibri" w:hAnsi="Calibri" w:eastAsia="Calibri" w:cs="Calibri"/>
          <w:i w:val="0"/>
          <w:iCs w:val="0"/>
          <w:noProof w:val="0"/>
          <w:sz w:val="22"/>
          <w:szCs w:val="22"/>
          <w:lang w:val="en-US"/>
        </w:rPr>
        <w:t>Smit,2024)</w:t>
      </w:r>
      <w:r w:rsidRPr="1E882C44" w:rsidR="4606F16A">
        <w:rPr>
          <w:rFonts w:ascii="Calibri" w:hAnsi="Calibri" w:eastAsia="Calibri" w:cs="Calibri"/>
          <w:i w:val="0"/>
          <w:iCs w:val="0"/>
          <w:noProof w:val="0"/>
          <w:sz w:val="22"/>
          <w:szCs w:val="22"/>
          <w:lang w:val="en-US"/>
        </w:rPr>
        <w:t>.</w:t>
      </w:r>
      <w:r w:rsidRPr="1E882C44" w:rsidR="0379E44F">
        <w:rPr>
          <w:rFonts w:ascii="Calibri" w:hAnsi="Calibri" w:eastAsia="Calibri" w:cs="Calibri"/>
          <w:i w:val="0"/>
          <w:iCs w:val="0"/>
          <w:noProof w:val="0"/>
          <w:sz w:val="22"/>
          <w:szCs w:val="22"/>
          <w:lang w:val="en-US"/>
        </w:rPr>
        <w:t xml:space="preserve"> recognizing the signs of abuse and understanding the dynamics of the cycle is crucial for both victims and perpetrators. Education about healthy relationships can empower individuals to make informed choices.</w:t>
      </w:r>
      <w:r w:rsidRPr="1E882C44" w:rsidR="4606F16A">
        <w:rPr>
          <w:rFonts w:ascii="Calibri" w:hAnsi="Calibri" w:eastAsia="Calibri" w:cs="Calibri"/>
          <w:i w:val="0"/>
          <w:iCs w:val="0"/>
          <w:noProof w:val="0"/>
          <w:color w:val="auto"/>
          <w:sz w:val="22"/>
          <w:szCs w:val="22"/>
          <w:lang w:val="en-US"/>
        </w:rPr>
        <w:t xml:space="preserve"> The fear and trauma associated with such relationships can hinder their ability to form healthy connections in the future, perpetuating a cycle of suffering. </w:t>
      </w:r>
      <w:r w:rsidRPr="1E882C44" w:rsidR="4606F16A">
        <w:rPr>
          <w:rFonts w:ascii="Calibri" w:hAnsi="Calibri" w:eastAsia="Calibri" w:cs="Calibri"/>
          <w:i w:val="0"/>
          <w:iCs w:val="0"/>
          <w:noProof w:val="0"/>
          <w:sz w:val="22"/>
          <w:szCs w:val="22"/>
          <w:lang w:val="en-US"/>
        </w:rPr>
        <w:t>Recogni</w:t>
      </w:r>
      <w:r w:rsidRPr="1E882C44" w:rsidR="6AE11186">
        <w:rPr>
          <w:rFonts w:ascii="Calibri" w:hAnsi="Calibri" w:eastAsia="Calibri" w:cs="Calibri"/>
          <w:i w:val="0"/>
          <w:iCs w:val="0"/>
          <w:noProof w:val="0"/>
          <w:sz w:val="22"/>
          <w:szCs w:val="22"/>
          <w:lang w:val="en-US"/>
        </w:rPr>
        <w:t>s</w:t>
      </w:r>
      <w:r w:rsidRPr="1E882C44" w:rsidR="4606F16A">
        <w:rPr>
          <w:rFonts w:ascii="Calibri" w:hAnsi="Calibri" w:eastAsia="Calibri" w:cs="Calibri"/>
          <w:i w:val="0"/>
          <w:iCs w:val="0"/>
          <w:noProof w:val="0"/>
          <w:sz w:val="22"/>
          <w:szCs w:val="22"/>
          <w:lang w:val="en-US"/>
        </w:rPr>
        <w:t>ing</w:t>
      </w:r>
      <w:r w:rsidRPr="1E882C44" w:rsidR="4606F16A">
        <w:rPr>
          <w:rFonts w:ascii="Calibri" w:hAnsi="Calibri" w:eastAsia="Calibri" w:cs="Calibri"/>
          <w:i w:val="0"/>
          <w:iCs w:val="0"/>
          <w:noProof w:val="0"/>
          <w:sz w:val="22"/>
          <w:szCs w:val="22"/>
          <w:lang w:val="en-US"/>
        </w:rPr>
        <w:t xml:space="preserve"> the signs and understanding the dynamics of abuse are essential steps toward breaking free from this cycle</w:t>
      </w:r>
      <w:r w:rsidRPr="1E882C44" w:rsidR="411DB0D6">
        <w:rPr>
          <w:rFonts w:ascii="Calibri" w:hAnsi="Calibri" w:eastAsia="Calibri" w:cs="Calibri"/>
          <w:i w:val="0"/>
          <w:iCs w:val="0"/>
          <w:noProof w:val="0"/>
          <w:sz w:val="22"/>
          <w:szCs w:val="22"/>
          <w:lang w:val="en-US"/>
        </w:rPr>
        <w:t xml:space="preserve"> (Gregory,2024)</w:t>
      </w:r>
      <w:r w:rsidRPr="1E882C44" w:rsidR="4606F16A">
        <w:rPr>
          <w:rFonts w:ascii="Calibri" w:hAnsi="Calibri" w:eastAsia="Calibri" w:cs="Calibri"/>
          <w:i w:val="0"/>
          <w:iCs w:val="0"/>
          <w:noProof w:val="0"/>
          <w:sz w:val="22"/>
          <w:szCs w:val="22"/>
          <w:lang w:val="en-US"/>
        </w:rPr>
        <w:t xml:space="preserve">. </w:t>
      </w:r>
      <w:r w:rsidRPr="1E882C44" w:rsidR="77B901F9">
        <w:rPr>
          <w:rFonts w:ascii="Calibri" w:hAnsi="Calibri" w:eastAsia="Calibri" w:cs="Calibri"/>
          <w:i w:val="0"/>
          <w:iCs w:val="0"/>
          <w:noProof w:val="0"/>
          <w:sz w:val="22"/>
          <w:szCs w:val="22"/>
          <w:lang w:val="en-US"/>
        </w:rPr>
        <w:t xml:space="preserve">Ultimately, fostering a culture of accountability and promoting open discussions about abuse can lead to a more profound societal change, helping to break the cycle and prevent future occurrences however </w:t>
      </w:r>
      <w:r w:rsidRPr="1E882C44" w:rsidR="4606F16A">
        <w:rPr>
          <w:rFonts w:ascii="Calibri" w:hAnsi="Calibri" w:eastAsia="Calibri" w:cs="Calibri"/>
          <w:i w:val="0"/>
          <w:iCs w:val="0"/>
          <w:noProof w:val="0"/>
          <w:sz w:val="22"/>
          <w:szCs w:val="22"/>
          <w:lang w:val="en-US"/>
        </w:rPr>
        <w:t xml:space="preserve">With </w:t>
      </w:r>
      <w:r w:rsidRPr="1E882C44" w:rsidR="4606F16A">
        <w:rPr>
          <w:rFonts w:ascii="Calibri" w:hAnsi="Calibri" w:eastAsia="Calibri" w:cs="Calibri"/>
          <w:i w:val="0"/>
          <w:iCs w:val="0"/>
          <w:noProof w:val="0"/>
          <w:sz w:val="22"/>
          <w:szCs w:val="22"/>
          <w:lang w:val="en-US"/>
        </w:rPr>
        <w:t>appropriate support</w:t>
      </w:r>
      <w:r w:rsidRPr="1E882C44" w:rsidR="4606F16A">
        <w:rPr>
          <w:rFonts w:ascii="Calibri" w:hAnsi="Calibri" w:eastAsia="Calibri" w:cs="Calibri"/>
          <w:i w:val="0"/>
          <w:iCs w:val="0"/>
          <w:noProof w:val="0"/>
          <w:sz w:val="22"/>
          <w:szCs w:val="22"/>
          <w:lang w:val="en-US"/>
        </w:rPr>
        <w:t xml:space="preserve"> and intervention, victims can reclaim their lives, heal from their experiences, and work towards a future free from violence and fear</w:t>
      </w:r>
      <w:r w:rsidRPr="1E882C44" w:rsidR="48D15B0A">
        <w:rPr>
          <w:rFonts w:ascii="Calibri" w:hAnsi="Calibri" w:eastAsia="Calibri" w:cs="Calibri"/>
          <w:i w:val="0"/>
          <w:iCs w:val="0"/>
          <w:noProof w:val="0"/>
          <w:sz w:val="22"/>
          <w:szCs w:val="22"/>
          <w:lang w:val="en-US"/>
        </w:rPr>
        <w:t xml:space="preserve"> (Morgan,2024)</w:t>
      </w:r>
      <w:r w:rsidRPr="1E882C44" w:rsidR="4606F16A">
        <w:rPr>
          <w:rFonts w:ascii="Calibri" w:hAnsi="Calibri" w:eastAsia="Calibri" w:cs="Calibri"/>
          <w:i w:val="0"/>
          <w:iCs w:val="0"/>
          <w:noProof w:val="0"/>
          <w:sz w:val="22"/>
          <w:szCs w:val="22"/>
          <w:lang w:val="en-US"/>
        </w:rPr>
        <w:t>.</w:t>
      </w:r>
    </w:p>
    <w:p w:rsidR="0598B4BF" w:rsidP="1E882C44" w:rsidRDefault="0598B4BF" w14:paraId="311808A4" w14:textId="223B02FF">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7EC53D2D" w14:textId="086BF0C9">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51F88168" w14:textId="340634E7">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134B6856" w14:textId="7BC2185E">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596FD31F" w14:textId="1026A865">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08CD0932" w14:textId="14C49708">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6A4562B5" w14:textId="3DE32296">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4E2C5201" w14:textId="1F7E92EF">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0598B4BF" w:rsidP="1E882C44" w:rsidRDefault="0598B4BF" w14:paraId="3B426139" w14:textId="7B85B92C">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5A95FA86" w:rsidP="1E882C44" w:rsidRDefault="5A95FA86" w14:paraId="2FC07D9D" w14:textId="407702B7">
      <w:pPr>
        <w:pStyle w:val="Normal"/>
        <w:spacing w:before="195" w:beforeAutospacing="off" w:after="195" w:afterAutospacing="off"/>
        <w:jc w:val="both"/>
        <w:rPr>
          <w:rFonts w:ascii="Calibri" w:hAnsi="Calibri" w:eastAsia="Calibri" w:cs="Calibri"/>
          <w:i w:val="0"/>
          <w:iCs w:val="0"/>
          <w:noProof w:val="0"/>
          <w:sz w:val="22"/>
          <w:szCs w:val="22"/>
          <w:u w:val="single"/>
          <w:lang w:val="en-US"/>
        </w:rPr>
      </w:pPr>
    </w:p>
    <w:p w:rsidR="5A95FA86" w:rsidP="1E882C44" w:rsidRDefault="5A95FA86" w14:paraId="49F9C970" w14:textId="3949F17F">
      <w:pPr>
        <w:pStyle w:val="Normal"/>
        <w:spacing w:before="195" w:beforeAutospacing="off" w:after="195" w:afterAutospacing="off"/>
        <w:jc w:val="both"/>
        <w:rPr>
          <w:rFonts w:ascii="Calibri" w:hAnsi="Calibri" w:eastAsia="Calibri" w:cs="Calibri"/>
          <w:i w:val="0"/>
          <w:iCs w:val="0"/>
          <w:noProof w:val="0"/>
          <w:sz w:val="22"/>
          <w:szCs w:val="22"/>
          <w:lang w:val="en-US"/>
        </w:rPr>
      </w:pPr>
      <w:r w:rsidRPr="1E882C44" w:rsidR="5A95FA86">
        <w:rPr>
          <w:rFonts w:ascii="Calibri" w:hAnsi="Calibri" w:eastAsia="Calibri" w:cs="Calibri"/>
          <w:i w:val="0"/>
          <w:iCs w:val="0"/>
          <w:noProof w:val="0"/>
          <w:sz w:val="22"/>
          <w:szCs w:val="22"/>
          <w:u w:val="single"/>
          <w:lang w:val="en-US"/>
        </w:rPr>
        <w:t xml:space="preserve">References </w:t>
      </w:r>
    </w:p>
    <w:p w:rsidR="793597F0" w:rsidP="5DF3B329" w:rsidRDefault="793597F0" w14:paraId="0FAEFEE8" w14:textId="02F2EC40">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Allard, C., </w:t>
      </w:r>
      <w:r w:rsidRPr="1E882C44" w:rsidR="040C82E7">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2013</w:t>
      </w:r>
      <w:r w:rsidRPr="1E882C44" w:rsidR="5324B66B">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Caring for people who experience domestic abuse. </w:t>
      </w:r>
      <w:r w:rsidRPr="1E882C44" w:rsidR="793597F0">
        <w:rPr>
          <w:rFonts w:ascii="Aptos" w:hAnsi="Aptos" w:eastAsia="Aptos" w:cs="Aptos"/>
          <w:i w:val="1"/>
          <w:iCs w:val="1"/>
          <w:noProof w:val="0"/>
          <w:color w:val="000000" w:themeColor="text1" w:themeTint="FF" w:themeShade="FF"/>
          <w:sz w:val="19"/>
          <w:szCs w:val="19"/>
          <w:lang w:val="en-US"/>
        </w:rPr>
        <w:t>Emergency nurse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21</w:t>
      </w:r>
      <w:r w:rsidRPr="1E882C44" w:rsidR="793597F0">
        <w:rPr>
          <w:rFonts w:ascii="Aptos" w:hAnsi="Aptos" w:eastAsia="Aptos" w:cs="Aptos"/>
          <w:noProof w:val="0"/>
          <w:color w:val="000000" w:themeColor="text1" w:themeTint="FF" w:themeShade="FF"/>
          <w:sz w:val="19"/>
          <w:szCs w:val="19"/>
          <w:lang w:val="en-US"/>
        </w:rPr>
        <w:t xml:space="preserve">(2). Available at: </w:t>
      </w:r>
      <w:hyperlink r:id="R61e659b6202b48f5">
        <w:r w:rsidRPr="1E882C44" w:rsidR="793597F0">
          <w:rPr>
            <w:rStyle w:val="Hyperlink"/>
            <w:rFonts w:ascii="Aptos" w:hAnsi="Aptos" w:eastAsia="Aptos" w:cs="Aptos"/>
            <w:noProof w:val="0"/>
            <w:color w:val="96607D"/>
            <w:sz w:val="19"/>
            <w:szCs w:val="19"/>
            <w:lang w:val="en-US"/>
          </w:rPr>
          <w:t>https://journals.rcni.com/emergency-nurse/caring-for-people-who-experience-domestic-abuse-en2013.05.21.2.12.e1145</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CD1C703" w14:textId="5A21936F">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Ariza, C., </w:t>
      </w:r>
      <w:r w:rsidRPr="1E882C44" w:rsidR="07757FE7">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5ABD60E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“It can feel like an abusive relationship”: A Sensory Psychosocial Investigation of Frontline Domestic Violence Shelter Workers’ Experiences. </w:t>
      </w:r>
      <w:r w:rsidRPr="1E882C44" w:rsidR="793597F0">
        <w:rPr>
          <w:rFonts w:ascii="Aptos" w:hAnsi="Aptos" w:eastAsia="Aptos" w:cs="Aptos"/>
          <w:i w:val="1"/>
          <w:iCs w:val="1"/>
          <w:noProof w:val="0"/>
          <w:color w:val="000000" w:themeColor="text1" w:themeTint="FF" w:themeShade="FF"/>
          <w:sz w:val="19"/>
          <w:szCs w:val="19"/>
          <w:lang w:val="en-US"/>
        </w:rPr>
        <w:t>Interdisciplinary Justice Research</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13</w:t>
      </w:r>
      <w:r w:rsidRPr="1E882C44" w:rsidR="793597F0">
        <w:rPr>
          <w:rFonts w:ascii="Aptos" w:hAnsi="Aptos" w:eastAsia="Aptos" w:cs="Aptos"/>
          <w:noProof w:val="0"/>
          <w:color w:val="000000" w:themeColor="text1" w:themeTint="FF" w:themeShade="FF"/>
          <w:sz w:val="19"/>
          <w:szCs w:val="19"/>
          <w:lang w:val="en-US"/>
        </w:rPr>
        <w:t>, pp.3-27. Available at:</w:t>
      </w:r>
      <w:hyperlink r:id="R7ad23df771bc4dee">
        <w:r w:rsidRPr="1E882C44" w:rsidR="793597F0">
          <w:rPr>
            <w:rStyle w:val="Hyperlink"/>
            <w:rFonts w:ascii="Aptos" w:hAnsi="Aptos" w:eastAsia="Aptos" w:cs="Aptos"/>
            <w:noProof w:val="0"/>
            <w:color w:val="96607D"/>
            <w:sz w:val="19"/>
            <w:szCs w:val="19"/>
            <w:lang w:val="en-US"/>
          </w:rPr>
          <w:t>https://ijr.uwinnipeg.ca/index.php/ijr/article/view/177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10DF219D" w14:textId="0E228FD3">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Bailey, L., Hulley, J., Gomersall, T., Kirkman, G., Gibbs, G. and Jones, A.D., </w:t>
      </w:r>
      <w:r w:rsidRPr="1E882C44" w:rsidR="3F7DEB97">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1E7EAE5A">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Networking of Abuse: Intimate Partner Violence and the Use of Social Technologies. </w:t>
      </w:r>
      <w:r w:rsidRPr="1E882C44" w:rsidR="793597F0">
        <w:rPr>
          <w:rFonts w:ascii="Aptos" w:hAnsi="Aptos" w:eastAsia="Aptos" w:cs="Aptos"/>
          <w:i w:val="1"/>
          <w:iCs w:val="1"/>
          <w:noProof w:val="0"/>
          <w:color w:val="000000" w:themeColor="text1" w:themeTint="FF" w:themeShade="FF"/>
          <w:sz w:val="19"/>
          <w:szCs w:val="19"/>
          <w:lang w:val="en-US"/>
        </w:rPr>
        <w:t>Criminal Justice and Behavior</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51</w:t>
      </w:r>
      <w:r w:rsidRPr="1E882C44" w:rsidR="793597F0">
        <w:rPr>
          <w:rFonts w:ascii="Aptos" w:hAnsi="Aptos" w:eastAsia="Aptos" w:cs="Aptos"/>
          <w:noProof w:val="0"/>
          <w:color w:val="000000" w:themeColor="text1" w:themeTint="FF" w:themeShade="FF"/>
          <w:sz w:val="19"/>
          <w:szCs w:val="19"/>
          <w:lang w:val="en-US"/>
        </w:rPr>
        <w:t>(2), pp.266-285. Available at:</w:t>
      </w:r>
      <w:hyperlink r:id="Rab4e362a45554a18">
        <w:r w:rsidRPr="1E882C44" w:rsidR="793597F0">
          <w:rPr>
            <w:rStyle w:val="Hyperlink"/>
            <w:rFonts w:ascii="Aptos" w:hAnsi="Aptos" w:eastAsia="Aptos" w:cs="Aptos"/>
            <w:noProof w:val="0"/>
            <w:color w:val="96607D"/>
            <w:sz w:val="19"/>
            <w:szCs w:val="19"/>
            <w:lang w:val="en-US"/>
          </w:rPr>
          <w:t>https://journals.sagepub.com/doi/full/10.1177/00938548231206827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20145227" w14:textId="4E464650">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Baker, K.K., </w:t>
      </w:r>
      <w:r w:rsidRPr="1E882C44" w:rsidR="3577CDF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2001</w:t>
      </w:r>
      <w:r w:rsidRPr="1E882C44" w:rsidR="6BF5941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Dialectics and domestic abuse. Available at:</w:t>
      </w:r>
      <w:hyperlink r:id="Rc8aecb9da2da49f9">
        <w:r w:rsidRPr="1E882C44" w:rsidR="793597F0">
          <w:rPr>
            <w:rStyle w:val="Hyperlink"/>
            <w:rFonts w:ascii="Aptos" w:hAnsi="Aptos" w:eastAsia="Aptos" w:cs="Aptos"/>
            <w:noProof w:val="0"/>
            <w:color w:val="96607D"/>
            <w:sz w:val="19"/>
            <w:szCs w:val="19"/>
            <w:lang w:val="en-US"/>
          </w:rPr>
          <w:t>https://www.jstor.org/stable/797582</w:t>
        </w:r>
      </w:hyperlink>
      <w:r w:rsidRPr="1E882C44" w:rsidR="793597F0">
        <w:rPr>
          <w:rFonts w:ascii="Aptos" w:hAnsi="Aptos" w:eastAsia="Aptos" w:cs="Aptos"/>
          <w:noProof w:val="0"/>
          <w:color w:val="000000" w:themeColor="text1" w:themeTint="FF" w:themeShade="FF"/>
          <w:sz w:val="19"/>
          <w:szCs w:val="19"/>
          <w:lang w:val="en-US"/>
        </w:rPr>
        <w:t>(accessed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15FE224F" w14:textId="35196A54">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Bates, E., </w:t>
      </w:r>
      <w:r w:rsidRPr="1E882C44" w:rsidR="6C3D5FD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5B58841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“Everyone knew but for some reason nothing was done”: Understanding the impact of domestic abuse on fathers and children. Available at:</w:t>
      </w:r>
      <w:hyperlink r:id="R1e455564ebb44c14">
        <w:r w:rsidRPr="1E882C44" w:rsidR="793597F0">
          <w:rPr>
            <w:rStyle w:val="Hyperlink"/>
            <w:rFonts w:ascii="Aptos" w:hAnsi="Aptos" w:eastAsia="Aptos" w:cs="Aptos"/>
            <w:noProof w:val="0"/>
            <w:color w:val="96607D"/>
            <w:sz w:val="19"/>
            <w:szCs w:val="19"/>
            <w:lang w:val="en-US"/>
          </w:rPr>
          <w:t>http://insight.cumbria.ac.uk/id/eprint/7455/</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007E738" w14:textId="1B43D082">
      <w:pPr>
        <w:spacing w:before="0" w:beforeAutospacing="off" w:after="0" w:afterAutospacing="off"/>
        <w:jc w:val="both"/>
      </w:pPr>
      <w:r w:rsidRPr="5DF3B329" w:rsidR="793597F0">
        <w:rPr>
          <w:rFonts w:ascii="Aptos" w:hAnsi="Aptos" w:eastAsia="Aptos" w:cs="Aptos"/>
          <w:noProof w:val="0"/>
          <w:color w:val="000000" w:themeColor="text1" w:themeTint="FF" w:themeShade="FF"/>
          <w:sz w:val="19"/>
          <w:szCs w:val="19"/>
          <w:lang w:val="en-US"/>
        </w:rPr>
        <w:t xml:space="preserve">Bland, M., Weir, R., Adisa, O., Allen, K., Ferreira, </w:t>
      </w:r>
      <w:r w:rsidRPr="5DF3B329" w:rsidR="793597F0">
        <w:rPr>
          <w:rFonts w:ascii="Aptos" w:hAnsi="Aptos" w:eastAsia="Aptos" w:cs="Aptos"/>
          <w:noProof w:val="0"/>
          <w:color w:val="000000" w:themeColor="text1" w:themeTint="FF" w:themeShade="FF"/>
          <w:sz w:val="19"/>
          <w:szCs w:val="19"/>
          <w:lang w:val="en-US"/>
        </w:rPr>
        <w:t>J.</w:t>
      </w:r>
      <w:r w:rsidRPr="5DF3B329" w:rsidR="793597F0">
        <w:rPr>
          <w:rFonts w:ascii="Aptos" w:hAnsi="Aptos" w:eastAsia="Aptos" w:cs="Aptos"/>
          <w:noProof w:val="0"/>
          <w:color w:val="000000" w:themeColor="text1" w:themeTint="FF" w:themeShade="FF"/>
          <w:sz w:val="19"/>
          <w:szCs w:val="19"/>
          <w:lang w:val="en-US"/>
        </w:rPr>
        <w:t xml:space="preserve"> and Maitra, D.R., 2022. Describing patterns of known domestic abuse among different ethnic groups. </w:t>
      </w:r>
      <w:r w:rsidRPr="5DF3B329" w:rsidR="793597F0">
        <w:rPr>
          <w:rFonts w:ascii="Aptos" w:hAnsi="Aptos" w:eastAsia="Aptos" w:cs="Aptos"/>
          <w:i w:val="1"/>
          <w:iCs w:val="1"/>
          <w:noProof w:val="0"/>
          <w:color w:val="000000" w:themeColor="text1" w:themeTint="FF" w:themeShade="FF"/>
          <w:sz w:val="19"/>
          <w:szCs w:val="19"/>
          <w:lang w:val="en-US"/>
        </w:rPr>
        <w:t>Frontiers in psychology</w:t>
      </w:r>
      <w:r w:rsidRPr="5DF3B329" w:rsidR="793597F0">
        <w:rPr>
          <w:rFonts w:ascii="Aptos" w:hAnsi="Aptos" w:eastAsia="Aptos" w:cs="Aptos"/>
          <w:noProof w:val="0"/>
          <w:color w:val="000000" w:themeColor="text1" w:themeTint="FF" w:themeShade="FF"/>
          <w:sz w:val="19"/>
          <w:szCs w:val="19"/>
          <w:lang w:val="en-US"/>
        </w:rPr>
        <w:t xml:space="preserve">, </w:t>
      </w:r>
      <w:r w:rsidRPr="5DF3B329" w:rsidR="793597F0">
        <w:rPr>
          <w:rFonts w:ascii="Aptos" w:hAnsi="Aptos" w:eastAsia="Aptos" w:cs="Aptos"/>
          <w:i w:val="1"/>
          <w:iCs w:val="1"/>
          <w:noProof w:val="0"/>
          <w:color w:val="000000" w:themeColor="text1" w:themeTint="FF" w:themeShade="FF"/>
          <w:sz w:val="19"/>
          <w:szCs w:val="19"/>
          <w:lang w:val="en-US"/>
        </w:rPr>
        <w:t>13</w:t>
      </w:r>
      <w:r w:rsidRPr="5DF3B329" w:rsidR="793597F0">
        <w:rPr>
          <w:rFonts w:ascii="Aptos" w:hAnsi="Aptos" w:eastAsia="Aptos" w:cs="Aptos"/>
          <w:noProof w:val="0"/>
          <w:color w:val="000000" w:themeColor="text1" w:themeTint="FF" w:themeShade="FF"/>
          <w:sz w:val="19"/>
          <w:szCs w:val="19"/>
          <w:lang w:val="en-US"/>
        </w:rPr>
        <w:t xml:space="preserve">, p.917543. available at: </w:t>
      </w:r>
      <w:hyperlink r:id="Ra772b2980be0428b">
        <w:r w:rsidRPr="5DF3B329" w:rsidR="793597F0">
          <w:rPr>
            <w:rStyle w:val="Hyperlink"/>
            <w:rFonts w:ascii="Aptos" w:hAnsi="Aptos" w:eastAsia="Aptos" w:cs="Aptos"/>
            <w:noProof w:val="0"/>
            <w:color w:val="96607D"/>
            <w:sz w:val="19"/>
            <w:szCs w:val="19"/>
            <w:lang w:val="en-US"/>
          </w:rPr>
          <w:t>https://www.frontiersin.org/journals/psychology/articles/10.3389/fpsyg.2022.917543/full</w:t>
        </w:r>
      </w:hyperlink>
      <w:r w:rsidRPr="5DF3B329" w:rsidR="793597F0">
        <w:rPr>
          <w:rFonts w:ascii="Aptos" w:hAnsi="Aptos" w:eastAsia="Aptos" w:cs="Aptos"/>
          <w:noProof w:val="0"/>
          <w:color w:val="000000" w:themeColor="text1" w:themeTint="FF" w:themeShade="FF"/>
          <w:sz w:val="19"/>
          <w:szCs w:val="19"/>
          <w:lang w:val="en-US"/>
        </w:rPr>
        <w:t xml:space="preserve"> (accessed on 4</w:t>
      </w:r>
      <w:r w:rsidRPr="5DF3B329" w:rsidR="793597F0">
        <w:rPr>
          <w:rFonts w:ascii="Aptos" w:hAnsi="Aptos" w:eastAsia="Aptos" w:cs="Aptos"/>
          <w:noProof w:val="0"/>
          <w:color w:val="000000" w:themeColor="text1" w:themeTint="FF" w:themeShade="FF"/>
          <w:sz w:val="19"/>
          <w:szCs w:val="19"/>
          <w:vertAlign w:val="superscript"/>
          <w:lang w:val="en-US"/>
        </w:rPr>
        <w:t>th</w:t>
      </w:r>
      <w:r w:rsidRPr="5DF3B329"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7259CC36" w14:textId="62ED7F08">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Bland, M.P. and Ariel, B., </w:t>
      </w:r>
      <w:r w:rsidRPr="1E882C44" w:rsidR="00CB9DD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2020</w:t>
      </w:r>
      <w:r w:rsidRPr="1E882C44" w:rsidR="0D118587">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Targeting domestic abuse with police data</w:t>
      </w:r>
      <w:r w:rsidRPr="1E882C44" w:rsidR="793597F0">
        <w:rPr>
          <w:rFonts w:ascii="Aptos" w:hAnsi="Aptos" w:eastAsia="Aptos" w:cs="Aptos"/>
          <w:noProof w:val="0"/>
          <w:color w:val="000000" w:themeColor="text1" w:themeTint="FF" w:themeShade="FF"/>
          <w:sz w:val="19"/>
          <w:szCs w:val="19"/>
          <w:lang w:val="en-US"/>
        </w:rPr>
        <w:t>. Cham: Springer. available at:</w:t>
      </w:r>
      <w:hyperlink r:id="R3ecf6ca54e2548bd">
        <w:r w:rsidRPr="1E882C44" w:rsidR="793597F0">
          <w:rPr>
            <w:rStyle w:val="Hyperlink"/>
            <w:rFonts w:ascii="Aptos" w:hAnsi="Aptos" w:eastAsia="Aptos" w:cs="Aptos"/>
            <w:noProof w:val="0"/>
            <w:color w:val="96607D"/>
            <w:sz w:val="19"/>
            <w:szCs w:val="19"/>
            <w:lang w:val="en-US"/>
          </w:rPr>
          <w:t>https://link.springer.com/book/10.1007/978-3-030-54843-8</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5EE1C04B" w14:textId="5EB4BB47">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Carlisle, S., Bunce, A., Prina, M., Cook, E., Barbosa, E.C., McManus, S., Feder, G. and Lewis, N.V., </w:t>
      </w:r>
      <w:r w:rsidRPr="1E882C44" w:rsidR="634EC6C1">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59CB956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Trends in outcomes used to measure the effectiveness of UK-based support interventions and services targeted at adults with experience of domestic and sexual violence and abuse: a scoping review. </w:t>
      </w:r>
      <w:r w:rsidRPr="1E882C44" w:rsidR="793597F0">
        <w:rPr>
          <w:rFonts w:ascii="Aptos" w:hAnsi="Aptos" w:eastAsia="Aptos" w:cs="Aptos"/>
          <w:i w:val="1"/>
          <w:iCs w:val="1"/>
          <w:noProof w:val="0"/>
          <w:color w:val="000000" w:themeColor="text1" w:themeTint="FF" w:themeShade="FF"/>
          <w:sz w:val="19"/>
          <w:szCs w:val="19"/>
          <w:lang w:val="en-US"/>
        </w:rPr>
        <w:t>BMJ open</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14</w:t>
      </w:r>
      <w:r w:rsidRPr="1E882C44" w:rsidR="793597F0">
        <w:rPr>
          <w:rFonts w:ascii="Aptos" w:hAnsi="Aptos" w:eastAsia="Aptos" w:cs="Aptos"/>
          <w:noProof w:val="0"/>
          <w:color w:val="000000" w:themeColor="text1" w:themeTint="FF" w:themeShade="FF"/>
          <w:sz w:val="19"/>
          <w:szCs w:val="19"/>
          <w:lang w:val="en-US"/>
        </w:rPr>
        <w:t>(4), p.e074452. available at:</w:t>
      </w:r>
      <w:hyperlink r:id="R91974d40b4de478d">
        <w:r w:rsidRPr="1E882C44" w:rsidR="793597F0">
          <w:rPr>
            <w:rStyle w:val="Hyperlink"/>
            <w:rFonts w:ascii="Aptos" w:hAnsi="Aptos" w:eastAsia="Aptos" w:cs="Aptos"/>
            <w:noProof w:val="0"/>
            <w:color w:val="96607D"/>
            <w:sz w:val="19"/>
            <w:szCs w:val="19"/>
            <w:lang w:val="en-US"/>
          </w:rPr>
          <w:t>https://bmjopen.bmj.com/content/14/4/e074452.abstract</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52780B7D" w14:textId="5FF70633">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Carr, O., </w:t>
      </w:r>
      <w:r w:rsidRPr="1E882C44" w:rsidR="03CB5EB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26EFB09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A Qualitative Study of Women’s Long-Term Experience of Trauma More Than Ten Years After Exiting Domestic Abuse</w:t>
      </w:r>
      <w:r w:rsidRPr="1E882C44" w:rsidR="793597F0">
        <w:rPr>
          <w:rFonts w:ascii="Aptos" w:hAnsi="Aptos" w:eastAsia="Aptos" w:cs="Aptos"/>
          <w:noProof w:val="0"/>
          <w:color w:val="000000" w:themeColor="text1" w:themeTint="FF" w:themeShade="FF"/>
          <w:sz w:val="19"/>
          <w:szCs w:val="19"/>
          <w:lang w:val="en-US"/>
        </w:rPr>
        <w:t xml:space="preserve"> (Doctoral dissertation, National University of Ireland Maynooth). Available at:</w:t>
      </w:r>
      <w:hyperlink r:id="Rc73abf9adc8547f4">
        <w:r w:rsidRPr="1E882C44" w:rsidR="793597F0">
          <w:rPr>
            <w:rStyle w:val="Hyperlink"/>
            <w:rFonts w:ascii="Aptos" w:hAnsi="Aptos" w:eastAsia="Aptos" w:cs="Aptos"/>
            <w:noProof w:val="0"/>
            <w:color w:val="96607D"/>
            <w:sz w:val="19"/>
            <w:szCs w:val="19"/>
            <w:lang w:val="en-US"/>
          </w:rPr>
          <w:t>https://mural.maynoothuniversity.ie/18637/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AE9DADE" w14:textId="304AD0C0">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Conner, D.H., </w:t>
      </w:r>
      <w:r w:rsidRPr="1E882C44" w:rsidR="76CFD51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2013</w:t>
      </w:r>
      <w:r w:rsidRPr="1E882C44" w:rsidR="6D0F5CD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Financial freedom: Women, money, and domestic abuse. </w:t>
      </w:r>
      <w:r w:rsidRPr="1E882C44" w:rsidR="793597F0">
        <w:rPr>
          <w:rFonts w:ascii="Aptos" w:hAnsi="Aptos" w:eastAsia="Aptos" w:cs="Aptos"/>
          <w:i w:val="1"/>
          <w:iCs w:val="1"/>
          <w:noProof w:val="0"/>
          <w:color w:val="000000" w:themeColor="text1" w:themeTint="FF" w:themeShade="FF"/>
          <w:sz w:val="19"/>
          <w:szCs w:val="19"/>
          <w:lang w:val="en-US"/>
        </w:rPr>
        <w:t>Wm. &amp; Mary J. Women &amp; L.</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20</w:t>
      </w:r>
      <w:r w:rsidRPr="1E882C44" w:rsidR="793597F0">
        <w:rPr>
          <w:rFonts w:ascii="Aptos" w:hAnsi="Aptos" w:eastAsia="Aptos" w:cs="Aptos"/>
          <w:noProof w:val="0"/>
          <w:color w:val="000000" w:themeColor="text1" w:themeTint="FF" w:themeShade="FF"/>
          <w:sz w:val="19"/>
          <w:szCs w:val="19"/>
          <w:lang w:val="en-US"/>
        </w:rPr>
        <w:t>, p.339 available at:.</w:t>
      </w:r>
      <w:hyperlink r:id="Rb7d7e03cdac7450d">
        <w:r w:rsidRPr="1E882C44" w:rsidR="793597F0">
          <w:rPr>
            <w:rStyle w:val="Hyperlink"/>
            <w:rFonts w:ascii="Aptos" w:hAnsi="Aptos" w:eastAsia="Aptos" w:cs="Aptos"/>
            <w:noProof w:val="0"/>
            <w:color w:val="96607D"/>
            <w:sz w:val="19"/>
            <w:szCs w:val="19"/>
            <w:lang w:val="en-US"/>
          </w:rPr>
          <w:t>https://heinonline.org/HOL/LandingPage?handle=hein.journals/wmjwl20&amp;div=19&amp;id=&amp;page=</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7A9AF242" w14:textId="0B37A7D1">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Cox, J.A., McLean, S., Hulme, A., Read, G.J. and Salmon, P.M., </w:t>
      </w:r>
      <w:r w:rsidRPr="1E882C44" w:rsidR="3F0B0B0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0A6633C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An incident reporting and learning system to understand cycling incident causation in Australia: a 12-month implementation of CRIT. </w:t>
      </w:r>
      <w:r w:rsidRPr="1E882C44" w:rsidR="793597F0">
        <w:rPr>
          <w:rFonts w:ascii="Aptos" w:hAnsi="Aptos" w:eastAsia="Aptos" w:cs="Aptos"/>
          <w:i w:val="1"/>
          <w:iCs w:val="1"/>
          <w:noProof w:val="0"/>
          <w:color w:val="000000" w:themeColor="text1" w:themeTint="FF" w:themeShade="FF"/>
          <w:sz w:val="19"/>
          <w:szCs w:val="19"/>
          <w:lang w:val="en-US"/>
        </w:rPr>
        <w:t>Safety science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171</w:t>
      </w:r>
      <w:r w:rsidRPr="1E882C44" w:rsidR="793597F0">
        <w:rPr>
          <w:rFonts w:ascii="Aptos" w:hAnsi="Aptos" w:eastAsia="Aptos" w:cs="Aptos"/>
          <w:noProof w:val="0"/>
          <w:color w:val="000000" w:themeColor="text1" w:themeTint="FF" w:themeShade="FF"/>
          <w:sz w:val="19"/>
          <w:szCs w:val="19"/>
          <w:lang w:val="en-US"/>
        </w:rPr>
        <w:t>, p.106392. available at:</w:t>
      </w:r>
      <w:hyperlink r:id="R966a4dd6a16845da">
        <w:r w:rsidRPr="1E882C44" w:rsidR="793597F0">
          <w:rPr>
            <w:rStyle w:val="Hyperlink"/>
            <w:rFonts w:ascii="Aptos" w:hAnsi="Aptos" w:eastAsia="Aptos" w:cs="Aptos"/>
            <w:noProof w:val="0"/>
            <w:color w:val="96607D"/>
            <w:sz w:val="19"/>
            <w:szCs w:val="19"/>
            <w:lang w:val="en-US"/>
          </w:rPr>
          <w:t>https://www.sciencedirect.com/science/article/abs/pii/S092575352300334X</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8A66C0C" w14:textId="5F7D76D7">
      <w:pPr>
        <w:spacing w:before="0" w:beforeAutospacing="off" w:after="0" w:afterAutospacing="off"/>
        <w:jc w:val="both"/>
      </w:pPr>
      <w:r w:rsidRPr="5DF3B329" w:rsidR="793597F0">
        <w:rPr>
          <w:rFonts w:ascii="Aptos" w:hAnsi="Aptos" w:eastAsia="Aptos" w:cs="Aptos"/>
          <w:noProof w:val="0"/>
          <w:color w:val="000000" w:themeColor="text1" w:themeTint="FF" w:themeShade="FF"/>
          <w:sz w:val="19"/>
          <w:szCs w:val="19"/>
          <w:lang w:val="en-US"/>
        </w:rPr>
        <w:t xml:space="preserve">Davis, J., 2019. Domestic abuse. </w:t>
      </w:r>
      <w:r w:rsidRPr="5DF3B329" w:rsidR="793597F0">
        <w:rPr>
          <w:rFonts w:ascii="Aptos" w:hAnsi="Aptos" w:eastAsia="Aptos" w:cs="Aptos"/>
          <w:i w:val="1"/>
          <w:iCs w:val="1"/>
          <w:noProof w:val="0"/>
          <w:color w:val="000000" w:themeColor="text1" w:themeTint="FF" w:themeShade="FF"/>
          <w:sz w:val="19"/>
          <w:szCs w:val="19"/>
          <w:lang w:val="en-US"/>
        </w:rPr>
        <w:t>Cabot Police Department</w:t>
      </w:r>
      <w:r w:rsidRPr="5DF3B329" w:rsidR="793597F0">
        <w:rPr>
          <w:rFonts w:ascii="Aptos" w:hAnsi="Aptos" w:eastAsia="Aptos" w:cs="Aptos"/>
          <w:noProof w:val="0"/>
          <w:color w:val="000000" w:themeColor="text1" w:themeTint="FF" w:themeShade="FF"/>
          <w:sz w:val="19"/>
          <w:szCs w:val="19"/>
          <w:lang w:val="en-US"/>
        </w:rPr>
        <w:t xml:space="preserve">. available at: </w:t>
      </w:r>
      <w:hyperlink r:id="R4e41f60c102f4bed">
        <w:r w:rsidRPr="5DF3B329" w:rsidR="793597F0">
          <w:rPr>
            <w:rStyle w:val="Hyperlink"/>
            <w:rFonts w:ascii="Aptos" w:hAnsi="Aptos" w:eastAsia="Aptos" w:cs="Aptos"/>
            <w:noProof w:val="0"/>
            <w:color w:val="96607D"/>
            <w:sz w:val="19"/>
            <w:szCs w:val="19"/>
            <w:lang w:val="en-US"/>
          </w:rPr>
          <w:t>https://www.cji.edu/wp-content/uploads/2019/04/domestic_abuse_report.pdf</w:t>
        </w:r>
      </w:hyperlink>
      <w:r w:rsidRPr="5DF3B329" w:rsidR="793597F0">
        <w:rPr>
          <w:rFonts w:ascii="Aptos" w:hAnsi="Aptos" w:eastAsia="Aptos" w:cs="Aptos"/>
          <w:noProof w:val="0"/>
          <w:color w:val="000000" w:themeColor="text1" w:themeTint="FF" w:themeShade="FF"/>
          <w:sz w:val="19"/>
          <w:szCs w:val="19"/>
          <w:lang w:val="en-US"/>
        </w:rPr>
        <w:t xml:space="preserve"> (accessed on 4</w:t>
      </w:r>
      <w:r w:rsidRPr="5DF3B329" w:rsidR="793597F0">
        <w:rPr>
          <w:rFonts w:ascii="Aptos" w:hAnsi="Aptos" w:eastAsia="Aptos" w:cs="Aptos"/>
          <w:noProof w:val="0"/>
          <w:color w:val="000000" w:themeColor="text1" w:themeTint="FF" w:themeShade="FF"/>
          <w:sz w:val="19"/>
          <w:szCs w:val="19"/>
          <w:vertAlign w:val="superscript"/>
          <w:lang w:val="en-US"/>
        </w:rPr>
        <w:t>th</w:t>
      </w:r>
      <w:r w:rsidRPr="5DF3B329"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3EDCF54B" w14:textId="6ACE98C4">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Dheensa</w:t>
      </w:r>
      <w:r w:rsidRPr="1E882C44" w:rsidR="793597F0">
        <w:rPr>
          <w:rFonts w:ascii="Aptos" w:hAnsi="Aptos" w:eastAsia="Aptos" w:cs="Aptos"/>
          <w:noProof w:val="0"/>
          <w:color w:val="000000" w:themeColor="text1" w:themeTint="FF" w:themeShade="FF"/>
          <w:sz w:val="19"/>
          <w:szCs w:val="19"/>
          <w:lang w:val="en-US"/>
        </w:rPr>
        <w:t xml:space="preserve">, S., Doughty, J. and Gregory, A., </w:t>
      </w:r>
      <w:r w:rsidRPr="1E882C44" w:rsidR="7BA1E2B5">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47132C43">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Healthcare professionals as domestic abuse survivors: workplace impact and support-seeking. </w:t>
      </w:r>
      <w:r w:rsidRPr="1E882C44" w:rsidR="793597F0">
        <w:rPr>
          <w:rFonts w:ascii="Aptos" w:hAnsi="Aptos" w:eastAsia="Aptos" w:cs="Aptos"/>
          <w:i w:val="1"/>
          <w:iCs w:val="1"/>
          <w:noProof w:val="0"/>
          <w:color w:val="000000" w:themeColor="text1" w:themeTint="FF" w:themeShade="FF"/>
          <w:sz w:val="19"/>
          <w:szCs w:val="19"/>
          <w:lang w:val="en-US"/>
        </w:rPr>
        <w:t>Occupational Medicine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noProof w:val="0"/>
          <w:color w:val="000000" w:themeColor="text1" w:themeTint="FF" w:themeShade="FF"/>
          <w:sz w:val="19"/>
          <w:szCs w:val="19"/>
          <w:lang w:val="en-US"/>
        </w:rPr>
        <w:t>p.kqae</w:t>
      </w:r>
      <w:r w:rsidRPr="1E882C44" w:rsidR="793597F0">
        <w:rPr>
          <w:rFonts w:ascii="Aptos" w:hAnsi="Aptos" w:eastAsia="Aptos" w:cs="Aptos"/>
          <w:noProof w:val="0"/>
          <w:color w:val="000000" w:themeColor="text1" w:themeTint="FF" w:themeShade="FF"/>
          <w:sz w:val="19"/>
          <w:szCs w:val="19"/>
          <w:lang w:val="en-US"/>
        </w:rPr>
        <w:t xml:space="preserve">070. available at: </w:t>
      </w:r>
      <w:hyperlink r:id="R993e50cddb2d4b07">
        <w:r w:rsidRPr="1E882C44" w:rsidR="793597F0">
          <w:rPr>
            <w:rStyle w:val="Hyperlink"/>
            <w:rFonts w:ascii="Aptos" w:hAnsi="Aptos" w:eastAsia="Aptos" w:cs="Aptos"/>
            <w:noProof w:val="0"/>
            <w:color w:val="96607D"/>
            <w:sz w:val="19"/>
            <w:szCs w:val="19"/>
            <w:lang w:val="en-US"/>
          </w:rPr>
          <w:t>https://academic.oup.com/occmed/article/74/7/514/7738357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C8BFDA0" w14:textId="1B029E63">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Doyle, O., </w:t>
      </w:r>
      <w:r w:rsidRPr="1E882C44" w:rsidR="292219D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7FC67990">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Can early intervention have a sustained effect on human </w:t>
      </w:r>
      <w:r w:rsidRPr="1E882C44" w:rsidR="793597F0">
        <w:rPr>
          <w:rFonts w:ascii="Aptos" w:hAnsi="Aptos" w:eastAsia="Aptos" w:cs="Aptos"/>
          <w:noProof w:val="0"/>
          <w:color w:val="000000" w:themeColor="text1" w:themeTint="FF" w:themeShade="FF"/>
          <w:sz w:val="19"/>
          <w:szCs w:val="19"/>
          <w:lang w:val="en-US"/>
        </w:rPr>
        <w:t>capital?.</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Journal of Human Resources</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59</w:t>
      </w:r>
      <w:r w:rsidRPr="1E882C44" w:rsidR="793597F0">
        <w:rPr>
          <w:rFonts w:ascii="Aptos" w:hAnsi="Aptos" w:eastAsia="Aptos" w:cs="Aptos"/>
          <w:noProof w:val="0"/>
          <w:color w:val="000000" w:themeColor="text1" w:themeTint="FF" w:themeShade="FF"/>
          <w:sz w:val="19"/>
          <w:szCs w:val="19"/>
          <w:lang w:val="en-US"/>
        </w:rPr>
        <w:t>(5), pp.1599-1636. available at:</w:t>
      </w:r>
      <w:hyperlink r:id="R37b24cc8472849de">
        <w:r w:rsidRPr="1E882C44" w:rsidR="793597F0">
          <w:rPr>
            <w:rStyle w:val="Hyperlink"/>
            <w:rFonts w:ascii="Aptos" w:hAnsi="Aptos" w:eastAsia="Aptos" w:cs="Aptos"/>
            <w:noProof w:val="0"/>
            <w:color w:val="96607D"/>
            <w:sz w:val="19"/>
            <w:szCs w:val="19"/>
            <w:lang w:val="en-US"/>
          </w:rPr>
          <w:t>https://jhr.uwpress.org/content/59/5/1599.abstract</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5C179B34" w14:textId="751A621A">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Elkin, M., </w:t>
      </w:r>
      <w:r w:rsidRPr="1E882C44" w:rsidR="6721B224">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2018</w:t>
      </w:r>
      <w:r w:rsidRPr="1E882C44" w:rsidR="394E4A0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Domestic abuse: Findings from the crime survey for England and Wales: Year ending March 2018. </w:t>
      </w:r>
      <w:r w:rsidRPr="1E882C44" w:rsidR="793597F0">
        <w:rPr>
          <w:rFonts w:ascii="Aptos" w:hAnsi="Aptos" w:eastAsia="Aptos" w:cs="Aptos"/>
          <w:i w:val="1"/>
          <w:iCs w:val="1"/>
          <w:noProof w:val="0"/>
          <w:color w:val="000000" w:themeColor="text1" w:themeTint="FF" w:themeShade="FF"/>
          <w:sz w:val="19"/>
          <w:szCs w:val="19"/>
          <w:lang w:val="en-US"/>
        </w:rPr>
        <w:t>Office for National Statistics</w:t>
      </w:r>
      <w:r w:rsidRPr="1E882C44" w:rsidR="793597F0">
        <w:rPr>
          <w:rFonts w:ascii="Aptos" w:hAnsi="Aptos" w:eastAsia="Aptos" w:cs="Aptos"/>
          <w:noProof w:val="0"/>
          <w:color w:val="000000" w:themeColor="text1" w:themeTint="FF" w:themeShade="FF"/>
          <w:sz w:val="19"/>
          <w:szCs w:val="19"/>
          <w:lang w:val="en-US"/>
        </w:rPr>
        <w:t xml:space="preserve">. Available at: </w:t>
      </w:r>
      <w:hyperlink r:id="R51407fa23f184ce2">
        <w:r w:rsidRPr="1E882C44" w:rsidR="793597F0">
          <w:rPr>
            <w:rStyle w:val="Hyperlink"/>
            <w:rFonts w:ascii="Aptos" w:hAnsi="Aptos" w:eastAsia="Aptos" w:cs="Aptos"/>
            <w:noProof w:val="0"/>
            <w:color w:val="96607D"/>
            <w:sz w:val="19"/>
            <w:szCs w:val="19"/>
            <w:lang w:val="en-US"/>
          </w:rPr>
          <w:t>https://backup.ons.gov.uk/wp-content/uploads/sites/3/2018/11/Domestic-abuse-findings-from-the-Crime-Survey-for-England-and-Wales-year-ending-March-2018.pdf</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573E1D53" w14:textId="0B68F8D4">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Elkin, M., </w:t>
      </w:r>
      <w:r w:rsidRPr="1E882C44" w:rsidR="0A4A3117">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2021</w:t>
      </w:r>
      <w:r w:rsidRPr="1E882C44" w:rsidR="3953695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Domestic abuse victim characteristics, </w:t>
      </w:r>
      <w:r w:rsidRPr="1E882C44" w:rsidR="793597F0">
        <w:rPr>
          <w:rFonts w:ascii="Aptos" w:hAnsi="Aptos" w:eastAsia="Aptos" w:cs="Aptos"/>
          <w:noProof w:val="0"/>
          <w:color w:val="000000" w:themeColor="text1" w:themeTint="FF" w:themeShade="FF"/>
          <w:sz w:val="19"/>
          <w:szCs w:val="19"/>
          <w:lang w:val="en-US"/>
        </w:rPr>
        <w:t>England</w:t>
      </w:r>
      <w:r w:rsidRPr="1E882C44" w:rsidR="793597F0">
        <w:rPr>
          <w:rFonts w:ascii="Aptos" w:hAnsi="Aptos" w:eastAsia="Aptos" w:cs="Aptos"/>
          <w:noProof w:val="0"/>
          <w:color w:val="000000" w:themeColor="text1" w:themeTint="FF" w:themeShade="FF"/>
          <w:sz w:val="19"/>
          <w:szCs w:val="19"/>
          <w:lang w:val="en-US"/>
        </w:rPr>
        <w:t xml:space="preserve"> and Wales: Year ending March 2021. </w:t>
      </w:r>
      <w:r w:rsidRPr="1E882C44" w:rsidR="793597F0">
        <w:rPr>
          <w:rFonts w:ascii="Aptos" w:hAnsi="Aptos" w:eastAsia="Aptos" w:cs="Aptos"/>
          <w:i w:val="1"/>
          <w:iCs w:val="1"/>
          <w:noProof w:val="0"/>
          <w:color w:val="000000" w:themeColor="text1" w:themeTint="FF" w:themeShade="FF"/>
          <w:sz w:val="19"/>
          <w:szCs w:val="19"/>
          <w:lang w:val="en-US"/>
        </w:rPr>
        <w:t>Office for National Statistics</w:t>
      </w:r>
      <w:r w:rsidRPr="1E882C44" w:rsidR="793597F0">
        <w:rPr>
          <w:rFonts w:ascii="Aptos" w:hAnsi="Aptos" w:eastAsia="Aptos" w:cs="Aptos"/>
          <w:noProof w:val="0"/>
          <w:color w:val="000000" w:themeColor="text1" w:themeTint="FF" w:themeShade="FF"/>
          <w:sz w:val="19"/>
          <w:szCs w:val="19"/>
          <w:lang w:val="en-US"/>
        </w:rPr>
        <w:t>, pp.1-10. available at:</w:t>
      </w:r>
      <w:hyperlink r:id="R8aef4752bb9a4fcc">
        <w:r w:rsidRPr="1E882C44" w:rsidR="793597F0">
          <w:rPr>
            <w:rStyle w:val="Hyperlink"/>
            <w:rFonts w:ascii="Aptos" w:hAnsi="Aptos" w:eastAsia="Aptos" w:cs="Aptos"/>
            <w:noProof w:val="0"/>
            <w:color w:val="96607D"/>
            <w:sz w:val="19"/>
            <w:szCs w:val="19"/>
            <w:lang w:val="en-US"/>
          </w:rPr>
          <w:t>https://backup.ons.gov.uk/wp-content/uploads/sites/3/2019/11/Domestic-abuse-victim-characteristics-England-and-Wales-year-ending-March-2019.pdf</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0C3A5D0" w14:textId="7CED266C">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Filsinger, M., </w:t>
      </w:r>
      <w:r w:rsidRPr="1E882C44" w:rsidR="58BC821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10BFEAA3">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Bringing emotions in: How anger shapes the relationship between social isolation and populist attitudes. </w:t>
      </w:r>
      <w:r w:rsidRPr="1E882C44" w:rsidR="793597F0">
        <w:rPr>
          <w:rFonts w:ascii="Aptos" w:hAnsi="Aptos" w:eastAsia="Aptos" w:cs="Aptos"/>
          <w:i w:val="1"/>
          <w:iCs w:val="1"/>
          <w:noProof w:val="0"/>
          <w:color w:val="000000" w:themeColor="text1" w:themeTint="FF" w:themeShade="FF"/>
          <w:sz w:val="19"/>
          <w:szCs w:val="19"/>
          <w:lang w:val="en-US"/>
        </w:rPr>
        <w:t>American Behavioral Scientist</w:t>
      </w:r>
      <w:r w:rsidRPr="1E882C44" w:rsidR="793597F0">
        <w:rPr>
          <w:rFonts w:ascii="Aptos" w:hAnsi="Aptos" w:eastAsia="Aptos" w:cs="Aptos"/>
          <w:noProof w:val="0"/>
          <w:color w:val="000000" w:themeColor="text1" w:themeTint="FF" w:themeShade="FF"/>
          <w:sz w:val="19"/>
          <w:szCs w:val="19"/>
          <w:lang w:val="en-US"/>
        </w:rPr>
        <w:t>, p.00027642241241133. available at:</w:t>
      </w:r>
      <w:hyperlink r:id="Reaeb01f082cd47fa">
        <w:r w:rsidRPr="1E882C44" w:rsidR="793597F0">
          <w:rPr>
            <w:rStyle w:val="Hyperlink"/>
            <w:rFonts w:ascii="Aptos" w:hAnsi="Aptos" w:eastAsia="Aptos" w:cs="Aptos"/>
            <w:noProof w:val="0"/>
            <w:color w:val="96607D"/>
            <w:sz w:val="19"/>
            <w:szCs w:val="19"/>
            <w:lang w:val="en-US"/>
          </w:rPr>
          <w:t>https://journals.sagepub.com/doi/abs/10.1177/00027642241241133</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BEE7BAC" w14:textId="25AE2118">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Fraser, I.M., McNutt, L.A., Clark, C., Williams-Muhammed, D. and Lee, R., </w:t>
      </w:r>
      <w:r w:rsidRPr="1E882C44" w:rsidR="4EA9F713">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2002</w:t>
      </w:r>
      <w:r w:rsidRPr="1E882C44" w:rsidR="4582B933">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Social support choices for help with abusive relationships: Perceptions of African American women. </w:t>
      </w:r>
      <w:r w:rsidRPr="1E882C44" w:rsidR="793597F0">
        <w:rPr>
          <w:rFonts w:ascii="Aptos" w:hAnsi="Aptos" w:eastAsia="Aptos" w:cs="Aptos"/>
          <w:i w:val="1"/>
          <w:iCs w:val="1"/>
          <w:noProof w:val="0"/>
          <w:color w:val="000000" w:themeColor="text1" w:themeTint="FF" w:themeShade="FF"/>
          <w:sz w:val="19"/>
          <w:szCs w:val="19"/>
          <w:lang w:val="en-US"/>
        </w:rPr>
        <w:t>Journal of Family Violence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17</w:t>
      </w:r>
      <w:r w:rsidRPr="1E882C44" w:rsidR="793597F0">
        <w:rPr>
          <w:rFonts w:ascii="Aptos" w:hAnsi="Aptos" w:eastAsia="Aptos" w:cs="Aptos"/>
          <w:noProof w:val="0"/>
          <w:color w:val="000000" w:themeColor="text1" w:themeTint="FF" w:themeShade="FF"/>
          <w:sz w:val="19"/>
          <w:szCs w:val="19"/>
          <w:lang w:val="en-US"/>
        </w:rPr>
        <w:t xml:space="preserve">, pp.363-375. Available at: </w:t>
      </w:r>
      <w:hyperlink r:id="R278fc1a2a39a4e92">
        <w:r w:rsidRPr="1E882C44" w:rsidR="793597F0">
          <w:rPr>
            <w:rStyle w:val="Hyperlink"/>
            <w:rFonts w:ascii="Aptos" w:hAnsi="Aptos" w:eastAsia="Aptos" w:cs="Aptos"/>
            <w:noProof w:val="0"/>
            <w:color w:val="96607D"/>
            <w:sz w:val="19"/>
            <w:szCs w:val="19"/>
            <w:lang w:val="en-US"/>
          </w:rPr>
          <w:t>https://link.springer.com/article/10.1023/A:1020322600490</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6BDB769C" w14:textId="21C8A2DE">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Friend, C. and Robbins, J., </w:t>
      </w:r>
      <w:r w:rsidRPr="1E882C44" w:rsidR="20FEFB7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603CA8EA">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Closure for survivors of abusive relationships. </w:t>
      </w:r>
      <w:r w:rsidRPr="1E882C44" w:rsidR="793597F0">
        <w:rPr>
          <w:rFonts w:ascii="Aptos" w:hAnsi="Aptos" w:eastAsia="Aptos" w:cs="Aptos"/>
          <w:i w:val="1"/>
          <w:iCs w:val="1"/>
          <w:noProof w:val="0"/>
          <w:color w:val="000000" w:themeColor="text1" w:themeTint="FF" w:themeShade="FF"/>
          <w:sz w:val="19"/>
          <w:szCs w:val="19"/>
          <w:lang w:val="en-US"/>
        </w:rPr>
        <w:t>Families in Society</w:t>
      </w:r>
      <w:r w:rsidRPr="1E882C44" w:rsidR="793597F0">
        <w:rPr>
          <w:rFonts w:ascii="Aptos" w:hAnsi="Aptos" w:eastAsia="Aptos" w:cs="Aptos"/>
          <w:noProof w:val="0"/>
          <w:color w:val="000000" w:themeColor="text1" w:themeTint="FF" w:themeShade="FF"/>
          <w:sz w:val="19"/>
          <w:szCs w:val="19"/>
          <w:lang w:val="en-US"/>
        </w:rPr>
        <w:t>, p.10443894241227616. available at:</w:t>
      </w:r>
      <w:hyperlink r:id="Raf854834caeb4f9e">
        <w:r w:rsidRPr="1E882C44" w:rsidR="793597F0">
          <w:rPr>
            <w:rStyle w:val="Hyperlink"/>
            <w:rFonts w:ascii="Aptos" w:hAnsi="Aptos" w:eastAsia="Aptos" w:cs="Aptos"/>
            <w:noProof w:val="0"/>
            <w:color w:val="96607D"/>
            <w:sz w:val="19"/>
            <w:szCs w:val="19"/>
            <w:lang w:val="en-US"/>
          </w:rPr>
          <w:t>https://journals.sagepub.com/doi/abs/10.1177/10443894241227616</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66E9A15" w14:textId="13B30368">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Gadd, D., Farrall, S., Dallimore, D. and Lombard, N., </w:t>
      </w:r>
      <w:r w:rsidRPr="1E882C44" w:rsidR="7407ACB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2003</w:t>
      </w:r>
      <w:r w:rsidRPr="1E882C44" w:rsidR="7AFF93F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Equal victims or the usual suspects? Making sense of domestic abuse against men. </w:t>
      </w:r>
      <w:r w:rsidRPr="1E882C44" w:rsidR="793597F0">
        <w:rPr>
          <w:rFonts w:ascii="Aptos" w:hAnsi="Aptos" w:eastAsia="Aptos" w:cs="Aptos"/>
          <w:i w:val="1"/>
          <w:iCs w:val="1"/>
          <w:noProof w:val="0"/>
          <w:color w:val="000000" w:themeColor="text1" w:themeTint="FF" w:themeShade="FF"/>
          <w:sz w:val="19"/>
          <w:szCs w:val="19"/>
          <w:lang w:val="en-US"/>
        </w:rPr>
        <w:t>International review of victimology</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10</w:t>
      </w:r>
      <w:r w:rsidRPr="1E882C44" w:rsidR="793597F0">
        <w:rPr>
          <w:rFonts w:ascii="Aptos" w:hAnsi="Aptos" w:eastAsia="Aptos" w:cs="Aptos"/>
          <w:noProof w:val="0"/>
          <w:color w:val="000000" w:themeColor="text1" w:themeTint="FF" w:themeShade="FF"/>
          <w:sz w:val="19"/>
          <w:szCs w:val="19"/>
          <w:lang w:val="en-US"/>
        </w:rPr>
        <w:t>(2), pp.95-116. Available at:</w:t>
      </w:r>
      <w:hyperlink r:id="Rf017b7e58a994f14">
        <w:r w:rsidRPr="1E882C44" w:rsidR="793597F0">
          <w:rPr>
            <w:rStyle w:val="Hyperlink"/>
            <w:rFonts w:ascii="Aptos" w:hAnsi="Aptos" w:eastAsia="Aptos" w:cs="Aptos"/>
            <w:noProof w:val="0"/>
            <w:color w:val="96607D"/>
            <w:sz w:val="19"/>
            <w:szCs w:val="19"/>
            <w:lang w:val="en-US"/>
          </w:rPr>
          <w:t>https://journals.sagepub.com/doi/abs/10.1177/026975800301000201</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4F170DD1" w14:textId="30923304">
      <w:pPr>
        <w:spacing w:before="0" w:beforeAutospacing="off" w:after="0" w:afterAutospacing="off"/>
        <w:jc w:val="both"/>
      </w:pPr>
      <w:r w:rsidRPr="5DF3B329" w:rsidR="793597F0">
        <w:rPr>
          <w:rFonts w:ascii="Aptos" w:hAnsi="Aptos" w:eastAsia="Aptos" w:cs="Aptos"/>
          <w:noProof w:val="0"/>
          <w:color w:val="000000" w:themeColor="text1" w:themeTint="FF" w:themeShade="FF"/>
          <w:sz w:val="19"/>
          <w:szCs w:val="19"/>
          <w:lang w:val="en-US"/>
        </w:rPr>
        <w:t>Galende</w:t>
      </w:r>
      <w:r w:rsidRPr="5DF3B329" w:rsidR="793597F0">
        <w:rPr>
          <w:rFonts w:ascii="Aptos" w:hAnsi="Aptos" w:eastAsia="Aptos" w:cs="Aptos"/>
          <w:noProof w:val="0"/>
          <w:color w:val="000000" w:themeColor="text1" w:themeTint="FF" w:themeShade="FF"/>
          <w:sz w:val="19"/>
          <w:szCs w:val="19"/>
          <w:lang w:val="en-US"/>
        </w:rPr>
        <w:t xml:space="preserve">, A.A. and Puertas, R.R., Psychopathy and Narcissistic Abuse: </w:t>
      </w:r>
      <w:r w:rsidRPr="5DF3B329" w:rsidR="793597F0">
        <w:rPr>
          <w:rFonts w:ascii="Aptos" w:hAnsi="Aptos" w:eastAsia="Aptos" w:cs="Aptos"/>
          <w:noProof w:val="0"/>
          <w:color w:val="000000" w:themeColor="text1" w:themeTint="FF" w:themeShade="FF"/>
          <w:sz w:val="19"/>
          <w:szCs w:val="19"/>
          <w:lang w:val="en-US"/>
        </w:rPr>
        <w:t>the</w:t>
      </w:r>
      <w:r w:rsidRPr="5DF3B329" w:rsidR="793597F0">
        <w:rPr>
          <w:rFonts w:ascii="Aptos" w:hAnsi="Aptos" w:eastAsia="Aptos" w:cs="Aptos"/>
          <w:noProof w:val="0"/>
          <w:color w:val="000000" w:themeColor="text1" w:themeTint="FF" w:themeShade="FF"/>
          <w:sz w:val="19"/>
          <w:szCs w:val="19"/>
          <w:lang w:val="en-US"/>
        </w:rPr>
        <w:t xml:space="preserve"> Consequences of an Unknown Type of Intimate Partner Violence. Available at:</w:t>
      </w:r>
      <w:hyperlink r:id="Rc07751ed3bc342c8">
        <w:r w:rsidRPr="5DF3B329" w:rsidR="793597F0">
          <w:rPr>
            <w:rStyle w:val="Hyperlink"/>
            <w:rFonts w:ascii="Aptos" w:hAnsi="Aptos" w:eastAsia="Aptos" w:cs="Aptos"/>
            <w:noProof w:val="0"/>
            <w:color w:val="96607D"/>
            <w:sz w:val="19"/>
            <w:szCs w:val="19"/>
            <w:lang w:val="en-US"/>
          </w:rPr>
          <w:t>https://www.researchgate.net/profile/Alexandra-Galende/publication/383025394_Psychopathy_and_Narcissistic_Abuse_the_Consequences_of_an_Unknown_Type_of_Intimate_Partner_Violence_article_in_english/links/66b89255299c327096bedef7/Psychopathy-and-Narcissistic-Abuse-the-Consequences-of-an-Unknown-Type-of-Intimate-Partner-Violence-article-in-english.pdf</w:t>
        </w:r>
      </w:hyperlink>
      <w:r w:rsidRPr="5DF3B329" w:rsidR="793597F0">
        <w:rPr>
          <w:rFonts w:ascii="Aptos" w:hAnsi="Aptos" w:eastAsia="Aptos" w:cs="Aptos"/>
          <w:noProof w:val="0"/>
          <w:color w:val="000000" w:themeColor="text1" w:themeTint="FF" w:themeShade="FF"/>
          <w:sz w:val="19"/>
          <w:szCs w:val="19"/>
          <w:lang w:val="en-US"/>
        </w:rPr>
        <w:t xml:space="preserve"> (Accessed on 5</w:t>
      </w:r>
      <w:r w:rsidRPr="5DF3B329" w:rsidR="793597F0">
        <w:rPr>
          <w:rFonts w:ascii="Aptos" w:hAnsi="Aptos" w:eastAsia="Aptos" w:cs="Aptos"/>
          <w:noProof w:val="0"/>
          <w:color w:val="000000" w:themeColor="text1" w:themeTint="FF" w:themeShade="FF"/>
          <w:sz w:val="19"/>
          <w:szCs w:val="19"/>
          <w:vertAlign w:val="superscript"/>
          <w:lang w:val="en-US"/>
        </w:rPr>
        <w:t>th</w:t>
      </w:r>
      <w:r w:rsidRPr="5DF3B329"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5AA58CF4" w14:textId="2AA4E2A5">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Gewirtz-Meydan, A., Mitchell, K.J. and O'Brien, J.E., </w:t>
      </w:r>
      <w:r w:rsidRPr="1E882C44" w:rsidR="784E37E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520F6D6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Trauma behind the keyboard: Exploring disparities in child sexual abuse materials exposure and mental health factors among investigators and forensic examiners–A network analysis. </w:t>
      </w:r>
      <w:r w:rsidRPr="1E882C44" w:rsidR="793597F0">
        <w:rPr>
          <w:rFonts w:ascii="Aptos" w:hAnsi="Aptos" w:eastAsia="Aptos" w:cs="Aptos"/>
          <w:i w:val="1"/>
          <w:iCs w:val="1"/>
          <w:noProof w:val="0"/>
          <w:color w:val="000000" w:themeColor="text1" w:themeTint="FF" w:themeShade="FF"/>
          <w:sz w:val="19"/>
          <w:szCs w:val="19"/>
          <w:lang w:val="en-US"/>
        </w:rPr>
        <w:t>Child Abuse &amp; Neglect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152</w:t>
      </w:r>
      <w:r w:rsidRPr="1E882C44" w:rsidR="793597F0">
        <w:rPr>
          <w:rFonts w:ascii="Aptos" w:hAnsi="Aptos" w:eastAsia="Aptos" w:cs="Aptos"/>
          <w:noProof w:val="0"/>
          <w:color w:val="000000" w:themeColor="text1" w:themeTint="FF" w:themeShade="FF"/>
          <w:sz w:val="19"/>
          <w:szCs w:val="19"/>
          <w:lang w:val="en-US"/>
        </w:rPr>
        <w:t>, p.106757. available at:</w:t>
      </w:r>
      <w:hyperlink r:id="Rf48aff1c34f94bd3">
        <w:r w:rsidRPr="1E882C44" w:rsidR="793597F0">
          <w:rPr>
            <w:rStyle w:val="Hyperlink"/>
            <w:rFonts w:ascii="Aptos" w:hAnsi="Aptos" w:eastAsia="Aptos" w:cs="Aptos"/>
            <w:noProof w:val="0"/>
            <w:color w:val="96607D"/>
            <w:sz w:val="19"/>
            <w:szCs w:val="19"/>
            <w:lang w:val="en-US"/>
          </w:rPr>
          <w:t>https://www.sciencedirect.com/science/article/abs/pii/S0145213424001406</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19255BAF" w14:textId="2522BEC2">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Gibson</w:t>
      </w:r>
      <w:r w:rsidRPr="1E882C44" w:rsidR="793597F0">
        <w:rPr>
          <w:rFonts w:ascii="Cambria Math" w:hAnsi="Cambria Math" w:eastAsia="Cambria Math" w:cs="Cambria Math"/>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Davis, C.M., Magnuson, K., </w:t>
      </w:r>
      <w:r w:rsidRPr="1E882C44" w:rsidR="793597F0">
        <w:rPr>
          <w:rFonts w:ascii="Aptos" w:hAnsi="Aptos" w:eastAsia="Aptos" w:cs="Aptos"/>
          <w:noProof w:val="0"/>
          <w:color w:val="000000" w:themeColor="text1" w:themeTint="FF" w:themeShade="FF"/>
          <w:sz w:val="19"/>
          <w:szCs w:val="19"/>
          <w:lang w:val="en-US"/>
        </w:rPr>
        <w:t>Gennetian</w:t>
      </w:r>
      <w:r w:rsidRPr="1E882C44" w:rsidR="793597F0">
        <w:rPr>
          <w:rFonts w:ascii="Aptos" w:hAnsi="Aptos" w:eastAsia="Aptos" w:cs="Aptos"/>
          <w:noProof w:val="0"/>
          <w:color w:val="000000" w:themeColor="text1" w:themeTint="FF" w:themeShade="FF"/>
          <w:sz w:val="19"/>
          <w:szCs w:val="19"/>
          <w:lang w:val="en-US"/>
        </w:rPr>
        <w:t xml:space="preserve">, L.A. and Duncan, G.J., </w:t>
      </w:r>
      <w:r w:rsidRPr="1E882C44" w:rsidR="6892197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2005</w:t>
      </w:r>
      <w:r w:rsidRPr="1E882C44" w:rsidR="73B278FE">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Employment and the risk of domestic abuse among low</w:t>
      </w:r>
      <w:r w:rsidRPr="1E882C44" w:rsidR="793597F0">
        <w:rPr>
          <w:rFonts w:ascii="Cambria Math" w:hAnsi="Cambria Math" w:eastAsia="Cambria Math" w:cs="Cambria Math"/>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income women. </w:t>
      </w:r>
      <w:r w:rsidRPr="1E882C44" w:rsidR="793597F0">
        <w:rPr>
          <w:rFonts w:ascii="Aptos" w:hAnsi="Aptos" w:eastAsia="Aptos" w:cs="Aptos"/>
          <w:i w:val="1"/>
          <w:iCs w:val="1"/>
          <w:noProof w:val="0"/>
          <w:color w:val="000000" w:themeColor="text1" w:themeTint="FF" w:themeShade="FF"/>
          <w:sz w:val="19"/>
          <w:szCs w:val="19"/>
          <w:lang w:val="en-US"/>
        </w:rPr>
        <w:t>Journal of Marriage and Family</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67</w:t>
      </w:r>
      <w:r w:rsidRPr="1E882C44" w:rsidR="793597F0">
        <w:rPr>
          <w:rFonts w:ascii="Aptos" w:hAnsi="Aptos" w:eastAsia="Aptos" w:cs="Aptos"/>
          <w:noProof w:val="0"/>
          <w:color w:val="000000" w:themeColor="text1" w:themeTint="FF" w:themeShade="FF"/>
          <w:sz w:val="19"/>
          <w:szCs w:val="19"/>
          <w:lang w:val="en-US"/>
        </w:rPr>
        <w:t>(5), pp.1149-1168. available at:</w:t>
      </w:r>
      <w:hyperlink r:id="Raaa449f5cf16460e">
        <w:r w:rsidRPr="1E882C44" w:rsidR="793597F0">
          <w:rPr>
            <w:rStyle w:val="Hyperlink"/>
            <w:rFonts w:ascii="Aptos" w:hAnsi="Aptos" w:eastAsia="Aptos" w:cs="Aptos"/>
            <w:noProof w:val="0"/>
            <w:color w:val="96607D"/>
            <w:sz w:val="19"/>
            <w:szCs w:val="19"/>
            <w:lang w:val="en-US"/>
          </w:rPr>
          <w:t>https://onlinelibrary.wiley.com/doi/abs/10.1111/j.1741-3737.2005.00207.x</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1EA4D43B" w14:textId="0A0D4F57">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Hall, M., </w:t>
      </w:r>
      <w:r w:rsidRPr="1E882C44" w:rsidR="793597F0">
        <w:rPr>
          <w:rFonts w:ascii="Aptos" w:hAnsi="Aptos" w:eastAsia="Aptos" w:cs="Aptos"/>
          <w:noProof w:val="0"/>
          <w:color w:val="000000" w:themeColor="text1" w:themeTint="FF" w:themeShade="FF"/>
          <w:sz w:val="19"/>
          <w:szCs w:val="19"/>
          <w:lang w:val="en-US"/>
        </w:rPr>
        <w:t>Debowska</w:t>
      </w:r>
      <w:r w:rsidRPr="1E882C44" w:rsidR="793597F0">
        <w:rPr>
          <w:rFonts w:ascii="Aptos" w:hAnsi="Aptos" w:eastAsia="Aptos" w:cs="Aptos"/>
          <w:noProof w:val="0"/>
          <w:color w:val="000000" w:themeColor="text1" w:themeTint="FF" w:themeShade="FF"/>
          <w:sz w:val="19"/>
          <w:szCs w:val="19"/>
          <w:lang w:val="en-US"/>
        </w:rPr>
        <w:t xml:space="preserve">, A. and K. Hales, G., </w:t>
      </w:r>
      <w:r w:rsidRPr="1E882C44" w:rsidR="11C65224">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28EF117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effect of victim attractiveness and type of abuse suffered on attributions of victim blame and credibility in intimate partner violence: A vignette-based online experiment. </w:t>
      </w:r>
      <w:r w:rsidRPr="1E882C44" w:rsidR="793597F0">
        <w:rPr>
          <w:rFonts w:ascii="Aptos" w:hAnsi="Aptos" w:eastAsia="Aptos" w:cs="Aptos"/>
          <w:i w:val="1"/>
          <w:iCs w:val="1"/>
          <w:noProof w:val="0"/>
          <w:color w:val="000000" w:themeColor="text1" w:themeTint="FF" w:themeShade="FF"/>
          <w:sz w:val="19"/>
          <w:szCs w:val="19"/>
          <w:lang w:val="en-US"/>
        </w:rPr>
        <w:t>Violence against women</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30</w:t>
      </w:r>
      <w:r w:rsidRPr="1E882C44" w:rsidR="793597F0">
        <w:rPr>
          <w:rFonts w:ascii="Aptos" w:hAnsi="Aptos" w:eastAsia="Aptos" w:cs="Aptos"/>
          <w:noProof w:val="0"/>
          <w:color w:val="000000" w:themeColor="text1" w:themeTint="FF" w:themeShade="FF"/>
          <w:sz w:val="19"/>
          <w:szCs w:val="19"/>
          <w:lang w:val="en-US"/>
        </w:rPr>
        <w:t>(9), pp.2396-2416. Available at:</w:t>
      </w:r>
      <w:hyperlink r:id="R95508d1178954434">
        <w:r w:rsidRPr="1E882C44" w:rsidR="793597F0">
          <w:rPr>
            <w:rStyle w:val="Hyperlink"/>
            <w:rFonts w:ascii="Aptos" w:hAnsi="Aptos" w:eastAsia="Aptos" w:cs="Aptos"/>
            <w:noProof w:val="0"/>
            <w:color w:val="96607D"/>
            <w:sz w:val="19"/>
            <w:szCs w:val="19"/>
            <w:lang w:val="en-US"/>
          </w:rPr>
          <w:t>https://journals.sagepub.com/doi/abs/10.1177/10778012221150272</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7B10ACC0" w14:textId="4DA86B86">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Han, X., Wu, Z., Gao, H., Zheng, </w:t>
      </w:r>
      <w:r w:rsidRPr="1E882C44" w:rsidR="793597F0">
        <w:rPr>
          <w:rFonts w:ascii="Aptos" w:hAnsi="Aptos" w:eastAsia="Aptos" w:cs="Aptos"/>
          <w:noProof w:val="0"/>
          <w:color w:val="000000" w:themeColor="text1" w:themeTint="FF" w:themeShade="FF"/>
          <w:sz w:val="19"/>
          <w:szCs w:val="19"/>
          <w:lang w:val="en-US"/>
        </w:rPr>
        <w:t>J.</w:t>
      </w:r>
      <w:r w:rsidRPr="1E882C44" w:rsidR="793597F0">
        <w:rPr>
          <w:rFonts w:ascii="Aptos" w:hAnsi="Aptos" w:eastAsia="Aptos" w:cs="Aptos"/>
          <w:noProof w:val="0"/>
          <w:color w:val="000000" w:themeColor="text1" w:themeTint="FF" w:themeShade="FF"/>
          <w:sz w:val="19"/>
          <w:szCs w:val="19"/>
          <w:lang w:val="en-US"/>
        </w:rPr>
        <w:t xml:space="preserve"> and Rena, C.Y., </w:t>
      </w:r>
      <w:r w:rsidRPr="1E882C44" w:rsidR="00793FD4">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640A484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Tension-softening constitutive model of concrete under sustained loading. </w:t>
      </w:r>
      <w:r w:rsidRPr="1E882C44" w:rsidR="793597F0">
        <w:rPr>
          <w:rFonts w:ascii="Aptos" w:hAnsi="Aptos" w:eastAsia="Aptos" w:cs="Aptos"/>
          <w:i w:val="1"/>
          <w:iCs w:val="1"/>
          <w:noProof w:val="0"/>
          <w:color w:val="000000" w:themeColor="text1" w:themeTint="FF" w:themeShade="FF"/>
          <w:sz w:val="19"/>
          <w:szCs w:val="19"/>
          <w:lang w:val="en-US"/>
        </w:rPr>
        <w:t>Construction and Building Materials</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421</w:t>
      </w:r>
      <w:r w:rsidRPr="1E882C44" w:rsidR="793597F0">
        <w:rPr>
          <w:rFonts w:ascii="Aptos" w:hAnsi="Aptos" w:eastAsia="Aptos" w:cs="Aptos"/>
          <w:noProof w:val="0"/>
          <w:color w:val="000000" w:themeColor="text1" w:themeTint="FF" w:themeShade="FF"/>
          <w:sz w:val="19"/>
          <w:szCs w:val="19"/>
          <w:lang w:val="en-US"/>
        </w:rPr>
        <w:t>, p.135623. available at:</w:t>
      </w:r>
      <w:hyperlink r:id="R42a731eabe9c4236">
        <w:r w:rsidRPr="1E882C44" w:rsidR="793597F0">
          <w:rPr>
            <w:rStyle w:val="Hyperlink"/>
            <w:rFonts w:ascii="Aptos" w:hAnsi="Aptos" w:eastAsia="Aptos" w:cs="Aptos"/>
            <w:noProof w:val="0"/>
            <w:color w:val="96607D"/>
            <w:sz w:val="19"/>
            <w:szCs w:val="19"/>
            <w:lang w:val="en-US"/>
          </w:rPr>
          <w:t>https://www.sciencedirect.com/science/article/abs/pii/S0950061824007645</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668C703" w14:textId="39EA477F">
      <w:pPr>
        <w:spacing w:before="0" w:beforeAutospacing="off" w:after="0" w:afterAutospacing="off"/>
        <w:jc w:val="both"/>
      </w:pPr>
      <w:r w:rsidRPr="5DF3B329" w:rsidR="793597F0">
        <w:rPr>
          <w:rFonts w:ascii="Aptos" w:hAnsi="Aptos" w:eastAsia="Aptos" w:cs="Aptos"/>
          <w:noProof w:val="0"/>
          <w:color w:val="000000" w:themeColor="text1" w:themeTint="FF" w:themeShade="FF"/>
          <w:sz w:val="19"/>
          <w:szCs w:val="19"/>
          <w:lang w:val="en-US"/>
        </w:rPr>
        <w:t xml:space="preserve">Henning, K.R. and </w:t>
      </w:r>
      <w:r w:rsidRPr="5DF3B329" w:rsidR="793597F0">
        <w:rPr>
          <w:rFonts w:ascii="Aptos" w:hAnsi="Aptos" w:eastAsia="Aptos" w:cs="Aptos"/>
          <w:noProof w:val="0"/>
          <w:color w:val="000000" w:themeColor="text1" w:themeTint="FF" w:themeShade="FF"/>
          <w:sz w:val="19"/>
          <w:szCs w:val="19"/>
          <w:lang w:val="en-US"/>
        </w:rPr>
        <w:t>Klesges</w:t>
      </w:r>
      <w:r w:rsidRPr="5DF3B329" w:rsidR="793597F0">
        <w:rPr>
          <w:rFonts w:ascii="Aptos" w:hAnsi="Aptos" w:eastAsia="Aptos" w:cs="Aptos"/>
          <w:noProof w:val="0"/>
          <w:color w:val="000000" w:themeColor="text1" w:themeTint="FF" w:themeShade="FF"/>
          <w:sz w:val="19"/>
          <w:szCs w:val="19"/>
          <w:lang w:val="en-US"/>
        </w:rPr>
        <w:t xml:space="preserve">, L.M., 2002. </w:t>
      </w:r>
      <w:r w:rsidRPr="5DF3B329" w:rsidR="793597F0">
        <w:rPr>
          <w:rFonts w:ascii="Aptos" w:hAnsi="Aptos" w:eastAsia="Aptos" w:cs="Aptos"/>
          <w:noProof w:val="0"/>
          <w:color w:val="000000" w:themeColor="text1" w:themeTint="FF" w:themeShade="FF"/>
          <w:sz w:val="19"/>
          <w:szCs w:val="19"/>
          <w:lang w:val="en-US"/>
        </w:rPr>
        <w:t>Utilization</w:t>
      </w:r>
      <w:r w:rsidRPr="5DF3B329" w:rsidR="793597F0">
        <w:rPr>
          <w:rFonts w:ascii="Aptos" w:hAnsi="Aptos" w:eastAsia="Aptos" w:cs="Aptos"/>
          <w:noProof w:val="0"/>
          <w:color w:val="000000" w:themeColor="text1" w:themeTint="FF" w:themeShade="FF"/>
          <w:sz w:val="19"/>
          <w:szCs w:val="19"/>
          <w:lang w:val="en-US"/>
        </w:rPr>
        <w:t xml:space="preserve"> of counseling and supportive services by female victims of domestic abuse. </w:t>
      </w:r>
      <w:r w:rsidRPr="5DF3B329" w:rsidR="793597F0">
        <w:rPr>
          <w:rFonts w:ascii="Aptos" w:hAnsi="Aptos" w:eastAsia="Aptos" w:cs="Aptos"/>
          <w:i w:val="1"/>
          <w:iCs w:val="1"/>
          <w:noProof w:val="0"/>
          <w:color w:val="000000" w:themeColor="text1" w:themeTint="FF" w:themeShade="FF"/>
          <w:sz w:val="19"/>
          <w:szCs w:val="19"/>
          <w:lang w:val="en-US"/>
        </w:rPr>
        <w:t>Violence and victims</w:t>
      </w:r>
      <w:r w:rsidRPr="5DF3B329" w:rsidR="793597F0">
        <w:rPr>
          <w:rFonts w:ascii="Aptos" w:hAnsi="Aptos" w:eastAsia="Aptos" w:cs="Aptos"/>
          <w:noProof w:val="0"/>
          <w:color w:val="000000" w:themeColor="text1" w:themeTint="FF" w:themeShade="FF"/>
          <w:sz w:val="19"/>
          <w:szCs w:val="19"/>
          <w:lang w:val="en-US"/>
        </w:rPr>
        <w:t xml:space="preserve">, </w:t>
      </w:r>
      <w:r w:rsidRPr="5DF3B329" w:rsidR="793597F0">
        <w:rPr>
          <w:rFonts w:ascii="Aptos" w:hAnsi="Aptos" w:eastAsia="Aptos" w:cs="Aptos"/>
          <w:i w:val="1"/>
          <w:iCs w:val="1"/>
          <w:noProof w:val="0"/>
          <w:color w:val="000000" w:themeColor="text1" w:themeTint="FF" w:themeShade="FF"/>
          <w:sz w:val="19"/>
          <w:szCs w:val="19"/>
          <w:lang w:val="en-US"/>
        </w:rPr>
        <w:t>17</w:t>
      </w:r>
      <w:r w:rsidRPr="5DF3B329" w:rsidR="793597F0">
        <w:rPr>
          <w:rFonts w:ascii="Aptos" w:hAnsi="Aptos" w:eastAsia="Aptos" w:cs="Aptos"/>
          <w:noProof w:val="0"/>
          <w:color w:val="000000" w:themeColor="text1" w:themeTint="FF" w:themeShade="FF"/>
          <w:sz w:val="19"/>
          <w:szCs w:val="19"/>
          <w:lang w:val="en-US"/>
        </w:rPr>
        <w:t>(5), p.623. available at:</w:t>
      </w:r>
      <w:hyperlink r:id="Rbe757a8f49614a14">
        <w:r w:rsidRPr="5DF3B329" w:rsidR="793597F0">
          <w:rPr>
            <w:rStyle w:val="Hyperlink"/>
            <w:rFonts w:ascii="Aptos" w:hAnsi="Aptos" w:eastAsia="Aptos" w:cs="Aptos"/>
            <w:noProof w:val="0"/>
            <w:color w:val="96607D"/>
            <w:sz w:val="19"/>
            <w:szCs w:val="19"/>
            <w:lang w:val="en-US"/>
          </w:rPr>
          <w:t>https://www.proquest.com/openview/e5c12c2e5189563e8e70eeb7b8fc00a9/1?pq-origsite=gscholar&amp;cbl=45619</w:t>
        </w:r>
      </w:hyperlink>
      <w:r w:rsidRPr="5DF3B329" w:rsidR="793597F0">
        <w:rPr>
          <w:rFonts w:ascii="Aptos" w:hAnsi="Aptos" w:eastAsia="Aptos" w:cs="Aptos"/>
          <w:noProof w:val="0"/>
          <w:color w:val="000000" w:themeColor="text1" w:themeTint="FF" w:themeShade="FF"/>
          <w:sz w:val="19"/>
          <w:szCs w:val="19"/>
          <w:lang w:val="en-US"/>
        </w:rPr>
        <w:t xml:space="preserve"> (Accessed on 5</w:t>
      </w:r>
      <w:r w:rsidRPr="5DF3B329" w:rsidR="793597F0">
        <w:rPr>
          <w:rFonts w:ascii="Aptos" w:hAnsi="Aptos" w:eastAsia="Aptos" w:cs="Aptos"/>
          <w:noProof w:val="0"/>
          <w:color w:val="000000" w:themeColor="text1" w:themeTint="FF" w:themeShade="FF"/>
          <w:sz w:val="19"/>
          <w:szCs w:val="19"/>
          <w:vertAlign w:val="superscript"/>
          <w:lang w:val="en-US"/>
        </w:rPr>
        <w:t>th</w:t>
      </w:r>
      <w:r w:rsidRPr="5DF3B329"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4F158CAF" w14:textId="63ABCF7D">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Herbinger</w:t>
      </w:r>
      <w:r w:rsidRPr="1E882C44" w:rsidR="793597F0">
        <w:rPr>
          <w:rFonts w:ascii="Aptos" w:hAnsi="Aptos" w:eastAsia="Aptos" w:cs="Aptos"/>
          <w:noProof w:val="0"/>
          <w:color w:val="000000" w:themeColor="text1" w:themeTint="FF" w:themeShade="FF"/>
          <w:sz w:val="19"/>
          <w:szCs w:val="19"/>
          <w:lang w:val="en-US"/>
        </w:rPr>
        <w:t xml:space="preserve">, P.L. and </w:t>
      </w:r>
      <w:r w:rsidRPr="1E882C44" w:rsidR="793597F0">
        <w:rPr>
          <w:rFonts w:ascii="Aptos" w:hAnsi="Aptos" w:eastAsia="Aptos" w:cs="Aptos"/>
          <w:noProof w:val="0"/>
          <w:color w:val="000000" w:themeColor="text1" w:themeTint="FF" w:themeShade="FF"/>
          <w:sz w:val="19"/>
          <w:szCs w:val="19"/>
          <w:lang w:val="en-US"/>
        </w:rPr>
        <w:t>Leonhardmair</w:t>
      </w:r>
      <w:r w:rsidRPr="1E882C44" w:rsidR="793597F0">
        <w:rPr>
          <w:rFonts w:ascii="Aptos" w:hAnsi="Aptos" w:eastAsia="Aptos" w:cs="Aptos"/>
          <w:noProof w:val="0"/>
          <w:color w:val="000000" w:themeColor="text1" w:themeTint="FF" w:themeShade="FF"/>
          <w:sz w:val="19"/>
          <w:szCs w:val="19"/>
          <w:lang w:val="en-US"/>
        </w:rPr>
        <w:t xml:space="preserve">, N., </w:t>
      </w:r>
      <w:r w:rsidRPr="1E882C44" w:rsidR="32531E0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2022</w:t>
      </w:r>
      <w:r w:rsidRPr="1E882C44" w:rsidR="74ADDD8E">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Domestic Abuse during the Pandemic: Making Sense of Heterogeneous Data. </w:t>
      </w:r>
      <w:r w:rsidRPr="1E882C44" w:rsidR="793597F0">
        <w:rPr>
          <w:rFonts w:ascii="Aptos" w:hAnsi="Aptos" w:eastAsia="Aptos" w:cs="Aptos"/>
          <w:i w:val="1"/>
          <w:iCs w:val="1"/>
          <w:noProof w:val="0"/>
          <w:color w:val="000000" w:themeColor="text1" w:themeTint="FF" w:themeShade="FF"/>
          <w:sz w:val="19"/>
          <w:szCs w:val="19"/>
          <w:lang w:val="en-US"/>
        </w:rPr>
        <w:t xml:space="preserve">Special Issue 5 Eur. L. </w:t>
      </w:r>
      <w:r w:rsidRPr="1E882C44" w:rsidR="793597F0">
        <w:rPr>
          <w:rFonts w:ascii="Aptos" w:hAnsi="Aptos" w:eastAsia="Aptos" w:cs="Aptos"/>
          <w:i w:val="1"/>
          <w:iCs w:val="1"/>
          <w:noProof w:val="0"/>
          <w:color w:val="000000" w:themeColor="text1" w:themeTint="FF" w:themeShade="FF"/>
          <w:sz w:val="19"/>
          <w:szCs w:val="19"/>
          <w:lang w:val="en-US"/>
        </w:rPr>
        <w:t>Enf't</w:t>
      </w:r>
      <w:r w:rsidRPr="1E882C44" w:rsidR="793597F0">
        <w:rPr>
          <w:rFonts w:ascii="Aptos" w:hAnsi="Aptos" w:eastAsia="Aptos" w:cs="Aptos"/>
          <w:i w:val="1"/>
          <w:iCs w:val="1"/>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Rsch</w:t>
      </w:r>
      <w:r w:rsidRPr="1E882C44" w:rsidR="793597F0">
        <w:rPr>
          <w:rFonts w:ascii="Aptos" w:hAnsi="Aptos" w:eastAsia="Aptos" w:cs="Aptos"/>
          <w:i w:val="1"/>
          <w:iCs w:val="1"/>
          <w:noProof w:val="0"/>
          <w:color w:val="000000" w:themeColor="text1" w:themeTint="FF" w:themeShade="FF"/>
          <w:sz w:val="19"/>
          <w:szCs w:val="19"/>
          <w:lang w:val="en-US"/>
        </w:rPr>
        <w:t>. Bull.</w:t>
      </w:r>
      <w:r w:rsidRPr="1E882C44" w:rsidR="793597F0">
        <w:rPr>
          <w:rFonts w:ascii="Aptos" w:hAnsi="Aptos" w:eastAsia="Aptos" w:cs="Aptos"/>
          <w:noProof w:val="0"/>
          <w:color w:val="000000" w:themeColor="text1" w:themeTint="FF" w:themeShade="FF"/>
          <w:sz w:val="19"/>
          <w:szCs w:val="19"/>
          <w:lang w:val="en-US"/>
        </w:rPr>
        <w:t xml:space="preserve">, p.69. available at: </w:t>
      </w:r>
      <w:hyperlink r:id="R730b604938394297">
        <w:r w:rsidRPr="1E882C44" w:rsidR="793597F0">
          <w:rPr>
            <w:rStyle w:val="Hyperlink"/>
            <w:rFonts w:ascii="Aptos" w:hAnsi="Aptos" w:eastAsia="Aptos" w:cs="Aptos"/>
            <w:noProof w:val="0"/>
            <w:color w:val="96607D"/>
            <w:sz w:val="19"/>
            <w:szCs w:val="19"/>
            <w:lang w:val="en-US"/>
          </w:rPr>
          <w:t>https://heinonline.org/HOL/LandingPage?handle=hein.journals/elerb5000&amp;div=10&amp;id=&amp;page=</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C54CFB4" w14:textId="46E148BB">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Herman, J.L., </w:t>
      </w:r>
      <w:r w:rsidRPr="1E882C44" w:rsidR="60EAE38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2015</w:t>
      </w:r>
      <w:r w:rsidRPr="1E882C44" w:rsidR="6CFABB8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Trauma and recovery: The aftermath of violence--from domestic abuse to political terror</w:t>
      </w:r>
      <w:r w:rsidRPr="1E882C44" w:rsidR="793597F0">
        <w:rPr>
          <w:rFonts w:ascii="Aptos" w:hAnsi="Aptos" w:eastAsia="Aptos" w:cs="Aptos"/>
          <w:noProof w:val="0"/>
          <w:color w:val="000000" w:themeColor="text1" w:themeTint="FF" w:themeShade="FF"/>
          <w:sz w:val="19"/>
          <w:szCs w:val="19"/>
          <w:lang w:val="en-US"/>
        </w:rPr>
        <w:t xml:space="preserve">. Hachette </w:t>
      </w:r>
      <w:r w:rsidRPr="1E882C44" w:rsidR="793597F0">
        <w:rPr>
          <w:rFonts w:ascii="Aptos" w:hAnsi="Aptos" w:eastAsia="Aptos" w:cs="Aptos"/>
          <w:noProof w:val="0"/>
          <w:color w:val="000000" w:themeColor="text1" w:themeTint="FF" w:themeShade="FF"/>
          <w:sz w:val="19"/>
          <w:szCs w:val="19"/>
          <w:lang w:val="en-US"/>
        </w:rPr>
        <w:t>uK</w:t>
      </w:r>
      <w:r w:rsidRPr="1E882C44" w:rsidR="793597F0">
        <w:rPr>
          <w:rFonts w:ascii="Aptos" w:hAnsi="Aptos" w:eastAsia="Aptos" w:cs="Aptos"/>
          <w:noProof w:val="0"/>
          <w:color w:val="000000" w:themeColor="text1" w:themeTint="FF" w:themeShade="FF"/>
          <w:sz w:val="19"/>
          <w:szCs w:val="19"/>
          <w:lang w:val="en-US"/>
        </w:rPr>
        <w:t xml:space="preserve">. Available at: </w:t>
      </w:r>
      <w:hyperlink w:anchor="v=onepage&amp;q=domestic%20abuse&amp;f=false" r:id="R11b6fcde728b4045">
        <w:r w:rsidRPr="1E882C44" w:rsidR="793597F0">
          <w:rPr>
            <w:rStyle w:val="Hyperlink"/>
            <w:rFonts w:ascii="Aptos" w:hAnsi="Aptos" w:eastAsia="Aptos" w:cs="Aptos"/>
            <w:noProof w:val="0"/>
            <w:color w:val="96607D"/>
            <w:sz w:val="19"/>
            <w:szCs w:val="19"/>
            <w:lang w:val="en-US"/>
          </w:rPr>
          <w:t>https://books.google.co.uk/books?hl=en&amp;lr=&amp;id=TVw4DgAAQBAJ&amp;oi=fnd&amp;pg=PT8&amp;dq=domestic+abuse&amp;ots=AXYv8Hjnkz&amp;sig=Hodvc6hVlqR4zEcwb1Wwfv42YUw&amp;redir_esc=y#v=onepage&amp;q=domestic%20abuse&amp;f=false</w:t>
        </w:r>
      </w:hyperlink>
      <w:r w:rsidRPr="1E882C44" w:rsidR="793597F0">
        <w:rPr>
          <w:rFonts w:ascii="Aptos" w:hAnsi="Aptos" w:eastAsia="Aptos" w:cs="Aptos"/>
          <w:noProof w:val="0"/>
          <w:color w:val="000000" w:themeColor="text1" w:themeTint="FF" w:themeShade="FF"/>
          <w:sz w:val="19"/>
          <w:szCs w:val="19"/>
          <w:lang w:val="en-US"/>
        </w:rPr>
        <w:t>(accessed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B90B919" w14:textId="63B955FE">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Hester, M., Walker, S.J. and Myhill, A., </w:t>
      </w:r>
      <w:r w:rsidRPr="1E882C44" w:rsidR="73806F8A">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2023</w:t>
      </w:r>
      <w:r w:rsidRPr="1E882C44" w:rsidR="55210A45">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Measurement of Domestic Abuse–Redeveloping the Crime Survey for England and Wales. </w:t>
      </w:r>
      <w:r w:rsidRPr="1E882C44" w:rsidR="793597F0">
        <w:rPr>
          <w:rFonts w:ascii="Aptos" w:hAnsi="Aptos" w:eastAsia="Aptos" w:cs="Aptos"/>
          <w:i w:val="1"/>
          <w:iCs w:val="1"/>
          <w:noProof w:val="0"/>
          <w:color w:val="000000" w:themeColor="text1" w:themeTint="FF" w:themeShade="FF"/>
          <w:sz w:val="19"/>
          <w:szCs w:val="19"/>
          <w:lang w:val="en-US"/>
        </w:rPr>
        <w:t>Journal of family violence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38</w:t>
      </w:r>
      <w:r w:rsidRPr="1E882C44" w:rsidR="793597F0">
        <w:rPr>
          <w:rFonts w:ascii="Aptos" w:hAnsi="Aptos" w:eastAsia="Aptos" w:cs="Aptos"/>
          <w:noProof w:val="0"/>
          <w:color w:val="000000" w:themeColor="text1" w:themeTint="FF" w:themeShade="FF"/>
          <w:sz w:val="19"/>
          <w:szCs w:val="19"/>
          <w:lang w:val="en-US"/>
        </w:rPr>
        <w:t>(6), pp.1079-1093. Available at:</w:t>
      </w:r>
      <w:hyperlink r:id="Rca75ad5d38844523">
        <w:r w:rsidRPr="1E882C44" w:rsidR="793597F0">
          <w:rPr>
            <w:rStyle w:val="Hyperlink"/>
            <w:rFonts w:ascii="Aptos" w:hAnsi="Aptos" w:eastAsia="Aptos" w:cs="Aptos"/>
            <w:noProof w:val="0"/>
            <w:color w:val="96607D"/>
            <w:sz w:val="19"/>
            <w:szCs w:val="19"/>
            <w:lang w:val="en-US"/>
          </w:rPr>
          <w:t>https://link.springer.com/article/10.1007/s10896-023-00507-9</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3FE977F" w14:textId="3E5D219C">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Hill, J., </w:t>
      </w:r>
      <w:r w:rsidRPr="1E882C44" w:rsidR="0E6DC2A5">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2020</w:t>
      </w:r>
      <w:r w:rsidRPr="1E882C44" w:rsidR="62DBAE35">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 xml:space="preserve">See what you made me do: Power, </w:t>
      </w:r>
      <w:r w:rsidRPr="1E882C44" w:rsidR="793597F0">
        <w:rPr>
          <w:rFonts w:ascii="Aptos" w:hAnsi="Aptos" w:eastAsia="Aptos" w:cs="Aptos"/>
          <w:i w:val="1"/>
          <w:iCs w:val="1"/>
          <w:noProof w:val="0"/>
          <w:color w:val="000000" w:themeColor="text1" w:themeTint="FF" w:themeShade="FF"/>
          <w:sz w:val="19"/>
          <w:szCs w:val="19"/>
          <w:lang w:val="en-US"/>
        </w:rPr>
        <w:t>control</w:t>
      </w:r>
      <w:r w:rsidRPr="1E882C44" w:rsidR="793597F0">
        <w:rPr>
          <w:rFonts w:ascii="Aptos" w:hAnsi="Aptos" w:eastAsia="Aptos" w:cs="Aptos"/>
          <w:i w:val="1"/>
          <w:iCs w:val="1"/>
          <w:noProof w:val="0"/>
          <w:color w:val="000000" w:themeColor="text1" w:themeTint="FF" w:themeShade="FF"/>
          <w:sz w:val="19"/>
          <w:szCs w:val="19"/>
          <w:lang w:val="en-US"/>
        </w:rPr>
        <w:t xml:space="preserve"> and domestic abuse</w:t>
      </w:r>
      <w:r w:rsidRPr="1E882C44" w:rsidR="793597F0">
        <w:rPr>
          <w:rFonts w:ascii="Aptos" w:hAnsi="Aptos" w:eastAsia="Aptos" w:cs="Aptos"/>
          <w:noProof w:val="0"/>
          <w:color w:val="000000" w:themeColor="text1" w:themeTint="FF" w:themeShade="FF"/>
          <w:sz w:val="19"/>
          <w:szCs w:val="19"/>
          <w:lang w:val="en-US"/>
        </w:rPr>
        <w:t xml:space="preserve">. Oxford University Press. available at: </w:t>
      </w:r>
      <w:hyperlink w:anchor="v=onepage&amp;q=domestic%20abuse&amp;f=false" r:id="R6bcf4e2ec76041bc">
        <w:r w:rsidRPr="1E882C44" w:rsidR="793597F0">
          <w:rPr>
            <w:rStyle w:val="Hyperlink"/>
            <w:rFonts w:ascii="Aptos" w:hAnsi="Aptos" w:eastAsia="Aptos" w:cs="Aptos"/>
            <w:noProof w:val="0"/>
            <w:color w:val="96607D"/>
            <w:sz w:val="19"/>
            <w:szCs w:val="19"/>
            <w:lang w:val="en-US"/>
          </w:rPr>
          <w:t>https://books.google.co.uk/books?hl=en&amp;lr=&amp;id=wNUBEAAAQBAJ&amp;oi=fnd&amp;pg=PP1&amp;dq=domestic+abuse&amp;ots=mLt4qqz8X8&amp;sig=YIqEN2o-lldx-7pIWJIMeAKaixQ&amp;redir_esc=y#v=onepage&amp;q=domestic%20abuse&amp;f=false</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820DE99" w14:textId="70A14DE9">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Iser-Potempa, J., Nesher Shoshan, H. and Sonnentag, S., </w:t>
      </w:r>
      <w:r w:rsidRPr="1E882C44" w:rsidR="61FB5AEB">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6CFADCD5">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Investigating daily abusive supervision as antecedent of subordinates’ low psychological detachment and relaxation during nonwork time: A diary study. </w:t>
      </w:r>
      <w:r w:rsidRPr="1E882C44" w:rsidR="793597F0">
        <w:rPr>
          <w:rFonts w:ascii="Aptos" w:hAnsi="Aptos" w:eastAsia="Aptos" w:cs="Aptos"/>
          <w:i w:val="1"/>
          <w:iCs w:val="1"/>
          <w:noProof w:val="0"/>
          <w:color w:val="000000" w:themeColor="text1" w:themeTint="FF" w:themeShade="FF"/>
          <w:sz w:val="19"/>
          <w:szCs w:val="19"/>
          <w:lang w:val="en-US"/>
        </w:rPr>
        <w:t>Journal of Occupational Health Psychology</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29</w:t>
      </w:r>
      <w:r w:rsidRPr="1E882C44" w:rsidR="793597F0">
        <w:rPr>
          <w:rFonts w:ascii="Aptos" w:hAnsi="Aptos" w:eastAsia="Aptos" w:cs="Aptos"/>
          <w:noProof w:val="0"/>
          <w:color w:val="000000" w:themeColor="text1" w:themeTint="FF" w:themeShade="FF"/>
          <w:sz w:val="19"/>
          <w:szCs w:val="19"/>
          <w:lang w:val="en-US"/>
        </w:rPr>
        <w:t xml:space="preserve">(4), p.220. available at: </w:t>
      </w:r>
      <w:hyperlink r:id="Re125bd16d63f4460">
        <w:r w:rsidRPr="1E882C44" w:rsidR="793597F0">
          <w:rPr>
            <w:rStyle w:val="Hyperlink"/>
            <w:rFonts w:ascii="Aptos" w:hAnsi="Aptos" w:eastAsia="Aptos" w:cs="Aptos"/>
            <w:noProof w:val="0"/>
            <w:color w:val="96607D"/>
            <w:sz w:val="19"/>
            <w:szCs w:val="19"/>
            <w:lang w:val="en-US"/>
          </w:rPr>
          <w:t>https://psycnet.apa.org/fulltext/2024-97517-001.html</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1979651C" w14:textId="425D9A8F">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Jenkins, J. and Graves, L., </w:t>
      </w:r>
      <w:r w:rsidRPr="1E882C44" w:rsidR="1B169C8E">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380B24D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Do more with less: Minimizing competitive tensions in collaborative local journalism. </w:t>
      </w:r>
      <w:r w:rsidRPr="1E882C44" w:rsidR="793597F0">
        <w:rPr>
          <w:rFonts w:ascii="Aptos" w:hAnsi="Aptos" w:eastAsia="Aptos" w:cs="Aptos"/>
          <w:i w:val="1"/>
          <w:iCs w:val="1"/>
          <w:noProof w:val="0"/>
          <w:color w:val="000000" w:themeColor="text1" w:themeTint="FF" w:themeShade="FF"/>
          <w:sz w:val="19"/>
          <w:szCs w:val="19"/>
          <w:lang w:val="en-US"/>
        </w:rPr>
        <w:t>Digital Journalism</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12</w:t>
      </w:r>
      <w:r w:rsidRPr="1E882C44" w:rsidR="793597F0">
        <w:rPr>
          <w:rFonts w:ascii="Aptos" w:hAnsi="Aptos" w:eastAsia="Aptos" w:cs="Aptos"/>
          <w:noProof w:val="0"/>
          <w:color w:val="000000" w:themeColor="text1" w:themeTint="FF" w:themeShade="FF"/>
          <w:sz w:val="19"/>
          <w:szCs w:val="19"/>
          <w:lang w:val="en-US"/>
        </w:rPr>
        <w:t>(2), pp.101-120. Available at:</w:t>
      </w:r>
      <w:hyperlink r:id="R2e8d3e87c4b74167">
        <w:r w:rsidRPr="1E882C44" w:rsidR="793597F0">
          <w:rPr>
            <w:rStyle w:val="Hyperlink"/>
            <w:rFonts w:ascii="Aptos" w:hAnsi="Aptos" w:eastAsia="Aptos" w:cs="Aptos"/>
            <w:noProof w:val="0"/>
            <w:color w:val="96607D"/>
            <w:sz w:val="19"/>
            <w:szCs w:val="19"/>
            <w:lang w:val="en-US"/>
          </w:rPr>
          <w:t>https://www.tandfonline.com/doi/abs/10.1080/21670811.2022.2026237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09EF9C6" w14:textId="334CCD76">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Kedzior, S.G., Barrett, S., Muir, C., Lynch, R., Kaner, E., Forman, J.R., Wolfe, I. and McGovern, R., </w:t>
      </w:r>
      <w:r w:rsidRPr="1E882C44" w:rsidR="178998F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069F236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“They had clothes on their </w:t>
      </w:r>
      <w:r w:rsidRPr="1E882C44" w:rsidR="793597F0">
        <w:rPr>
          <w:rFonts w:ascii="Aptos" w:hAnsi="Aptos" w:eastAsia="Aptos" w:cs="Aptos"/>
          <w:noProof w:val="0"/>
          <w:color w:val="000000" w:themeColor="text1" w:themeTint="FF" w:themeShade="FF"/>
          <w:sz w:val="19"/>
          <w:szCs w:val="19"/>
          <w:lang w:val="en-US"/>
        </w:rPr>
        <w:t>back</w:t>
      </w:r>
      <w:r w:rsidRPr="1E882C44" w:rsidR="793597F0">
        <w:rPr>
          <w:rFonts w:ascii="Aptos" w:hAnsi="Aptos" w:eastAsia="Aptos" w:cs="Aptos"/>
          <w:noProof w:val="0"/>
          <w:color w:val="000000" w:themeColor="text1" w:themeTint="FF" w:themeShade="FF"/>
          <w:sz w:val="19"/>
          <w:szCs w:val="19"/>
          <w:lang w:val="en-US"/>
        </w:rPr>
        <w:t xml:space="preserve"> and they had food in their stomach, but they didn't have me”: The contribution of parental mental health problems, substance use, and domestic violence and abuse on young people and parents. </w:t>
      </w:r>
      <w:r w:rsidRPr="1E882C44" w:rsidR="793597F0">
        <w:rPr>
          <w:rFonts w:ascii="Aptos" w:hAnsi="Aptos" w:eastAsia="Aptos" w:cs="Aptos"/>
          <w:i w:val="1"/>
          <w:iCs w:val="1"/>
          <w:noProof w:val="0"/>
          <w:color w:val="000000" w:themeColor="text1" w:themeTint="FF" w:themeShade="FF"/>
          <w:sz w:val="19"/>
          <w:szCs w:val="19"/>
          <w:lang w:val="en-US"/>
        </w:rPr>
        <w:t>Child Abuse &amp; Neglect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149</w:t>
      </w:r>
      <w:r w:rsidRPr="1E882C44" w:rsidR="793597F0">
        <w:rPr>
          <w:rFonts w:ascii="Aptos" w:hAnsi="Aptos" w:eastAsia="Aptos" w:cs="Aptos"/>
          <w:noProof w:val="0"/>
          <w:color w:val="000000" w:themeColor="text1" w:themeTint="FF" w:themeShade="FF"/>
          <w:sz w:val="19"/>
          <w:szCs w:val="19"/>
          <w:lang w:val="en-US"/>
        </w:rPr>
        <w:t>, p.106609. available at:</w:t>
      </w:r>
      <w:hyperlink r:id="Ra3b90e80181c41f7">
        <w:r w:rsidRPr="1E882C44" w:rsidR="793597F0">
          <w:rPr>
            <w:rStyle w:val="Hyperlink"/>
            <w:rFonts w:ascii="Aptos" w:hAnsi="Aptos" w:eastAsia="Aptos" w:cs="Aptos"/>
            <w:noProof w:val="0"/>
            <w:color w:val="96607D"/>
            <w:sz w:val="19"/>
            <w:szCs w:val="19"/>
            <w:lang w:val="en-US"/>
          </w:rPr>
          <w:t>https://www.sciencedirect.com/science/article/pii/S0145213423005975</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76721B4" w14:textId="20A097A6">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Koepsell, J.K., </w:t>
      </w:r>
      <w:r w:rsidRPr="1E882C44" w:rsidR="793597F0">
        <w:rPr>
          <w:rFonts w:ascii="Aptos" w:hAnsi="Aptos" w:eastAsia="Aptos" w:cs="Aptos"/>
          <w:noProof w:val="0"/>
          <w:color w:val="000000" w:themeColor="text1" w:themeTint="FF" w:themeShade="FF"/>
          <w:sz w:val="19"/>
          <w:szCs w:val="19"/>
          <w:lang w:val="en-US"/>
        </w:rPr>
        <w:t>Kernic</w:t>
      </w:r>
      <w:r w:rsidRPr="1E882C44" w:rsidR="793597F0">
        <w:rPr>
          <w:rFonts w:ascii="Aptos" w:hAnsi="Aptos" w:eastAsia="Aptos" w:cs="Aptos"/>
          <w:noProof w:val="0"/>
          <w:color w:val="000000" w:themeColor="text1" w:themeTint="FF" w:themeShade="FF"/>
          <w:sz w:val="19"/>
          <w:szCs w:val="19"/>
          <w:lang w:val="en-US"/>
        </w:rPr>
        <w:t xml:space="preserve">, M.A. and Holt, V.L., </w:t>
      </w:r>
      <w:r w:rsidRPr="1E882C44" w:rsidR="6159F2E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2006</w:t>
      </w:r>
      <w:r w:rsidRPr="1E882C44" w:rsidR="36123D93">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Factors that influence battered women to leave their abusive relationships. </w:t>
      </w:r>
      <w:r w:rsidRPr="1E882C44" w:rsidR="793597F0">
        <w:rPr>
          <w:rFonts w:ascii="Aptos" w:hAnsi="Aptos" w:eastAsia="Aptos" w:cs="Aptos"/>
          <w:i w:val="1"/>
          <w:iCs w:val="1"/>
          <w:noProof w:val="0"/>
          <w:color w:val="000000" w:themeColor="text1" w:themeTint="FF" w:themeShade="FF"/>
          <w:sz w:val="19"/>
          <w:szCs w:val="19"/>
          <w:lang w:val="en-US"/>
        </w:rPr>
        <w:t>Violence and victims</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21</w:t>
      </w:r>
      <w:r w:rsidRPr="1E882C44" w:rsidR="793597F0">
        <w:rPr>
          <w:rFonts w:ascii="Aptos" w:hAnsi="Aptos" w:eastAsia="Aptos" w:cs="Aptos"/>
          <w:noProof w:val="0"/>
          <w:color w:val="000000" w:themeColor="text1" w:themeTint="FF" w:themeShade="FF"/>
          <w:sz w:val="19"/>
          <w:szCs w:val="19"/>
          <w:lang w:val="en-US"/>
        </w:rPr>
        <w:t>(2), pp.131-147. available at:</w:t>
      </w:r>
      <w:hyperlink r:id="Rae6dd05a6b6f466c">
        <w:r w:rsidRPr="1E882C44" w:rsidR="793597F0">
          <w:rPr>
            <w:rStyle w:val="Hyperlink"/>
            <w:rFonts w:ascii="Aptos" w:hAnsi="Aptos" w:eastAsia="Aptos" w:cs="Aptos"/>
            <w:noProof w:val="0"/>
            <w:color w:val="96607D"/>
            <w:sz w:val="19"/>
            <w:szCs w:val="19"/>
            <w:lang w:val="en-US"/>
          </w:rPr>
          <w:t>https://www.researchgate.net/profile/Mary-Kernic/publication/7137958_Factors_That_Influence_Battered_Women_to_Leave_Their_Abusive_Relationships/links/561788bb08ae90469c61f665/Factors-That-Influence-Battered-Women-to-Leave-Their-Abusive-Relationships.pdf</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E6F7DF4" w14:textId="5FF6EF46">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Lane, R., Gribble, R., Alves-Costa, F., Taylor, A., Howard, L.M., Fear, N.T. and MacManus, D., </w:t>
      </w:r>
      <w:r w:rsidRPr="1E882C44" w:rsidR="2045F82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35F8E36E">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Intimate partner violence and abuse: a qualitative exploration of UK military personnel and civilian partner experiences. </w:t>
      </w:r>
      <w:r w:rsidRPr="1E882C44" w:rsidR="793597F0">
        <w:rPr>
          <w:rFonts w:ascii="Aptos" w:hAnsi="Aptos" w:eastAsia="Aptos" w:cs="Aptos"/>
          <w:i w:val="1"/>
          <w:iCs w:val="1"/>
          <w:noProof w:val="0"/>
          <w:color w:val="000000" w:themeColor="text1" w:themeTint="FF" w:themeShade="FF"/>
          <w:sz w:val="19"/>
          <w:szCs w:val="19"/>
          <w:lang w:val="en-US"/>
        </w:rPr>
        <w:t>Journal of family violence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39</w:t>
      </w:r>
      <w:r w:rsidRPr="1E882C44" w:rsidR="793597F0">
        <w:rPr>
          <w:rFonts w:ascii="Aptos" w:hAnsi="Aptos" w:eastAsia="Aptos" w:cs="Aptos"/>
          <w:noProof w:val="0"/>
          <w:color w:val="000000" w:themeColor="text1" w:themeTint="FF" w:themeShade="FF"/>
          <w:sz w:val="19"/>
          <w:szCs w:val="19"/>
          <w:lang w:val="en-US"/>
        </w:rPr>
        <w:t>(2), pp.285-301.available at:</w:t>
      </w:r>
      <w:hyperlink r:id="R2c8c386aada24ff1">
        <w:r w:rsidRPr="1E882C44" w:rsidR="793597F0">
          <w:rPr>
            <w:rStyle w:val="Hyperlink"/>
            <w:rFonts w:ascii="Aptos" w:hAnsi="Aptos" w:eastAsia="Aptos" w:cs="Aptos"/>
            <w:noProof w:val="0"/>
            <w:color w:val="96607D"/>
            <w:sz w:val="19"/>
            <w:szCs w:val="19"/>
            <w:lang w:val="en-US"/>
          </w:rPr>
          <w:t>https://link.springer.com/article/10.1007/s10896-022-00446-x</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31CFBB34" w14:textId="2B2688C2">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Lansbach</w:t>
      </w:r>
      <w:r w:rsidRPr="1E882C44" w:rsidR="793597F0">
        <w:rPr>
          <w:rFonts w:ascii="Aptos" w:hAnsi="Aptos" w:eastAsia="Aptos" w:cs="Aptos"/>
          <w:noProof w:val="0"/>
          <w:color w:val="000000" w:themeColor="text1" w:themeTint="FF" w:themeShade="FF"/>
          <w:sz w:val="19"/>
          <w:szCs w:val="19"/>
          <w:lang w:val="en-US"/>
        </w:rPr>
        <w:t xml:space="preserve">, D., </w:t>
      </w:r>
      <w:r w:rsidRPr="1E882C44" w:rsidR="72B2A5E4">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3176186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Making sense of psychological abuse in romantic relationships: a thematic analysis. available at:</w:t>
      </w:r>
      <w:hyperlink r:id="Rf55f13cccb474a25">
        <w:r w:rsidRPr="1E882C44" w:rsidR="793597F0">
          <w:rPr>
            <w:rStyle w:val="Hyperlink"/>
            <w:rFonts w:ascii="Aptos" w:hAnsi="Aptos" w:eastAsia="Aptos" w:cs="Aptos"/>
            <w:noProof w:val="0"/>
            <w:color w:val="96607D"/>
            <w:sz w:val="19"/>
            <w:szCs w:val="19"/>
            <w:lang w:val="en-US"/>
          </w:rPr>
          <w:t>https://era.ed.ac.uk/handle/1842/41346</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E6CF649" w14:textId="5B0A7C56">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Lev, S., Schindler, M. and Waksman, Y., </w:t>
      </w:r>
      <w:r w:rsidRPr="1E882C44" w:rsidR="133F9474">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0FE98E03">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Social Workers’ Perceptions of the Effect of Interpersonal Factors on Older Adults’ Decision to Remain in Abusive Relationships. </w:t>
      </w:r>
      <w:r w:rsidRPr="1E882C44" w:rsidR="793597F0">
        <w:rPr>
          <w:rFonts w:ascii="Aptos" w:hAnsi="Aptos" w:eastAsia="Aptos" w:cs="Aptos"/>
          <w:i w:val="1"/>
          <w:iCs w:val="1"/>
          <w:noProof w:val="0"/>
          <w:color w:val="000000" w:themeColor="text1" w:themeTint="FF" w:themeShade="FF"/>
          <w:sz w:val="19"/>
          <w:szCs w:val="19"/>
          <w:lang w:val="en-US"/>
        </w:rPr>
        <w:t>The British Journal of Social Work</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54</w:t>
      </w:r>
      <w:r w:rsidRPr="1E882C44" w:rsidR="793597F0">
        <w:rPr>
          <w:rFonts w:ascii="Aptos" w:hAnsi="Aptos" w:eastAsia="Aptos" w:cs="Aptos"/>
          <w:noProof w:val="0"/>
          <w:color w:val="000000" w:themeColor="text1" w:themeTint="FF" w:themeShade="FF"/>
          <w:sz w:val="19"/>
          <w:szCs w:val="19"/>
          <w:lang w:val="en-US"/>
        </w:rPr>
        <w:t xml:space="preserve">(2), pp.649-667. available at: </w:t>
      </w:r>
      <w:hyperlink r:id="R99bd2be720c5481f">
        <w:r w:rsidRPr="1E882C44" w:rsidR="793597F0">
          <w:rPr>
            <w:rStyle w:val="Hyperlink"/>
            <w:rFonts w:ascii="Aptos" w:hAnsi="Aptos" w:eastAsia="Aptos" w:cs="Aptos"/>
            <w:noProof w:val="0"/>
            <w:color w:val="96607D"/>
            <w:sz w:val="19"/>
            <w:szCs w:val="19"/>
            <w:lang w:val="en-US"/>
          </w:rPr>
          <w:t>https://academic.oup.com/bjsw/article-abstract/54/2/649/7320261</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5B8B9717" w14:textId="1C8340DE">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Li, X., Tian, Y., Chen, H., Wang, X., Li, Y. and Zhou, J., </w:t>
      </w:r>
      <w:r w:rsidRPr="1E882C44" w:rsidR="51EB259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3CAD825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associations of social health, self-injurious </w:t>
      </w:r>
      <w:r w:rsidRPr="1E882C44" w:rsidR="793597F0">
        <w:rPr>
          <w:rFonts w:ascii="Aptos" w:hAnsi="Aptos" w:eastAsia="Aptos" w:cs="Aptos"/>
          <w:noProof w:val="0"/>
          <w:color w:val="000000" w:themeColor="text1" w:themeTint="FF" w:themeShade="FF"/>
          <w:sz w:val="19"/>
          <w:szCs w:val="19"/>
          <w:lang w:val="en-US"/>
        </w:rPr>
        <w:t>thoughts</w:t>
      </w:r>
      <w:r w:rsidRPr="1E882C44" w:rsidR="793597F0">
        <w:rPr>
          <w:rFonts w:ascii="Aptos" w:hAnsi="Aptos" w:eastAsia="Aptos" w:cs="Aptos"/>
          <w:noProof w:val="0"/>
          <w:color w:val="000000" w:themeColor="text1" w:themeTint="FF" w:themeShade="FF"/>
          <w:sz w:val="19"/>
          <w:szCs w:val="19"/>
          <w:lang w:val="en-US"/>
        </w:rPr>
        <w:t xml:space="preserve"> and behaviors with or without childhood trauma: a UK biobank study. </w:t>
      </w:r>
      <w:r w:rsidRPr="1E882C44" w:rsidR="793597F0">
        <w:rPr>
          <w:rFonts w:ascii="Aptos" w:hAnsi="Aptos" w:eastAsia="Aptos" w:cs="Aptos"/>
          <w:i w:val="1"/>
          <w:iCs w:val="1"/>
          <w:noProof w:val="0"/>
          <w:color w:val="000000" w:themeColor="text1" w:themeTint="FF" w:themeShade="FF"/>
          <w:sz w:val="19"/>
          <w:szCs w:val="19"/>
          <w:lang w:val="en-US"/>
        </w:rPr>
        <w:t>Journal of affective disorders</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359</w:t>
      </w:r>
      <w:r w:rsidRPr="1E882C44" w:rsidR="793597F0">
        <w:rPr>
          <w:rFonts w:ascii="Aptos" w:hAnsi="Aptos" w:eastAsia="Aptos" w:cs="Aptos"/>
          <w:noProof w:val="0"/>
          <w:color w:val="000000" w:themeColor="text1" w:themeTint="FF" w:themeShade="FF"/>
          <w:sz w:val="19"/>
          <w:szCs w:val="19"/>
          <w:lang w:val="en-US"/>
        </w:rPr>
        <w:t xml:space="preserve">, pp.145-157. Available at: </w:t>
      </w:r>
      <w:hyperlink r:id="Rdc8b065dcc7642ca">
        <w:r w:rsidRPr="1E882C44" w:rsidR="793597F0">
          <w:rPr>
            <w:rStyle w:val="Hyperlink"/>
            <w:rFonts w:ascii="Aptos" w:hAnsi="Aptos" w:eastAsia="Aptos" w:cs="Aptos"/>
            <w:noProof w:val="0"/>
            <w:color w:val="96607D"/>
            <w:sz w:val="19"/>
            <w:szCs w:val="19"/>
            <w:lang w:val="en-US"/>
          </w:rPr>
          <w:t>https://www.sciencedirect.com/science/article/abs/pii/S0165032724008139</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5677518" w14:textId="14BB9418">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Lishman, T., Shannon, S., McDevitt-Petrovic, O., Breslin, G. and Brick, N.E., </w:t>
      </w:r>
      <w:r w:rsidRPr="1E882C44" w:rsidR="0C66545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1873F357">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impact of abuse experiences and coping responses on distress and mental health outcomes in sports officials. </w:t>
      </w:r>
      <w:r w:rsidRPr="1E882C44" w:rsidR="793597F0">
        <w:rPr>
          <w:rFonts w:ascii="Aptos" w:hAnsi="Aptos" w:eastAsia="Aptos" w:cs="Aptos"/>
          <w:i w:val="1"/>
          <w:iCs w:val="1"/>
          <w:noProof w:val="0"/>
          <w:color w:val="000000" w:themeColor="text1" w:themeTint="FF" w:themeShade="FF"/>
          <w:sz w:val="19"/>
          <w:szCs w:val="19"/>
          <w:lang w:val="en-US"/>
        </w:rPr>
        <w:t>International Journal of Sport and Exercise Psychology</w:t>
      </w:r>
      <w:r w:rsidRPr="1E882C44" w:rsidR="793597F0">
        <w:rPr>
          <w:rFonts w:ascii="Aptos" w:hAnsi="Aptos" w:eastAsia="Aptos" w:cs="Aptos"/>
          <w:noProof w:val="0"/>
          <w:color w:val="000000" w:themeColor="text1" w:themeTint="FF" w:themeShade="FF"/>
          <w:sz w:val="19"/>
          <w:szCs w:val="19"/>
          <w:lang w:val="en-US"/>
        </w:rPr>
        <w:t xml:space="preserve">, pp.1-22. available at: </w:t>
      </w:r>
      <w:hyperlink r:id="R194837d2afa84972">
        <w:r w:rsidRPr="1E882C44" w:rsidR="793597F0">
          <w:rPr>
            <w:rStyle w:val="Hyperlink"/>
            <w:rFonts w:ascii="Aptos" w:hAnsi="Aptos" w:eastAsia="Aptos" w:cs="Aptos"/>
            <w:noProof w:val="0"/>
            <w:color w:val="96607D"/>
            <w:sz w:val="19"/>
            <w:szCs w:val="19"/>
            <w:lang w:val="en-US"/>
          </w:rPr>
          <w:t>https://www.tandfonline.com/doi/full/10.1080/1612197X.2024.2389218</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9F3A0CB" w14:textId="5E3C019D">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Martin, A.J., Berenson, K.R., Griffing, S., Sage, R.E., Madry, L., Bingham, L.E. and Primm, B.J., </w:t>
      </w:r>
      <w:r w:rsidRPr="1E882C44" w:rsidR="15852E8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2000</w:t>
      </w:r>
      <w:r w:rsidRPr="1E882C44" w:rsidR="61D11AB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process of leaving an abusive relationship: The role of risk assessments and decision-certainty. </w:t>
      </w:r>
      <w:r w:rsidRPr="1E882C44" w:rsidR="793597F0">
        <w:rPr>
          <w:rFonts w:ascii="Aptos" w:hAnsi="Aptos" w:eastAsia="Aptos" w:cs="Aptos"/>
          <w:i w:val="1"/>
          <w:iCs w:val="1"/>
          <w:noProof w:val="0"/>
          <w:color w:val="000000" w:themeColor="text1" w:themeTint="FF" w:themeShade="FF"/>
          <w:sz w:val="19"/>
          <w:szCs w:val="19"/>
          <w:lang w:val="en-US"/>
        </w:rPr>
        <w:t>Journal of Family Violence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15</w:t>
      </w:r>
      <w:r w:rsidRPr="1E882C44" w:rsidR="793597F0">
        <w:rPr>
          <w:rFonts w:ascii="Aptos" w:hAnsi="Aptos" w:eastAsia="Aptos" w:cs="Aptos"/>
          <w:noProof w:val="0"/>
          <w:color w:val="000000" w:themeColor="text1" w:themeTint="FF" w:themeShade="FF"/>
          <w:sz w:val="19"/>
          <w:szCs w:val="19"/>
          <w:lang w:val="en-US"/>
        </w:rPr>
        <w:t>(2), pp.109-122. Available at:</w:t>
      </w:r>
      <w:hyperlink r:id="Re8ceb572532f4868">
        <w:r w:rsidRPr="1E882C44" w:rsidR="793597F0">
          <w:rPr>
            <w:rStyle w:val="Hyperlink"/>
            <w:rFonts w:ascii="Aptos" w:hAnsi="Aptos" w:eastAsia="Aptos" w:cs="Aptos"/>
            <w:noProof w:val="0"/>
            <w:color w:val="96607D"/>
            <w:sz w:val="19"/>
            <w:szCs w:val="19"/>
            <w:lang w:val="en-US"/>
          </w:rPr>
          <w:t>https://link.springer.com/article/10.1023/A:1007515514298</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69333D0" w14:textId="5C206AB8">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Masood, H., Mercer, M. and </w:t>
      </w:r>
      <w:r w:rsidRPr="1E882C44" w:rsidR="793597F0">
        <w:rPr>
          <w:rFonts w:ascii="Aptos" w:hAnsi="Aptos" w:eastAsia="Aptos" w:cs="Aptos"/>
          <w:noProof w:val="0"/>
          <w:color w:val="000000" w:themeColor="text1" w:themeTint="FF" w:themeShade="FF"/>
          <w:sz w:val="19"/>
          <w:szCs w:val="19"/>
          <w:lang w:val="en-US"/>
        </w:rPr>
        <w:t>Karakowsky</w:t>
      </w:r>
      <w:r w:rsidRPr="1E882C44" w:rsidR="793597F0">
        <w:rPr>
          <w:rFonts w:ascii="Aptos" w:hAnsi="Aptos" w:eastAsia="Aptos" w:cs="Aptos"/>
          <w:noProof w:val="0"/>
          <w:color w:val="000000" w:themeColor="text1" w:themeTint="FF" w:themeShade="FF"/>
          <w:sz w:val="19"/>
          <w:szCs w:val="19"/>
          <w:lang w:val="en-US"/>
        </w:rPr>
        <w:t xml:space="preserve">, L., </w:t>
      </w:r>
      <w:r w:rsidRPr="1E882C44" w:rsidR="24DBAF1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6FEF5C7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Future past tense of abusive supervision: a narrative inquiry. </w:t>
      </w:r>
      <w:r w:rsidRPr="1E882C44" w:rsidR="793597F0">
        <w:rPr>
          <w:rFonts w:ascii="Aptos" w:hAnsi="Aptos" w:eastAsia="Aptos" w:cs="Aptos"/>
          <w:i w:val="1"/>
          <w:iCs w:val="1"/>
          <w:noProof w:val="0"/>
          <w:color w:val="000000" w:themeColor="text1" w:themeTint="FF" w:themeShade="FF"/>
          <w:sz w:val="19"/>
          <w:szCs w:val="19"/>
          <w:lang w:val="en-US"/>
        </w:rPr>
        <w:t>Leadership &amp; Organization Development Journal</w:t>
      </w:r>
      <w:r w:rsidRPr="1E882C44" w:rsidR="793597F0">
        <w:rPr>
          <w:rFonts w:ascii="Aptos" w:hAnsi="Aptos" w:eastAsia="Aptos" w:cs="Aptos"/>
          <w:noProof w:val="0"/>
          <w:color w:val="000000" w:themeColor="text1" w:themeTint="FF" w:themeShade="FF"/>
          <w:sz w:val="19"/>
          <w:szCs w:val="19"/>
          <w:lang w:val="en-US"/>
        </w:rPr>
        <w:t>. Available at:</w:t>
      </w:r>
      <w:hyperlink r:id="R62ad200d9def43fd">
        <w:r w:rsidRPr="1E882C44" w:rsidR="793597F0">
          <w:rPr>
            <w:rStyle w:val="Hyperlink"/>
            <w:rFonts w:ascii="Aptos" w:hAnsi="Aptos" w:eastAsia="Aptos" w:cs="Aptos"/>
            <w:noProof w:val="0"/>
            <w:color w:val="96607D"/>
            <w:sz w:val="19"/>
            <w:szCs w:val="19"/>
            <w:lang w:val="en-US"/>
          </w:rPr>
          <w:t>https://www.emerald.com/insight/content/doi/10.1108/LODJ-05-2023-0267/full/html</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21BA9216" w14:textId="3F586B29">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McGarry, J., Simpson, C. and Hinchliff</w:t>
      </w:r>
      <w:r w:rsidRPr="1E882C44" w:rsidR="793597F0">
        <w:rPr>
          <w:rFonts w:ascii="Cambria Math" w:hAnsi="Cambria Math" w:eastAsia="Cambria Math" w:cs="Cambria Math"/>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Smith, K., </w:t>
      </w:r>
      <w:r w:rsidRPr="1E882C44" w:rsidR="2CEFF1C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2011</w:t>
      </w:r>
      <w:r w:rsidRPr="1E882C44" w:rsidR="5D1281F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impact of domestic abuse for older women: a review of the literature. </w:t>
      </w:r>
      <w:r w:rsidRPr="1E882C44" w:rsidR="793597F0">
        <w:rPr>
          <w:rFonts w:ascii="Aptos" w:hAnsi="Aptos" w:eastAsia="Aptos" w:cs="Aptos"/>
          <w:i w:val="1"/>
          <w:iCs w:val="1"/>
          <w:noProof w:val="0"/>
          <w:color w:val="000000" w:themeColor="text1" w:themeTint="FF" w:themeShade="FF"/>
          <w:sz w:val="19"/>
          <w:szCs w:val="19"/>
          <w:lang w:val="en-US"/>
        </w:rPr>
        <w:t>Health &amp; social care in the community</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19</w:t>
      </w:r>
      <w:r w:rsidRPr="1E882C44" w:rsidR="793597F0">
        <w:rPr>
          <w:rFonts w:ascii="Aptos" w:hAnsi="Aptos" w:eastAsia="Aptos" w:cs="Aptos"/>
          <w:noProof w:val="0"/>
          <w:color w:val="000000" w:themeColor="text1" w:themeTint="FF" w:themeShade="FF"/>
          <w:sz w:val="19"/>
          <w:szCs w:val="19"/>
          <w:lang w:val="en-US"/>
        </w:rPr>
        <w:t>(1), pp.3-14. available at:1</w:t>
      </w:r>
      <w:hyperlink r:id="Rbf8a5e35a0314695">
        <w:r w:rsidRPr="1E882C44" w:rsidR="793597F0">
          <w:rPr>
            <w:rStyle w:val="Hyperlink"/>
            <w:rFonts w:ascii="Aptos" w:hAnsi="Aptos" w:eastAsia="Aptos" w:cs="Aptos"/>
            <w:noProof w:val="0"/>
            <w:color w:val="96607D"/>
            <w:sz w:val="19"/>
            <w:szCs w:val="19"/>
            <w:lang w:val="en-US"/>
          </w:rPr>
          <w:t>https://onlinelibrary.wiley.com/doi/full/10.1111/j.1365-2524.2010.00964.x</w:t>
        </w:r>
      </w:hyperlink>
      <w:r w:rsidRPr="1E882C44" w:rsidR="793597F0">
        <w:rPr>
          <w:rFonts w:ascii="Aptos" w:hAnsi="Aptos" w:eastAsia="Aptos" w:cs="Aptos"/>
          <w:noProof w:val="0"/>
          <w:color w:val="000000" w:themeColor="text1" w:themeTint="FF" w:themeShade="FF"/>
          <w:sz w:val="19"/>
          <w:szCs w:val="19"/>
          <w:lang w:val="en-US"/>
        </w:rPr>
        <w:t xml:space="preserve"> (accessed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65CB614" w14:textId="4E516BE4">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McKibbin, G., Humphreys, C., Tyler, M. and Spiteri-Staines, A., </w:t>
      </w:r>
      <w:r w:rsidRPr="1E882C44" w:rsidR="753EAF6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1AA0CBB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Clusters of risk associated with harmful sexual </w:t>
      </w:r>
      <w:r w:rsidRPr="1E882C44" w:rsidR="793597F0">
        <w:rPr>
          <w:rFonts w:ascii="Aptos" w:hAnsi="Aptos" w:eastAsia="Aptos" w:cs="Aptos"/>
          <w:noProof w:val="0"/>
          <w:color w:val="000000" w:themeColor="text1" w:themeTint="FF" w:themeShade="FF"/>
          <w:sz w:val="19"/>
          <w:szCs w:val="19"/>
          <w:lang w:val="en-US"/>
        </w:rPr>
        <w:t>behaviour</w:t>
      </w:r>
      <w:r w:rsidRPr="1E882C44" w:rsidR="793597F0">
        <w:rPr>
          <w:rFonts w:ascii="Aptos" w:hAnsi="Aptos" w:eastAsia="Aptos" w:cs="Aptos"/>
          <w:noProof w:val="0"/>
          <w:color w:val="000000" w:themeColor="text1" w:themeTint="FF" w:themeShade="FF"/>
          <w:sz w:val="19"/>
          <w:szCs w:val="19"/>
          <w:lang w:val="en-US"/>
        </w:rPr>
        <w:t xml:space="preserve"> onset for children and young people: Opportunities for early intervention. </w:t>
      </w:r>
      <w:r w:rsidRPr="1E882C44" w:rsidR="793597F0">
        <w:rPr>
          <w:rFonts w:ascii="Aptos" w:hAnsi="Aptos" w:eastAsia="Aptos" w:cs="Aptos"/>
          <w:i w:val="1"/>
          <w:iCs w:val="1"/>
          <w:noProof w:val="0"/>
          <w:color w:val="000000" w:themeColor="text1" w:themeTint="FF" w:themeShade="FF"/>
          <w:sz w:val="19"/>
          <w:szCs w:val="19"/>
          <w:lang w:val="en-US"/>
        </w:rPr>
        <w:t>Journal of Sexual Aggression</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30</w:t>
      </w:r>
      <w:r w:rsidRPr="1E882C44" w:rsidR="793597F0">
        <w:rPr>
          <w:rFonts w:ascii="Aptos" w:hAnsi="Aptos" w:eastAsia="Aptos" w:cs="Aptos"/>
          <w:noProof w:val="0"/>
          <w:color w:val="000000" w:themeColor="text1" w:themeTint="FF" w:themeShade="FF"/>
          <w:sz w:val="19"/>
          <w:szCs w:val="19"/>
          <w:lang w:val="en-US"/>
        </w:rPr>
        <w:t>(2), pp.185-196. available at:</w:t>
      </w:r>
      <w:hyperlink r:id="Re72dd7a9e4284777">
        <w:r w:rsidRPr="1E882C44" w:rsidR="793597F0">
          <w:rPr>
            <w:rStyle w:val="Hyperlink"/>
            <w:rFonts w:ascii="Aptos" w:hAnsi="Aptos" w:eastAsia="Aptos" w:cs="Aptos"/>
            <w:noProof w:val="0"/>
            <w:color w:val="96607D"/>
            <w:sz w:val="19"/>
            <w:szCs w:val="19"/>
            <w:lang w:val="en-US"/>
          </w:rPr>
          <w:t>https://www.tandfonline.com/doi/abs/10.1080/13552600.2022.2117429</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57C3F847" w14:textId="27D7BA72">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McLeod, D.A. and Ozturk, B., </w:t>
      </w:r>
      <w:r w:rsidRPr="1E882C44" w:rsidR="0A3E3D61">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6D02734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Domestic &amp; Relational Violence. </w:t>
      </w:r>
      <w:r w:rsidRPr="1E882C44" w:rsidR="793597F0">
        <w:rPr>
          <w:rFonts w:ascii="Aptos" w:hAnsi="Aptos" w:eastAsia="Aptos" w:cs="Aptos"/>
          <w:i w:val="1"/>
          <w:iCs w:val="1"/>
          <w:noProof w:val="0"/>
          <w:color w:val="000000" w:themeColor="text1" w:themeTint="FF" w:themeShade="FF"/>
          <w:sz w:val="19"/>
          <w:szCs w:val="19"/>
          <w:lang w:val="en-US"/>
        </w:rPr>
        <w:t>Handbook of Forensic Social Work: Theory, Policy, and Fields of Practice</w:t>
      </w:r>
      <w:r w:rsidRPr="1E882C44" w:rsidR="793597F0">
        <w:rPr>
          <w:rFonts w:ascii="Aptos" w:hAnsi="Aptos" w:eastAsia="Aptos" w:cs="Aptos"/>
          <w:noProof w:val="0"/>
          <w:color w:val="000000" w:themeColor="text1" w:themeTint="FF" w:themeShade="FF"/>
          <w:sz w:val="19"/>
          <w:szCs w:val="19"/>
          <w:lang w:val="en-US"/>
        </w:rPr>
        <w:t>, p.399. available at:</w:t>
      </w:r>
      <w:hyperlink w:anchor="v=onepage&amp;q=the%20honeymoon%20phase%20in%20the%20abusive%20cycle&amp;f=false" r:id="Rcc5b5a4329da46b0">
        <w:r w:rsidRPr="1E882C44" w:rsidR="793597F0">
          <w:rPr>
            <w:rStyle w:val="Hyperlink"/>
            <w:rFonts w:ascii="Aptos" w:hAnsi="Aptos" w:eastAsia="Aptos" w:cs="Aptos"/>
            <w:noProof w:val="0"/>
            <w:color w:val="96607D"/>
            <w:sz w:val="19"/>
            <w:szCs w:val="19"/>
            <w:lang w:val="en-US"/>
          </w:rPr>
          <w:t>https://books.google.co.uk/books?hl=en&amp;lr=&amp;id=f2HjEAAAQBAJ&amp;oi=fnd&amp;pg=PA399&amp;dq=the+honeymoon+phase+in+the+abusive+cycle&amp;ots=DGeqproVuA&amp;sig=JxgThttTrG-7l8_-p83os0uxrfc&amp;redir_esc=y#v=onepage&amp;q=the%20honeymoon%20phase%20in%20the%20abusive%20cycle&amp;f=false</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7F9F930" w14:textId="3CB29FCD">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Meredith, </w:t>
      </w:r>
      <w:r w:rsidRPr="1E882C44" w:rsidR="793597F0">
        <w:rPr>
          <w:rFonts w:ascii="Aptos" w:hAnsi="Aptos" w:eastAsia="Aptos" w:cs="Aptos"/>
          <w:noProof w:val="0"/>
          <w:color w:val="000000" w:themeColor="text1" w:themeTint="FF" w:themeShade="FF"/>
          <w:sz w:val="19"/>
          <w:szCs w:val="19"/>
          <w:lang w:val="en-US"/>
        </w:rPr>
        <w:t>K.</w:t>
      </w:r>
      <w:r w:rsidRPr="1E882C44" w:rsidR="793597F0">
        <w:rPr>
          <w:rFonts w:ascii="Aptos" w:hAnsi="Aptos" w:eastAsia="Aptos" w:cs="Aptos"/>
          <w:noProof w:val="0"/>
          <w:color w:val="000000" w:themeColor="text1" w:themeTint="FF" w:themeShade="FF"/>
          <w:sz w:val="19"/>
          <w:szCs w:val="19"/>
          <w:lang w:val="en-US"/>
        </w:rPr>
        <w:t xml:space="preserve"> and Horgan, J.G., </w:t>
      </w:r>
      <w:r w:rsidRPr="1E882C44" w:rsidR="7F13E69A">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2CF2625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After They Leave: Exploring Post-exit Distress in Former Violent Extremists. </w:t>
      </w:r>
      <w:r w:rsidRPr="1E882C44" w:rsidR="793597F0">
        <w:rPr>
          <w:rFonts w:ascii="Aptos" w:hAnsi="Aptos" w:eastAsia="Aptos" w:cs="Aptos"/>
          <w:i w:val="1"/>
          <w:iCs w:val="1"/>
          <w:noProof w:val="0"/>
          <w:color w:val="000000" w:themeColor="text1" w:themeTint="FF" w:themeShade="FF"/>
          <w:sz w:val="19"/>
          <w:szCs w:val="19"/>
          <w:lang w:val="en-US"/>
        </w:rPr>
        <w:t>Journal for Deradicalization</w:t>
      </w:r>
      <w:r w:rsidRPr="1E882C44" w:rsidR="793597F0">
        <w:rPr>
          <w:rFonts w:ascii="Aptos" w:hAnsi="Aptos" w:eastAsia="Aptos" w:cs="Aptos"/>
          <w:noProof w:val="0"/>
          <w:color w:val="000000" w:themeColor="text1" w:themeTint="FF" w:themeShade="FF"/>
          <w:sz w:val="19"/>
          <w:szCs w:val="19"/>
          <w:lang w:val="en-US"/>
        </w:rPr>
        <w:t>, (38), pp.165-210. available at:</w:t>
      </w:r>
      <w:hyperlink r:id="R9e881cac205847d4">
        <w:r w:rsidRPr="1E882C44" w:rsidR="793597F0">
          <w:rPr>
            <w:rStyle w:val="Hyperlink"/>
            <w:rFonts w:ascii="Aptos" w:hAnsi="Aptos" w:eastAsia="Aptos" w:cs="Aptos"/>
            <w:noProof w:val="0"/>
            <w:color w:val="96607D"/>
            <w:sz w:val="19"/>
            <w:szCs w:val="19"/>
            <w:lang w:val="en-US"/>
          </w:rPr>
          <w:t>https://scholar.google.com/scholar?hl=en&amp;as_sdt=0%2C5&amp;as_ylo=2024&amp;q=leaving+an+abusive+relationships&amp;btnG=</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61977CDF" w14:textId="77B0310A">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Morgan, L., </w:t>
      </w:r>
      <w:r w:rsidRPr="1E882C44" w:rsidR="46407D8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41E50E6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Maternal experiences of domestic abuse and their effect on the mother’s approach to parenting. </w:t>
      </w:r>
      <w:r w:rsidRPr="1E882C44" w:rsidR="793597F0">
        <w:rPr>
          <w:rFonts w:ascii="Aptos" w:hAnsi="Aptos" w:eastAsia="Aptos" w:cs="Aptos"/>
          <w:i w:val="1"/>
          <w:iCs w:val="1"/>
          <w:noProof w:val="0"/>
          <w:color w:val="000000" w:themeColor="text1" w:themeTint="FF" w:themeShade="FF"/>
          <w:sz w:val="19"/>
          <w:szCs w:val="19"/>
          <w:lang w:val="en-US"/>
        </w:rPr>
        <w:t>Nursing children and young people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36</w:t>
      </w:r>
      <w:r w:rsidRPr="1E882C44" w:rsidR="793597F0">
        <w:rPr>
          <w:rFonts w:ascii="Aptos" w:hAnsi="Aptos" w:eastAsia="Aptos" w:cs="Aptos"/>
          <w:noProof w:val="0"/>
          <w:color w:val="000000" w:themeColor="text1" w:themeTint="FF" w:themeShade="FF"/>
          <w:sz w:val="19"/>
          <w:szCs w:val="19"/>
          <w:lang w:val="en-US"/>
        </w:rPr>
        <w:t>(3). available at:</w:t>
      </w:r>
      <w:hyperlink r:id="R9418bc1d58e84864">
        <w:r w:rsidRPr="1E882C44" w:rsidR="793597F0">
          <w:rPr>
            <w:rStyle w:val="Hyperlink"/>
            <w:rFonts w:ascii="Aptos" w:hAnsi="Aptos" w:eastAsia="Aptos" w:cs="Aptos"/>
            <w:noProof w:val="0"/>
            <w:color w:val="96607D"/>
            <w:sz w:val="19"/>
            <w:szCs w:val="19"/>
            <w:lang w:val="en-US"/>
          </w:rPr>
          <w:t>https://journals.rcni.com/nursing-children-and-young-people/evidence-and-practice/maternal-experiences-of-domestic-abuse-and-their-effect-on-the-mothers-approach-to-parenting-ncyp.2020.e1184/abs</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5DCD7F7" w14:textId="4CB41D2F">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Nally, T., </w:t>
      </w:r>
      <w:r w:rsidRPr="1E882C44" w:rsidR="39CEDE40">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13A29CB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 xml:space="preserve">Victim Safety </w:t>
      </w:r>
      <w:r w:rsidRPr="1E882C44" w:rsidR="793597F0">
        <w:rPr>
          <w:rFonts w:ascii="Aptos" w:hAnsi="Aptos" w:eastAsia="Aptos" w:cs="Aptos"/>
          <w:i w:val="1"/>
          <w:iCs w:val="1"/>
          <w:noProof w:val="0"/>
          <w:color w:val="000000" w:themeColor="text1" w:themeTint="FF" w:themeShade="FF"/>
          <w:sz w:val="19"/>
          <w:szCs w:val="19"/>
          <w:lang w:val="en-US"/>
        </w:rPr>
        <w:t>In</w:t>
      </w:r>
      <w:r w:rsidRPr="1E882C44" w:rsidR="793597F0">
        <w:rPr>
          <w:rFonts w:ascii="Aptos" w:hAnsi="Aptos" w:eastAsia="Aptos" w:cs="Aptos"/>
          <w:i w:val="1"/>
          <w:iCs w:val="1"/>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The</w:t>
      </w:r>
      <w:r w:rsidRPr="1E882C44" w:rsidR="793597F0">
        <w:rPr>
          <w:rFonts w:ascii="Aptos" w:hAnsi="Aptos" w:eastAsia="Aptos" w:cs="Aptos"/>
          <w:i w:val="1"/>
          <w:iCs w:val="1"/>
          <w:noProof w:val="0"/>
          <w:color w:val="000000" w:themeColor="text1" w:themeTint="FF" w:themeShade="FF"/>
          <w:sz w:val="19"/>
          <w:szCs w:val="19"/>
          <w:lang w:val="en-US"/>
        </w:rPr>
        <w:t xml:space="preserve"> Context </w:t>
      </w:r>
      <w:r w:rsidRPr="1E882C44" w:rsidR="793597F0">
        <w:rPr>
          <w:rFonts w:ascii="Aptos" w:hAnsi="Aptos" w:eastAsia="Aptos" w:cs="Aptos"/>
          <w:i w:val="1"/>
          <w:iCs w:val="1"/>
          <w:noProof w:val="0"/>
          <w:color w:val="000000" w:themeColor="text1" w:themeTint="FF" w:themeShade="FF"/>
          <w:sz w:val="19"/>
          <w:szCs w:val="19"/>
          <w:lang w:val="en-US"/>
        </w:rPr>
        <w:t>Of</w:t>
      </w:r>
      <w:r w:rsidRPr="1E882C44" w:rsidR="793597F0">
        <w:rPr>
          <w:rFonts w:ascii="Aptos" w:hAnsi="Aptos" w:eastAsia="Aptos" w:cs="Aptos"/>
          <w:i w:val="1"/>
          <w:iCs w:val="1"/>
          <w:noProof w:val="0"/>
          <w:color w:val="000000" w:themeColor="text1" w:themeTint="FF" w:themeShade="FF"/>
          <w:sz w:val="19"/>
          <w:szCs w:val="19"/>
          <w:lang w:val="en-US"/>
        </w:rPr>
        <w:t xml:space="preserve"> Abusive Intimate Relationships</w:t>
      </w:r>
      <w:r w:rsidRPr="1E882C44" w:rsidR="793597F0">
        <w:rPr>
          <w:rFonts w:ascii="Aptos" w:hAnsi="Aptos" w:eastAsia="Aptos" w:cs="Aptos"/>
          <w:noProof w:val="0"/>
          <w:color w:val="000000" w:themeColor="text1" w:themeTint="FF" w:themeShade="FF"/>
          <w:sz w:val="19"/>
          <w:szCs w:val="19"/>
          <w:lang w:val="en-US"/>
        </w:rPr>
        <w:t xml:space="preserve"> (Doctoral dissertation, University of Central Lancashire). Available at:</w:t>
      </w:r>
      <w:hyperlink r:id="Rdb40f2b118794699">
        <w:r w:rsidRPr="1E882C44" w:rsidR="793597F0">
          <w:rPr>
            <w:rStyle w:val="Hyperlink"/>
            <w:rFonts w:ascii="Aptos" w:hAnsi="Aptos" w:eastAsia="Aptos" w:cs="Aptos"/>
            <w:noProof w:val="0"/>
            <w:color w:val="96607D"/>
            <w:sz w:val="19"/>
            <w:szCs w:val="19"/>
            <w:lang w:val="en-US"/>
          </w:rPr>
          <w:t>https://clok.uclan.ac.uk/52978/</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DB663F1" w14:textId="2F908C94">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Parr, H. and </w:t>
      </w:r>
      <w:r w:rsidRPr="1E882C44" w:rsidR="793597F0">
        <w:rPr>
          <w:rFonts w:ascii="Aptos" w:hAnsi="Aptos" w:eastAsia="Aptos" w:cs="Aptos"/>
          <w:noProof w:val="0"/>
          <w:color w:val="000000" w:themeColor="text1" w:themeTint="FF" w:themeShade="FF"/>
          <w:sz w:val="19"/>
          <w:szCs w:val="19"/>
          <w:lang w:val="en-US"/>
        </w:rPr>
        <w:t>Cetrano</w:t>
      </w:r>
      <w:r w:rsidRPr="1E882C44" w:rsidR="793597F0">
        <w:rPr>
          <w:rFonts w:ascii="Aptos" w:hAnsi="Aptos" w:eastAsia="Aptos" w:cs="Aptos"/>
          <w:noProof w:val="0"/>
          <w:color w:val="000000" w:themeColor="text1" w:themeTint="FF" w:themeShade="FF"/>
          <w:sz w:val="19"/>
          <w:szCs w:val="19"/>
          <w:lang w:val="en-US"/>
        </w:rPr>
        <w:t xml:space="preserve">, G., </w:t>
      </w:r>
      <w:r w:rsidRPr="1E882C44" w:rsidR="101E5285">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4FFDFFDB">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cycle of acceptance: mental health professionals’ experience of workplace violence in a UK community mental health team. </w:t>
      </w:r>
      <w:r w:rsidRPr="1E882C44" w:rsidR="793597F0">
        <w:rPr>
          <w:rFonts w:ascii="Aptos" w:hAnsi="Aptos" w:eastAsia="Aptos" w:cs="Aptos"/>
          <w:i w:val="1"/>
          <w:iCs w:val="1"/>
          <w:noProof w:val="0"/>
          <w:color w:val="000000" w:themeColor="text1" w:themeTint="FF" w:themeShade="FF"/>
          <w:sz w:val="19"/>
          <w:szCs w:val="19"/>
          <w:lang w:val="en-US"/>
        </w:rPr>
        <w:t>Mental Health Review Journal</w:t>
      </w:r>
      <w:r w:rsidRPr="1E882C44" w:rsidR="793597F0">
        <w:rPr>
          <w:rFonts w:ascii="Aptos" w:hAnsi="Aptos" w:eastAsia="Aptos" w:cs="Aptos"/>
          <w:noProof w:val="0"/>
          <w:color w:val="000000" w:themeColor="text1" w:themeTint="FF" w:themeShade="FF"/>
          <w:sz w:val="19"/>
          <w:szCs w:val="19"/>
          <w:lang w:val="en-US"/>
        </w:rPr>
        <w:t>. available at:</w:t>
      </w:r>
      <w:hyperlink r:id="Rf8f3c6eb014d48d0">
        <w:r w:rsidRPr="1E882C44" w:rsidR="793597F0">
          <w:rPr>
            <w:rStyle w:val="Hyperlink"/>
            <w:rFonts w:ascii="Aptos" w:hAnsi="Aptos" w:eastAsia="Aptos" w:cs="Aptos"/>
            <w:noProof w:val="0"/>
            <w:color w:val="96607D"/>
            <w:sz w:val="19"/>
            <w:szCs w:val="19"/>
            <w:lang w:val="en-US"/>
          </w:rPr>
          <w:t>https://www.emerald.com/insight/content/doi/10.1108/MHRJ-04-2023-0020/full/html</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4D5A6D57" w14:textId="4079AB8E">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Patzel</w:t>
      </w:r>
      <w:r w:rsidRPr="1E882C44" w:rsidR="793597F0">
        <w:rPr>
          <w:rFonts w:ascii="Aptos" w:hAnsi="Aptos" w:eastAsia="Aptos" w:cs="Aptos"/>
          <w:noProof w:val="0"/>
          <w:color w:val="000000" w:themeColor="text1" w:themeTint="FF" w:themeShade="FF"/>
          <w:sz w:val="19"/>
          <w:szCs w:val="19"/>
          <w:lang w:val="en-US"/>
        </w:rPr>
        <w:t xml:space="preserve">, B., </w:t>
      </w:r>
      <w:r w:rsidRPr="1E882C44" w:rsidR="6E33D3E5">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2001</w:t>
      </w:r>
      <w:r w:rsidRPr="1E882C44" w:rsidR="2FC77281">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Women's use of resources in leaving abusive relationships: A naturalistic inquiry. </w:t>
      </w:r>
      <w:r w:rsidRPr="1E882C44" w:rsidR="793597F0">
        <w:rPr>
          <w:rFonts w:ascii="Aptos" w:hAnsi="Aptos" w:eastAsia="Aptos" w:cs="Aptos"/>
          <w:i w:val="1"/>
          <w:iCs w:val="1"/>
          <w:noProof w:val="0"/>
          <w:color w:val="000000" w:themeColor="text1" w:themeTint="FF" w:themeShade="FF"/>
          <w:sz w:val="19"/>
          <w:szCs w:val="19"/>
          <w:lang w:val="en-US"/>
        </w:rPr>
        <w:t>Issues in mental health nursing</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22</w:t>
      </w:r>
      <w:r w:rsidRPr="1E882C44" w:rsidR="793597F0">
        <w:rPr>
          <w:rFonts w:ascii="Aptos" w:hAnsi="Aptos" w:eastAsia="Aptos" w:cs="Aptos"/>
          <w:noProof w:val="0"/>
          <w:color w:val="000000" w:themeColor="text1" w:themeTint="FF" w:themeShade="FF"/>
          <w:sz w:val="19"/>
          <w:szCs w:val="19"/>
          <w:lang w:val="en-US"/>
        </w:rPr>
        <w:t>(8), pp.729-747. Available at:</w:t>
      </w:r>
      <w:hyperlink r:id="Rced3c99954964bc6">
        <w:r w:rsidRPr="1E882C44" w:rsidR="793597F0">
          <w:rPr>
            <w:rStyle w:val="Hyperlink"/>
            <w:rFonts w:ascii="Aptos" w:hAnsi="Aptos" w:eastAsia="Aptos" w:cs="Aptos"/>
            <w:noProof w:val="0"/>
            <w:color w:val="96607D"/>
            <w:sz w:val="19"/>
            <w:szCs w:val="19"/>
            <w:lang w:val="en-US"/>
          </w:rPr>
          <w:t>https://www.tandfonline.com/doi/abs/10.1080/01612840152712992</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39BAF142" w14:textId="44D713D3">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Politis, M., Crawford, L., Jani, B.D., Nicholl, B.I., Lewsey, J., McAllister, D.A., Mair, F.S. and Hanlon, P., </w:t>
      </w:r>
      <w:r w:rsidRPr="1E882C44" w:rsidR="04886BB7">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6E20CA9E">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An observational analysis of frailty in combination with loneliness or social isolation and their association with socioeconomic deprivation, </w:t>
      </w:r>
      <w:r w:rsidRPr="1E882C44" w:rsidR="793597F0">
        <w:rPr>
          <w:rFonts w:ascii="Aptos" w:hAnsi="Aptos" w:eastAsia="Aptos" w:cs="Aptos"/>
          <w:noProof w:val="0"/>
          <w:color w:val="000000" w:themeColor="text1" w:themeTint="FF" w:themeShade="FF"/>
          <w:sz w:val="19"/>
          <w:szCs w:val="19"/>
          <w:lang w:val="en-US"/>
        </w:rPr>
        <w:t>hospitalisation</w:t>
      </w:r>
      <w:r w:rsidRPr="1E882C44" w:rsidR="793597F0">
        <w:rPr>
          <w:rFonts w:ascii="Aptos" w:hAnsi="Aptos" w:eastAsia="Aptos" w:cs="Aptos"/>
          <w:noProof w:val="0"/>
          <w:color w:val="000000" w:themeColor="text1" w:themeTint="FF" w:themeShade="FF"/>
          <w:sz w:val="19"/>
          <w:szCs w:val="19"/>
          <w:lang w:val="en-US"/>
        </w:rPr>
        <w:t xml:space="preserve"> and mortality among UK Biobank participants. </w:t>
      </w:r>
      <w:r w:rsidRPr="1E882C44" w:rsidR="793597F0">
        <w:rPr>
          <w:rFonts w:ascii="Aptos" w:hAnsi="Aptos" w:eastAsia="Aptos" w:cs="Aptos"/>
          <w:i w:val="1"/>
          <w:iCs w:val="1"/>
          <w:noProof w:val="0"/>
          <w:color w:val="000000" w:themeColor="text1" w:themeTint="FF" w:themeShade="FF"/>
          <w:sz w:val="19"/>
          <w:szCs w:val="19"/>
          <w:lang w:val="en-US"/>
        </w:rPr>
        <w:t>Scientific Reports</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14</w:t>
      </w:r>
      <w:r w:rsidRPr="1E882C44" w:rsidR="793597F0">
        <w:rPr>
          <w:rFonts w:ascii="Aptos" w:hAnsi="Aptos" w:eastAsia="Aptos" w:cs="Aptos"/>
          <w:noProof w:val="0"/>
          <w:color w:val="000000" w:themeColor="text1" w:themeTint="FF" w:themeShade="FF"/>
          <w:sz w:val="19"/>
          <w:szCs w:val="19"/>
          <w:lang w:val="en-US"/>
        </w:rPr>
        <w:t>(1), p.7258. available at:</w:t>
      </w:r>
      <w:hyperlink r:id="Rd6225497e3414816">
        <w:r w:rsidRPr="1E882C44" w:rsidR="793597F0">
          <w:rPr>
            <w:rStyle w:val="Hyperlink"/>
            <w:rFonts w:ascii="Aptos" w:hAnsi="Aptos" w:eastAsia="Aptos" w:cs="Aptos"/>
            <w:noProof w:val="0"/>
            <w:color w:val="96607D"/>
            <w:sz w:val="19"/>
            <w:szCs w:val="19"/>
            <w:lang w:val="en-US"/>
          </w:rPr>
          <w:t>https://www.nature.com/articles/s41598-024-57366-7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06ECFB56" w14:textId="4D837FD1">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Rashed, M.K.M. and Rasheed, L.A., </w:t>
      </w:r>
      <w:r w:rsidRPr="1E882C44" w:rsidR="0D7733B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35B30FA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Submissive Wife: A Study of Stockholm Syndrome and Abuse-Cycle in Meena Kandasamy’s When I Hit You Or, A Portrait </w:t>
      </w:r>
      <w:r w:rsidRPr="1E882C44" w:rsidR="793597F0">
        <w:rPr>
          <w:rFonts w:ascii="Aptos" w:hAnsi="Aptos" w:eastAsia="Aptos" w:cs="Aptos"/>
          <w:noProof w:val="0"/>
          <w:color w:val="000000" w:themeColor="text1" w:themeTint="FF" w:themeShade="FF"/>
          <w:sz w:val="19"/>
          <w:szCs w:val="19"/>
          <w:lang w:val="en-US"/>
        </w:rPr>
        <w:t>Of</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noProof w:val="0"/>
          <w:color w:val="000000" w:themeColor="text1" w:themeTint="FF" w:themeShade="FF"/>
          <w:sz w:val="19"/>
          <w:szCs w:val="19"/>
          <w:lang w:val="en-US"/>
        </w:rPr>
        <w:t>The</w:t>
      </w:r>
      <w:r w:rsidRPr="1E882C44" w:rsidR="793597F0">
        <w:rPr>
          <w:rFonts w:ascii="Aptos" w:hAnsi="Aptos" w:eastAsia="Aptos" w:cs="Aptos"/>
          <w:noProof w:val="0"/>
          <w:color w:val="000000" w:themeColor="text1" w:themeTint="FF" w:themeShade="FF"/>
          <w:sz w:val="19"/>
          <w:szCs w:val="19"/>
          <w:lang w:val="en-US"/>
        </w:rPr>
        <w:t xml:space="preserve"> Writer </w:t>
      </w:r>
      <w:r w:rsidRPr="1E882C44" w:rsidR="793597F0">
        <w:rPr>
          <w:rFonts w:ascii="Aptos" w:hAnsi="Aptos" w:eastAsia="Aptos" w:cs="Aptos"/>
          <w:noProof w:val="0"/>
          <w:color w:val="000000" w:themeColor="text1" w:themeTint="FF" w:themeShade="FF"/>
          <w:sz w:val="19"/>
          <w:szCs w:val="19"/>
          <w:lang w:val="en-US"/>
        </w:rPr>
        <w:t>As</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noProof w:val="0"/>
          <w:color w:val="000000" w:themeColor="text1" w:themeTint="FF" w:themeShade="FF"/>
          <w:sz w:val="19"/>
          <w:szCs w:val="19"/>
          <w:lang w:val="en-US"/>
        </w:rPr>
        <w:t>A</w:t>
      </w:r>
      <w:r w:rsidRPr="1E882C44" w:rsidR="793597F0">
        <w:rPr>
          <w:rFonts w:ascii="Aptos" w:hAnsi="Aptos" w:eastAsia="Aptos" w:cs="Aptos"/>
          <w:noProof w:val="0"/>
          <w:color w:val="000000" w:themeColor="text1" w:themeTint="FF" w:themeShade="FF"/>
          <w:sz w:val="19"/>
          <w:szCs w:val="19"/>
          <w:lang w:val="en-US"/>
        </w:rPr>
        <w:t xml:space="preserve"> Young Wife. </w:t>
      </w:r>
      <w:r w:rsidRPr="1E882C44" w:rsidR="793597F0">
        <w:rPr>
          <w:rFonts w:ascii="Aptos" w:hAnsi="Aptos" w:eastAsia="Aptos" w:cs="Aptos"/>
          <w:i w:val="1"/>
          <w:iCs w:val="1"/>
          <w:noProof w:val="0"/>
          <w:color w:val="000000" w:themeColor="text1" w:themeTint="FF" w:themeShade="FF"/>
          <w:sz w:val="19"/>
          <w:szCs w:val="19"/>
          <w:lang w:val="en-US"/>
        </w:rPr>
        <w:t>Journal of Language Studies. Vol</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8</w:t>
      </w:r>
      <w:r w:rsidRPr="1E882C44" w:rsidR="793597F0">
        <w:rPr>
          <w:rFonts w:ascii="Aptos" w:hAnsi="Aptos" w:eastAsia="Aptos" w:cs="Aptos"/>
          <w:noProof w:val="0"/>
          <w:color w:val="000000" w:themeColor="text1" w:themeTint="FF" w:themeShade="FF"/>
          <w:sz w:val="19"/>
          <w:szCs w:val="19"/>
          <w:lang w:val="en-US"/>
        </w:rPr>
        <w:t>(1), pp.279-259. Available at:</w:t>
      </w:r>
      <w:hyperlink r:id="R6082536e74e94292">
        <w:r w:rsidRPr="1E882C44" w:rsidR="793597F0">
          <w:rPr>
            <w:rStyle w:val="Hyperlink"/>
            <w:rFonts w:ascii="Aptos" w:hAnsi="Aptos" w:eastAsia="Aptos" w:cs="Aptos"/>
            <w:noProof w:val="0"/>
            <w:color w:val="96607D"/>
            <w:sz w:val="19"/>
            <w:szCs w:val="19"/>
            <w:lang w:val="en-US"/>
          </w:rPr>
          <w:t>https://www.iasj.net/iasj/download/35ee4463da806d02</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D15AC25" w14:textId="2EA52578">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Reid, J.A., </w:t>
      </w:r>
      <w:r w:rsidRPr="1E882C44" w:rsidR="510A702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0CCC4E21">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Trauma Bonding and Intimate Partner Violence. </w:t>
      </w:r>
      <w:r w:rsidRPr="1E882C44" w:rsidR="793597F0">
        <w:rPr>
          <w:rFonts w:ascii="Aptos" w:hAnsi="Aptos" w:eastAsia="Aptos" w:cs="Aptos"/>
          <w:i w:val="1"/>
          <w:iCs w:val="1"/>
          <w:noProof w:val="0"/>
          <w:color w:val="000000" w:themeColor="text1" w:themeTint="FF" w:themeShade="FF"/>
          <w:sz w:val="19"/>
          <w:szCs w:val="19"/>
          <w:lang w:val="en-US"/>
        </w:rPr>
        <w:t>Trauma Bonding and Interpersonal Crimes</w:t>
      </w:r>
      <w:r w:rsidRPr="1E882C44" w:rsidR="793597F0">
        <w:rPr>
          <w:rFonts w:ascii="Aptos" w:hAnsi="Aptos" w:eastAsia="Aptos" w:cs="Aptos"/>
          <w:noProof w:val="0"/>
          <w:color w:val="000000" w:themeColor="text1" w:themeTint="FF" w:themeShade="FF"/>
          <w:sz w:val="19"/>
          <w:szCs w:val="19"/>
          <w:lang w:val="en-US"/>
        </w:rPr>
        <w:t>, p.37. available at:</w:t>
      </w:r>
      <w:hyperlink w:anchor="v=onepage&amp;q=the%20honeymoon%20phase%20in%20the%20abusive%20cycle&amp;f=false" r:id="Rfcc0fe0405914c1f">
        <w:r w:rsidRPr="1E882C44" w:rsidR="793597F0">
          <w:rPr>
            <w:rStyle w:val="Hyperlink"/>
            <w:rFonts w:ascii="Aptos" w:hAnsi="Aptos" w:eastAsia="Aptos" w:cs="Aptos"/>
            <w:noProof w:val="0"/>
            <w:color w:val="96607D"/>
            <w:sz w:val="19"/>
            <w:szCs w:val="19"/>
            <w:lang w:val="en-US"/>
          </w:rPr>
          <w:t>https://books.google.co.uk/books?hl=en&amp;lr=&amp;id=DQIREQAAQBAJ&amp;oi=fnd&amp;pg=PA37&amp;dq=the+honeymoon+phase+in+the+abusive+cycle&amp;ots=lg57o6X739&amp;sig=VENQH73svFeecTNDwy8tiCZ_DAk&amp;redir_esc=y#v=onepage&amp;q=the%20honeymoon%20phase%20in%20the%20abusive%20cycle&amp;f=false</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1DE43D4B" w14:textId="5A554D13">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Rose, L.E. and Campbell, J., </w:t>
      </w:r>
      <w:r w:rsidRPr="1E882C44" w:rsidR="44C29AED">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2000</w:t>
      </w:r>
      <w:r w:rsidRPr="1E882C44" w:rsidR="348F9BFB">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role of social support and family relationships in women's responses to battering. </w:t>
      </w:r>
      <w:r w:rsidRPr="1E882C44" w:rsidR="793597F0">
        <w:rPr>
          <w:rFonts w:ascii="Aptos" w:hAnsi="Aptos" w:eastAsia="Aptos" w:cs="Aptos"/>
          <w:i w:val="1"/>
          <w:iCs w:val="1"/>
          <w:noProof w:val="0"/>
          <w:color w:val="000000" w:themeColor="text1" w:themeTint="FF" w:themeShade="FF"/>
          <w:sz w:val="19"/>
          <w:szCs w:val="19"/>
          <w:lang w:val="en-US"/>
        </w:rPr>
        <w:t>Health Care for Women International</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21</w:t>
      </w:r>
      <w:r w:rsidRPr="1E882C44" w:rsidR="793597F0">
        <w:rPr>
          <w:rFonts w:ascii="Aptos" w:hAnsi="Aptos" w:eastAsia="Aptos" w:cs="Aptos"/>
          <w:noProof w:val="0"/>
          <w:color w:val="000000" w:themeColor="text1" w:themeTint="FF" w:themeShade="FF"/>
          <w:sz w:val="19"/>
          <w:szCs w:val="19"/>
          <w:lang w:val="en-US"/>
        </w:rPr>
        <w:t xml:space="preserve">(1), pp.27-39. available at: </w:t>
      </w:r>
      <w:hyperlink r:id="R93fa8ed70a6f49bf">
        <w:r w:rsidRPr="1E882C44" w:rsidR="793597F0">
          <w:rPr>
            <w:rStyle w:val="Hyperlink"/>
            <w:rFonts w:ascii="Aptos" w:hAnsi="Aptos" w:eastAsia="Aptos" w:cs="Aptos"/>
            <w:noProof w:val="0"/>
            <w:color w:val="96607D"/>
            <w:sz w:val="19"/>
            <w:szCs w:val="19"/>
            <w:lang w:val="en-US"/>
          </w:rPr>
          <w:t>https://www.tandfonline.com/doi/abs/10.1080/073993300245384</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523EBDC" w14:textId="7052DA97">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Sabri, B. and Campbell, J.C.,</w:t>
      </w:r>
      <w:r w:rsidRPr="1E882C44" w:rsidR="1FBA8E74">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noProof w:val="0"/>
          <w:color w:val="000000" w:themeColor="text1" w:themeTint="FF" w:themeShade="FF"/>
          <w:sz w:val="19"/>
          <w:szCs w:val="19"/>
          <w:lang w:val="en-US"/>
        </w:rPr>
        <w:t>2024</w:t>
      </w:r>
      <w:r w:rsidRPr="1E882C44" w:rsidR="2AEF966A">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Firearm-related risks and consequences for immigrant women in abusive relationships: Barriers to reporting threats to safety and recommendations for safety planning. </w:t>
      </w:r>
      <w:r w:rsidRPr="1E882C44" w:rsidR="793597F0">
        <w:rPr>
          <w:rFonts w:ascii="Aptos" w:hAnsi="Aptos" w:eastAsia="Aptos" w:cs="Aptos"/>
          <w:i w:val="1"/>
          <w:iCs w:val="1"/>
          <w:noProof w:val="0"/>
          <w:color w:val="000000" w:themeColor="text1" w:themeTint="FF" w:themeShade="FF"/>
          <w:sz w:val="19"/>
          <w:szCs w:val="19"/>
          <w:lang w:val="en-US"/>
        </w:rPr>
        <w:t>Journal of Aggression, Maltreatment &amp; Trauma</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33</w:t>
      </w:r>
      <w:r w:rsidRPr="1E882C44" w:rsidR="793597F0">
        <w:rPr>
          <w:rFonts w:ascii="Aptos" w:hAnsi="Aptos" w:eastAsia="Aptos" w:cs="Aptos"/>
          <w:noProof w:val="0"/>
          <w:color w:val="000000" w:themeColor="text1" w:themeTint="FF" w:themeShade="FF"/>
          <w:sz w:val="19"/>
          <w:szCs w:val="19"/>
          <w:lang w:val="en-US"/>
        </w:rPr>
        <w:t>(4), pp.407-431. available at:</w:t>
      </w:r>
      <w:hyperlink r:id="R3c451481d66d46f6">
        <w:r w:rsidRPr="1E882C44" w:rsidR="793597F0">
          <w:rPr>
            <w:rStyle w:val="Hyperlink"/>
            <w:rFonts w:ascii="Aptos" w:hAnsi="Aptos" w:eastAsia="Aptos" w:cs="Aptos"/>
            <w:noProof w:val="0"/>
            <w:color w:val="96607D"/>
            <w:sz w:val="19"/>
            <w:szCs w:val="19"/>
            <w:lang w:val="en-US"/>
          </w:rPr>
          <w:t>https://www.tandfonline.com/doi/abs/10.1080/10926771.2023.2224257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2D42C8B" w14:textId="215CC37F">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Salt, E., Erickson, I., Wiggins, A.T., Borders, T., Curtsinger, C., Wallace, A. and </w:t>
      </w:r>
      <w:r w:rsidRPr="1E882C44" w:rsidR="793597F0">
        <w:rPr>
          <w:rFonts w:ascii="Aptos" w:hAnsi="Aptos" w:eastAsia="Aptos" w:cs="Aptos"/>
          <w:noProof w:val="0"/>
          <w:color w:val="000000" w:themeColor="text1" w:themeTint="FF" w:themeShade="FF"/>
          <w:sz w:val="19"/>
          <w:szCs w:val="19"/>
          <w:lang w:val="en-US"/>
        </w:rPr>
        <w:t>Rayens</w:t>
      </w:r>
      <w:r w:rsidRPr="1E882C44" w:rsidR="793597F0">
        <w:rPr>
          <w:rFonts w:ascii="Aptos" w:hAnsi="Aptos" w:eastAsia="Aptos" w:cs="Aptos"/>
          <w:noProof w:val="0"/>
          <w:color w:val="000000" w:themeColor="text1" w:themeTint="FF" w:themeShade="FF"/>
          <w:sz w:val="19"/>
          <w:szCs w:val="19"/>
          <w:lang w:val="en-US"/>
        </w:rPr>
        <w:t xml:space="preserve">, M.K., </w:t>
      </w:r>
      <w:r w:rsidRPr="1E882C44" w:rsidR="39F8179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716F831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Comparing the demographic characteristics of victims of sexual assault in rural versus urban areas. </w:t>
      </w:r>
      <w:r w:rsidRPr="1E882C44" w:rsidR="793597F0">
        <w:rPr>
          <w:rFonts w:ascii="Aptos" w:hAnsi="Aptos" w:eastAsia="Aptos" w:cs="Aptos"/>
          <w:i w:val="1"/>
          <w:iCs w:val="1"/>
          <w:noProof w:val="0"/>
          <w:color w:val="000000" w:themeColor="text1" w:themeTint="FF" w:themeShade="FF"/>
          <w:sz w:val="19"/>
          <w:szCs w:val="19"/>
          <w:lang w:val="en-US"/>
        </w:rPr>
        <w:t>Journal of forensic nursing</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20</w:t>
      </w:r>
      <w:r w:rsidRPr="1E882C44" w:rsidR="793597F0">
        <w:rPr>
          <w:rFonts w:ascii="Aptos" w:hAnsi="Aptos" w:eastAsia="Aptos" w:cs="Aptos"/>
          <w:noProof w:val="0"/>
          <w:color w:val="000000" w:themeColor="text1" w:themeTint="FF" w:themeShade="FF"/>
          <w:sz w:val="19"/>
          <w:szCs w:val="19"/>
          <w:lang w:val="en-US"/>
        </w:rPr>
        <w:t xml:space="preserve">(3), </w:t>
      </w:r>
      <w:r w:rsidRPr="1E882C44" w:rsidR="793597F0">
        <w:rPr>
          <w:rFonts w:ascii="Aptos" w:hAnsi="Aptos" w:eastAsia="Aptos" w:cs="Aptos"/>
          <w:noProof w:val="0"/>
          <w:color w:val="000000" w:themeColor="text1" w:themeTint="FF" w:themeShade="FF"/>
          <w:sz w:val="19"/>
          <w:szCs w:val="19"/>
          <w:lang w:val="en-US"/>
        </w:rPr>
        <w:t>pp.E</w:t>
      </w:r>
      <w:r w:rsidRPr="1E882C44" w:rsidR="793597F0">
        <w:rPr>
          <w:rFonts w:ascii="Aptos" w:hAnsi="Aptos" w:eastAsia="Aptos" w:cs="Aptos"/>
          <w:noProof w:val="0"/>
          <w:color w:val="000000" w:themeColor="text1" w:themeTint="FF" w:themeShade="FF"/>
          <w:sz w:val="19"/>
          <w:szCs w:val="19"/>
          <w:lang w:val="en-US"/>
        </w:rPr>
        <w:t>34-E42. Available at:</w:t>
      </w:r>
      <w:hyperlink r:id="R291aa5c7cd6647c7">
        <w:r w:rsidRPr="1E882C44" w:rsidR="793597F0">
          <w:rPr>
            <w:rStyle w:val="Hyperlink"/>
            <w:rFonts w:ascii="Aptos" w:hAnsi="Aptos" w:eastAsia="Aptos" w:cs="Aptos"/>
            <w:noProof w:val="0"/>
            <w:color w:val="96607D"/>
            <w:sz w:val="19"/>
            <w:szCs w:val="19"/>
            <w:lang w:val="en-US"/>
          </w:rPr>
          <w:t>https://journals.lww.com/forensicnursing/abstract/2024/09000/comparing_the_demographic_characteristics_of.11.aspx</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58FCCE6" w14:textId="4A73356D">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Saunders, D.G., </w:t>
      </w:r>
      <w:r w:rsidRPr="1E882C44" w:rsidR="673D44F4">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2021</w:t>
      </w:r>
      <w:r w:rsidRPr="1E882C44" w:rsidR="5AF622E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Barriers to leaving an abusive relationship. In </w:t>
      </w:r>
      <w:r w:rsidRPr="1E882C44" w:rsidR="793597F0">
        <w:rPr>
          <w:rFonts w:ascii="Aptos" w:hAnsi="Aptos" w:eastAsia="Aptos" w:cs="Aptos"/>
          <w:i w:val="1"/>
          <w:iCs w:val="1"/>
          <w:noProof w:val="0"/>
          <w:color w:val="000000" w:themeColor="text1" w:themeTint="FF" w:themeShade="FF"/>
          <w:sz w:val="19"/>
          <w:szCs w:val="19"/>
          <w:lang w:val="en-US"/>
        </w:rPr>
        <w:t>Handbook of Interpersonal Violence and Abuse Across the Lifespan: A project of the National Partnership to End Interpersonal Violence Across the Lifespan (NPEIV)</w:t>
      </w:r>
      <w:r w:rsidRPr="1E882C44" w:rsidR="793597F0">
        <w:rPr>
          <w:rFonts w:ascii="Aptos" w:hAnsi="Aptos" w:eastAsia="Aptos" w:cs="Aptos"/>
          <w:noProof w:val="0"/>
          <w:color w:val="000000" w:themeColor="text1" w:themeTint="FF" w:themeShade="FF"/>
          <w:sz w:val="19"/>
          <w:szCs w:val="19"/>
          <w:lang w:val="en-US"/>
        </w:rPr>
        <w:t xml:space="preserve"> (pp. 2841-2863). Cham: Springer International Publishing. Available at:</w:t>
      </w:r>
      <w:hyperlink r:id="R64e27608c0874539">
        <w:r w:rsidRPr="1E882C44" w:rsidR="793597F0">
          <w:rPr>
            <w:rStyle w:val="Hyperlink"/>
            <w:rFonts w:ascii="Aptos" w:hAnsi="Aptos" w:eastAsia="Aptos" w:cs="Aptos"/>
            <w:noProof w:val="0"/>
            <w:color w:val="96607D"/>
            <w:sz w:val="19"/>
            <w:szCs w:val="19"/>
            <w:lang w:val="en-US"/>
          </w:rPr>
          <w:t>https://scholar.google.com/scholar?hl=en&amp;as_sdt=0%2C5&amp;q=leaving+the+abusive+relationships&amp;oq=leaving+the+abusive+relationship</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3BDEB999" w14:textId="7C19C0B6">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Schucan</w:t>
      </w:r>
      <w:r w:rsidRPr="1E882C44" w:rsidR="793597F0">
        <w:rPr>
          <w:rFonts w:ascii="Aptos" w:hAnsi="Aptos" w:eastAsia="Aptos" w:cs="Aptos"/>
          <w:noProof w:val="0"/>
          <w:color w:val="000000" w:themeColor="text1" w:themeTint="FF" w:themeShade="FF"/>
          <w:sz w:val="19"/>
          <w:szCs w:val="19"/>
          <w:lang w:val="en-US"/>
        </w:rPr>
        <w:t xml:space="preserve"> Bird, K., Stokes, N., Rivas, C., Tomlinson, M., Delve, M., Gordon, L., Gregory, A., Lawrence, K. and O’Reilly, N., </w:t>
      </w:r>
      <w:r w:rsidRPr="1E882C44" w:rsidR="25A447E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70806D1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Training informal supporters to improve responses to victim-survivors of domestic violence and abuse: a systematic review. </w:t>
      </w:r>
      <w:r w:rsidRPr="1E882C44" w:rsidR="793597F0">
        <w:rPr>
          <w:rFonts w:ascii="Aptos" w:hAnsi="Aptos" w:eastAsia="Aptos" w:cs="Aptos"/>
          <w:i w:val="1"/>
          <w:iCs w:val="1"/>
          <w:noProof w:val="0"/>
          <w:color w:val="000000" w:themeColor="text1" w:themeTint="FF" w:themeShade="FF"/>
          <w:sz w:val="19"/>
          <w:szCs w:val="19"/>
          <w:lang w:val="en-US"/>
        </w:rPr>
        <w:t>Trauma, Violence, &amp; Abuse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25</w:t>
      </w:r>
      <w:r w:rsidRPr="1E882C44" w:rsidR="793597F0">
        <w:rPr>
          <w:rFonts w:ascii="Aptos" w:hAnsi="Aptos" w:eastAsia="Aptos" w:cs="Aptos"/>
          <w:noProof w:val="0"/>
          <w:color w:val="000000" w:themeColor="text1" w:themeTint="FF" w:themeShade="FF"/>
          <w:sz w:val="19"/>
          <w:szCs w:val="19"/>
          <w:lang w:val="en-US"/>
        </w:rPr>
        <w:t>(2), pp.1568-1584. Available at:</w:t>
      </w:r>
      <w:hyperlink r:id="R6eb0cd470dcb4398">
        <w:r w:rsidRPr="1E882C44" w:rsidR="793597F0">
          <w:rPr>
            <w:rStyle w:val="Hyperlink"/>
            <w:rFonts w:ascii="Aptos" w:hAnsi="Aptos" w:eastAsia="Aptos" w:cs="Aptos"/>
            <w:noProof w:val="0"/>
            <w:color w:val="96607D"/>
            <w:sz w:val="19"/>
            <w:szCs w:val="19"/>
            <w:lang w:val="en-US"/>
          </w:rPr>
          <w:t>https://journals.sagepub.com/doi/full/10.1177/15248380231189191</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027D17C9" w14:textId="1111DEF0">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Shorey, S. and </w:t>
      </w:r>
      <w:r w:rsidRPr="1E882C44" w:rsidR="793597F0">
        <w:rPr>
          <w:rFonts w:ascii="Aptos" w:hAnsi="Aptos" w:eastAsia="Aptos" w:cs="Aptos"/>
          <w:noProof w:val="0"/>
          <w:color w:val="000000" w:themeColor="text1" w:themeTint="FF" w:themeShade="FF"/>
          <w:sz w:val="19"/>
          <w:szCs w:val="19"/>
          <w:lang w:val="en-US"/>
        </w:rPr>
        <w:t>Baladram</w:t>
      </w:r>
      <w:r w:rsidRPr="1E882C44" w:rsidR="793597F0">
        <w:rPr>
          <w:rFonts w:ascii="Aptos" w:hAnsi="Aptos" w:eastAsia="Aptos" w:cs="Aptos"/>
          <w:noProof w:val="0"/>
          <w:color w:val="000000" w:themeColor="text1" w:themeTint="FF" w:themeShade="FF"/>
          <w:sz w:val="19"/>
          <w:szCs w:val="19"/>
          <w:lang w:val="en-US"/>
        </w:rPr>
        <w:t xml:space="preserve">, S., </w:t>
      </w:r>
      <w:r w:rsidRPr="1E882C44" w:rsidR="10659C9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55C0164E">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“Does It Really Get Better After Dad Leaves?” Children’s Experiences </w:t>
      </w:r>
      <w:r w:rsidRPr="1E882C44" w:rsidR="793597F0">
        <w:rPr>
          <w:rFonts w:ascii="Aptos" w:hAnsi="Aptos" w:eastAsia="Aptos" w:cs="Aptos"/>
          <w:noProof w:val="0"/>
          <w:color w:val="000000" w:themeColor="text1" w:themeTint="FF" w:themeShade="FF"/>
          <w:sz w:val="19"/>
          <w:szCs w:val="19"/>
          <w:lang w:val="en-US"/>
        </w:rPr>
        <w:t>With</w:t>
      </w:r>
      <w:r w:rsidRPr="1E882C44" w:rsidR="793597F0">
        <w:rPr>
          <w:rFonts w:ascii="Aptos" w:hAnsi="Aptos" w:eastAsia="Aptos" w:cs="Aptos"/>
          <w:noProof w:val="0"/>
          <w:color w:val="000000" w:themeColor="text1" w:themeTint="FF" w:themeShade="FF"/>
          <w:sz w:val="19"/>
          <w:szCs w:val="19"/>
          <w:lang w:val="en-US"/>
        </w:rPr>
        <w:t xml:space="preserve"> Domestic Violence: A Qualitative Systematic Review. </w:t>
      </w:r>
      <w:r w:rsidRPr="1E882C44" w:rsidR="793597F0">
        <w:rPr>
          <w:rFonts w:ascii="Aptos" w:hAnsi="Aptos" w:eastAsia="Aptos" w:cs="Aptos"/>
          <w:i w:val="1"/>
          <w:iCs w:val="1"/>
          <w:noProof w:val="0"/>
          <w:color w:val="000000" w:themeColor="text1" w:themeTint="FF" w:themeShade="FF"/>
          <w:sz w:val="19"/>
          <w:szCs w:val="19"/>
          <w:lang w:val="en-US"/>
        </w:rPr>
        <w:t>Trauma, Violence, &amp; Abuse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25</w:t>
      </w:r>
      <w:r w:rsidRPr="1E882C44" w:rsidR="793597F0">
        <w:rPr>
          <w:rFonts w:ascii="Aptos" w:hAnsi="Aptos" w:eastAsia="Aptos" w:cs="Aptos"/>
          <w:noProof w:val="0"/>
          <w:color w:val="000000" w:themeColor="text1" w:themeTint="FF" w:themeShade="FF"/>
          <w:sz w:val="19"/>
          <w:szCs w:val="19"/>
          <w:lang w:val="en-US"/>
        </w:rPr>
        <w:t>(1), pp.542-559. Available at:</w:t>
      </w:r>
      <w:hyperlink r:id="R9ce701a5922849a6">
        <w:r w:rsidRPr="1E882C44" w:rsidR="793597F0">
          <w:rPr>
            <w:rStyle w:val="Hyperlink"/>
            <w:rFonts w:ascii="Aptos" w:hAnsi="Aptos" w:eastAsia="Aptos" w:cs="Aptos"/>
            <w:noProof w:val="0"/>
            <w:color w:val="96607D"/>
            <w:sz w:val="19"/>
            <w:szCs w:val="19"/>
            <w:lang w:val="en-US"/>
          </w:rPr>
          <w:t>https://journals.sagepub.com/doi/abs/10.1177/15248380231156197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3512F0EA" w14:textId="533C69C7">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Sicilia, L., Barrios, M. and Pereda, N., </w:t>
      </w:r>
      <w:r w:rsidRPr="1E882C44" w:rsidR="1A3BD98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4D8111AB">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Posttraumatic growth, spiritual damage, and psychosocial and mental health problems in survivors of clergy-perpetrated child sexual abuse: a mixed methods approach. </w:t>
      </w:r>
      <w:r w:rsidRPr="1E882C44" w:rsidR="793597F0">
        <w:rPr>
          <w:rFonts w:ascii="Aptos" w:hAnsi="Aptos" w:eastAsia="Aptos" w:cs="Aptos"/>
          <w:i w:val="1"/>
          <w:iCs w:val="1"/>
          <w:noProof w:val="0"/>
          <w:color w:val="000000" w:themeColor="text1" w:themeTint="FF" w:themeShade="FF"/>
          <w:sz w:val="19"/>
          <w:szCs w:val="19"/>
          <w:lang w:val="en-US"/>
        </w:rPr>
        <w:t>Child Abuse &amp; Neglect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153</w:t>
      </w:r>
      <w:r w:rsidRPr="1E882C44" w:rsidR="793597F0">
        <w:rPr>
          <w:rFonts w:ascii="Aptos" w:hAnsi="Aptos" w:eastAsia="Aptos" w:cs="Aptos"/>
          <w:noProof w:val="0"/>
          <w:color w:val="000000" w:themeColor="text1" w:themeTint="FF" w:themeShade="FF"/>
          <w:sz w:val="19"/>
          <w:szCs w:val="19"/>
          <w:lang w:val="en-US"/>
        </w:rPr>
        <w:t>, p.106862. available at:</w:t>
      </w:r>
      <w:hyperlink r:id="R6b2483d2a4b24df4">
        <w:r w:rsidRPr="1E882C44" w:rsidR="793597F0">
          <w:rPr>
            <w:rStyle w:val="Hyperlink"/>
            <w:rFonts w:ascii="Aptos" w:hAnsi="Aptos" w:eastAsia="Aptos" w:cs="Aptos"/>
            <w:noProof w:val="0"/>
            <w:color w:val="96607D"/>
            <w:sz w:val="19"/>
            <w:szCs w:val="19"/>
            <w:lang w:val="en-US"/>
          </w:rPr>
          <w:t>https://www.sciencedirect.com/science/article/pii/S0145213424002527</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4FAABA46" w14:textId="1C3BCC69">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Smit, D.L. and de Ronde, W., </w:t>
      </w:r>
      <w:r w:rsidRPr="1E882C44" w:rsidR="124BD78E">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63E1FFBC">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Predictors of ongoing androgen abuse. A prospective 2-year follow up of 100 male androgen abusers. </w:t>
      </w:r>
      <w:r w:rsidRPr="1E882C44" w:rsidR="793597F0">
        <w:rPr>
          <w:rFonts w:ascii="Aptos" w:hAnsi="Aptos" w:eastAsia="Aptos" w:cs="Aptos"/>
          <w:i w:val="1"/>
          <w:iCs w:val="1"/>
          <w:noProof w:val="0"/>
          <w:color w:val="000000" w:themeColor="text1" w:themeTint="FF" w:themeShade="FF"/>
          <w:sz w:val="19"/>
          <w:szCs w:val="19"/>
          <w:lang w:val="en-US"/>
        </w:rPr>
        <w:t>The Journal of Clinical Endocrinology &amp; Metabolism</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109</w:t>
      </w:r>
      <w:r w:rsidRPr="1E882C44" w:rsidR="793597F0">
        <w:rPr>
          <w:rFonts w:ascii="Aptos" w:hAnsi="Aptos" w:eastAsia="Aptos" w:cs="Aptos"/>
          <w:noProof w:val="0"/>
          <w:color w:val="000000" w:themeColor="text1" w:themeTint="FF" w:themeShade="FF"/>
          <w:sz w:val="19"/>
          <w:szCs w:val="19"/>
          <w:lang w:val="en-US"/>
        </w:rPr>
        <w:t xml:space="preserve">(1), </w:t>
      </w:r>
      <w:r w:rsidRPr="1E882C44" w:rsidR="793597F0">
        <w:rPr>
          <w:rFonts w:ascii="Aptos" w:hAnsi="Aptos" w:eastAsia="Aptos" w:cs="Aptos"/>
          <w:noProof w:val="0"/>
          <w:color w:val="000000" w:themeColor="text1" w:themeTint="FF" w:themeShade="FF"/>
          <w:sz w:val="19"/>
          <w:szCs w:val="19"/>
          <w:lang w:val="en-US"/>
        </w:rPr>
        <w:t>pp.e</w:t>
      </w:r>
      <w:r w:rsidRPr="1E882C44" w:rsidR="793597F0">
        <w:rPr>
          <w:rFonts w:ascii="Aptos" w:hAnsi="Aptos" w:eastAsia="Aptos" w:cs="Aptos"/>
          <w:noProof w:val="0"/>
          <w:color w:val="000000" w:themeColor="text1" w:themeTint="FF" w:themeShade="FF"/>
          <w:sz w:val="19"/>
          <w:szCs w:val="19"/>
          <w:lang w:val="en-US"/>
        </w:rPr>
        <w:t>130-e136. available at:</w:t>
      </w:r>
      <w:hyperlink r:id="R53b6a4c98d6c4be6">
        <w:r w:rsidRPr="1E882C44" w:rsidR="793597F0">
          <w:rPr>
            <w:rStyle w:val="Hyperlink"/>
            <w:rFonts w:ascii="Aptos" w:hAnsi="Aptos" w:eastAsia="Aptos" w:cs="Aptos"/>
            <w:noProof w:val="0"/>
            <w:color w:val="96607D"/>
            <w:sz w:val="19"/>
            <w:szCs w:val="19"/>
            <w:lang w:val="en-US"/>
          </w:rPr>
          <w:t>https://academic.oup.com/jcem/article-abstract/109/1/e130/7242537?redirectedFrom=fulltext</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FA843C7" w14:textId="2A0CF048">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Spruin</w:t>
      </w:r>
      <w:r w:rsidRPr="1E882C44" w:rsidR="793597F0">
        <w:rPr>
          <w:rFonts w:ascii="Aptos" w:hAnsi="Aptos" w:eastAsia="Aptos" w:cs="Aptos"/>
          <w:noProof w:val="0"/>
          <w:color w:val="000000" w:themeColor="text1" w:themeTint="FF" w:themeShade="FF"/>
          <w:sz w:val="19"/>
          <w:szCs w:val="19"/>
          <w:lang w:val="en-US"/>
        </w:rPr>
        <w:t xml:space="preserve">, E., Alleyne, E. and Papadaki, I., </w:t>
      </w:r>
      <w:r w:rsidRPr="1E882C44" w:rsidR="10FA0048">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2015</w:t>
      </w:r>
      <w:r w:rsidRPr="1E882C44" w:rsidR="0B96B8FA">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Domestic abuse victims’ </w:t>
      </w:r>
      <w:r w:rsidRPr="1E882C44" w:rsidR="793597F0">
        <w:rPr>
          <w:rFonts w:ascii="Aptos" w:hAnsi="Aptos" w:eastAsia="Aptos" w:cs="Aptos"/>
          <w:noProof w:val="0"/>
          <w:color w:val="000000" w:themeColor="text1" w:themeTint="FF" w:themeShade="FF"/>
          <w:sz w:val="19"/>
          <w:szCs w:val="19"/>
          <w:lang w:val="en-US"/>
        </w:rPr>
        <w:t>perceptions</w:t>
      </w:r>
      <w:r w:rsidRPr="1E882C44" w:rsidR="793597F0">
        <w:rPr>
          <w:rFonts w:ascii="Aptos" w:hAnsi="Aptos" w:eastAsia="Aptos" w:cs="Aptos"/>
          <w:noProof w:val="0"/>
          <w:color w:val="000000" w:themeColor="text1" w:themeTint="FF" w:themeShade="FF"/>
          <w:sz w:val="19"/>
          <w:szCs w:val="19"/>
          <w:lang w:val="en-US"/>
        </w:rPr>
        <w:t xml:space="preserve"> of abuse and support: a narrative study. </w:t>
      </w:r>
      <w:r w:rsidRPr="1E882C44" w:rsidR="793597F0">
        <w:rPr>
          <w:rFonts w:ascii="Aptos" w:hAnsi="Aptos" w:eastAsia="Aptos" w:cs="Aptos"/>
          <w:i w:val="1"/>
          <w:iCs w:val="1"/>
          <w:noProof w:val="0"/>
          <w:color w:val="000000" w:themeColor="text1" w:themeTint="FF" w:themeShade="FF"/>
          <w:sz w:val="19"/>
          <w:szCs w:val="19"/>
          <w:lang w:val="en-US"/>
        </w:rPr>
        <w:t xml:space="preserve">Journal of Criminological Research, </w:t>
      </w:r>
      <w:r w:rsidRPr="1E882C44" w:rsidR="793597F0">
        <w:rPr>
          <w:rFonts w:ascii="Aptos" w:hAnsi="Aptos" w:eastAsia="Aptos" w:cs="Aptos"/>
          <w:i w:val="1"/>
          <w:iCs w:val="1"/>
          <w:noProof w:val="0"/>
          <w:color w:val="000000" w:themeColor="text1" w:themeTint="FF" w:themeShade="FF"/>
          <w:sz w:val="19"/>
          <w:szCs w:val="19"/>
          <w:lang w:val="en-US"/>
        </w:rPr>
        <w:t>Policy</w:t>
      </w:r>
      <w:r w:rsidRPr="1E882C44" w:rsidR="793597F0">
        <w:rPr>
          <w:rFonts w:ascii="Aptos" w:hAnsi="Aptos" w:eastAsia="Aptos" w:cs="Aptos"/>
          <w:i w:val="1"/>
          <w:iCs w:val="1"/>
          <w:noProof w:val="0"/>
          <w:color w:val="000000" w:themeColor="text1" w:themeTint="FF" w:themeShade="FF"/>
          <w:sz w:val="19"/>
          <w:szCs w:val="19"/>
          <w:lang w:val="en-US"/>
        </w:rPr>
        <w:t xml:space="preserve"> and Practice</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w:t>
      </w:r>
      <w:r w:rsidRPr="1E882C44" w:rsidR="793597F0">
        <w:rPr>
          <w:rFonts w:ascii="Aptos" w:hAnsi="Aptos" w:eastAsia="Aptos" w:cs="Aptos"/>
          <w:noProof w:val="0"/>
          <w:color w:val="000000" w:themeColor="text1" w:themeTint="FF" w:themeShade="FF"/>
          <w:sz w:val="19"/>
          <w:szCs w:val="19"/>
          <w:lang w:val="en-US"/>
        </w:rPr>
        <w:t>(1), pp.19-28. Available at:</w:t>
      </w:r>
      <w:hyperlink r:id="Rdddd1f26aeaf4785">
        <w:r w:rsidRPr="1E882C44" w:rsidR="793597F0">
          <w:rPr>
            <w:rStyle w:val="Hyperlink"/>
            <w:rFonts w:ascii="Aptos" w:hAnsi="Aptos" w:eastAsia="Aptos" w:cs="Aptos"/>
            <w:noProof w:val="0"/>
            <w:color w:val="96607D"/>
            <w:sz w:val="19"/>
            <w:szCs w:val="19"/>
            <w:lang w:val="en-US"/>
          </w:rPr>
          <w:t>https://www.emerald.com/insight/content/doi/10.1108/JCRPP-10-2014-0002/full/html</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October) </w:t>
      </w:r>
    </w:p>
    <w:p w:rsidR="793597F0" w:rsidP="5DF3B329" w:rsidRDefault="793597F0" w14:paraId="369FE316" w14:textId="627AEDE5">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Strube, M.J., </w:t>
      </w:r>
      <w:r w:rsidRPr="1E882C44" w:rsidR="7FAD189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1988</w:t>
      </w:r>
      <w:r w:rsidRPr="1E882C44" w:rsidR="22539721">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The decision to leave an abusive relationship: empirical evidence and theoretical issues. </w:t>
      </w:r>
      <w:r w:rsidRPr="1E882C44" w:rsidR="793597F0">
        <w:rPr>
          <w:rFonts w:ascii="Aptos" w:hAnsi="Aptos" w:eastAsia="Aptos" w:cs="Aptos"/>
          <w:i w:val="1"/>
          <w:iCs w:val="1"/>
          <w:noProof w:val="0"/>
          <w:color w:val="000000" w:themeColor="text1" w:themeTint="FF" w:themeShade="FF"/>
          <w:sz w:val="19"/>
          <w:szCs w:val="19"/>
          <w:lang w:val="en-US"/>
        </w:rPr>
        <w:t>Psychological bulletin</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104</w:t>
      </w:r>
      <w:r w:rsidRPr="1E882C44" w:rsidR="793597F0">
        <w:rPr>
          <w:rFonts w:ascii="Aptos" w:hAnsi="Aptos" w:eastAsia="Aptos" w:cs="Aptos"/>
          <w:noProof w:val="0"/>
          <w:color w:val="000000" w:themeColor="text1" w:themeTint="FF" w:themeShade="FF"/>
          <w:sz w:val="19"/>
          <w:szCs w:val="19"/>
          <w:lang w:val="en-US"/>
        </w:rPr>
        <w:t>(2), p.236. available at:</w:t>
      </w:r>
      <w:hyperlink r:id="R9c5723b17a834b46">
        <w:r w:rsidRPr="1E882C44" w:rsidR="793597F0">
          <w:rPr>
            <w:rStyle w:val="Hyperlink"/>
            <w:rFonts w:ascii="Aptos" w:hAnsi="Aptos" w:eastAsia="Aptos" w:cs="Aptos"/>
            <w:noProof w:val="0"/>
            <w:color w:val="96607D"/>
            <w:sz w:val="19"/>
            <w:szCs w:val="19"/>
            <w:lang w:val="en-US"/>
          </w:rPr>
          <w:t>https://psycnet.apa.org/record/1989-01841-001</w:t>
        </w:r>
      </w:hyperlink>
      <w:r w:rsidRPr="1E882C44" w:rsidR="793597F0">
        <w:rPr>
          <w:rFonts w:ascii="Aptos" w:hAnsi="Aptos" w:eastAsia="Aptos" w:cs="Aptos"/>
          <w:noProof w:val="0"/>
          <w:color w:val="000000" w:themeColor="text1" w:themeTint="FF" w:themeShade="FF"/>
          <w:sz w:val="19"/>
          <w:szCs w:val="19"/>
          <w:lang w:val="en-US"/>
        </w:rPr>
        <w:t>(Accessed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2685B7F0" w14:textId="0D6A99CF">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Swarts, A., Salvi, S.S. and Holmgreen, T., </w:t>
      </w:r>
      <w:r w:rsidRPr="1E882C44" w:rsidR="29F33E0F">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5B08F5A9">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Stress Generation in Large Pouch Cells Under Cycling and Abuse Conditions</w:t>
      </w:r>
      <w:r w:rsidRPr="1E882C44" w:rsidR="793597F0">
        <w:rPr>
          <w:rFonts w:ascii="Aptos" w:hAnsi="Aptos" w:eastAsia="Aptos" w:cs="Aptos"/>
          <w:noProof w:val="0"/>
          <w:color w:val="000000" w:themeColor="text1" w:themeTint="FF" w:themeShade="FF"/>
          <w:sz w:val="19"/>
          <w:szCs w:val="19"/>
          <w:lang w:val="en-US"/>
        </w:rPr>
        <w:t xml:space="preserve"> (No. 2024-01-2196). SAE Technical Paper. available at:</w:t>
      </w:r>
      <w:hyperlink r:id="Rdb601ed1191048d4">
        <w:r w:rsidRPr="1E882C44" w:rsidR="793597F0">
          <w:rPr>
            <w:rStyle w:val="Hyperlink"/>
            <w:rFonts w:ascii="Aptos" w:hAnsi="Aptos" w:eastAsia="Aptos" w:cs="Aptos"/>
            <w:noProof w:val="0"/>
            <w:color w:val="96607D"/>
            <w:sz w:val="19"/>
            <w:szCs w:val="19"/>
            <w:lang w:val="en-US"/>
          </w:rPr>
          <w:t>https://www.sae.org/publications/technical-papers/content/2024-01-2196/</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6B53F7A7" w14:textId="3E60C6ED">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Wilson, K.J., </w:t>
      </w:r>
      <w:r w:rsidRPr="1E882C44" w:rsidR="28161A46">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2006</w:t>
      </w:r>
      <w:r w:rsidRPr="1E882C44" w:rsidR="6196C1DB">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When violence begins at home: A comprehensive guide to understanding and ending domestic abuse</w:t>
      </w:r>
      <w:r w:rsidRPr="1E882C44" w:rsidR="793597F0">
        <w:rPr>
          <w:rFonts w:ascii="Aptos" w:hAnsi="Aptos" w:eastAsia="Aptos" w:cs="Aptos"/>
          <w:noProof w:val="0"/>
          <w:color w:val="000000" w:themeColor="text1" w:themeTint="FF" w:themeShade="FF"/>
          <w:sz w:val="19"/>
          <w:szCs w:val="19"/>
          <w:lang w:val="en-US"/>
        </w:rPr>
        <w:t xml:space="preserve">. Hunter House. Available at: </w:t>
      </w:r>
      <w:hyperlink w:anchor="v=onepage&amp;q=domestic%20abuse&amp;f=false" r:id="Rd04e9523e1df46eb">
        <w:r w:rsidRPr="1E882C44" w:rsidR="793597F0">
          <w:rPr>
            <w:rStyle w:val="Hyperlink"/>
            <w:rFonts w:ascii="Aptos" w:hAnsi="Aptos" w:eastAsia="Aptos" w:cs="Aptos"/>
            <w:noProof w:val="0"/>
            <w:color w:val="96607D"/>
            <w:sz w:val="19"/>
            <w:szCs w:val="19"/>
            <w:lang w:val="en-US"/>
          </w:rPr>
          <w:t>https://books.google.co.uk/books?hl=en&amp;lr=&amp;id=HxZsgnChqZIC&amp;oi=fnd&amp;pg=PR10&amp;dq=domestic+abuse&amp;ots=U20dKvCYpT&amp;sig=URROlGvELM3REDfEf34osr6yWPg&amp;redir_esc=y#v=onepage&amp;q=domestic%20abuse&amp;f=false</w:t>
        </w:r>
      </w:hyperlink>
      <w:r w:rsidRPr="1E882C44" w:rsidR="793597F0">
        <w:rPr>
          <w:rFonts w:ascii="Aptos" w:hAnsi="Aptos" w:eastAsia="Aptos" w:cs="Aptos"/>
          <w:noProof w:val="0"/>
          <w:color w:val="000000" w:themeColor="text1" w:themeTint="FF" w:themeShade="FF"/>
          <w:sz w:val="19"/>
          <w:szCs w:val="19"/>
          <w:lang w:val="en-US"/>
        </w:rPr>
        <w:t>(accessed on 4</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 </w:t>
      </w:r>
    </w:p>
    <w:p w:rsidR="793597F0" w:rsidP="5DF3B329" w:rsidRDefault="793597F0" w14:paraId="31CFE80B" w14:textId="45729582">
      <w:pPr>
        <w:spacing w:before="0" w:beforeAutospacing="off" w:after="0" w:afterAutospacing="off"/>
        <w:jc w:val="both"/>
      </w:pPr>
      <w:r w:rsidRPr="1E882C44" w:rsidR="793597F0">
        <w:rPr>
          <w:rFonts w:ascii="Aptos" w:hAnsi="Aptos" w:eastAsia="Aptos" w:cs="Aptos"/>
          <w:noProof w:val="0"/>
          <w:color w:val="000000" w:themeColor="text1" w:themeTint="FF" w:themeShade="FF"/>
          <w:sz w:val="19"/>
          <w:szCs w:val="19"/>
          <w:lang w:val="en-US"/>
        </w:rPr>
        <w:t xml:space="preserve">Xu, W., Niu, X. and Zhu, Y., </w:t>
      </w:r>
      <w:r w:rsidRPr="1E882C44" w:rsidR="02F9055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2024</w:t>
      </w:r>
      <w:r w:rsidRPr="1E882C44" w:rsidR="371DAD42">
        <w:rPr>
          <w:rFonts w:ascii="Aptos" w:hAnsi="Aptos" w:eastAsia="Aptos" w:cs="Aptos"/>
          <w:noProof w:val="0"/>
          <w:color w:val="000000" w:themeColor="text1" w:themeTint="FF" w:themeShade="FF"/>
          <w:sz w:val="19"/>
          <w:szCs w:val="19"/>
          <w:lang w:val="en-US"/>
        </w:rPr>
        <w:t>)</w:t>
      </w:r>
      <w:r w:rsidRPr="1E882C44" w:rsidR="793597F0">
        <w:rPr>
          <w:rFonts w:ascii="Aptos" w:hAnsi="Aptos" w:eastAsia="Aptos" w:cs="Aptos"/>
          <w:noProof w:val="0"/>
          <w:color w:val="000000" w:themeColor="text1" w:themeTint="FF" w:themeShade="FF"/>
          <w:sz w:val="19"/>
          <w:szCs w:val="19"/>
          <w:lang w:val="en-US"/>
        </w:rPr>
        <w:t xml:space="preserve">. Deformation behavior and damage evaluation of fly ash-slag based geopolymer concrete under cyclic tension. </w:t>
      </w:r>
      <w:r w:rsidRPr="1E882C44" w:rsidR="793597F0">
        <w:rPr>
          <w:rFonts w:ascii="Aptos" w:hAnsi="Aptos" w:eastAsia="Aptos" w:cs="Aptos"/>
          <w:i w:val="1"/>
          <w:iCs w:val="1"/>
          <w:noProof w:val="0"/>
          <w:color w:val="000000" w:themeColor="text1" w:themeTint="FF" w:themeShade="FF"/>
          <w:sz w:val="19"/>
          <w:szCs w:val="19"/>
          <w:lang w:val="en-US"/>
        </w:rPr>
        <w:t>Journal of Building Engineering</w:t>
      </w:r>
      <w:r w:rsidRPr="1E882C44" w:rsidR="793597F0">
        <w:rPr>
          <w:rFonts w:ascii="Aptos" w:hAnsi="Aptos" w:eastAsia="Aptos" w:cs="Aptos"/>
          <w:noProof w:val="0"/>
          <w:color w:val="000000" w:themeColor="text1" w:themeTint="FF" w:themeShade="FF"/>
          <w:sz w:val="19"/>
          <w:szCs w:val="19"/>
          <w:lang w:val="en-US"/>
        </w:rPr>
        <w:t xml:space="preserve">, </w:t>
      </w:r>
      <w:r w:rsidRPr="1E882C44" w:rsidR="793597F0">
        <w:rPr>
          <w:rFonts w:ascii="Aptos" w:hAnsi="Aptos" w:eastAsia="Aptos" w:cs="Aptos"/>
          <w:i w:val="1"/>
          <w:iCs w:val="1"/>
          <w:noProof w:val="0"/>
          <w:color w:val="000000" w:themeColor="text1" w:themeTint="FF" w:themeShade="FF"/>
          <w:sz w:val="19"/>
          <w:szCs w:val="19"/>
          <w:lang w:val="en-US"/>
        </w:rPr>
        <w:t>86</w:t>
      </w:r>
      <w:r w:rsidRPr="1E882C44" w:rsidR="793597F0">
        <w:rPr>
          <w:rFonts w:ascii="Aptos" w:hAnsi="Aptos" w:eastAsia="Aptos" w:cs="Aptos"/>
          <w:noProof w:val="0"/>
          <w:color w:val="000000" w:themeColor="text1" w:themeTint="FF" w:themeShade="FF"/>
          <w:sz w:val="19"/>
          <w:szCs w:val="19"/>
          <w:lang w:val="en-US"/>
        </w:rPr>
        <w:t>, p.108664. available at:</w:t>
      </w:r>
      <w:hyperlink r:id="R0cceb11891494d15">
        <w:r w:rsidRPr="1E882C44" w:rsidR="793597F0">
          <w:rPr>
            <w:rStyle w:val="Hyperlink"/>
            <w:rFonts w:ascii="Aptos" w:hAnsi="Aptos" w:eastAsia="Aptos" w:cs="Aptos"/>
            <w:noProof w:val="0"/>
            <w:color w:val="96607D"/>
            <w:sz w:val="19"/>
            <w:szCs w:val="19"/>
            <w:lang w:val="en-US"/>
          </w:rPr>
          <w:t>https://www.sciencedirect.com/science/article/abs/pii/S2352710224002328</w:t>
        </w:r>
      </w:hyperlink>
      <w:r w:rsidRPr="1E882C44" w:rsidR="793597F0">
        <w:rPr>
          <w:rFonts w:ascii="Aptos" w:hAnsi="Aptos" w:eastAsia="Aptos" w:cs="Aptos"/>
          <w:noProof w:val="0"/>
          <w:color w:val="000000" w:themeColor="text1" w:themeTint="FF" w:themeShade="FF"/>
          <w:sz w:val="19"/>
          <w:szCs w:val="19"/>
          <w:lang w:val="en-US"/>
        </w:rPr>
        <w:t xml:space="preserve"> (Accessed on 5</w:t>
      </w:r>
      <w:r w:rsidRPr="1E882C44" w:rsidR="793597F0">
        <w:rPr>
          <w:rFonts w:ascii="Aptos" w:hAnsi="Aptos" w:eastAsia="Aptos" w:cs="Aptos"/>
          <w:noProof w:val="0"/>
          <w:color w:val="000000" w:themeColor="text1" w:themeTint="FF" w:themeShade="FF"/>
          <w:sz w:val="19"/>
          <w:szCs w:val="19"/>
          <w:vertAlign w:val="superscript"/>
          <w:lang w:val="en-US"/>
        </w:rPr>
        <w:t>th</w:t>
      </w:r>
      <w:r w:rsidRPr="1E882C44" w:rsidR="793597F0">
        <w:rPr>
          <w:rFonts w:ascii="Aptos" w:hAnsi="Aptos" w:eastAsia="Aptos" w:cs="Aptos"/>
          <w:noProof w:val="0"/>
          <w:color w:val="000000" w:themeColor="text1" w:themeTint="FF" w:themeShade="FF"/>
          <w:sz w:val="19"/>
          <w:szCs w:val="19"/>
          <w:lang w:val="en-US"/>
        </w:rPr>
        <w:t xml:space="preserve"> October)</w:t>
      </w:r>
    </w:p>
    <w:p w:rsidR="5DF3B329" w:rsidP="5DF3B329" w:rsidRDefault="5DF3B329" w14:paraId="4B8B44C5" w14:textId="5053A0EA">
      <w:pPr>
        <w:pStyle w:val="Normal"/>
        <w:rPr>
          <w:rFonts w:ascii="Arial" w:hAnsi="Arial" w:eastAsia="Arial" w:cs="Arial"/>
          <w:noProof w:val="0"/>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fFG05gpKgeKun" int2:id="0susC0ow">
      <int2:state int2:type="AugLoop_Text_Critique" int2:value="Rejected"/>
    </int2:textHash>
    <int2:textHash int2:hashCode="ZtIGK51yKV6ZfO" int2:id="08IMUlga">
      <int2:state int2:type="AugLoop_Text_Critique" int2:value="Rejected"/>
    </int2:textHash>
    <int2:textHash int2:hashCode="3JkdcZs7tudVNF" int2:id="JubANOkU">
      <int2:state int2:type="AugLoop_Text_Critique" int2:value="Rejected"/>
    </int2:textHash>
    <int2:textHash int2:hashCode="xQy+KnIliT8rxm" int2:id="4Z5NRJ9s">
      <int2:state int2:type="AugLoop_Text_Critique" int2:value="Rejected"/>
    </int2:textHash>
    <int2:textHash int2:hashCode="XSUiEPxXFZ9tOg" int2:id="7PqhYold">
      <int2:state int2:type="AugLoop_Text_Critique" int2:value="Rejected"/>
    </int2:textHash>
    <int2:textHash int2:hashCode="yLGa3PbIwIauAZ" int2:id="koyHAXRL">
      <int2:state int2:type="AugLoop_Text_Critique" int2:value="Rejected"/>
    </int2:textHash>
    <int2:textHash int2:hashCode="hN6B5b8f/AaH/i" int2:id="E4BPt4uG">
      <int2:state int2:type="AugLoop_Text_Critique" int2:value="Rejected"/>
    </int2:textHash>
    <int2:textHash int2:hashCode="nRSox3TdiEm2GZ" int2:id="V7W8l0Pk">
      <int2:state int2:type="AugLoop_Text_Critique" int2:value="Rejected"/>
    </int2:textHash>
    <int2:textHash int2:hashCode="v3jXqOAVqWKVSe" int2:id="BvgfM6C7">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25a45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A58AA"/>
    <w:rsid w:val="00793FD4"/>
    <w:rsid w:val="00C5D5BF"/>
    <w:rsid w:val="00C92B22"/>
    <w:rsid w:val="00CB9DDC"/>
    <w:rsid w:val="017DAD4B"/>
    <w:rsid w:val="018A70CF"/>
    <w:rsid w:val="02F90552"/>
    <w:rsid w:val="03193694"/>
    <w:rsid w:val="0379E44F"/>
    <w:rsid w:val="03CB5EB8"/>
    <w:rsid w:val="040C82E7"/>
    <w:rsid w:val="044C9789"/>
    <w:rsid w:val="04856D1A"/>
    <w:rsid w:val="04886BB7"/>
    <w:rsid w:val="04C4E0E4"/>
    <w:rsid w:val="04DFD402"/>
    <w:rsid w:val="051473A7"/>
    <w:rsid w:val="0541DBCF"/>
    <w:rsid w:val="0598B4BF"/>
    <w:rsid w:val="064B70E6"/>
    <w:rsid w:val="069F236D"/>
    <w:rsid w:val="07132685"/>
    <w:rsid w:val="07549D77"/>
    <w:rsid w:val="075C26B2"/>
    <w:rsid w:val="07757FE7"/>
    <w:rsid w:val="0810A47D"/>
    <w:rsid w:val="08E37A07"/>
    <w:rsid w:val="09C0B608"/>
    <w:rsid w:val="0A3E3D61"/>
    <w:rsid w:val="0A4A3117"/>
    <w:rsid w:val="0A6633CC"/>
    <w:rsid w:val="0A82A125"/>
    <w:rsid w:val="0A9D62E5"/>
    <w:rsid w:val="0AB8D255"/>
    <w:rsid w:val="0AC18BF6"/>
    <w:rsid w:val="0AE2B23A"/>
    <w:rsid w:val="0B352125"/>
    <w:rsid w:val="0B80A3BA"/>
    <w:rsid w:val="0B96B8FA"/>
    <w:rsid w:val="0B9E1DD6"/>
    <w:rsid w:val="0C14F41F"/>
    <w:rsid w:val="0C5E7D5A"/>
    <w:rsid w:val="0C665456"/>
    <w:rsid w:val="0C8F7A6E"/>
    <w:rsid w:val="0CA946B8"/>
    <w:rsid w:val="0CCC4E21"/>
    <w:rsid w:val="0D118587"/>
    <w:rsid w:val="0D7733B6"/>
    <w:rsid w:val="0E02915A"/>
    <w:rsid w:val="0E6DC2A5"/>
    <w:rsid w:val="0E88C1C1"/>
    <w:rsid w:val="0EC53A81"/>
    <w:rsid w:val="0ECFE330"/>
    <w:rsid w:val="0EDEB398"/>
    <w:rsid w:val="0F34691E"/>
    <w:rsid w:val="0FE98E03"/>
    <w:rsid w:val="0FF8DB19"/>
    <w:rsid w:val="101E5285"/>
    <w:rsid w:val="10659C99"/>
    <w:rsid w:val="10BFEAA3"/>
    <w:rsid w:val="10C6AE19"/>
    <w:rsid w:val="10DFA2D7"/>
    <w:rsid w:val="10FA0048"/>
    <w:rsid w:val="11C65224"/>
    <w:rsid w:val="11E2C1B6"/>
    <w:rsid w:val="11E917C9"/>
    <w:rsid w:val="124BD78E"/>
    <w:rsid w:val="1265FA8D"/>
    <w:rsid w:val="133F9474"/>
    <w:rsid w:val="13A29CBD"/>
    <w:rsid w:val="13E03D60"/>
    <w:rsid w:val="14379F80"/>
    <w:rsid w:val="147BF718"/>
    <w:rsid w:val="148991C8"/>
    <w:rsid w:val="14E1E323"/>
    <w:rsid w:val="15852E8D"/>
    <w:rsid w:val="17492D81"/>
    <w:rsid w:val="17690541"/>
    <w:rsid w:val="1781B7BE"/>
    <w:rsid w:val="178998F2"/>
    <w:rsid w:val="17D9F74C"/>
    <w:rsid w:val="18573632"/>
    <w:rsid w:val="18605DA6"/>
    <w:rsid w:val="1873F357"/>
    <w:rsid w:val="187DDC1E"/>
    <w:rsid w:val="18A1ED4B"/>
    <w:rsid w:val="18B9AD78"/>
    <w:rsid w:val="191DA576"/>
    <w:rsid w:val="19731D3F"/>
    <w:rsid w:val="198FB98A"/>
    <w:rsid w:val="19FE284B"/>
    <w:rsid w:val="1A09457C"/>
    <w:rsid w:val="1A3BD988"/>
    <w:rsid w:val="1A5D5236"/>
    <w:rsid w:val="1AA0CBB2"/>
    <w:rsid w:val="1AA27543"/>
    <w:rsid w:val="1B169C8E"/>
    <w:rsid w:val="1B42DA3E"/>
    <w:rsid w:val="1B5B64C8"/>
    <w:rsid w:val="1C40F500"/>
    <w:rsid w:val="1CFA6677"/>
    <w:rsid w:val="1D87D70C"/>
    <w:rsid w:val="1D90F324"/>
    <w:rsid w:val="1DB24FF0"/>
    <w:rsid w:val="1E1E9E3B"/>
    <w:rsid w:val="1E386CE7"/>
    <w:rsid w:val="1E7EAE5A"/>
    <w:rsid w:val="1E882C44"/>
    <w:rsid w:val="1E8CB4A8"/>
    <w:rsid w:val="1F3429BC"/>
    <w:rsid w:val="1FBA8E74"/>
    <w:rsid w:val="2045F828"/>
    <w:rsid w:val="20FCFB5D"/>
    <w:rsid w:val="20FEFB7D"/>
    <w:rsid w:val="21EEA422"/>
    <w:rsid w:val="22539721"/>
    <w:rsid w:val="225FA3FE"/>
    <w:rsid w:val="2308AB11"/>
    <w:rsid w:val="245C1E75"/>
    <w:rsid w:val="2464B54A"/>
    <w:rsid w:val="24DBAF19"/>
    <w:rsid w:val="24EE095B"/>
    <w:rsid w:val="24FF279F"/>
    <w:rsid w:val="25A447E2"/>
    <w:rsid w:val="25BCCA55"/>
    <w:rsid w:val="26A67070"/>
    <w:rsid w:val="26EFB096"/>
    <w:rsid w:val="27146EC2"/>
    <w:rsid w:val="27C1DDA5"/>
    <w:rsid w:val="27D7CF1B"/>
    <w:rsid w:val="27F58EDF"/>
    <w:rsid w:val="28161A46"/>
    <w:rsid w:val="2865BD00"/>
    <w:rsid w:val="28E4DE74"/>
    <w:rsid w:val="28EF1178"/>
    <w:rsid w:val="292219D9"/>
    <w:rsid w:val="2953463C"/>
    <w:rsid w:val="29CCDC85"/>
    <w:rsid w:val="29F33E0F"/>
    <w:rsid w:val="2A7EA4CB"/>
    <w:rsid w:val="2AAF5FD8"/>
    <w:rsid w:val="2AEF966A"/>
    <w:rsid w:val="2B38DF3C"/>
    <w:rsid w:val="2BBEAEE1"/>
    <w:rsid w:val="2BC69E6F"/>
    <w:rsid w:val="2BF60DA5"/>
    <w:rsid w:val="2BFA94FE"/>
    <w:rsid w:val="2C1DA406"/>
    <w:rsid w:val="2C23C7C8"/>
    <w:rsid w:val="2C936EE7"/>
    <w:rsid w:val="2CEFF1C2"/>
    <w:rsid w:val="2CF2625C"/>
    <w:rsid w:val="2CF62A44"/>
    <w:rsid w:val="2D052C02"/>
    <w:rsid w:val="2D79606E"/>
    <w:rsid w:val="2E175C55"/>
    <w:rsid w:val="2E3FB41D"/>
    <w:rsid w:val="2EB6D5BE"/>
    <w:rsid w:val="2ECBDC9E"/>
    <w:rsid w:val="2EEF6A67"/>
    <w:rsid w:val="2FB972CC"/>
    <w:rsid w:val="2FC77281"/>
    <w:rsid w:val="301988AB"/>
    <w:rsid w:val="30979689"/>
    <w:rsid w:val="3176186D"/>
    <w:rsid w:val="324B051E"/>
    <w:rsid w:val="32531E09"/>
    <w:rsid w:val="3269F742"/>
    <w:rsid w:val="33042BCB"/>
    <w:rsid w:val="342EFF29"/>
    <w:rsid w:val="348F9BFB"/>
    <w:rsid w:val="34DD5156"/>
    <w:rsid w:val="3513B475"/>
    <w:rsid w:val="3577CDF8"/>
    <w:rsid w:val="35B30FAF"/>
    <w:rsid w:val="35CCA4D7"/>
    <w:rsid w:val="35F8E36E"/>
    <w:rsid w:val="36123D93"/>
    <w:rsid w:val="369793FF"/>
    <w:rsid w:val="36BF5F66"/>
    <w:rsid w:val="371DAD42"/>
    <w:rsid w:val="3793783E"/>
    <w:rsid w:val="37A6C08F"/>
    <w:rsid w:val="37C5D408"/>
    <w:rsid w:val="38031C9B"/>
    <w:rsid w:val="380AA8AE"/>
    <w:rsid w:val="380B24DC"/>
    <w:rsid w:val="385F14A4"/>
    <w:rsid w:val="3878FF80"/>
    <w:rsid w:val="394E4A0F"/>
    <w:rsid w:val="39536952"/>
    <w:rsid w:val="39605D83"/>
    <w:rsid w:val="398D5CBA"/>
    <w:rsid w:val="39CEDE40"/>
    <w:rsid w:val="39EEDFEC"/>
    <w:rsid w:val="39F81796"/>
    <w:rsid w:val="3A2D8218"/>
    <w:rsid w:val="3A3BA917"/>
    <w:rsid w:val="3A45B063"/>
    <w:rsid w:val="3AC4F880"/>
    <w:rsid w:val="3B8AB0C0"/>
    <w:rsid w:val="3BB7EAAA"/>
    <w:rsid w:val="3C02D90B"/>
    <w:rsid w:val="3C6540A1"/>
    <w:rsid w:val="3CAD825C"/>
    <w:rsid w:val="3CF779C3"/>
    <w:rsid w:val="3D8EDB31"/>
    <w:rsid w:val="3DF94518"/>
    <w:rsid w:val="3E25E03F"/>
    <w:rsid w:val="3E811F6D"/>
    <w:rsid w:val="3E922D02"/>
    <w:rsid w:val="3EDC9D8C"/>
    <w:rsid w:val="3F0B0B02"/>
    <w:rsid w:val="3F6BBDDC"/>
    <w:rsid w:val="3F7DEB97"/>
    <w:rsid w:val="3F9D6AE8"/>
    <w:rsid w:val="4093D1F3"/>
    <w:rsid w:val="411DB0D6"/>
    <w:rsid w:val="4144B48A"/>
    <w:rsid w:val="417DDE39"/>
    <w:rsid w:val="41E50E62"/>
    <w:rsid w:val="420FF6E8"/>
    <w:rsid w:val="423C3A34"/>
    <w:rsid w:val="425A8E86"/>
    <w:rsid w:val="42F436BA"/>
    <w:rsid w:val="4373D6A2"/>
    <w:rsid w:val="438C0DEC"/>
    <w:rsid w:val="438C8556"/>
    <w:rsid w:val="43DA609F"/>
    <w:rsid w:val="44AAC947"/>
    <w:rsid w:val="44C29AED"/>
    <w:rsid w:val="45341EC5"/>
    <w:rsid w:val="45394CBA"/>
    <w:rsid w:val="4582B933"/>
    <w:rsid w:val="4606F16A"/>
    <w:rsid w:val="461A8D22"/>
    <w:rsid w:val="46407D89"/>
    <w:rsid w:val="47132C43"/>
    <w:rsid w:val="471DC966"/>
    <w:rsid w:val="479A72D8"/>
    <w:rsid w:val="47D41F9B"/>
    <w:rsid w:val="48D15B0A"/>
    <w:rsid w:val="4944E7E2"/>
    <w:rsid w:val="4950BF9D"/>
    <w:rsid w:val="4995CCB3"/>
    <w:rsid w:val="4AF14C4F"/>
    <w:rsid w:val="4B41A7D5"/>
    <w:rsid w:val="4B55A315"/>
    <w:rsid w:val="4B729F91"/>
    <w:rsid w:val="4BDA7E2F"/>
    <w:rsid w:val="4BEBBA99"/>
    <w:rsid w:val="4C7869F3"/>
    <w:rsid w:val="4CAA70E5"/>
    <w:rsid w:val="4D037B96"/>
    <w:rsid w:val="4D389483"/>
    <w:rsid w:val="4D8111AB"/>
    <w:rsid w:val="4E19C4D7"/>
    <w:rsid w:val="4E2C3AC6"/>
    <w:rsid w:val="4E56A8B9"/>
    <w:rsid w:val="4E6515C3"/>
    <w:rsid w:val="4E65EF5A"/>
    <w:rsid w:val="4EA9F713"/>
    <w:rsid w:val="4FFDFFDB"/>
    <w:rsid w:val="5017F3EA"/>
    <w:rsid w:val="506D0D2C"/>
    <w:rsid w:val="50735D02"/>
    <w:rsid w:val="50DE6CF3"/>
    <w:rsid w:val="510A702D"/>
    <w:rsid w:val="513EDECC"/>
    <w:rsid w:val="5173017B"/>
    <w:rsid w:val="517624B3"/>
    <w:rsid w:val="518B7798"/>
    <w:rsid w:val="51C99CDB"/>
    <w:rsid w:val="51EB2592"/>
    <w:rsid w:val="520F6D62"/>
    <w:rsid w:val="526A484B"/>
    <w:rsid w:val="528DC308"/>
    <w:rsid w:val="52FBEA3F"/>
    <w:rsid w:val="5324B66B"/>
    <w:rsid w:val="545513F9"/>
    <w:rsid w:val="54FE9742"/>
    <w:rsid w:val="551B501C"/>
    <w:rsid w:val="55210A45"/>
    <w:rsid w:val="55234594"/>
    <w:rsid w:val="552708C5"/>
    <w:rsid w:val="553DA4BD"/>
    <w:rsid w:val="55C0164E"/>
    <w:rsid w:val="5626463F"/>
    <w:rsid w:val="563DAAE2"/>
    <w:rsid w:val="56835B22"/>
    <w:rsid w:val="56B51333"/>
    <w:rsid w:val="5767F54D"/>
    <w:rsid w:val="576E4358"/>
    <w:rsid w:val="57844019"/>
    <w:rsid w:val="58614E3D"/>
    <w:rsid w:val="58BC8216"/>
    <w:rsid w:val="58C1B00D"/>
    <w:rsid w:val="5903141A"/>
    <w:rsid w:val="59CB956F"/>
    <w:rsid w:val="5A4F4CA0"/>
    <w:rsid w:val="5A55B6A4"/>
    <w:rsid w:val="5A78D262"/>
    <w:rsid w:val="5A915719"/>
    <w:rsid w:val="5A95FA86"/>
    <w:rsid w:val="5AAF0974"/>
    <w:rsid w:val="5ABD60ED"/>
    <w:rsid w:val="5AF622EF"/>
    <w:rsid w:val="5B08F5A9"/>
    <w:rsid w:val="5B3EB379"/>
    <w:rsid w:val="5B588416"/>
    <w:rsid w:val="5C78B221"/>
    <w:rsid w:val="5CD29335"/>
    <w:rsid w:val="5D1281FF"/>
    <w:rsid w:val="5D26C4F7"/>
    <w:rsid w:val="5D7E091D"/>
    <w:rsid w:val="5DF3B329"/>
    <w:rsid w:val="5E48F0CF"/>
    <w:rsid w:val="5EDB6C55"/>
    <w:rsid w:val="5EEFBEA2"/>
    <w:rsid w:val="5F5E1B3B"/>
    <w:rsid w:val="603CA8EA"/>
    <w:rsid w:val="60D7A1BC"/>
    <w:rsid w:val="60E5B377"/>
    <w:rsid w:val="60EAE389"/>
    <w:rsid w:val="6159F2E9"/>
    <w:rsid w:val="617B0D19"/>
    <w:rsid w:val="6196C1DB"/>
    <w:rsid w:val="61A24D92"/>
    <w:rsid w:val="61D11AB6"/>
    <w:rsid w:val="61E97BC1"/>
    <w:rsid w:val="61F2FD87"/>
    <w:rsid w:val="61FB5AEB"/>
    <w:rsid w:val="627EF6C7"/>
    <w:rsid w:val="6292ED37"/>
    <w:rsid w:val="62DBAE35"/>
    <w:rsid w:val="634EC6C1"/>
    <w:rsid w:val="6398FEEB"/>
    <w:rsid w:val="63CDDE09"/>
    <w:rsid w:val="63E1FFBC"/>
    <w:rsid w:val="640A484F"/>
    <w:rsid w:val="64132408"/>
    <w:rsid w:val="644722C8"/>
    <w:rsid w:val="64C11266"/>
    <w:rsid w:val="6565FF09"/>
    <w:rsid w:val="65B70FC1"/>
    <w:rsid w:val="65EFF2E7"/>
    <w:rsid w:val="663B7975"/>
    <w:rsid w:val="664014D9"/>
    <w:rsid w:val="6659955B"/>
    <w:rsid w:val="6660E8D2"/>
    <w:rsid w:val="667002F4"/>
    <w:rsid w:val="6721B224"/>
    <w:rsid w:val="6723FAC1"/>
    <w:rsid w:val="673D44F4"/>
    <w:rsid w:val="68354B8A"/>
    <w:rsid w:val="686B578E"/>
    <w:rsid w:val="68921978"/>
    <w:rsid w:val="691628D2"/>
    <w:rsid w:val="6922B3BF"/>
    <w:rsid w:val="696278A6"/>
    <w:rsid w:val="6A1A58AA"/>
    <w:rsid w:val="6A300B19"/>
    <w:rsid w:val="6A46C979"/>
    <w:rsid w:val="6A4F919B"/>
    <w:rsid w:val="6A866666"/>
    <w:rsid w:val="6AE11186"/>
    <w:rsid w:val="6B91B494"/>
    <w:rsid w:val="6BAA95A0"/>
    <w:rsid w:val="6BE3EAF1"/>
    <w:rsid w:val="6BF59418"/>
    <w:rsid w:val="6C3D5FDD"/>
    <w:rsid w:val="6C76E1CE"/>
    <w:rsid w:val="6CFABB89"/>
    <w:rsid w:val="6CFADCD5"/>
    <w:rsid w:val="6D02734C"/>
    <w:rsid w:val="6D0F5CDF"/>
    <w:rsid w:val="6D2DF3BA"/>
    <w:rsid w:val="6D90ECFE"/>
    <w:rsid w:val="6DECF9E2"/>
    <w:rsid w:val="6E20CA9E"/>
    <w:rsid w:val="6E33D3E5"/>
    <w:rsid w:val="6E7962C7"/>
    <w:rsid w:val="6F168130"/>
    <w:rsid w:val="6F60781F"/>
    <w:rsid w:val="6F6B1EFD"/>
    <w:rsid w:val="6FEF5C7D"/>
    <w:rsid w:val="6FF6292A"/>
    <w:rsid w:val="70806D16"/>
    <w:rsid w:val="7095CE91"/>
    <w:rsid w:val="70B45FE3"/>
    <w:rsid w:val="7147852C"/>
    <w:rsid w:val="7160E823"/>
    <w:rsid w:val="71644BC3"/>
    <w:rsid w:val="716B7E8B"/>
    <w:rsid w:val="716F8319"/>
    <w:rsid w:val="7197166C"/>
    <w:rsid w:val="71E804FD"/>
    <w:rsid w:val="71EB622A"/>
    <w:rsid w:val="72380EB6"/>
    <w:rsid w:val="7279CB67"/>
    <w:rsid w:val="72B2A5E4"/>
    <w:rsid w:val="72EA39D6"/>
    <w:rsid w:val="73806F8A"/>
    <w:rsid w:val="738D2976"/>
    <w:rsid w:val="73B278FE"/>
    <w:rsid w:val="7407ACB8"/>
    <w:rsid w:val="747D9CED"/>
    <w:rsid w:val="74A0D76F"/>
    <w:rsid w:val="74ADDD8E"/>
    <w:rsid w:val="752EB85F"/>
    <w:rsid w:val="753EAF6D"/>
    <w:rsid w:val="75DDB60D"/>
    <w:rsid w:val="760C9C5A"/>
    <w:rsid w:val="76866FAB"/>
    <w:rsid w:val="76ACD890"/>
    <w:rsid w:val="76B7074F"/>
    <w:rsid w:val="76CFD51C"/>
    <w:rsid w:val="775D6107"/>
    <w:rsid w:val="77680F43"/>
    <w:rsid w:val="77B901F9"/>
    <w:rsid w:val="784E37E9"/>
    <w:rsid w:val="78FE8802"/>
    <w:rsid w:val="790C8668"/>
    <w:rsid w:val="7915D7FD"/>
    <w:rsid w:val="793597F0"/>
    <w:rsid w:val="79545567"/>
    <w:rsid w:val="799DFB52"/>
    <w:rsid w:val="79A0E405"/>
    <w:rsid w:val="79ADC1C8"/>
    <w:rsid w:val="7A2258F7"/>
    <w:rsid w:val="7A40DDC5"/>
    <w:rsid w:val="7AC2E0C2"/>
    <w:rsid w:val="7AFF93F8"/>
    <w:rsid w:val="7B1CFF90"/>
    <w:rsid w:val="7B3BEB2A"/>
    <w:rsid w:val="7B773D64"/>
    <w:rsid w:val="7BA1E2B5"/>
    <w:rsid w:val="7BC6B958"/>
    <w:rsid w:val="7BE19179"/>
    <w:rsid w:val="7C32BFD5"/>
    <w:rsid w:val="7C4DF3F1"/>
    <w:rsid w:val="7C56885C"/>
    <w:rsid w:val="7D3D3317"/>
    <w:rsid w:val="7DAE7999"/>
    <w:rsid w:val="7E918743"/>
    <w:rsid w:val="7F13E69A"/>
    <w:rsid w:val="7F2BAF3F"/>
    <w:rsid w:val="7F8F1C90"/>
    <w:rsid w:val="7FAD1896"/>
    <w:rsid w:val="7FC67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A58AA"/>
  <w15:chartTrackingRefBased/>
  <w15:docId w15:val="{3966A3CF-13C8-4B10-984C-CE087B5A3E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rontiersin.org/journals/psychology/articles/10.3389/fpsyg.2022.917543/full" TargetMode="External" Id="Ra772b2980be0428b" /><Relationship Type="http://schemas.openxmlformats.org/officeDocument/2006/relationships/hyperlink" Target="https://www.cji.edu/wp-content/uploads/2019/04/domestic_abuse_report.pdf" TargetMode="External" Id="R4e41f60c102f4bed" /><Relationship Type="http://schemas.openxmlformats.org/officeDocument/2006/relationships/hyperlink" Target="https://www.researchgate.net/profile/Alexandra-Galende/publication/383025394_Psychopathy_and_Narcissistic_Abuse_the_Consequences_of_an_Unknown_Type_of_Intimate_Partner_Violence_article_in_english/links/66b89255299c327096bedef7/Psychopathy-and-Narcissistic-Abuse-the-Consequences-of-an-Unknown-Type-of-Intimate-Partner-Violence-article-in-english.pdf" TargetMode="External" Id="Rc07751ed3bc342c8" /><Relationship Type="http://schemas.openxmlformats.org/officeDocument/2006/relationships/hyperlink" Target="https://www.proquest.com/openview/e5c12c2e5189563e8e70eeb7b8fc00a9/1?pq-origsite=gscholar&amp;cbl=45619" TargetMode="External" Id="Rbe757a8f49614a14" /><Relationship Type="http://schemas.openxmlformats.org/officeDocument/2006/relationships/numbering" Target="numbering.xml" Id="Rd440de61fb78474e" /><Relationship Type="http://schemas.openxmlformats.org/officeDocument/2006/relationships/hyperlink" Target="https://journals.rcni.com/emergency-nurse/caring-for-people-who-experience-domestic-abuse-en2013.05.21.2.12.e1145" TargetMode="External" Id="R61e659b6202b48f5" /><Relationship Type="http://schemas.openxmlformats.org/officeDocument/2006/relationships/hyperlink" Target="https://ijr.uwinnipeg.ca/index.php/ijr/article/view/177" TargetMode="External" Id="R7ad23df771bc4dee" /><Relationship Type="http://schemas.openxmlformats.org/officeDocument/2006/relationships/hyperlink" Target="https://journals.sagepub.com/doi/full/10.1177/00938548231206827" TargetMode="External" Id="Rab4e362a45554a18" /><Relationship Type="http://schemas.openxmlformats.org/officeDocument/2006/relationships/hyperlink" Target="https://www.jstor.org/stable/797582" TargetMode="External" Id="Rc8aecb9da2da49f9" /><Relationship Type="http://schemas.openxmlformats.org/officeDocument/2006/relationships/hyperlink" Target="http://insight.cumbria.ac.uk/id/eprint/7455/" TargetMode="External" Id="R1e455564ebb44c14" /><Relationship Type="http://schemas.openxmlformats.org/officeDocument/2006/relationships/hyperlink" Target="https://link.springer.com/book/10.1007/978-3-030-54843-8" TargetMode="External" Id="R3ecf6ca54e2548bd" /><Relationship Type="http://schemas.openxmlformats.org/officeDocument/2006/relationships/hyperlink" Target="https://bmjopen.bmj.com/content/14/4/e074452.abstract" TargetMode="External" Id="R91974d40b4de478d" /><Relationship Type="http://schemas.openxmlformats.org/officeDocument/2006/relationships/hyperlink" Target="https://mural.maynoothuniversity.ie/18637/" TargetMode="External" Id="Rc73abf9adc8547f4" /><Relationship Type="http://schemas.openxmlformats.org/officeDocument/2006/relationships/hyperlink" Target="https://heinonline.org/HOL/LandingPage?handle=hein.journals/wmjwl20&amp;div=19&amp;id=&amp;page=" TargetMode="External" Id="Rb7d7e03cdac7450d" /><Relationship Type="http://schemas.openxmlformats.org/officeDocument/2006/relationships/hyperlink" Target="https://www.sciencedirect.com/science/article/abs/pii/S092575352300334X" TargetMode="External" Id="R966a4dd6a16845da" /><Relationship Type="http://schemas.openxmlformats.org/officeDocument/2006/relationships/hyperlink" Target="https://academic.oup.com/occmed/article/74/7/514/7738357" TargetMode="External" Id="R993e50cddb2d4b07" /><Relationship Type="http://schemas.openxmlformats.org/officeDocument/2006/relationships/hyperlink" Target="https://jhr.uwpress.org/content/59/5/1599.abstract" TargetMode="External" Id="R37b24cc8472849de" /><Relationship Type="http://schemas.openxmlformats.org/officeDocument/2006/relationships/hyperlink" Target="https://backup.ons.gov.uk/wp-content/uploads/sites/3/2018/11/Domestic-abuse-findings-from-the-Crime-Survey-for-England-and-Wales-year-ending-March-2018.pdf" TargetMode="External" Id="R51407fa23f184ce2" /><Relationship Type="http://schemas.openxmlformats.org/officeDocument/2006/relationships/hyperlink" Target="https://backup.ons.gov.uk/wp-content/uploads/sites/3/2019/11/Domestic-abuse-victim-characteristics-England-and-Wales-year-ending-March-2019.pdf" TargetMode="External" Id="R8aef4752bb9a4fcc" /><Relationship Type="http://schemas.openxmlformats.org/officeDocument/2006/relationships/hyperlink" Target="https://journals.sagepub.com/doi/abs/10.1177/00027642241241133" TargetMode="External" Id="Reaeb01f082cd47fa" /><Relationship Type="http://schemas.openxmlformats.org/officeDocument/2006/relationships/hyperlink" Target="https://link.springer.com/article/10.1023/A:1020322600490" TargetMode="External" Id="R278fc1a2a39a4e92" /><Relationship Type="http://schemas.openxmlformats.org/officeDocument/2006/relationships/hyperlink" Target="https://journals.sagepub.com/doi/abs/10.1177/10443894241227616" TargetMode="External" Id="Raf854834caeb4f9e" /><Relationship Type="http://schemas.openxmlformats.org/officeDocument/2006/relationships/hyperlink" Target="https://journals.sagepub.com/doi/abs/10.1177/026975800301000201" TargetMode="External" Id="Rf017b7e58a994f14" /><Relationship Type="http://schemas.openxmlformats.org/officeDocument/2006/relationships/hyperlink" Target="https://www.sciencedirect.com/science/article/abs/pii/S0145213424001406" TargetMode="External" Id="Rf48aff1c34f94bd3" /><Relationship Type="http://schemas.openxmlformats.org/officeDocument/2006/relationships/hyperlink" Target="https://onlinelibrary.wiley.com/doi/abs/10.1111/j.1741-3737.2005.00207.x" TargetMode="External" Id="Raaa449f5cf16460e" /><Relationship Type="http://schemas.openxmlformats.org/officeDocument/2006/relationships/hyperlink" Target="https://journals.sagepub.com/doi/abs/10.1177/10778012221150272" TargetMode="External" Id="R95508d1178954434" /><Relationship Type="http://schemas.openxmlformats.org/officeDocument/2006/relationships/hyperlink" Target="https://www.sciencedirect.com/science/article/abs/pii/S0950061824007645" TargetMode="External" Id="R42a731eabe9c4236" /><Relationship Type="http://schemas.openxmlformats.org/officeDocument/2006/relationships/hyperlink" Target="https://heinonline.org/HOL/LandingPage?handle=hein.journals/elerb5000&amp;div=10&amp;id=&amp;page=" TargetMode="External" Id="R730b604938394297" /><Relationship Type="http://schemas.openxmlformats.org/officeDocument/2006/relationships/hyperlink" Target="https://books.google.co.uk/books?hl=en&amp;lr=&amp;id=TVw4DgAAQBAJ&amp;oi=fnd&amp;pg=PT8&amp;dq=domestic+abuse&amp;ots=AXYv8Hjnkz&amp;sig=Hodvc6hVlqR4zEcwb1Wwfv42YUw&amp;redir_esc=y" TargetMode="External" Id="R11b6fcde728b4045" /><Relationship Type="http://schemas.openxmlformats.org/officeDocument/2006/relationships/hyperlink" Target="https://link.springer.com/article/10.1007/s10896-023-00507-9" TargetMode="External" Id="Rca75ad5d38844523" /><Relationship Type="http://schemas.openxmlformats.org/officeDocument/2006/relationships/hyperlink" Target="https://books.google.co.uk/books?hl=en&amp;lr=&amp;id=wNUBEAAAQBAJ&amp;oi=fnd&amp;pg=PP1&amp;dq=domestic+abuse&amp;ots=mLt4qqz8X8&amp;sig=YIqEN2o-lldx-7pIWJIMeAKaixQ&amp;redir_esc=y" TargetMode="External" Id="R6bcf4e2ec76041bc" /><Relationship Type="http://schemas.openxmlformats.org/officeDocument/2006/relationships/hyperlink" Target="https://psycnet.apa.org/fulltext/2024-97517-001.html" TargetMode="External" Id="Re125bd16d63f4460" /><Relationship Type="http://schemas.openxmlformats.org/officeDocument/2006/relationships/hyperlink" Target="https://www.tandfonline.com/doi/abs/10.1080/21670811.2022.2026237" TargetMode="External" Id="R2e8d3e87c4b74167" /><Relationship Type="http://schemas.openxmlformats.org/officeDocument/2006/relationships/hyperlink" Target="https://www.sciencedirect.com/science/article/pii/S0145213423005975" TargetMode="External" Id="Ra3b90e80181c41f7" /><Relationship Type="http://schemas.openxmlformats.org/officeDocument/2006/relationships/hyperlink" Target="https://www.researchgate.net/profile/Mary-Kernic/publication/7137958_Factors_That_Influence_Battered_Women_to_Leave_Their_Abusive_Relationships/links/561788bb08ae90469c61f665/Factors-That-Influence-Battered-Women-to-Leave-Their-Abusive-Relationships.pdf" TargetMode="External" Id="Rae6dd05a6b6f466c" /><Relationship Type="http://schemas.openxmlformats.org/officeDocument/2006/relationships/hyperlink" Target="https://link.springer.com/article/10.1007/s10896-022-00446-x" TargetMode="External" Id="R2c8c386aada24ff1" /><Relationship Type="http://schemas.openxmlformats.org/officeDocument/2006/relationships/hyperlink" Target="https://era.ed.ac.uk/handle/1842/41346" TargetMode="External" Id="Rf55f13cccb474a25" /><Relationship Type="http://schemas.openxmlformats.org/officeDocument/2006/relationships/hyperlink" Target="https://academic.oup.com/bjsw/article-abstract/54/2/649/7320261" TargetMode="External" Id="R99bd2be720c5481f" /><Relationship Type="http://schemas.openxmlformats.org/officeDocument/2006/relationships/hyperlink" Target="https://www.sciencedirect.com/science/article/abs/pii/S0165032724008139" TargetMode="External" Id="Rdc8b065dcc7642ca" /><Relationship Type="http://schemas.openxmlformats.org/officeDocument/2006/relationships/hyperlink" Target="https://www.tandfonline.com/doi/full/10.1080/1612197X.2024.2389218" TargetMode="External" Id="R194837d2afa84972" /><Relationship Type="http://schemas.openxmlformats.org/officeDocument/2006/relationships/hyperlink" Target="https://link.springer.com/article/10.1023/A:1007515514298" TargetMode="External" Id="Re8ceb572532f4868" /><Relationship Type="http://schemas.openxmlformats.org/officeDocument/2006/relationships/hyperlink" Target="https://www.emerald.com/insight/content/doi/10.1108/LODJ-05-2023-0267/full/html" TargetMode="External" Id="R62ad200d9def43fd" /><Relationship Type="http://schemas.openxmlformats.org/officeDocument/2006/relationships/hyperlink" Target="https://onlinelibrary.wiley.com/doi/full/10.1111/j.1365-2524.2010.00964.x" TargetMode="External" Id="Rbf8a5e35a0314695" /><Relationship Type="http://schemas.openxmlformats.org/officeDocument/2006/relationships/hyperlink" Target="https://www.tandfonline.com/doi/abs/10.1080/13552600.2022.2117429" TargetMode="External" Id="Re72dd7a9e4284777" /><Relationship Type="http://schemas.openxmlformats.org/officeDocument/2006/relationships/hyperlink" Target="https://books.google.co.uk/books?hl=en&amp;lr=&amp;id=f2HjEAAAQBAJ&amp;oi=fnd&amp;pg=PA399&amp;dq=the+honeymoon+phase+in+the+abusive+cycle&amp;ots=DGeqproVuA&amp;sig=JxgThttTrG-7l8_-p83os0uxrfc&amp;redir_esc=y" TargetMode="External" Id="Rcc5b5a4329da46b0" /><Relationship Type="http://schemas.openxmlformats.org/officeDocument/2006/relationships/hyperlink" Target="https://scholar.google.com/scholar?hl=en&amp;as_sdt=0%2C5&amp;as_ylo=2024&amp;q=leaving+an+abusive+relationships&amp;btnG=" TargetMode="External" Id="R9e881cac205847d4" /><Relationship Type="http://schemas.openxmlformats.org/officeDocument/2006/relationships/hyperlink" Target="https://journals.rcni.com/nursing-children-and-young-people/evidence-and-practice/maternal-experiences-of-domestic-abuse-and-their-effect-on-the-mothers-approach-to-parenting-ncyp.2020.e1184/abs" TargetMode="External" Id="R9418bc1d58e84864" /><Relationship Type="http://schemas.openxmlformats.org/officeDocument/2006/relationships/hyperlink" Target="https://clok.uclan.ac.uk/52978/" TargetMode="External" Id="Rdb40f2b118794699" /><Relationship Type="http://schemas.openxmlformats.org/officeDocument/2006/relationships/hyperlink" Target="https://www.emerald.com/insight/content/doi/10.1108/MHRJ-04-2023-0020/full/html" TargetMode="External" Id="Rf8f3c6eb014d48d0" /><Relationship Type="http://schemas.openxmlformats.org/officeDocument/2006/relationships/hyperlink" Target="https://www.tandfonline.com/doi/abs/10.1080/01612840152712992" TargetMode="External" Id="Rced3c99954964bc6" /><Relationship Type="http://schemas.openxmlformats.org/officeDocument/2006/relationships/hyperlink" Target="https://www.nature.com/articles/s41598-024-57366-7" TargetMode="External" Id="Rd6225497e3414816" /><Relationship Type="http://schemas.openxmlformats.org/officeDocument/2006/relationships/hyperlink" Target="https://www.iasj.net/iasj/download/35ee4463da806d02" TargetMode="External" Id="R6082536e74e94292" /><Relationship Type="http://schemas.openxmlformats.org/officeDocument/2006/relationships/hyperlink" Target="https://books.google.co.uk/books?hl=en&amp;lr=&amp;id=DQIREQAAQBAJ&amp;oi=fnd&amp;pg=PA37&amp;dq=the+honeymoon+phase+in+the+abusive+cycle&amp;ots=lg57o6X739&amp;sig=VENQH73svFeecTNDwy8tiCZ_DAk&amp;redir_esc=y" TargetMode="External" Id="Rfcc0fe0405914c1f" /><Relationship Type="http://schemas.openxmlformats.org/officeDocument/2006/relationships/hyperlink" Target="https://www.tandfonline.com/doi/abs/10.1080/073993300245384" TargetMode="External" Id="R93fa8ed70a6f49bf" /><Relationship Type="http://schemas.openxmlformats.org/officeDocument/2006/relationships/hyperlink" Target="https://www.tandfonline.com/doi/abs/10.1080/10926771.2023.2224257" TargetMode="External" Id="R3c451481d66d46f6" /><Relationship Type="http://schemas.openxmlformats.org/officeDocument/2006/relationships/hyperlink" Target="https://journals.lww.com/forensicnursing/abstract/2024/09000/comparing_the_demographic_characteristics_of.11.aspx" TargetMode="External" Id="R291aa5c7cd6647c7" /><Relationship Type="http://schemas.openxmlformats.org/officeDocument/2006/relationships/hyperlink" Target="https://scholar.google.com/scholar?hl=en&amp;as_sdt=0%2C5&amp;q=leaving+the+abusive+relationships&amp;oq=leaving+the+abusive+relationship" TargetMode="External" Id="R64e27608c0874539" /><Relationship Type="http://schemas.openxmlformats.org/officeDocument/2006/relationships/hyperlink" Target="https://journals.sagepub.com/doi/full/10.1177/15248380231189191" TargetMode="External" Id="R6eb0cd470dcb4398" /><Relationship Type="http://schemas.openxmlformats.org/officeDocument/2006/relationships/hyperlink" Target="https://journals.sagepub.com/doi/abs/10.1177/15248380231156197" TargetMode="External" Id="R9ce701a5922849a6" /><Relationship Type="http://schemas.openxmlformats.org/officeDocument/2006/relationships/hyperlink" Target="https://www.sciencedirect.com/science/article/pii/S0145213424002527" TargetMode="External" Id="R6b2483d2a4b24df4" /><Relationship Type="http://schemas.openxmlformats.org/officeDocument/2006/relationships/hyperlink" Target="https://academic.oup.com/jcem/article-abstract/109/1/e130/7242537?redirectedFrom=fulltext" TargetMode="External" Id="R53b6a4c98d6c4be6" /><Relationship Type="http://schemas.openxmlformats.org/officeDocument/2006/relationships/hyperlink" Target="https://www.emerald.com/insight/content/doi/10.1108/JCRPP-10-2014-0002/full/html" TargetMode="External" Id="Rdddd1f26aeaf4785" /><Relationship Type="http://schemas.openxmlformats.org/officeDocument/2006/relationships/hyperlink" Target="https://psycnet.apa.org/record/1989-01841-001" TargetMode="External" Id="R9c5723b17a834b46" /><Relationship Type="http://schemas.openxmlformats.org/officeDocument/2006/relationships/hyperlink" Target="https://www.sae.org/publications/technical-papers/content/2024-01-2196/" TargetMode="External" Id="Rdb601ed1191048d4" /><Relationship Type="http://schemas.openxmlformats.org/officeDocument/2006/relationships/hyperlink" Target="https://books.google.co.uk/books?hl=en&amp;lr=&amp;id=HxZsgnChqZIC&amp;oi=fnd&amp;pg=PR10&amp;dq=domestic+abuse&amp;ots=U20dKvCYpT&amp;sig=URROlGvELM3REDfEf34osr6yWPg&amp;redir_esc=y" TargetMode="External" Id="Rd04e9523e1df46eb" /><Relationship Type="http://schemas.openxmlformats.org/officeDocument/2006/relationships/hyperlink" Target="https://www.sciencedirect.com/science/article/abs/pii/S2352710224002328" TargetMode="External" Id="R0cceb11891494d15" /><Relationship Type="http://schemas.microsoft.com/office/2020/10/relationships/intelligence" Target="intelligence2.xml" Id="R46ae4bfbdebc4a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2024-10-04T16:32:59.6069425Z</dcterms:created>
  <dcterms:modified xsi:type="dcterms:W3CDTF">2024-11-06T22:41:36.2053860Z</dcterms:modified>
  <dc:creator>Hari Cannon (2206703)</dc:creator>
  <lastModifiedBy>Hari Cannon (2206703)</lastModifiedBy>
</coreProperties>
</file>