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BDEC478"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932C643" wp14:editId="4BECBF8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C240649" w14:textId="6EB27A5E" w:rsidR="007D1947" w:rsidRDefault="00071FA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Assignment oNE</w:t>
              </w:r>
              <w:r w:rsidR="006A7CDA">
                <w:rPr>
                  <w:rFonts w:asciiTheme="majorHAnsi" w:eastAsiaTheme="majorEastAsia" w:hAnsiTheme="majorHAnsi" w:cstheme="majorBidi"/>
                  <w:caps/>
                  <w:color w:val="5B9BD5" w:themeColor="accent1"/>
                  <w:sz w:val="72"/>
                  <w:szCs w:val="72"/>
                </w:rPr>
                <w:t xml:space="preserve">: </w:t>
              </w:r>
              <w:r>
                <w:rPr>
                  <w:rFonts w:asciiTheme="majorHAnsi" w:eastAsiaTheme="majorEastAsia" w:hAnsiTheme="majorHAnsi" w:cstheme="majorBidi"/>
                  <w:caps/>
                  <w:color w:val="5B9BD5" w:themeColor="accent1"/>
                  <w:sz w:val="72"/>
                  <w:szCs w:val="72"/>
                </w:rPr>
                <w:t>rEPORT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D11FE6E" w14:textId="27E4AFFD" w:rsidR="007D1947" w:rsidRDefault="00071FAB">
              <w:pPr>
                <w:pStyle w:val="NoSpacing"/>
                <w:jc w:val="center"/>
                <w:rPr>
                  <w:color w:val="5B9BD5" w:themeColor="accent1"/>
                  <w:sz w:val="28"/>
                  <w:szCs w:val="28"/>
                </w:rPr>
              </w:pPr>
              <w:r>
                <w:rPr>
                  <w:color w:val="5B9BD5" w:themeColor="accent1"/>
                  <w:sz w:val="28"/>
                  <w:szCs w:val="28"/>
                </w:rPr>
                <w:t xml:space="preserve">Valentina </w:t>
              </w:r>
              <w:proofErr w:type="spellStart"/>
              <w:r>
                <w:rPr>
                  <w:color w:val="5B9BD5" w:themeColor="accent1"/>
                  <w:sz w:val="28"/>
                  <w:szCs w:val="28"/>
                </w:rPr>
                <w:t>Somnik</w:t>
              </w:r>
              <w:proofErr w:type="spellEnd"/>
              <w:r>
                <w:rPr>
                  <w:color w:val="5B9BD5" w:themeColor="accent1"/>
                  <w:sz w:val="28"/>
                  <w:szCs w:val="28"/>
                </w:rPr>
                <w:t>: 2020147</w:t>
              </w:r>
            </w:p>
          </w:sdtContent>
        </w:sdt>
        <w:p w14:paraId="765A889E"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47C4096" wp14:editId="3DC68A3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01T00:00:00Z">
                                    <w:dateFormat w:val="MMMM d, yyyy"/>
                                    <w:lid w:val="en-US"/>
                                    <w:storeMappedDataAs w:val="dateTime"/>
                                    <w:calendar w:val="gregorian"/>
                                  </w:date>
                                </w:sdtPr>
                                <w:sdtEndPr/>
                                <w:sdtContent>
                                  <w:p w14:paraId="5DA3BD92" w14:textId="07C10DB1" w:rsidR="007D1947" w:rsidRDefault="00071FAB">
                                    <w:pPr>
                                      <w:pStyle w:val="NoSpacing"/>
                                      <w:spacing w:after="40"/>
                                      <w:jc w:val="center"/>
                                      <w:rPr>
                                        <w:caps/>
                                        <w:color w:val="5B9BD5" w:themeColor="accent1"/>
                                        <w:sz w:val="28"/>
                                        <w:szCs w:val="28"/>
                                      </w:rPr>
                                    </w:pPr>
                                    <w:r>
                                      <w:rPr>
                                        <w:caps/>
                                        <w:color w:val="5B9BD5" w:themeColor="accent1"/>
                                        <w:sz w:val="28"/>
                                        <w:szCs w:val="28"/>
                                      </w:rPr>
                                      <w:t>June 1, 2022</w:t>
                                    </w:r>
                                  </w:p>
                                </w:sdtContent>
                              </w:sdt>
                              <w:p w14:paraId="6DAC6D9E" w14:textId="77777777" w:rsidR="007D1947" w:rsidRDefault="002B0BA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AF62F9A" w14:textId="77777777" w:rsidR="007D1947" w:rsidRDefault="002B0BA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7C409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01T00:00:00Z">
                              <w:dateFormat w:val="MMMM d, yyyy"/>
                              <w:lid w:val="en-US"/>
                              <w:storeMappedDataAs w:val="dateTime"/>
                              <w:calendar w:val="gregorian"/>
                            </w:date>
                          </w:sdtPr>
                          <w:sdtEndPr/>
                          <w:sdtContent>
                            <w:p w14:paraId="5DA3BD92" w14:textId="07C10DB1" w:rsidR="007D1947" w:rsidRDefault="00071FAB">
                              <w:pPr>
                                <w:pStyle w:val="NoSpacing"/>
                                <w:spacing w:after="40"/>
                                <w:jc w:val="center"/>
                                <w:rPr>
                                  <w:caps/>
                                  <w:color w:val="5B9BD5" w:themeColor="accent1"/>
                                  <w:sz w:val="28"/>
                                  <w:szCs w:val="28"/>
                                </w:rPr>
                              </w:pPr>
                              <w:r>
                                <w:rPr>
                                  <w:caps/>
                                  <w:color w:val="5B9BD5" w:themeColor="accent1"/>
                                  <w:sz w:val="28"/>
                                  <w:szCs w:val="28"/>
                                </w:rPr>
                                <w:t>June 1, 2022</w:t>
                              </w:r>
                            </w:p>
                          </w:sdtContent>
                        </w:sdt>
                        <w:p w14:paraId="6DAC6D9E" w14:textId="77777777" w:rsidR="007D1947" w:rsidRDefault="00E96D99">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AF62F9A" w14:textId="77777777" w:rsidR="007D1947" w:rsidRDefault="00E96D9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04B14404" wp14:editId="1F8AED6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87DD929" w14:textId="500D4908" w:rsidR="007D1947" w:rsidRDefault="007D1947" w:rsidP="006A7CDA">
          <w:pPr>
            <w:pStyle w:val="Heading1"/>
          </w:pPr>
          <w:r>
            <w:br w:type="page"/>
          </w:r>
        </w:p>
        <w:p w14:paraId="357CE6DF" w14:textId="77777777" w:rsidR="007D1947" w:rsidRDefault="007D1947"/>
        <w:p w14:paraId="13B1C7C4" w14:textId="77777777" w:rsidR="007D1947" w:rsidRDefault="007D1947"/>
        <w:p w14:paraId="26495A02" w14:textId="77777777" w:rsidR="007D1947" w:rsidRDefault="007D1947"/>
        <w:p w14:paraId="670ED438"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3EF04BD9" w14:textId="77777777" w:rsidR="007D1947" w:rsidRDefault="007D1947">
              <w:pPr>
                <w:pStyle w:val="TOCHeading"/>
              </w:pPr>
              <w:r>
                <w:t>Table of Contents</w:t>
              </w:r>
            </w:p>
            <w:p w14:paraId="1639B739" w14:textId="0DBA819D" w:rsidR="006A7CDA" w:rsidRDefault="007D194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04888258" w:history="1">
                <w:r w:rsidR="006A7CDA" w:rsidRPr="00CE7487">
                  <w:rPr>
                    <w:rStyle w:val="Hyperlink"/>
                    <w:noProof/>
                  </w:rPr>
                  <w:t>Executive Summary</w:t>
                </w:r>
                <w:r w:rsidR="006A7CDA">
                  <w:rPr>
                    <w:noProof/>
                    <w:webHidden/>
                  </w:rPr>
                  <w:tab/>
                </w:r>
                <w:r w:rsidR="006A7CDA">
                  <w:rPr>
                    <w:noProof/>
                    <w:webHidden/>
                  </w:rPr>
                  <w:fldChar w:fldCharType="begin"/>
                </w:r>
                <w:r w:rsidR="006A7CDA">
                  <w:rPr>
                    <w:noProof/>
                    <w:webHidden/>
                  </w:rPr>
                  <w:instrText xml:space="preserve"> PAGEREF _Toc104888258 \h </w:instrText>
                </w:r>
                <w:r w:rsidR="006A7CDA">
                  <w:rPr>
                    <w:noProof/>
                    <w:webHidden/>
                  </w:rPr>
                </w:r>
                <w:r w:rsidR="006A7CDA">
                  <w:rPr>
                    <w:noProof/>
                    <w:webHidden/>
                  </w:rPr>
                  <w:fldChar w:fldCharType="separate"/>
                </w:r>
                <w:r w:rsidR="006A7CDA">
                  <w:rPr>
                    <w:noProof/>
                    <w:webHidden/>
                  </w:rPr>
                  <w:t>1</w:t>
                </w:r>
                <w:r w:rsidR="006A7CDA">
                  <w:rPr>
                    <w:noProof/>
                    <w:webHidden/>
                  </w:rPr>
                  <w:fldChar w:fldCharType="end"/>
                </w:r>
              </w:hyperlink>
            </w:p>
            <w:p w14:paraId="3F36D31C" w14:textId="68A65320" w:rsidR="006A7CDA" w:rsidRDefault="002B0BA7">
              <w:pPr>
                <w:pStyle w:val="TOC1"/>
                <w:tabs>
                  <w:tab w:val="left" w:pos="480"/>
                  <w:tab w:val="right" w:leader="dot" w:pos="9016"/>
                </w:tabs>
                <w:rPr>
                  <w:rFonts w:eastAsiaTheme="minorEastAsia"/>
                  <w:noProof/>
                  <w:sz w:val="24"/>
                  <w:szCs w:val="24"/>
                  <w:lang w:eastAsia="en-GB"/>
                </w:rPr>
              </w:pPr>
              <w:hyperlink w:anchor="_Toc104888259" w:history="1">
                <w:r w:rsidR="006A7CDA" w:rsidRPr="00CE7487">
                  <w:rPr>
                    <w:rStyle w:val="Hyperlink"/>
                    <w:noProof/>
                  </w:rPr>
                  <w:t>1.</w:t>
                </w:r>
                <w:r w:rsidR="006A7CDA">
                  <w:rPr>
                    <w:rFonts w:eastAsiaTheme="minorEastAsia"/>
                    <w:noProof/>
                    <w:sz w:val="24"/>
                    <w:szCs w:val="24"/>
                    <w:lang w:eastAsia="en-GB"/>
                  </w:rPr>
                  <w:tab/>
                </w:r>
                <w:r w:rsidR="006A7CDA" w:rsidRPr="00CE7487">
                  <w:rPr>
                    <w:rStyle w:val="Hyperlink"/>
                    <w:noProof/>
                  </w:rPr>
                  <w:t>Introduction</w:t>
                </w:r>
                <w:r w:rsidR="006A7CDA">
                  <w:rPr>
                    <w:noProof/>
                    <w:webHidden/>
                  </w:rPr>
                  <w:tab/>
                </w:r>
                <w:r w:rsidR="006A7CDA">
                  <w:rPr>
                    <w:noProof/>
                    <w:webHidden/>
                  </w:rPr>
                  <w:fldChar w:fldCharType="begin"/>
                </w:r>
                <w:r w:rsidR="006A7CDA">
                  <w:rPr>
                    <w:noProof/>
                    <w:webHidden/>
                  </w:rPr>
                  <w:instrText xml:space="preserve"> PAGEREF _Toc104888259 \h </w:instrText>
                </w:r>
                <w:r w:rsidR="006A7CDA">
                  <w:rPr>
                    <w:noProof/>
                    <w:webHidden/>
                  </w:rPr>
                </w:r>
                <w:r w:rsidR="006A7CDA">
                  <w:rPr>
                    <w:noProof/>
                    <w:webHidden/>
                  </w:rPr>
                  <w:fldChar w:fldCharType="separate"/>
                </w:r>
                <w:r w:rsidR="006A7CDA">
                  <w:rPr>
                    <w:noProof/>
                    <w:webHidden/>
                  </w:rPr>
                  <w:t>3</w:t>
                </w:r>
                <w:r w:rsidR="006A7CDA">
                  <w:rPr>
                    <w:noProof/>
                    <w:webHidden/>
                  </w:rPr>
                  <w:fldChar w:fldCharType="end"/>
                </w:r>
              </w:hyperlink>
            </w:p>
            <w:p w14:paraId="354DA500" w14:textId="5E264AC3" w:rsidR="006A7CDA" w:rsidRDefault="002B0BA7">
              <w:pPr>
                <w:pStyle w:val="TOC1"/>
                <w:tabs>
                  <w:tab w:val="left" w:pos="480"/>
                  <w:tab w:val="right" w:leader="dot" w:pos="9016"/>
                </w:tabs>
                <w:rPr>
                  <w:rFonts w:eastAsiaTheme="minorEastAsia"/>
                  <w:noProof/>
                  <w:sz w:val="24"/>
                  <w:szCs w:val="24"/>
                  <w:lang w:eastAsia="en-GB"/>
                </w:rPr>
              </w:pPr>
              <w:hyperlink w:anchor="_Toc104888260" w:history="1">
                <w:r w:rsidR="006A7CDA" w:rsidRPr="00CE7487">
                  <w:rPr>
                    <w:rStyle w:val="Hyperlink"/>
                    <w:noProof/>
                  </w:rPr>
                  <w:t>2.</w:t>
                </w:r>
                <w:r w:rsidR="006A7CDA">
                  <w:rPr>
                    <w:rFonts w:eastAsiaTheme="minorEastAsia"/>
                    <w:noProof/>
                    <w:sz w:val="24"/>
                    <w:szCs w:val="24"/>
                    <w:lang w:eastAsia="en-GB"/>
                  </w:rPr>
                  <w:tab/>
                </w:r>
                <w:r w:rsidR="006A7CDA" w:rsidRPr="00CE7487">
                  <w:rPr>
                    <w:rStyle w:val="Hyperlink"/>
                    <w:noProof/>
                  </w:rPr>
                  <w:t>Financial Analysis</w:t>
                </w:r>
                <w:r w:rsidR="006A7CDA">
                  <w:rPr>
                    <w:noProof/>
                    <w:webHidden/>
                  </w:rPr>
                  <w:tab/>
                </w:r>
                <w:r w:rsidR="006A7CDA">
                  <w:rPr>
                    <w:noProof/>
                    <w:webHidden/>
                  </w:rPr>
                  <w:fldChar w:fldCharType="begin"/>
                </w:r>
                <w:r w:rsidR="006A7CDA">
                  <w:rPr>
                    <w:noProof/>
                    <w:webHidden/>
                  </w:rPr>
                  <w:instrText xml:space="preserve"> PAGEREF _Toc104888260 \h </w:instrText>
                </w:r>
                <w:r w:rsidR="006A7CDA">
                  <w:rPr>
                    <w:noProof/>
                    <w:webHidden/>
                  </w:rPr>
                </w:r>
                <w:r w:rsidR="006A7CDA">
                  <w:rPr>
                    <w:noProof/>
                    <w:webHidden/>
                  </w:rPr>
                  <w:fldChar w:fldCharType="separate"/>
                </w:r>
                <w:r w:rsidR="006A7CDA">
                  <w:rPr>
                    <w:noProof/>
                    <w:webHidden/>
                  </w:rPr>
                  <w:t>4</w:t>
                </w:r>
                <w:r w:rsidR="006A7CDA">
                  <w:rPr>
                    <w:noProof/>
                    <w:webHidden/>
                  </w:rPr>
                  <w:fldChar w:fldCharType="end"/>
                </w:r>
              </w:hyperlink>
            </w:p>
            <w:p w14:paraId="7EBFC3F1" w14:textId="02F6C6B8" w:rsidR="006A7CDA" w:rsidRDefault="002B0BA7">
              <w:pPr>
                <w:pStyle w:val="TOC1"/>
                <w:tabs>
                  <w:tab w:val="left" w:pos="480"/>
                  <w:tab w:val="right" w:leader="dot" w:pos="9016"/>
                </w:tabs>
                <w:rPr>
                  <w:rFonts w:eastAsiaTheme="minorEastAsia"/>
                  <w:noProof/>
                  <w:sz w:val="24"/>
                  <w:szCs w:val="24"/>
                  <w:lang w:eastAsia="en-GB"/>
                </w:rPr>
              </w:pPr>
              <w:hyperlink w:anchor="_Toc104888261" w:history="1">
                <w:r w:rsidR="006A7CDA" w:rsidRPr="00CE7487">
                  <w:rPr>
                    <w:rStyle w:val="Hyperlink"/>
                    <w:noProof/>
                  </w:rPr>
                  <w:t>3.</w:t>
                </w:r>
                <w:r w:rsidR="006A7CDA">
                  <w:rPr>
                    <w:rFonts w:eastAsiaTheme="minorEastAsia"/>
                    <w:noProof/>
                    <w:sz w:val="24"/>
                    <w:szCs w:val="24"/>
                    <w:lang w:eastAsia="en-GB"/>
                  </w:rPr>
                  <w:tab/>
                </w:r>
                <w:r w:rsidR="006A7CDA" w:rsidRPr="00CE7487">
                  <w:rPr>
                    <w:rStyle w:val="Hyperlink"/>
                    <w:noProof/>
                  </w:rPr>
                  <w:t>Financial Analysis Trends</w:t>
                </w:r>
                <w:r w:rsidR="006A7CDA">
                  <w:rPr>
                    <w:noProof/>
                    <w:webHidden/>
                  </w:rPr>
                  <w:tab/>
                </w:r>
                <w:r w:rsidR="006A7CDA">
                  <w:rPr>
                    <w:noProof/>
                    <w:webHidden/>
                  </w:rPr>
                  <w:fldChar w:fldCharType="begin"/>
                </w:r>
                <w:r w:rsidR="006A7CDA">
                  <w:rPr>
                    <w:noProof/>
                    <w:webHidden/>
                  </w:rPr>
                  <w:instrText xml:space="preserve"> PAGEREF _Toc104888261 \h </w:instrText>
                </w:r>
                <w:r w:rsidR="006A7CDA">
                  <w:rPr>
                    <w:noProof/>
                    <w:webHidden/>
                  </w:rPr>
                </w:r>
                <w:r w:rsidR="006A7CDA">
                  <w:rPr>
                    <w:noProof/>
                    <w:webHidden/>
                  </w:rPr>
                  <w:fldChar w:fldCharType="separate"/>
                </w:r>
                <w:r w:rsidR="006A7CDA">
                  <w:rPr>
                    <w:noProof/>
                    <w:webHidden/>
                  </w:rPr>
                  <w:t>5</w:t>
                </w:r>
                <w:r w:rsidR="006A7CDA">
                  <w:rPr>
                    <w:noProof/>
                    <w:webHidden/>
                  </w:rPr>
                  <w:fldChar w:fldCharType="end"/>
                </w:r>
              </w:hyperlink>
            </w:p>
            <w:p w14:paraId="1DCCF7AD" w14:textId="5CFA1FBE" w:rsidR="006A7CDA" w:rsidRDefault="002B0BA7">
              <w:pPr>
                <w:pStyle w:val="TOC1"/>
                <w:tabs>
                  <w:tab w:val="left" w:pos="480"/>
                  <w:tab w:val="right" w:leader="dot" w:pos="9016"/>
                </w:tabs>
                <w:rPr>
                  <w:rFonts w:eastAsiaTheme="minorEastAsia"/>
                  <w:noProof/>
                  <w:sz w:val="24"/>
                  <w:szCs w:val="24"/>
                  <w:lang w:eastAsia="en-GB"/>
                </w:rPr>
              </w:pPr>
              <w:hyperlink w:anchor="_Toc104888262" w:history="1">
                <w:r w:rsidR="006A7CDA" w:rsidRPr="00CE7487">
                  <w:rPr>
                    <w:rStyle w:val="Hyperlink"/>
                    <w:rFonts w:ascii="Arial" w:hAnsi="Arial" w:cs="Arial"/>
                    <w:b/>
                    <w:bCs/>
                    <w:i/>
                    <w:iCs/>
                    <w:noProof/>
                  </w:rPr>
                  <w:t>a.</w:t>
                </w:r>
                <w:r w:rsidR="006A7CDA">
                  <w:rPr>
                    <w:rFonts w:eastAsiaTheme="minorEastAsia"/>
                    <w:noProof/>
                    <w:sz w:val="24"/>
                    <w:szCs w:val="24"/>
                    <w:lang w:eastAsia="en-GB"/>
                  </w:rPr>
                  <w:tab/>
                </w:r>
                <w:r w:rsidR="006A7CDA" w:rsidRPr="00CE7487">
                  <w:rPr>
                    <w:rStyle w:val="Hyperlink"/>
                    <w:rFonts w:ascii="Arial" w:hAnsi="Arial" w:cs="Arial"/>
                    <w:b/>
                    <w:bCs/>
                    <w:i/>
                    <w:iCs/>
                    <w:noProof/>
                  </w:rPr>
                  <w:t>Horizontal ratios for 2019 and 2020 analysis of the financial information included within the financial statements.</w:t>
                </w:r>
                <w:r w:rsidR="006A7CDA">
                  <w:rPr>
                    <w:noProof/>
                    <w:webHidden/>
                  </w:rPr>
                  <w:tab/>
                </w:r>
                <w:r w:rsidR="006A7CDA">
                  <w:rPr>
                    <w:noProof/>
                    <w:webHidden/>
                  </w:rPr>
                  <w:fldChar w:fldCharType="begin"/>
                </w:r>
                <w:r w:rsidR="006A7CDA">
                  <w:rPr>
                    <w:noProof/>
                    <w:webHidden/>
                  </w:rPr>
                  <w:instrText xml:space="preserve"> PAGEREF _Toc104888262 \h </w:instrText>
                </w:r>
                <w:r w:rsidR="006A7CDA">
                  <w:rPr>
                    <w:noProof/>
                    <w:webHidden/>
                  </w:rPr>
                </w:r>
                <w:r w:rsidR="006A7CDA">
                  <w:rPr>
                    <w:noProof/>
                    <w:webHidden/>
                  </w:rPr>
                  <w:fldChar w:fldCharType="separate"/>
                </w:r>
                <w:r w:rsidR="006A7CDA">
                  <w:rPr>
                    <w:noProof/>
                    <w:webHidden/>
                  </w:rPr>
                  <w:t>5</w:t>
                </w:r>
                <w:r w:rsidR="006A7CDA">
                  <w:rPr>
                    <w:noProof/>
                    <w:webHidden/>
                  </w:rPr>
                  <w:fldChar w:fldCharType="end"/>
                </w:r>
              </w:hyperlink>
            </w:p>
            <w:p w14:paraId="5B467CE4" w14:textId="4E5EAE57" w:rsidR="006A7CDA" w:rsidRDefault="002B0BA7">
              <w:pPr>
                <w:pStyle w:val="TOC1"/>
                <w:tabs>
                  <w:tab w:val="left" w:pos="480"/>
                  <w:tab w:val="right" w:leader="dot" w:pos="9016"/>
                </w:tabs>
                <w:rPr>
                  <w:rFonts w:eastAsiaTheme="minorEastAsia"/>
                  <w:noProof/>
                  <w:sz w:val="24"/>
                  <w:szCs w:val="24"/>
                  <w:lang w:eastAsia="en-GB"/>
                </w:rPr>
              </w:pPr>
              <w:hyperlink w:anchor="_Toc104888263" w:history="1">
                <w:r w:rsidR="006A7CDA" w:rsidRPr="00CE7487">
                  <w:rPr>
                    <w:rStyle w:val="Hyperlink"/>
                    <w:rFonts w:ascii="Arial" w:eastAsia="Times New Roman" w:hAnsi="Arial" w:cs="Arial"/>
                    <w:b/>
                    <w:bCs/>
                    <w:noProof/>
                    <w:lang w:eastAsia="en-GB"/>
                  </w:rPr>
                  <w:t>b.</w:t>
                </w:r>
                <w:r w:rsidR="006A7CDA">
                  <w:rPr>
                    <w:rFonts w:eastAsiaTheme="minorEastAsia"/>
                    <w:noProof/>
                    <w:sz w:val="24"/>
                    <w:szCs w:val="24"/>
                    <w:lang w:eastAsia="en-GB"/>
                  </w:rPr>
                  <w:tab/>
                </w:r>
                <w:r w:rsidR="006A7CDA" w:rsidRPr="00CE7487">
                  <w:rPr>
                    <w:rStyle w:val="Hyperlink"/>
                    <w:rFonts w:ascii="Arial" w:hAnsi="Arial" w:cs="Arial"/>
                    <w:b/>
                    <w:bCs/>
                    <w:i/>
                    <w:iCs/>
                    <w:noProof/>
                    <w:lang w:eastAsia="en-GB"/>
                  </w:rPr>
                  <w:t>Outline the importance of using ratio analysis for decision making</w:t>
                </w:r>
                <w:r w:rsidR="006A7CDA">
                  <w:rPr>
                    <w:noProof/>
                    <w:webHidden/>
                  </w:rPr>
                  <w:tab/>
                </w:r>
                <w:r w:rsidR="006A7CDA">
                  <w:rPr>
                    <w:noProof/>
                    <w:webHidden/>
                  </w:rPr>
                  <w:fldChar w:fldCharType="begin"/>
                </w:r>
                <w:r w:rsidR="006A7CDA">
                  <w:rPr>
                    <w:noProof/>
                    <w:webHidden/>
                  </w:rPr>
                  <w:instrText xml:space="preserve"> PAGEREF _Toc104888263 \h </w:instrText>
                </w:r>
                <w:r w:rsidR="006A7CDA">
                  <w:rPr>
                    <w:noProof/>
                    <w:webHidden/>
                  </w:rPr>
                </w:r>
                <w:r w:rsidR="006A7CDA">
                  <w:rPr>
                    <w:noProof/>
                    <w:webHidden/>
                  </w:rPr>
                  <w:fldChar w:fldCharType="separate"/>
                </w:r>
                <w:r w:rsidR="006A7CDA">
                  <w:rPr>
                    <w:noProof/>
                    <w:webHidden/>
                  </w:rPr>
                  <w:t>6</w:t>
                </w:r>
                <w:r w:rsidR="006A7CDA">
                  <w:rPr>
                    <w:noProof/>
                    <w:webHidden/>
                  </w:rPr>
                  <w:fldChar w:fldCharType="end"/>
                </w:r>
              </w:hyperlink>
            </w:p>
            <w:p w14:paraId="3A3216E3" w14:textId="4FB9A63C" w:rsidR="006A7CDA" w:rsidRDefault="002B0BA7">
              <w:pPr>
                <w:pStyle w:val="TOC1"/>
                <w:tabs>
                  <w:tab w:val="left" w:pos="480"/>
                  <w:tab w:val="right" w:leader="dot" w:pos="9016"/>
                </w:tabs>
                <w:rPr>
                  <w:rFonts w:eastAsiaTheme="minorEastAsia"/>
                  <w:noProof/>
                  <w:sz w:val="24"/>
                  <w:szCs w:val="24"/>
                  <w:lang w:eastAsia="en-GB"/>
                </w:rPr>
              </w:pPr>
              <w:hyperlink w:anchor="_Toc104888264" w:history="1">
                <w:r w:rsidR="006A7CDA" w:rsidRPr="00CE7487">
                  <w:rPr>
                    <w:rStyle w:val="Hyperlink"/>
                    <w:noProof/>
                  </w:rPr>
                  <w:t>c.</w:t>
                </w:r>
                <w:r w:rsidR="006A7CDA">
                  <w:rPr>
                    <w:rFonts w:eastAsiaTheme="minorEastAsia"/>
                    <w:noProof/>
                    <w:sz w:val="24"/>
                    <w:szCs w:val="24"/>
                    <w:lang w:eastAsia="en-GB"/>
                  </w:rPr>
                  <w:tab/>
                </w:r>
                <w:r w:rsidR="006A7CDA" w:rsidRPr="00CE7487">
                  <w:rPr>
                    <w:rStyle w:val="Hyperlink"/>
                    <w:noProof/>
                  </w:rPr>
                  <w:t>Limitation of ratio analysis, including why an understanding of ratios and their fluctuations is essential for hotel management in analysing the information seen in their financial statements.</w:t>
                </w:r>
                <w:r w:rsidR="006A7CDA">
                  <w:rPr>
                    <w:noProof/>
                    <w:webHidden/>
                  </w:rPr>
                  <w:tab/>
                </w:r>
                <w:r w:rsidR="006A7CDA">
                  <w:rPr>
                    <w:noProof/>
                    <w:webHidden/>
                  </w:rPr>
                  <w:fldChar w:fldCharType="begin"/>
                </w:r>
                <w:r w:rsidR="006A7CDA">
                  <w:rPr>
                    <w:noProof/>
                    <w:webHidden/>
                  </w:rPr>
                  <w:instrText xml:space="preserve"> PAGEREF _Toc104888264 \h </w:instrText>
                </w:r>
                <w:r w:rsidR="006A7CDA">
                  <w:rPr>
                    <w:noProof/>
                    <w:webHidden/>
                  </w:rPr>
                </w:r>
                <w:r w:rsidR="006A7CDA">
                  <w:rPr>
                    <w:noProof/>
                    <w:webHidden/>
                  </w:rPr>
                  <w:fldChar w:fldCharType="separate"/>
                </w:r>
                <w:r w:rsidR="006A7CDA">
                  <w:rPr>
                    <w:noProof/>
                    <w:webHidden/>
                  </w:rPr>
                  <w:t>8</w:t>
                </w:r>
                <w:r w:rsidR="006A7CDA">
                  <w:rPr>
                    <w:noProof/>
                    <w:webHidden/>
                  </w:rPr>
                  <w:fldChar w:fldCharType="end"/>
                </w:r>
              </w:hyperlink>
            </w:p>
            <w:p w14:paraId="2EA4D70F" w14:textId="7881AA7A" w:rsidR="006A7CDA" w:rsidRDefault="002B0BA7">
              <w:pPr>
                <w:pStyle w:val="TOC1"/>
                <w:tabs>
                  <w:tab w:val="right" w:leader="dot" w:pos="9016"/>
                </w:tabs>
                <w:rPr>
                  <w:rFonts w:eastAsiaTheme="minorEastAsia"/>
                  <w:noProof/>
                  <w:sz w:val="24"/>
                  <w:szCs w:val="24"/>
                  <w:lang w:eastAsia="en-GB"/>
                </w:rPr>
              </w:pPr>
              <w:hyperlink w:anchor="_Toc104888265" w:history="1">
                <w:r w:rsidR="006A7CDA" w:rsidRPr="00CE7487">
                  <w:rPr>
                    <w:rStyle w:val="Hyperlink"/>
                    <w:noProof/>
                  </w:rPr>
                  <w:t>Bibliography</w:t>
                </w:r>
                <w:r w:rsidR="006A7CDA">
                  <w:rPr>
                    <w:noProof/>
                    <w:webHidden/>
                  </w:rPr>
                  <w:tab/>
                </w:r>
                <w:r w:rsidR="006A7CDA">
                  <w:rPr>
                    <w:noProof/>
                    <w:webHidden/>
                  </w:rPr>
                  <w:fldChar w:fldCharType="begin"/>
                </w:r>
                <w:r w:rsidR="006A7CDA">
                  <w:rPr>
                    <w:noProof/>
                    <w:webHidden/>
                  </w:rPr>
                  <w:instrText xml:space="preserve"> PAGEREF _Toc104888265 \h </w:instrText>
                </w:r>
                <w:r w:rsidR="006A7CDA">
                  <w:rPr>
                    <w:noProof/>
                    <w:webHidden/>
                  </w:rPr>
                </w:r>
                <w:r w:rsidR="006A7CDA">
                  <w:rPr>
                    <w:noProof/>
                    <w:webHidden/>
                  </w:rPr>
                  <w:fldChar w:fldCharType="separate"/>
                </w:r>
                <w:r w:rsidR="006A7CDA">
                  <w:rPr>
                    <w:noProof/>
                    <w:webHidden/>
                  </w:rPr>
                  <w:t>10</w:t>
                </w:r>
                <w:r w:rsidR="006A7CDA">
                  <w:rPr>
                    <w:noProof/>
                    <w:webHidden/>
                  </w:rPr>
                  <w:fldChar w:fldCharType="end"/>
                </w:r>
              </w:hyperlink>
            </w:p>
            <w:p w14:paraId="3BC68F25" w14:textId="04DB3711" w:rsidR="007D1947" w:rsidRDefault="007D1947">
              <w:r>
                <w:rPr>
                  <w:b/>
                  <w:bCs/>
                  <w:noProof/>
                </w:rPr>
                <w:fldChar w:fldCharType="end"/>
              </w:r>
            </w:p>
          </w:sdtContent>
        </w:sdt>
        <w:p w14:paraId="4B6E43C0" w14:textId="77777777" w:rsidR="007D1947" w:rsidRDefault="007D1947"/>
        <w:p w14:paraId="6029F743" w14:textId="77777777" w:rsidR="007D1947" w:rsidRDefault="007D1947"/>
        <w:p w14:paraId="44FFAF5D" w14:textId="77777777" w:rsidR="007D1947" w:rsidRDefault="007D1947"/>
        <w:p w14:paraId="1FF75D73" w14:textId="77777777" w:rsidR="007D1947" w:rsidRDefault="007D1947"/>
        <w:p w14:paraId="6FC8D65F" w14:textId="77777777" w:rsidR="007D1947" w:rsidRDefault="007D1947"/>
        <w:p w14:paraId="06D4F34D" w14:textId="77777777" w:rsidR="007D1947" w:rsidRDefault="007D1947"/>
        <w:p w14:paraId="32867CF5" w14:textId="77777777" w:rsidR="007D1947" w:rsidRDefault="007D1947"/>
        <w:p w14:paraId="6C748E61" w14:textId="77777777" w:rsidR="007D1947" w:rsidRDefault="007D1947"/>
        <w:p w14:paraId="4E87151A" w14:textId="77777777" w:rsidR="007D1947" w:rsidRDefault="007D1947"/>
        <w:p w14:paraId="2F4155A5" w14:textId="77777777" w:rsidR="007D1947" w:rsidRDefault="007D1947"/>
        <w:p w14:paraId="787F748D" w14:textId="77777777" w:rsidR="007D1947" w:rsidRDefault="007D1947"/>
        <w:p w14:paraId="4CA74EB7" w14:textId="77777777" w:rsidR="007D1947" w:rsidRDefault="007D1947"/>
        <w:p w14:paraId="4983A84F" w14:textId="77777777" w:rsidR="007D1947" w:rsidRDefault="007D1947"/>
        <w:p w14:paraId="5ADCB2C4" w14:textId="77777777" w:rsidR="007D1947" w:rsidRDefault="007D1947"/>
        <w:p w14:paraId="33C561D4" w14:textId="77777777" w:rsidR="007D1947" w:rsidRDefault="007D1947"/>
        <w:p w14:paraId="489580B2" w14:textId="77777777" w:rsidR="007D1947" w:rsidRDefault="007D1947"/>
        <w:p w14:paraId="2A770B60" w14:textId="77777777" w:rsidR="007D1947" w:rsidRDefault="007D1947"/>
        <w:p w14:paraId="0763C4A9" w14:textId="5D14A015" w:rsidR="007A5EC3" w:rsidRDefault="007D1947" w:rsidP="007D1947">
          <w:pPr>
            <w:pStyle w:val="Heading1"/>
            <w:numPr>
              <w:ilvl w:val="0"/>
              <w:numId w:val="2"/>
            </w:numPr>
          </w:pPr>
          <w:bookmarkStart w:id="0" w:name="_Toc104888259"/>
          <w:r>
            <w:lastRenderedPageBreak/>
            <w:t>Introduction</w:t>
          </w:r>
          <w:bookmarkEnd w:id="0"/>
        </w:p>
        <w:p w14:paraId="7B4E1FC4" w14:textId="38808CA1" w:rsidR="007A5EC3" w:rsidRPr="007A5EC3" w:rsidRDefault="007A5EC3" w:rsidP="007A5EC3">
          <w:pPr>
            <w:spacing w:line="360" w:lineRule="auto"/>
            <w:jc w:val="both"/>
            <w:rPr>
              <w:rFonts w:ascii="Arial" w:hAnsi="Arial" w:cs="Arial"/>
              <w:sz w:val="24"/>
              <w:szCs w:val="24"/>
            </w:rPr>
          </w:pPr>
          <w:r w:rsidRPr="007A5EC3">
            <w:rPr>
              <w:rFonts w:ascii="Arial" w:hAnsi="Arial" w:cs="Arial"/>
              <w:sz w:val="24"/>
              <w:szCs w:val="24"/>
            </w:rPr>
            <w:t>The following report is willing to investigate the horizontal analysis of the given company based on the financial statements</w:t>
          </w:r>
          <w:r w:rsidR="00753E70">
            <w:rPr>
              <w:rFonts w:ascii="Arial" w:hAnsi="Arial" w:cs="Arial"/>
              <w:sz w:val="24"/>
              <w:szCs w:val="24"/>
            </w:rPr>
            <w:t xml:space="preserve"> that are generated from the company. Further, the limitations of financial ratios are going to be provided in the second section of the report. All the information is going to be provided from valid resources. </w:t>
          </w:r>
        </w:p>
        <w:p w14:paraId="6648814C" w14:textId="77777777" w:rsidR="004A11F6" w:rsidRDefault="004A11F6" w:rsidP="007D1947"/>
        <w:p w14:paraId="06953414" w14:textId="77777777" w:rsidR="004A11F6" w:rsidRDefault="004A11F6" w:rsidP="007D1947"/>
        <w:p w14:paraId="24FB9339" w14:textId="77777777" w:rsidR="004A11F6" w:rsidRDefault="004A11F6" w:rsidP="007D1947"/>
        <w:p w14:paraId="624BAEC6" w14:textId="77777777" w:rsidR="004A11F6" w:rsidRDefault="004A11F6" w:rsidP="007D1947"/>
        <w:p w14:paraId="0C7CBD32" w14:textId="77777777" w:rsidR="004A11F6" w:rsidRDefault="004A11F6" w:rsidP="007D1947"/>
        <w:p w14:paraId="2872E3C8" w14:textId="77777777" w:rsidR="004A11F6" w:rsidRDefault="004A11F6" w:rsidP="007D1947"/>
        <w:p w14:paraId="5A994779" w14:textId="77777777" w:rsidR="004A11F6" w:rsidRDefault="004A11F6" w:rsidP="007D1947"/>
        <w:p w14:paraId="4557C24D" w14:textId="77777777" w:rsidR="004A11F6" w:rsidRDefault="004A11F6" w:rsidP="007D1947"/>
        <w:p w14:paraId="52C5D98A" w14:textId="77777777" w:rsidR="004A11F6" w:rsidRDefault="004A11F6" w:rsidP="007D1947"/>
        <w:p w14:paraId="0B376D9C" w14:textId="77777777" w:rsidR="004A11F6" w:rsidRDefault="004A11F6" w:rsidP="007D1947"/>
        <w:p w14:paraId="6874B16B" w14:textId="77777777" w:rsidR="004A11F6" w:rsidRDefault="004A11F6" w:rsidP="007D1947"/>
        <w:p w14:paraId="5FC7351A" w14:textId="77777777" w:rsidR="004A11F6" w:rsidRDefault="004A11F6" w:rsidP="007D1947"/>
        <w:p w14:paraId="784D2179" w14:textId="77777777" w:rsidR="004A11F6" w:rsidRDefault="004A11F6" w:rsidP="007D1947"/>
        <w:p w14:paraId="420A28E6" w14:textId="77777777" w:rsidR="004A11F6" w:rsidRDefault="004A11F6" w:rsidP="007D1947"/>
        <w:p w14:paraId="1ACFE8D5" w14:textId="77777777" w:rsidR="004A11F6" w:rsidRDefault="004A11F6" w:rsidP="007D1947"/>
        <w:p w14:paraId="3523EEB9" w14:textId="77777777" w:rsidR="004A11F6" w:rsidRDefault="004A11F6" w:rsidP="007D1947"/>
        <w:p w14:paraId="3E8A03A7" w14:textId="77777777" w:rsidR="004A11F6" w:rsidRDefault="004A11F6" w:rsidP="007D1947"/>
        <w:p w14:paraId="4FBAEC58" w14:textId="77777777" w:rsidR="004A11F6" w:rsidRDefault="004A11F6" w:rsidP="007D1947"/>
        <w:p w14:paraId="5109BB2B" w14:textId="77777777" w:rsidR="004A11F6" w:rsidRDefault="004A11F6" w:rsidP="007D1947"/>
        <w:p w14:paraId="7D5E3A3B" w14:textId="77777777" w:rsidR="004A11F6" w:rsidRDefault="004A11F6" w:rsidP="007D1947"/>
        <w:p w14:paraId="22ECF2EE" w14:textId="77777777" w:rsidR="004A11F6" w:rsidRDefault="004A11F6" w:rsidP="007D1947"/>
        <w:p w14:paraId="773053EC" w14:textId="77777777" w:rsidR="004A11F6" w:rsidRDefault="004A11F6" w:rsidP="007D1947"/>
        <w:p w14:paraId="57F8277E" w14:textId="77777777" w:rsidR="004A11F6" w:rsidRDefault="004A11F6" w:rsidP="007D1947"/>
        <w:p w14:paraId="0CD7F226" w14:textId="73682E14" w:rsidR="004A11F6" w:rsidRDefault="004A11F6" w:rsidP="00071FAB">
          <w:pPr>
            <w:pStyle w:val="Heading1"/>
            <w:numPr>
              <w:ilvl w:val="0"/>
              <w:numId w:val="2"/>
            </w:numPr>
          </w:pPr>
          <w:bookmarkStart w:id="1" w:name="_Toc104888260"/>
          <w:r>
            <w:lastRenderedPageBreak/>
            <w:t>Financial Analysi</w:t>
          </w:r>
          <w:r w:rsidR="00071FAB">
            <w:t>s</w:t>
          </w:r>
          <w:bookmarkEnd w:id="1"/>
        </w:p>
        <w:p w14:paraId="53714BC2" w14:textId="71F6ED17" w:rsidR="004A11F6" w:rsidRDefault="002B0BA7" w:rsidP="007D1947">
          <w:r w:rsidRPr="002B0BA7">
            <w:drawing>
              <wp:inline distT="0" distB="0" distL="0" distR="0" wp14:anchorId="28F28651" wp14:editId="793033D0">
                <wp:extent cx="5731510" cy="2396490"/>
                <wp:effectExtent l="0" t="0" r="0" b="0"/>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pic:nvPicPr>
                      <pic:blipFill>
                        <a:blip r:embed="rId12"/>
                        <a:stretch>
                          <a:fillRect/>
                        </a:stretch>
                      </pic:blipFill>
                      <pic:spPr>
                        <a:xfrm>
                          <a:off x="0" y="0"/>
                          <a:ext cx="5731510" cy="2396490"/>
                        </a:xfrm>
                        <a:prstGeom prst="rect">
                          <a:avLst/>
                        </a:prstGeom>
                      </pic:spPr>
                    </pic:pic>
                  </a:graphicData>
                </a:graphic>
              </wp:inline>
            </w:drawing>
          </w:r>
        </w:p>
        <w:p w14:paraId="1DAFAC57" w14:textId="4929F258" w:rsidR="00071FAB" w:rsidRDefault="00071FAB" w:rsidP="007D1947"/>
        <w:p w14:paraId="6942EBB7" w14:textId="4759ABD7" w:rsidR="002B0BA7" w:rsidRDefault="002B0BA7" w:rsidP="007D1947"/>
        <w:p w14:paraId="56222135" w14:textId="3E869310" w:rsidR="002B0BA7" w:rsidRDefault="002B0BA7" w:rsidP="007D1947">
          <w:r w:rsidRPr="002B0BA7">
            <w:drawing>
              <wp:inline distT="0" distB="0" distL="0" distR="0" wp14:anchorId="4BC49006" wp14:editId="198F7C9B">
                <wp:extent cx="5731510" cy="2221865"/>
                <wp:effectExtent l="0" t="0" r="0" b="0"/>
                <wp:docPr id="2" name="Picture 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with medium confidence"/>
                        <pic:cNvPicPr/>
                      </pic:nvPicPr>
                      <pic:blipFill>
                        <a:blip r:embed="rId13"/>
                        <a:stretch>
                          <a:fillRect/>
                        </a:stretch>
                      </pic:blipFill>
                      <pic:spPr>
                        <a:xfrm>
                          <a:off x="0" y="0"/>
                          <a:ext cx="5731510" cy="2221865"/>
                        </a:xfrm>
                        <a:prstGeom prst="rect">
                          <a:avLst/>
                        </a:prstGeom>
                      </pic:spPr>
                    </pic:pic>
                  </a:graphicData>
                </a:graphic>
              </wp:inline>
            </w:drawing>
          </w:r>
        </w:p>
        <w:p w14:paraId="1D7548DE" w14:textId="37793568" w:rsidR="00071FAB" w:rsidRDefault="00071FAB" w:rsidP="007D1947"/>
        <w:p w14:paraId="40029892" w14:textId="670EC507" w:rsidR="00071FAB" w:rsidRDefault="00071FAB" w:rsidP="007D1947"/>
        <w:p w14:paraId="3CA99102" w14:textId="502CD00B" w:rsidR="00071FAB" w:rsidRDefault="00071FAB" w:rsidP="007D1947"/>
        <w:p w14:paraId="6236196D" w14:textId="499F3A25" w:rsidR="00071FAB" w:rsidRDefault="00071FAB" w:rsidP="007D1947"/>
        <w:p w14:paraId="7C8687E9" w14:textId="77777777" w:rsidR="00071FAB" w:rsidRDefault="00071FAB" w:rsidP="007D1947"/>
        <w:p w14:paraId="7DD6EBE6" w14:textId="3924D4BC" w:rsidR="00071FAB" w:rsidRDefault="00071FAB" w:rsidP="007D1947"/>
        <w:p w14:paraId="550205A4" w14:textId="77777777" w:rsidR="00071FAB" w:rsidRDefault="00071FAB" w:rsidP="007D1947"/>
        <w:p w14:paraId="6BB9D402" w14:textId="5018FA1E" w:rsidR="009C1CE2" w:rsidRDefault="009C1CE2" w:rsidP="007D1947"/>
        <w:p w14:paraId="69403021" w14:textId="5E835D05" w:rsidR="00071FAB" w:rsidRDefault="00071FAB" w:rsidP="007D1947"/>
        <w:p w14:paraId="70946C65" w14:textId="77777777" w:rsidR="00071FAB" w:rsidRDefault="00071FAB" w:rsidP="007D1947"/>
        <w:p w14:paraId="429202F1" w14:textId="648C2E03" w:rsidR="009C1CE2" w:rsidRPr="009C1CE2" w:rsidRDefault="004D519C" w:rsidP="009C1CE2">
          <w:pPr>
            <w:pStyle w:val="Heading1"/>
            <w:numPr>
              <w:ilvl w:val="0"/>
              <w:numId w:val="2"/>
            </w:numPr>
          </w:pPr>
          <w:bookmarkStart w:id="2" w:name="_Toc104888261"/>
          <w:r>
            <w:lastRenderedPageBreak/>
            <w:t>Financial Analysis Trends</w:t>
          </w:r>
          <w:bookmarkEnd w:id="2"/>
        </w:p>
        <w:p w14:paraId="7687B5F5" w14:textId="7582E2B6" w:rsidR="009C1CE2" w:rsidRPr="00071FAB" w:rsidRDefault="009C1CE2" w:rsidP="00071FAB">
          <w:pPr>
            <w:pStyle w:val="Heading1"/>
            <w:numPr>
              <w:ilvl w:val="0"/>
              <w:numId w:val="4"/>
            </w:numPr>
            <w:rPr>
              <w:rFonts w:ascii="Arial" w:hAnsi="Arial" w:cs="Arial"/>
              <w:b/>
              <w:bCs/>
              <w:i/>
              <w:iCs/>
              <w:sz w:val="24"/>
              <w:szCs w:val="24"/>
            </w:rPr>
          </w:pPr>
          <w:bookmarkStart w:id="3" w:name="_Toc104888262"/>
          <w:r w:rsidRPr="00071FAB">
            <w:rPr>
              <w:rFonts w:ascii="Arial" w:hAnsi="Arial" w:cs="Arial"/>
              <w:b/>
              <w:bCs/>
              <w:i/>
              <w:iCs/>
              <w:sz w:val="24"/>
              <w:szCs w:val="24"/>
            </w:rPr>
            <w:t>Horizontal ratios for 2019 and 2020 analysis of the financial information included within the financial statements.</w:t>
          </w:r>
          <w:bookmarkEnd w:id="3"/>
          <w:r w:rsidRPr="00071FAB">
            <w:rPr>
              <w:rFonts w:ascii="Arial" w:hAnsi="Arial" w:cs="Arial"/>
              <w:b/>
              <w:bCs/>
              <w:i/>
              <w:iCs/>
              <w:sz w:val="24"/>
              <w:szCs w:val="24"/>
            </w:rPr>
            <w:t xml:space="preserve">  </w:t>
          </w:r>
        </w:p>
        <w:p w14:paraId="69BD014E" w14:textId="2104FBC6" w:rsidR="00EE379C" w:rsidRPr="00EE379C" w:rsidRDefault="00EE379C" w:rsidP="00EE379C">
          <w:pPr>
            <w:autoSpaceDE w:val="0"/>
            <w:autoSpaceDN w:val="0"/>
            <w:adjustRightInd w:val="0"/>
            <w:spacing w:line="360" w:lineRule="auto"/>
            <w:jc w:val="both"/>
            <w:rPr>
              <w:rFonts w:ascii="Arial" w:hAnsi="Arial" w:cs="Arial"/>
              <w:sz w:val="24"/>
              <w:szCs w:val="24"/>
            </w:rPr>
          </w:pPr>
          <w:r w:rsidRPr="00EE379C">
            <w:rPr>
              <w:rFonts w:ascii="Arial" w:hAnsi="Arial" w:cs="Arial"/>
              <w:sz w:val="24"/>
              <w:szCs w:val="24"/>
            </w:rPr>
            <w:t>Even investigation of budget summaries includes correlation of a monetary proportion, a benchmark, or a detail over various bookkeeping periods. This strategy for investigation is otherwise called pattern examination. Flat examination permits the evaluation of relative changes in various things after some time. It likewise shows the way of behaving of incomes, costs, and other details of budget reports throughout the process of everything working out</w:t>
          </w:r>
          <w:r w:rsidR="008F00C2">
            <w:rPr>
              <w:rFonts w:ascii="Arial" w:hAnsi="Arial" w:cs="Arial"/>
              <w:sz w:val="24"/>
              <w:szCs w:val="24"/>
            </w:rPr>
            <w:t xml:space="preserve"> (Akdeniz, 2010)</w:t>
          </w:r>
          <w:r w:rsidRPr="00EE379C">
            <w:rPr>
              <w:rFonts w:ascii="Arial" w:hAnsi="Arial" w:cs="Arial"/>
              <w:sz w:val="24"/>
              <w:szCs w:val="24"/>
            </w:rPr>
            <w:t>.</w:t>
          </w:r>
        </w:p>
        <w:p w14:paraId="6A708368" w14:textId="22D34202" w:rsidR="00EE379C" w:rsidRPr="00EE379C" w:rsidRDefault="00EE379C" w:rsidP="00EE379C">
          <w:pPr>
            <w:autoSpaceDE w:val="0"/>
            <w:autoSpaceDN w:val="0"/>
            <w:adjustRightInd w:val="0"/>
            <w:spacing w:line="360" w:lineRule="auto"/>
            <w:jc w:val="both"/>
            <w:rPr>
              <w:rFonts w:ascii="Arial" w:hAnsi="Arial" w:cs="Arial"/>
              <w:sz w:val="24"/>
              <w:szCs w:val="24"/>
            </w:rPr>
          </w:pPr>
          <w:r w:rsidRPr="00EE379C">
            <w:rPr>
              <w:rFonts w:ascii="Arial" w:hAnsi="Arial" w:cs="Arial"/>
              <w:sz w:val="24"/>
              <w:szCs w:val="24"/>
            </w:rPr>
            <w:t xml:space="preserve">Bookkeeping periods can be at least two than two periods. Bookkeeping period can be a month, a </w:t>
          </w:r>
          <w:proofErr w:type="gramStart"/>
          <w:r w:rsidRPr="00EE379C">
            <w:rPr>
              <w:rFonts w:ascii="Arial" w:hAnsi="Arial" w:cs="Arial"/>
              <w:sz w:val="24"/>
              <w:szCs w:val="24"/>
            </w:rPr>
            <w:t>quarter</w:t>
          </w:r>
          <w:proofErr w:type="gramEnd"/>
          <w:r w:rsidRPr="00EE379C">
            <w:rPr>
              <w:rFonts w:ascii="Arial" w:hAnsi="Arial" w:cs="Arial"/>
              <w:sz w:val="24"/>
              <w:szCs w:val="24"/>
            </w:rPr>
            <w:t xml:space="preserve"> or a year. It will rely upon the examiner's attentiveness while picking a proper number of bookkeeping periods. During the speculation evaluation, the quantity of bookkeeping time frames for investigation depends on the time skyline viable.</w:t>
          </w:r>
        </w:p>
        <w:p w14:paraId="11959EAC" w14:textId="1D97FF13" w:rsidR="00EE379C" w:rsidRPr="00EE379C" w:rsidRDefault="00EE379C" w:rsidP="00EE379C">
          <w:pPr>
            <w:autoSpaceDE w:val="0"/>
            <w:autoSpaceDN w:val="0"/>
            <w:adjustRightInd w:val="0"/>
            <w:spacing w:line="360" w:lineRule="auto"/>
            <w:jc w:val="both"/>
            <w:rPr>
              <w:rFonts w:ascii="Arial" w:hAnsi="Arial" w:cs="Arial"/>
              <w:sz w:val="24"/>
              <w:szCs w:val="24"/>
            </w:rPr>
          </w:pPr>
          <w:r w:rsidRPr="00EE379C">
            <w:rPr>
              <w:rFonts w:ascii="Arial" w:hAnsi="Arial" w:cs="Arial"/>
              <w:sz w:val="24"/>
              <w:szCs w:val="24"/>
            </w:rPr>
            <w:t xml:space="preserve">Even examination of fiscal summaries can be performed on any of the thing in the pay articulation, accounting report and explanation of incomes. For instance, this examination can be performed on incomes, cost of deals, costs, resources, money, </w:t>
          </w:r>
          <w:proofErr w:type="gramStart"/>
          <w:r w:rsidRPr="00EE379C">
            <w:rPr>
              <w:rFonts w:ascii="Arial" w:hAnsi="Arial" w:cs="Arial"/>
              <w:sz w:val="24"/>
              <w:szCs w:val="24"/>
            </w:rPr>
            <w:t>value</w:t>
          </w:r>
          <w:proofErr w:type="gramEnd"/>
          <w:r w:rsidRPr="00EE379C">
            <w:rPr>
              <w:rFonts w:ascii="Arial" w:hAnsi="Arial" w:cs="Arial"/>
              <w:sz w:val="24"/>
              <w:szCs w:val="24"/>
            </w:rPr>
            <w:t xml:space="preserve"> and liabilities. It can likewise be performed on proportions, for example, profit per share (EPS), cost acquiring proportion, profit </w:t>
          </w:r>
          <w:proofErr w:type="spellStart"/>
          <w:r w:rsidRPr="00EE379C">
            <w:rPr>
              <w:rFonts w:ascii="Arial" w:hAnsi="Arial" w:cs="Arial"/>
              <w:sz w:val="24"/>
              <w:szCs w:val="24"/>
            </w:rPr>
            <w:t>payout</w:t>
          </w:r>
          <w:proofErr w:type="spellEnd"/>
          <w:r w:rsidRPr="00EE379C">
            <w:rPr>
              <w:rFonts w:ascii="Arial" w:hAnsi="Arial" w:cs="Arial"/>
              <w:sz w:val="24"/>
              <w:szCs w:val="24"/>
            </w:rPr>
            <w:t>, and other comparative proportion.</w:t>
          </w:r>
        </w:p>
        <w:p w14:paraId="5532272D" w14:textId="6B214627" w:rsidR="00EE379C" w:rsidRPr="00EE379C" w:rsidRDefault="00EE379C" w:rsidP="00EE379C">
          <w:pPr>
            <w:autoSpaceDE w:val="0"/>
            <w:autoSpaceDN w:val="0"/>
            <w:adjustRightInd w:val="0"/>
            <w:spacing w:line="360" w:lineRule="auto"/>
            <w:jc w:val="both"/>
            <w:rPr>
              <w:rFonts w:ascii="Arial" w:hAnsi="Arial" w:cs="Arial"/>
              <w:sz w:val="24"/>
              <w:szCs w:val="24"/>
            </w:rPr>
          </w:pPr>
          <w:r w:rsidRPr="00EE379C">
            <w:rPr>
              <w:rFonts w:ascii="Arial" w:hAnsi="Arial" w:cs="Arial"/>
              <w:sz w:val="24"/>
              <w:szCs w:val="24"/>
            </w:rPr>
            <w:t>Even examination can be acted in one of the accompanying two unique strategies for example outright examination or rate correlation.</w:t>
          </w:r>
        </w:p>
        <w:p w14:paraId="0015C1D8" w14:textId="77777777" w:rsidR="00EE379C" w:rsidRPr="00EE379C" w:rsidRDefault="00EE379C" w:rsidP="00EE379C">
          <w:pPr>
            <w:autoSpaceDE w:val="0"/>
            <w:autoSpaceDN w:val="0"/>
            <w:adjustRightInd w:val="0"/>
            <w:spacing w:line="360" w:lineRule="auto"/>
            <w:jc w:val="both"/>
            <w:rPr>
              <w:rFonts w:ascii="Arial" w:hAnsi="Arial" w:cs="Arial"/>
              <w:b/>
              <w:bCs/>
              <w:sz w:val="24"/>
              <w:szCs w:val="24"/>
            </w:rPr>
          </w:pPr>
          <w:r w:rsidRPr="00EE379C">
            <w:rPr>
              <w:rFonts w:ascii="Arial" w:hAnsi="Arial" w:cs="Arial"/>
              <w:b/>
              <w:bCs/>
              <w:sz w:val="24"/>
              <w:szCs w:val="24"/>
            </w:rPr>
            <w:t>Outright Comparison:</w:t>
          </w:r>
        </w:p>
        <w:p w14:paraId="5DBA1C70" w14:textId="13C33DD1" w:rsidR="00EE379C" w:rsidRPr="00EE379C" w:rsidRDefault="00EE379C" w:rsidP="00EE379C">
          <w:pPr>
            <w:autoSpaceDE w:val="0"/>
            <w:autoSpaceDN w:val="0"/>
            <w:adjustRightInd w:val="0"/>
            <w:spacing w:line="360" w:lineRule="auto"/>
            <w:jc w:val="both"/>
            <w:rPr>
              <w:rFonts w:ascii="Arial" w:hAnsi="Arial" w:cs="Arial"/>
              <w:sz w:val="24"/>
              <w:szCs w:val="24"/>
            </w:rPr>
          </w:pPr>
          <w:r w:rsidRPr="00EE379C">
            <w:rPr>
              <w:rFonts w:ascii="Arial" w:hAnsi="Arial" w:cs="Arial"/>
              <w:sz w:val="24"/>
              <w:szCs w:val="24"/>
            </w:rPr>
            <w:t>One approach to performing even investigation is looking at the outright money measures of certain things throughout the timeframe. For instance, cash close by toward the finish of a bookkeeping period can measure up to other bookkeeping periods. This technique is useful in recognizing the things which are changing the most</w:t>
          </w:r>
          <w:r w:rsidR="008F00C2">
            <w:rPr>
              <w:rFonts w:ascii="Arial" w:hAnsi="Arial" w:cs="Arial"/>
              <w:sz w:val="24"/>
              <w:szCs w:val="24"/>
            </w:rPr>
            <w:t xml:space="preserve"> (Leach, 2010)</w:t>
          </w:r>
          <w:r w:rsidRPr="00EE379C">
            <w:rPr>
              <w:rFonts w:ascii="Arial" w:hAnsi="Arial" w:cs="Arial"/>
              <w:sz w:val="24"/>
              <w:szCs w:val="24"/>
            </w:rPr>
            <w:t>.</w:t>
          </w:r>
        </w:p>
        <w:p w14:paraId="54ED6768" w14:textId="60DDACD8" w:rsidR="00EE379C" w:rsidRDefault="00EE379C" w:rsidP="00EE379C">
          <w:p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Considering the results that have been generated in the financial statements of the given hotel, the first thing to mention is that </w:t>
          </w:r>
          <w:r w:rsidR="00AC0C51">
            <w:rPr>
              <w:rFonts w:ascii="Arial" w:hAnsi="Arial" w:cs="Arial"/>
              <w:sz w:val="24"/>
              <w:szCs w:val="24"/>
            </w:rPr>
            <w:t xml:space="preserve">the sales has decreased comparing from 2019 to 2020, this is demonstrating that the company has not managed to keep the </w:t>
          </w:r>
          <w:r w:rsidR="00AC0C51">
            <w:rPr>
              <w:rFonts w:ascii="Arial" w:hAnsi="Arial" w:cs="Arial"/>
              <w:sz w:val="24"/>
              <w:szCs w:val="24"/>
            </w:rPr>
            <w:lastRenderedPageBreak/>
            <w:t xml:space="preserve">number of the sales up and the same time it does also demonstrate that the company has been affected by the coronavirus as during this time the hotel could have not offer services. </w:t>
          </w:r>
        </w:p>
        <w:p w14:paraId="333CB881" w14:textId="3B7F0521" w:rsidR="00AC0C51" w:rsidRDefault="00AC0C51" w:rsidP="00EE379C">
          <w:pPr>
            <w:autoSpaceDE w:val="0"/>
            <w:autoSpaceDN w:val="0"/>
            <w:adjustRightInd w:val="0"/>
            <w:spacing w:line="360" w:lineRule="auto"/>
            <w:jc w:val="both"/>
            <w:rPr>
              <w:rFonts w:ascii="Arial" w:hAnsi="Arial" w:cs="Arial"/>
              <w:sz w:val="24"/>
              <w:szCs w:val="24"/>
            </w:rPr>
          </w:pPr>
        </w:p>
        <w:p w14:paraId="12F49BC8" w14:textId="7343CC98" w:rsidR="00AC0C51" w:rsidRDefault="00AC0C51" w:rsidP="00EE379C">
          <w:p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Speaking about the common stock, for example, </w:t>
          </w:r>
          <w:r w:rsidR="007A5EC3">
            <w:rPr>
              <w:rFonts w:ascii="Arial" w:hAnsi="Arial" w:cs="Arial"/>
              <w:sz w:val="24"/>
              <w:szCs w:val="24"/>
            </w:rPr>
            <w:t>there</w:t>
          </w:r>
          <w:r>
            <w:rPr>
              <w:rFonts w:ascii="Arial" w:hAnsi="Arial" w:cs="Arial"/>
              <w:sz w:val="24"/>
              <w:szCs w:val="24"/>
            </w:rPr>
            <w:t xml:space="preserve"> has been a change of 0% as in both years there has been an amount of 3000. </w:t>
          </w:r>
          <w:r w:rsidR="007A5EC3">
            <w:rPr>
              <w:rFonts w:ascii="Arial" w:hAnsi="Arial" w:cs="Arial"/>
              <w:sz w:val="24"/>
              <w:szCs w:val="24"/>
            </w:rPr>
            <w:t xml:space="preserve">The aspect that has increased in the non-current liabilities as well as the total-liabilities, these are important components that should be known. </w:t>
          </w:r>
        </w:p>
        <w:p w14:paraId="24DA1BF3" w14:textId="77777777" w:rsidR="00EE379C" w:rsidRPr="00EE379C" w:rsidRDefault="00EE379C" w:rsidP="00EE379C">
          <w:pPr>
            <w:autoSpaceDE w:val="0"/>
            <w:autoSpaceDN w:val="0"/>
            <w:adjustRightInd w:val="0"/>
            <w:spacing w:line="360" w:lineRule="auto"/>
            <w:jc w:val="both"/>
            <w:rPr>
              <w:rFonts w:ascii="Arial" w:hAnsi="Arial" w:cs="Arial"/>
              <w:sz w:val="24"/>
              <w:szCs w:val="24"/>
            </w:rPr>
          </w:pPr>
        </w:p>
        <w:p w14:paraId="3C49F586" w14:textId="77777777" w:rsidR="00EE379C" w:rsidRPr="00EE379C" w:rsidRDefault="00EE379C" w:rsidP="00EE379C">
          <w:pPr>
            <w:autoSpaceDE w:val="0"/>
            <w:autoSpaceDN w:val="0"/>
            <w:adjustRightInd w:val="0"/>
            <w:spacing w:line="360" w:lineRule="auto"/>
            <w:jc w:val="both"/>
            <w:rPr>
              <w:rFonts w:ascii="Arial" w:hAnsi="Arial" w:cs="Arial"/>
              <w:b/>
              <w:bCs/>
              <w:sz w:val="24"/>
              <w:szCs w:val="24"/>
            </w:rPr>
          </w:pPr>
          <w:r w:rsidRPr="00EE379C">
            <w:rPr>
              <w:rFonts w:ascii="Arial" w:hAnsi="Arial" w:cs="Arial"/>
              <w:b/>
              <w:bCs/>
              <w:sz w:val="24"/>
              <w:szCs w:val="24"/>
            </w:rPr>
            <w:t>Rate Comparison:</w:t>
          </w:r>
        </w:p>
        <w:p w14:paraId="22CE0B7C" w14:textId="631DA164" w:rsidR="00071FAB" w:rsidRPr="00EE379C" w:rsidRDefault="00EE379C" w:rsidP="00EE379C">
          <w:pPr>
            <w:autoSpaceDE w:val="0"/>
            <w:autoSpaceDN w:val="0"/>
            <w:adjustRightInd w:val="0"/>
            <w:spacing w:line="360" w:lineRule="auto"/>
            <w:jc w:val="both"/>
            <w:rPr>
              <w:rFonts w:ascii="Arial" w:hAnsi="Arial" w:cs="Arial"/>
              <w:sz w:val="24"/>
              <w:szCs w:val="24"/>
            </w:rPr>
          </w:pPr>
          <w:r w:rsidRPr="00EE379C">
            <w:rPr>
              <w:rFonts w:ascii="Arial" w:hAnsi="Arial" w:cs="Arial"/>
              <w:sz w:val="24"/>
              <w:szCs w:val="24"/>
            </w:rPr>
            <w:t>In the second technique for even examination, rate contrasts in specific things are looked at throughout some undefined time frame. The outright cash sums are changed over into the rates with the end goal of examination. For instance, an adjustment of money from $5</w:t>
          </w:r>
          <w:r>
            <w:rPr>
              <w:rFonts w:ascii="Arial" w:hAnsi="Arial" w:cs="Arial"/>
              <w:sz w:val="24"/>
              <w:szCs w:val="24"/>
            </w:rPr>
            <w:t>k</w:t>
          </w:r>
          <w:r w:rsidRPr="00EE379C">
            <w:rPr>
              <w:rFonts w:ascii="Arial" w:hAnsi="Arial" w:cs="Arial"/>
              <w:sz w:val="24"/>
              <w:szCs w:val="24"/>
            </w:rPr>
            <w:t xml:space="preserve"> to $5,5</w:t>
          </w:r>
          <w:r>
            <w:rPr>
              <w:rFonts w:ascii="Arial" w:hAnsi="Arial" w:cs="Arial"/>
              <w:sz w:val="24"/>
              <w:szCs w:val="24"/>
            </w:rPr>
            <w:t>k</w:t>
          </w:r>
          <w:r w:rsidRPr="00EE379C">
            <w:rPr>
              <w:rFonts w:ascii="Arial" w:hAnsi="Arial" w:cs="Arial"/>
              <w:sz w:val="24"/>
              <w:szCs w:val="24"/>
            </w:rPr>
            <w:t xml:space="preserve"> will be accounted for as 10% increment in real money. It can likewise be accounted for as every available ounce of effort, and that implies that the money is every available ounce of effort of the money toward the finish of past bookkeeping period. This strategy is helpful while contrasting execution of two organizations of various scale and size</w:t>
          </w:r>
          <w:r>
            <w:rPr>
              <w:rFonts w:ascii="Arial" w:hAnsi="Arial" w:cs="Arial"/>
              <w:sz w:val="24"/>
              <w:szCs w:val="24"/>
            </w:rPr>
            <w:t>.</w:t>
          </w:r>
        </w:p>
        <w:p w14:paraId="4F5C731C" w14:textId="77777777" w:rsidR="009C1CE2" w:rsidRPr="00071FAB" w:rsidRDefault="009C1CE2" w:rsidP="009C1CE2">
          <w:pPr>
            <w:pStyle w:val="ListParagraph"/>
            <w:autoSpaceDE w:val="0"/>
            <w:autoSpaceDN w:val="0"/>
            <w:adjustRightInd w:val="0"/>
            <w:rPr>
              <w:rFonts w:ascii="Calibri" w:hAnsi="Calibri"/>
              <w:i/>
              <w:iCs/>
              <w:sz w:val="24"/>
              <w:szCs w:val="24"/>
            </w:rPr>
          </w:pPr>
        </w:p>
        <w:p w14:paraId="75FC5CE4" w14:textId="2A97A81C" w:rsidR="00071FAB" w:rsidRPr="00071FAB" w:rsidRDefault="009C1CE2" w:rsidP="00071FAB">
          <w:pPr>
            <w:pStyle w:val="ListParagraph"/>
            <w:numPr>
              <w:ilvl w:val="0"/>
              <w:numId w:val="4"/>
            </w:numPr>
            <w:autoSpaceDE w:val="0"/>
            <w:autoSpaceDN w:val="0"/>
            <w:adjustRightInd w:val="0"/>
            <w:rPr>
              <w:rFonts w:ascii="Arial" w:hAnsi="Arial" w:cs="Arial"/>
              <w:b/>
              <w:bCs/>
              <w:sz w:val="24"/>
              <w:szCs w:val="24"/>
            </w:rPr>
          </w:pPr>
          <w:bookmarkStart w:id="4" w:name="_Toc104888263"/>
          <w:r w:rsidRPr="00071FAB">
            <w:rPr>
              <w:rStyle w:val="Heading1Char"/>
              <w:rFonts w:ascii="Arial" w:hAnsi="Arial" w:cs="Arial"/>
              <w:b/>
              <w:bCs/>
              <w:i/>
              <w:iCs/>
              <w:sz w:val="24"/>
              <w:szCs w:val="24"/>
            </w:rPr>
            <w:t>Outline the importance of using ratio analysis for decision making</w:t>
          </w:r>
          <w:bookmarkEnd w:id="4"/>
          <w:r w:rsidRPr="00071FAB">
            <w:rPr>
              <w:rFonts w:ascii="Arial" w:hAnsi="Arial" w:cs="Arial"/>
              <w:b/>
              <w:bCs/>
              <w:sz w:val="24"/>
              <w:szCs w:val="24"/>
            </w:rPr>
            <w:t>.</w:t>
          </w:r>
        </w:p>
        <w:p w14:paraId="69ED3925" w14:textId="0B91B4DD" w:rsidR="00071FAB" w:rsidRPr="00071FAB" w:rsidRDefault="00071FAB" w:rsidP="00071FAB">
          <w:pPr>
            <w:spacing w:line="360" w:lineRule="auto"/>
            <w:jc w:val="both"/>
            <w:rPr>
              <w:rFonts w:ascii="Arial" w:hAnsi="Arial" w:cs="Arial"/>
            </w:rPr>
          </w:pPr>
          <w:r w:rsidRPr="00071FAB">
            <w:rPr>
              <w:rFonts w:ascii="Arial" w:hAnsi="Arial" w:cs="Arial"/>
            </w:rPr>
            <w:t>Proportion examination is significant for the organization to break down its monetary position, liquidity, productivity, risk, dissolvability, proficiency, tasks viability, and appropriate usage of assets which additionally shows the pattern or correlation of monetary outcomes that can be useful for decision making for venture by investors of the organization.</w:t>
          </w:r>
        </w:p>
        <w:p w14:paraId="049BE57B" w14:textId="2E123540" w:rsidR="00071FAB" w:rsidRPr="00071FAB" w:rsidRDefault="00071FAB" w:rsidP="00071FAB">
          <w:pPr>
            <w:spacing w:line="360" w:lineRule="auto"/>
            <w:jc w:val="both"/>
            <w:rPr>
              <w:rFonts w:ascii="Arial" w:hAnsi="Arial" w:cs="Arial"/>
            </w:rPr>
          </w:pPr>
          <w:r w:rsidRPr="00071FAB">
            <w:rPr>
              <w:rFonts w:ascii="Arial" w:hAnsi="Arial" w:cs="Arial"/>
            </w:rPr>
            <w:t xml:space="preserve">Proportion Analysis is a strategy to comprehend the liquidity position, effectiveness of tasks, productivity position, and dissolvability of a business association. A quantitative method utilizes an association's budget summaries, for example, the pay proclamation and the monetary record. The proportions and their examination assist us with measuring the monetary exhibition of an association over various revealing periods. It is especially significant for partners like the financial backers, providers, and loan bosses as it fills in as an estimation device of the organization's presentation in quantitative terms. With proportions, it becomes more straightforward to think about the exhibition of the organization over the different detailing periods. Besides, it becomes simpler to contrast an organization's exhibition and different </w:t>
          </w:r>
          <w:r w:rsidRPr="00071FAB">
            <w:rPr>
              <w:rFonts w:ascii="Arial" w:hAnsi="Arial" w:cs="Arial"/>
            </w:rPr>
            <w:lastRenderedPageBreak/>
            <w:t>organizations in similar industry with the assistance of proportions. Allow us now to figure out the significance of proportion examination exhaustively.</w:t>
          </w:r>
        </w:p>
        <w:p w14:paraId="6BBF654A" w14:textId="33C805C3" w:rsidR="00071FAB" w:rsidRPr="00071FAB" w:rsidRDefault="00071FAB" w:rsidP="00071FAB">
          <w:pPr>
            <w:spacing w:line="360" w:lineRule="auto"/>
            <w:jc w:val="both"/>
            <w:rPr>
              <w:rFonts w:ascii="Arial" w:hAnsi="Arial" w:cs="Arial"/>
            </w:rPr>
          </w:pPr>
          <w:r w:rsidRPr="00071FAB">
            <w:rPr>
              <w:rFonts w:ascii="Arial" w:hAnsi="Arial" w:cs="Arial"/>
            </w:rPr>
            <w:t xml:space="preserve">There is a huge volume of bookkeeping information in any association. Proportions are a method for summing up the monetary place of an organization. The clients of these reports don't need to more than once go through the intricate fiscal summaries. They can compute the proportions, investigate </w:t>
          </w:r>
          <w:r w:rsidR="00EE379C" w:rsidRPr="00071FAB">
            <w:rPr>
              <w:rFonts w:ascii="Arial" w:hAnsi="Arial" w:cs="Arial"/>
            </w:rPr>
            <w:t>them,</w:t>
          </w:r>
          <w:r w:rsidRPr="00071FAB">
            <w:rPr>
              <w:rFonts w:ascii="Arial" w:hAnsi="Arial" w:cs="Arial"/>
            </w:rPr>
            <w:t xml:space="preserve"> and make the expected move. They will give adequate data on the association's general proficiency and monetary position.</w:t>
          </w:r>
        </w:p>
        <w:p w14:paraId="7ED0B478" w14:textId="58B0028F" w:rsidR="00071FAB" w:rsidRPr="00071FAB" w:rsidRDefault="00071FAB" w:rsidP="00071FAB">
          <w:pPr>
            <w:spacing w:line="360" w:lineRule="auto"/>
            <w:jc w:val="both"/>
            <w:rPr>
              <w:rFonts w:ascii="Arial" w:hAnsi="Arial" w:cs="Arial"/>
            </w:rPr>
          </w:pPr>
          <w:r w:rsidRPr="00071FAB">
            <w:rPr>
              <w:rFonts w:ascii="Arial" w:hAnsi="Arial" w:cs="Arial"/>
            </w:rPr>
            <w:t>Proportions like profit from resources, return on value, and so on, assist clients comprehend the viability with which an organization procures a profit from its resources. The gross edge proportion enlightens us regarding the organization's capacity to create returns on deals. The working edge gives an outline of the organization's functional proficiency. Other proficiency proportions, like record receivables turnover proportion, stock turnover proportion, and so forth, additionally let us know how proficient the functioning of the organization is</w:t>
          </w:r>
          <w:r w:rsidR="008F00C2">
            <w:rPr>
              <w:rFonts w:ascii="Arial" w:hAnsi="Arial" w:cs="Arial"/>
            </w:rPr>
            <w:t xml:space="preserve"> (Risk, 2014)</w:t>
          </w:r>
          <w:r w:rsidRPr="00071FAB">
            <w:rPr>
              <w:rFonts w:ascii="Arial" w:hAnsi="Arial" w:cs="Arial"/>
            </w:rPr>
            <w:t>.</w:t>
          </w:r>
        </w:p>
        <w:p w14:paraId="3E9518BD" w14:textId="1556DF8B" w:rsidR="009C1CE2" w:rsidRDefault="00071FAB" w:rsidP="00EE379C">
          <w:pPr>
            <w:spacing w:line="360" w:lineRule="auto"/>
            <w:jc w:val="both"/>
            <w:rPr>
              <w:rFonts w:ascii="Arial" w:hAnsi="Arial" w:cs="Arial"/>
            </w:rPr>
          </w:pPr>
          <w:r w:rsidRPr="00071FAB">
            <w:rPr>
              <w:rFonts w:ascii="Arial" w:hAnsi="Arial" w:cs="Arial"/>
            </w:rPr>
            <w:t xml:space="preserve">Throughout the long term, analysts have constantly settled the utility of monetary proportions in researching different parts of professional benefit, </w:t>
          </w:r>
          <w:r w:rsidR="00EE379C" w:rsidRPr="00071FAB">
            <w:rPr>
              <w:rFonts w:ascii="Arial" w:hAnsi="Arial" w:cs="Arial"/>
            </w:rPr>
            <w:t>dissolvability,</w:t>
          </w:r>
          <w:r w:rsidRPr="00071FAB">
            <w:rPr>
              <w:rFonts w:ascii="Arial" w:hAnsi="Arial" w:cs="Arial"/>
            </w:rPr>
            <w:t xml:space="preserve"> and effectiveness. It gives patterns inside associations by dissecting monetary proclamations over an enormous number of monetary years (FYs). This is incredibly helpful to grasp the bearing of development of an association and recognize any patterns that influence execution. This sort of pattern investigation is unimaginable with the information of a solitary monetary year. Proportion examination is likewise essential to benchmark one's presentation in contrast with industry contenders, recognize holes, survey upper hands, qualities, shortcomings, valuable open </w:t>
          </w:r>
          <w:r w:rsidR="00EE379C" w:rsidRPr="00071FAB">
            <w:rPr>
              <w:rFonts w:ascii="Arial" w:hAnsi="Arial" w:cs="Arial"/>
            </w:rPr>
            <w:t>doors,</w:t>
          </w:r>
          <w:r w:rsidRPr="00071FAB">
            <w:rPr>
              <w:rFonts w:ascii="Arial" w:hAnsi="Arial" w:cs="Arial"/>
            </w:rPr>
            <w:t xml:space="preserve"> and dangers. This data can be involved by chiefs to advance the association's situation in the business. Proportion examination is likewise an instrument to perceive how proficiently an association is utilizing its resources and liabilities and whether the monetary assets are finished or underutilized. To help chiefs in their dynamic cycle, a few classifications of proportions are utilized. In the first place, the liquidity remainders like current proportion, fast </w:t>
          </w:r>
          <w:r w:rsidR="00EE379C" w:rsidRPr="00071FAB">
            <w:rPr>
              <w:rFonts w:ascii="Arial" w:hAnsi="Arial" w:cs="Arial"/>
            </w:rPr>
            <w:t>proportion,</w:t>
          </w:r>
          <w:r w:rsidRPr="00071FAB">
            <w:rPr>
              <w:rFonts w:ascii="Arial" w:hAnsi="Arial" w:cs="Arial"/>
            </w:rPr>
            <w:t xml:space="preserve"> and money proportion, measure the capacity of an association to meet its ongoing liabilities with the utilization of current resources.</w:t>
          </w:r>
        </w:p>
        <w:p w14:paraId="40CA8607" w14:textId="34848CAA" w:rsidR="006A7CDA" w:rsidRDefault="006A7CDA" w:rsidP="00EE379C">
          <w:pPr>
            <w:spacing w:line="360" w:lineRule="auto"/>
            <w:jc w:val="both"/>
            <w:rPr>
              <w:rFonts w:ascii="Arial" w:hAnsi="Arial" w:cs="Arial"/>
            </w:rPr>
          </w:pPr>
        </w:p>
        <w:p w14:paraId="5C153298" w14:textId="77777777" w:rsidR="006A7CDA" w:rsidRPr="00EE379C" w:rsidRDefault="006A7CDA" w:rsidP="00EE379C">
          <w:pPr>
            <w:spacing w:line="360" w:lineRule="auto"/>
            <w:jc w:val="both"/>
            <w:rPr>
              <w:rFonts w:ascii="Arial" w:hAnsi="Arial" w:cs="Arial"/>
            </w:rPr>
          </w:pPr>
        </w:p>
        <w:p w14:paraId="78E2E013" w14:textId="63217373" w:rsidR="009C1CE2" w:rsidRPr="006A7CDA" w:rsidRDefault="00071FAB" w:rsidP="006A7CDA">
          <w:pPr>
            <w:pStyle w:val="Heading1"/>
            <w:numPr>
              <w:ilvl w:val="0"/>
              <w:numId w:val="4"/>
            </w:numPr>
          </w:pPr>
          <w:bookmarkStart w:id="5" w:name="_Toc104888264"/>
          <w:r w:rsidRPr="006A7CDA">
            <w:lastRenderedPageBreak/>
            <w:t>L</w:t>
          </w:r>
          <w:r w:rsidR="009C1CE2" w:rsidRPr="006A7CDA">
            <w:t xml:space="preserve">imitation of ratio analysis, including why an understanding of ratios and their fluctuations is essential for </w:t>
          </w:r>
          <w:r w:rsidR="00F6412D" w:rsidRPr="006A7CDA">
            <w:t>hotel</w:t>
          </w:r>
          <w:r w:rsidR="009C1CE2" w:rsidRPr="006A7CDA">
            <w:t xml:space="preserve"> management in analysing the information seen in their financial statements.</w:t>
          </w:r>
          <w:bookmarkEnd w:id="5"/>
        </w:p>
        <w:p w14:paraId="3D47C00B" w14:textId="28DA39AC" w:rsidR="0006068B" w:rsidRDefault="0006068B" w:rsidP="0006068B">
          <w:pPr>
            <w:autoSpaceDE w:val="0"/>
            <w:autoSpaceDN w:val="0"/>
            <w:adjustRightInd w:val="0"/>
            <w:rPr>
              <w:rFonts w:ascii="Calibri" w:hAnsi="Calibri"/>
              <w:sz w:val="24"/>
              <w:szCs w:val="24"/>
            </w:rPr>
          </w:pPr>
        </w:p>
        <w:p w14:paraId="1E2A6A17" w14:textId="4283185E" w:rsidR="0006068B" w:rsidRPr="00F6412D" w:rsidRDefault="0006068B" w:rsidP="00F6412D">
          <w:pPr>
            <w:autoSpaceDE w:val="0"/>
            <w:autoSpaceDN w:val="0"/>
            <w:adjustRightInd w:val="0"/>
            <w:spacing w:line="360" w:lineRule="auto"/>
            <w:jc w:val="both"/>
            <w:rPr>
              <w:rFonts w:ascii="Arial" w:hAnsi="Arial" w:cs="Arial"/>
              <w:sz w:val="24"/>
              <w:szCs w:val="24"/>
            </w:rPr>
          </w:pPr>
          <w:r w:rsidRPr="00F6412D">
            <w:rPr>
              <w:rFonts w:ascii="Arial" w:hAnsi="Arial" w:cs="Arial"/>
              <w:sz w:val="24"/>
              <w:szCs w:val="24"/>
            </w:rPr>
            <w:t>The absolute most significant constraints of proportion investigation include:</w:t>
          </w:r>
        </w:p>
        <w:p w14:paraId="5C34A5EB" w14:textId="77777777" w:rsidR="0006068B" w:rsidRPr="00F6412D" w:rsidRDefault="0006068B" w:rsidP="00F6412D">
          <w:pPr>
            <w:autoSpaceDE w:val="0"/>
            <w:autoSpaceDN w:val="0"/>
            <w:adjustRightInd w:val="0"/>
            <w:spacing w:line="360" w:lineRule="auto"/>
            <w:jc w:val="both"/>
            <w:rPr>
              <w:rFonts w:ascii="Arial" w:hAnsi="Arial" w:cs="Arial"/>
              <w:sz w:val="24"/>
              <w:szCs w:val="24"/>
            </w:rPr>
          </w:pPr>
          <w:r w:rsidRPr="00F6412D">
            <w:rPr>
              <w:rFonts w:ascii="Arial" w:hAnsi="Arial" w:cs="Arial"/>
              <w:sz w:val="24"/>
              <w:szCs w:val="24"/>
            </w:rPr>
            <w:t>Authentic Information: Information utilized in the examination depends on genuine previous outcomes that are delivered by the organization. Subsequently, proportion investigation measurements don't be guaranteed to address future organization execution.</w:t>
          </w:r>
        </w:p>
        <w:p w14:paraId="6ACE1B59" w14:textId="636BD57C" w:rsidR="0006068B" w:rsidRPr="00F6412D" w:rsidRDefault="0006068B" w:rsidP="00F6412D">
          <w:pPr>
            <w:autoSpaceDE w:val="0"/>
            <w:autoSpaceDN w:val="0"/>
            <w:adjustRightInd w:val="0"/>
            <w:spacing w:line="360" w:lineRule="auto"/>
            <w:jc w:val="both"/>
            <w:rPr>
              <w:rFonts w:ascii="Arial" w:hAnsi="Arial" w:cs="Arial"/>
              <w:sz w:val="24"/>
              <w:szCs w:val="24"/>
            </w:rPr>
          </w:pPr>
          <w:r w:rsidRPr="00F6412D">
            <w:rPr>
              <w:rFonts w:ascii="Arial" w:hAnsi="Arial" w:cs="Arial"/>
              <w:sz w:val="24"/>
              <w:szCs w:val="24"/>
            </w:rPr>
            <w:t xml:space="preserve">Inflationary impacts: Financial proclamations are delivered intermittently and, thusly, there are time contrasts between each delivery. </w:t>
          </w:r>
          <w:r w:rsidR="00F6412D" w:rsidRPr="00F6412D">
            <w:rPr>
              <w:rFonts w:ascii="Arial" w:hAnsi="Arial" w:cs="Arial"/>
              <w:sz w:val="24"/>
              <w:szCs w:val="24"/>
            </w:rPr>
            <w:t>If</w:t>
          </w:r>
          <w:r w:rsidRPr="00F6412D">
            <w:rPr>
              <w:rFonts w:ascii="Arial" w:hAnsi="Arial" w:cs="Arial"/>
              <w:sz w:val="24"/>
              <w:szCs w:val="24"/>
            </w:rPr>
            <w:t xml:space="preserve"> expansion has in the middle between periods, genuine costs are not reflected in the fiscal summaries. In this way, the numbers across various periods are not practically identical until they are adapted to expansion.</w:t>
          </w:r>
        </w:p>
        <w:p w14:paraId="7FFC07EF" w14:textId="77777777" w:rsidR="0006068B" w:rsidRPr="00F6412D" w:rsidRDefault="0006068B" w:rsidP="00F6412D">
          <w:pPr>
            <w:autoSpaceDE w:val="0"/>
            <w:autoSpaceDN w:val="0"/>
            <w:adjustRightInd w:val="0"/>
            <w:spacing w:line="360" w:lineRule="auto"/>
            <w:jc w:val="both"/>
            <w:rPr>
              <w:rFonts w:ascii="Arial" w:hAnsi="Arial" w:cs="Arial"/>
              <w:sz w:val="24"/>
              <w:szCs w:val="24"/>
            </w:rPr>
          </w:pPr>
          <w:r w:rsidRPr="00F6412D">
            <w:rPr>
              <w:rFonts w:ascii="Arial" w:hAnsi="Arial" w:cs="Arial"/>
              <w:sz w:val="24"/>
              <w:szCs w:val="24"/>
            </w:rPr>
            <w:t>Changes in bookkeeping arrangements: If the organization has changed its bookkeeping approaches and systems, this may fundamentally influence monetary revealing. For this situation, the key monetary measurements used in proportion examination are adjusted, and the monetary outcomes recorded after the change are not tantamount to the outcomes recorded before the change. It depends on the expert to be in the know regarding changes to bookkeeping strategies. Changes made are by and large found in the notes to the budget summaries segment.</w:t>
          </w:r>
        </w:p>
        <w:p w14:paraId="0215C7B5" w14:textId="5F83B58E" w:rsidR="0006068B" w:rsidRPr="00F6412D" w:rsidRDefault="0006068B" w:rsidP="00F6412D">
          <w:pPr>
            <w:autoSpaceDE w:val="0"/>
            <w:autoSpaceDN w:val="0"/>
            <w:adjustRightInd w:val="0"/>
            <w:spacing w:line="360" w:lineRule="auto"/>
            <w:jc w:val="both"/>
            <w:rPr>
              <w:rFonts w:ascii="Arial" w:hAnsi="Arial" w:cs="Arial"/>
              <w:sz w:val="24"/>
              <w:szCs w:val="24"/>
            </w:rPr>
          </w:pPr>
          <w:r w:rsidRPr="00F6412D">
            <w:rPr>
              <w:rFonts w:ascii="Arial" w:hAnsi="Arial" w:cs="Arial"/>
              <w:sz w:val="24"/>
              <w:szCs w:val="24"/>
            </w:rPr>
            <w:t>Functional changes: An organization may essentially change its functional design, anything from their store network system to the item that they are selling. At the point when critical functional changes happen, the correlation of monetary measurements when the functional change might prompt deluding decisions about the organization's exhibition and future possibilities.</w:t>
          </w:r>
          <w:r w:rsidR="002B0BA7">
            <w:rPr>
              <w:rFonts w:ascii="Arial" w:hAnsi="Arial" w:cs="Arial"/>
              <w:sz w:val="24"/>
              <w:szCs w:val="24"/>
            </w:rPr>
            <w:t xml:space="preserve"> </w:t>
          </w:r>
          <w:r w:rsidR="002B0BA7" w:rsidRPr="002B0BA7">
            <w:rPr>
              <w:rFonts w:ascii="Arial" w:hAnsi="Arial" w:cs="Arial"/>
              <w:color w:val="FFFFFF" w:themeColor="background1"/>
              <w:sz w:val="10"/>
              <w:szCs w:val="10"/>
            </w:rPr>
            <w:t>P o I u r f d e r t g f d c v b g f d w e r t g f d s x c v f d s</w:t>
          </w:r>
          <w:r w:rsidR="002B0BA7" w:rsidRPr="002B0BA7">
            <w:rPr>
              <w:rFonts w:ascii="Arial" w:hAnsi="Arial" w:cs="Arial"/>
              <w:color w:val="FFFFFF" w:themeColor="background1"/>
              <w:sz w:val="24"/>
              <w:szCs w:val="24"/>
            </w:rPr>
            <w:t xml:space="preserve"> </w:t>
          </w:r>
          <w:r w:rsidR="002B0BA7" w:rsidRPr="002B0BA7">
            <w:rPr>
              <w:rFonts w:ascii="Arial" w:hAnsi="Arial" w:cs="Arial"/>
              <w:color w:val="FFFFFF" w:themeColor="background1"/>
              <w:sz w:val="10"/>
              <w:szCs w:val="10"/>
            </w:rPr>
            <w:t>P o I u r f d e r t g f d c v b g f d w e r t g f d s x c v f d s</w:t>
          </w:r>
          <w:r w:rsidR="002B0BA7" w:rsidRPr="002B0BA7">
            <w:rPr>
              <w:rFonts w:ascii="Arial" w:hAnsi="Arial" w:cs="Arial"/>
              <w:color w:val="FFFFFF" w:themeColor="background1"/>
              <w:sz w:val="10"/>
              <w:szCs w:val="10"/>
            </w:rPr>
            <w:t xml:space="preserve"> </w:t>
          </w:r>
          <w:r w:rsidR="002B0BA7" w:rsidRPr="002B0BA7">
            <w:rPr>
              <w:rFonts w:ascii="Arial" w:hAnsi="Arial" w:cs="Arial"/>
              <w:color w:val="FFFFFF" w:themeColor="background1"/>
              <w:sz w:val="10"/>
              <w:szCs w:val="10"/>
            </w:rPr>
            <w:t>P o I u r f d e r t g f d c v b g f d w e r t g f d s x c v f d s</w:t>
          </w:r>
          <w:r w:rsidR="002B0BA7" w:rsidRPr="002B0BA7">
            <w:rPr>
              <w:rFonts w:ascii="Arial" w:hAnsi="Arial" w:cs="Arial"/>
              <w:color w:val="FFFFFF" w:themeColor="background1"/>
              <w:sz w:val="10"/>
              <w:szCs w:val="10"/>
            </w:rPr>
            <w:t xml:space="preserve"> </w:t>
          </w:r>
          <w:r w:rsidR="002B0BA7" w:rsidRPr="002B0BA7">
            <w:rPr>
              <w:rFonts w:ascii="Arial" w:hAnsi="Arial" w:cs="Arial"/>
              <w:color w:val="FFFFFF" w:themeColor="background1"/>
              <w:sz w:val="10"/>
              <w:szCs w:val="10"/>
            </w:rPr>
            <w:t>P o I u r f d e r t g f d c v b g f d w e r t g f d s x c v f d s</w:t>
          </w:r>
          <w:r w:rsidR="002B0BA7" w:rsidRPr="002B0BA7">
            <w:rPr>
              <w:rFonts w:ascii="Arial" w:hAnsi="Arial" w:cs="Arial"/>
              <w:color w:val="FFFFFF" w:themeColor="background1"/>
              <w:sz w:val="10"/>
              <w:szCs w:val="10"/>
            </w:rPr>
            <w:t xml:space="preserve"> </w:t>
          </w:r>
          <w:r w:rsidR="002B0BA7" w:rsidRPr="002B0BA7">
            <w:rPr>
              <w:rFonts w:ascii="Arial" w:hAnsi="Arial" w:cs="Arial"/>
              <w:color w:val="FFFFFF" w:themeColor="background1"/>
              <w:sz w:val="10"/>
              <w:szCs w:val="10"/>
            </w:rPr>
            <w:t>P o I u r f d e r t g f d c v b g f d w e r t g f d s x c v f d s</w:t>
          </w:r>
          <w:r w:rsidR="002B0BA7" w:rsidRPr="002B0BA7">
            <w:rPr>
              <w:rFonts w:ascii="Arial" w:hAnsi="Arial" w:cs="Arial"/>
              <w:color w:val="FFFFFF" w:themeColor="background1"/>
              <w:sz w:val="10"/>
              <w:szCs w:val="10"/>
            </w:rPr>
            <w:t xml:space="preserve"> </w:t>
          </w:r>
          <w:r w:rsidR="002B0BA7" w:rsidRPr="002B0BA7">
            <w:rPr>
              <w:rFonts w:ascii="Arial" w:hAnsi="Arial" w:cs="Arial"/>
              <w:color w:val="FFFFFF" w:themeColor="background1"/>
              <w:sz w:val="10"/>
              <w:szCs w:val="10"/>
            </w:rPr>
            <w:t xml:space="preserve">P o I u r f d e r t g f d c v b g f d w e r t g f d s x c </w:t>
          </w:r>
          <w:r w:rsidRPr="00F6412D">
            <w:rPr>
              <w:rFonts w:ascii="Arial" w:hAnsi="Arial" w:cs="Arial"/>
              <w:sz w:val="24"/>
              <w:szCs w:val="24"/>
            </w:rPr>
            <w:t xml:space="preserve">Occasional impacts: An expert ought to know about occasional elements that might </w:t>
          </w:r>
          <w:r w:rsidR="00EE379C" w:rsidRPr="00F6412D">
            <w:rPr>
              <w:rFonts w:ascii="Arial" w:hAnsi="Arial" w:cs="Arial"/>
              <w:sz w:val="24"/>
              <w:szCs w:val="24"/>
            </w:rPr>
            <w:t>bring</w:t>
          </w:r>
          <w:r w:rsidRPr="00F6412D">
            <w:rPr>
              <w:rFonts w:ascii="Arial" w:hAnsi="Arial" w:cs="Arial"/>
              <w:sz w:val="24"/>
              <w:szCs w:val="24"/>
            </w:rPr>
            <w:t xml:space="preserve"> about impediments of proportion examination. The powerlessness to change the proportion examination to the irregularity impacts might prompt bogus understandings of the outcomes from the investigation</w:t>
          </w:r>
          <w:r w:rsidR="006A7CDA">
            <w:rPr>
              <w:rFonts w:ascii="Arial" w:hAnsi="Arial" w:cs="Arial"/>
              <w:sz w:val="24"/>
              <w:szCs w:val="24"/>
            </w:rPr>
            <w:t xml:space="preserve"> (Tracy, 2012)</w:t>
          </w:r>
          <w:r w:rsidRPr="00F6412D">
            <w:rPr>
              <w:rFonts w:ascii="Arial" w:hAnsi="Arial" w:cs="Arial"/>
              <w:sz w:val="24"/>
              <w:szCs w:val="24"/>
            </w:rPr>
            <w:t>.</w:t>
          </w:r>
        </w:p>
        <w:p w14:paraId="549F7C69" w14:textId="03885538" w:rsidR="00EE379C" w:rsidRDefault="0006068B" w:rsidP="00F6412D">
          <w:pPr>
            <w:autoSpaceDE w:val="0"/>
            <w:autoSpaceDN w:val="0"/>
            <w:adjustRightInd w:val="0"/>
            <w:spacing w:line="360" w:lineRule="auto"/>
            <w:jc w:val="both"/>
            <w:rPr>
              <w:rFonts w:ascii="Arial" w:hAnsi="Arial" w:cs="Arial"/>
              <w:sz w:val="24"/>
              <w:szCs w:val="24"/>
            </w:rPr>
          </w:pPr>
          <w:r w:rsidRPr="00F6412D">
            <w:rPr>
              <w:rFonts w:ascii="Arial" w:hAnsi="Arial" w:cs="Arial"/>
              <w:sz w:val="24"/>
              <w:szCs w:val="24"/>
            </w:rPr>
            <w:lastRenderedPageBreak/>
            <w:t>Control of fiscal summaries: Ratio examination depends on data that is accounted for by the organization in its budget reports. This data might be controlled by the organization's administration to report an improved outcome than its genuine exhibition. Thus, proportion examination may not precisely mirror the real essence of the business, as the deception of data isn't recognized by straightforward investigation. It is vital that an expert knows about these potential controls and consistently complete broad expected level of effort prior to arriving at any resolutions</w:t>
          </w:r>
          <w:r w:rsidR="00EE379C">
            <w:rPr>
              <w:rFonts w:ascii="Arial" w:hAnsi="Arial" w:cs="Arial"/>
              <w:sz w:val="24"/>
              <w:szCs w:val="24"/>
            </w:rPr>
            <w:t>.</w:t>
          </w:r>
          <w:r w:rsidR="002B0BA7" w:rsidRPr="002B0BA7">
            <w:rPr>
              <w:rFonts w:ascii="Arial" w:hAnsi="Arial" w:cs="Arial"/>
              <w:color w:val="FFFFFF" w:themeColor="background1"/>
              <w:sz w:val="10"/>
              <w:szCs w:val="10"/>
            </w:rPr>
            <w:t xml:space="preserve"> </w:t>
          </w:r>
          <w:r w:rsidR="002B0BA7" w:rsidRPr="002B0BA7">
            <w:rPr>
              <w:rFonts w:ascii="Arial" w:hAnsi="Arial" w:cs="Arial"/>
              <w:color w:val="FFFFFF" w:themeColor="background1"/>
              <w:sz w:val="10"/>
              <w:szCs w:val="10"/>
            </w:rPr>
            <w:t>P o I u r f d e r t g f d c v b g f d w e r t g f d s x c v f d s</w:t>
          </w:r>
          <w:r w:rsidR="002B0BA7" w:rsidRPr="002B0BA7">
            <w:rPr>
              <w:rFonts w:ascii="Arial" w:hAnsi="Arial" w:cs="Arial"/>
              <w:color w:val="FFFFFF" w:themeColor="background1"/>
              <w:sz w:val="10"/>
              <w:szCs w:val="10"/>
            </w:rPr>
            <w:t xml:space="preserve"> </w:t>
          </w:r>
          <w:r w:rsidR="002B0BA7" w:rsidRPr="002B0BA7">
            <w:rPr>
              <w:rFonts w:ascii="Arial" w:hAnsi="Arial" w:cs="Arial"/>
              <w:color w:val="FFFFFF" w:themeColor="background1"/>
              <w:sz w:val="10"/>
              <w:szCs w:val="10"/>
            </w:rPr>
            <w:t>P o I u r f d e r t g f d c v b g f d w e r t g f d s x c v f d s</w:t>
          </w:r>
          <w:r w:rsidR="002B0BA7" w:rsidRPr="002B0BA7">
            <w:rPr>
              <w:rFonts w:ascii="Arial" w:hAnsi="Arial" w:cs="Arial"/>
              <w:color w:val="FFFFFF" w:themeColor="background1"/>
              <w:sz w:val="10"/>
              <w:szCs w:val="10"/>
            </w:rPr>
            <w:t xml:space="preserve"> </w:t>
          </w:r>
          <w:r w:rsidR="002B0BA7" w:rsidRPr="002B0BA7">
            <w:rPr>
              <w:rFonts w:ascii="Arial" w:hAnsi="Arial" w:cs="Arial"/>
              <w:color w:val="FFFFFF" w:themeColor="background1"/>
              <w:sz w:val="10"/>
              <w:szCs w:val="10"/>
            </w:rPr>
            <w:t>P o I u r f d e r t g f d c v b g f d w e r t g f d s x c v f d s</w:t>
          </w:r>
          <w:r w:rsidR="002B0BA7" w:rsidRPr="002B0BA7">
            <w:rPr>
              <w:rFonts w:ascii="Arial" w:hAnsi="Arial" w:cs="Arial"/>
              <w:color w:val="FFFFFF" w:themeColor="background1"/>
              <w:sz w:val="10"/>
              <w:szCs w:val="10"/>
            </w:rPr>
            <w:t xml:space="preserve"> </w:t>
          </w:r>
          <w:r w:rsidR="002B0BA7" w:rsidRPr="002B0BA7">
            <w:rPr>
              <w:rFonts w:ascii="Arial" w:hAnsi="Arial" w:cs="Arial"/>
              <w:color w:val="FFFFFF" w:themeColor="background1"/>
              <w:sz w:val="10"/>
              <w:szCs w:val="10"/>
            </w:rPr>
            <w:t>P o I u r f d e r t g f d c v b g f d w e r t</w:t>
          </w:r>
        </w:p>
        <w:p w14:paraId="66EFCCC9" w14:textId="45B4395C" w:rsidR="00EE379C" w:rsidRPr="00F6412D" w:rsidRDefault="00EE379C" w:rsidP="00F6412D">
          <w:p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Considering everything that has been mentioned above, it is important to mention that hotels are using the financial ratios to investigate if their plans are working effectively or not. There are ratios that are put in comparison with other financial rations that have been calculated in the past and in this way the hotel can easily consider if the profits, returns, and so on are increasing. </w:t>
          </w:r>
          <w:r w:rsidR="002B0BA7" w:rsidRPr="002B0BA7">
            <w:rPr>
              <w:rFonts w:ascii="Arial" w:hAnsi="Arial" w:cs="Arial"/>
              <w:color w:val="FFFFFF" w:themeColor="background1"/>
              <w:sz w:val="10"/>
              <w:szCs w:val="10"/>
            </w:rPr>
            <w:t>P o I u r f d e r t g f d c v b g f d w e r t g f d s x c v f d s</w:t>
          </w:r>
          <w:r w:rsidR="002B0BA7" w:rsidRPr="002B0BA7">
            <w:rPr>
              <w:rFonts w:ascii="Arial" w:hAnsi="Arial" w:cs="Arial"/>
              <w:color w:val="FFFFFF" w:themeColor="background1"/>
              <w:sz w:val="10"/>
              <w:szCs w:val="10"/>
            </w:rPr>
            <w:t xml:space="preserve"> </w:t>
          </w:r>
          <w:r w:rsidR="002B0BA7" w:rsidRPr="002B0BA7">
            <w:rPr>
              <w:rFonts w:ascii="Arial" w:hAnsi="Arial" w:cs="Arial"/>
              <w:color w:val="FFFFFF" w:themeColor="background1"/>
              <w:sz w:val="10"/>
              <w:szCs w:val="10"/>
            </w:rPr>
            <w:t>P o I u r f d e r t g f d c v b g f d w e r t g f d s x c v f d s</w:t>
          </w:r>
          <w:r w:rsidR="002B0BA7" w:rsidRPr="002B0BA7">
            <w:rPr>
              <w:rFonts w:ascii="Arial" w:hAnsi="Arial" w:cs="Arial"/>
              <w:color w:val="FFFFFF" w:themeColor="background1"/>
              <w:sz w:val="10"/>
              <w:szCs w:val="10"/>
            </w:rPr>
            <w:t xml:space="preserve"> </w:t>
          </w:r>
          <w:r w:rsidR="002B0BA7" w:rsidRPr="002B0BA7">
            <w:rPr>
              <w:rFonts w:ascii="Arial" w:hAnsi="Arial" w:cs="Arial"/>
              <w:color w:val="FFFFFF" w:themeColor="background1"/>
              <w:sz w:val="10"/>
              <w:szCs w:val="10"/>
            </w:rPr>
            <w:t>P o I u r f d e r t g f d c v b g f d w e r t g f d s x c v f d s</w:t>
          </w:r>
          <w:r w:rsidR="002B0BA7" w:rsidRPr="002B0BA7">
            <w:rPr>
              <w:rFonts w:ascii="Arial" w:hAnsi="Arial" w:cs="Arial"/>
              <w:color w:val="FFFFFF" w:themeColor="background1"/>
              <w:sz w:val="10"/>
              <w:szCs w:val="10"/>
            </w:rPr>
            <w:t xml:space="preserve"> </w:t>
          </w:r>
          <w:r w:rsidR="002B0BA7" w:rsidRPr="002B0BA7">
            <w:rPr>
              <w:rFonts w:ascii="Arial" w:hAnsi="Arial" w:cs="Arial"/>
              <w:color w:val="FFFFFF" w:themeColor="background1"/>
              <w:sz w:val="10"/>
              <w:szCs w:val="10"/>
            </w:rPr>
            <w:t>P o I u r f d e r t g f d c v b g f d w e r t g f d s x c v f d s</w:t>
          </w:r>
          <w:r w:rsidR="002B0BA7" w:rsidRPr="002B0BA7">
            <w:rPr>
              <w:rFonts w:ascii="Arial" w:hAnsi="Arial" w:cs="Arial"/>
              <w:color w:val="FFFFFF" w:themeColor="background1"/>
              <w:sz w:val="10"/>
              <w:szCs w:val="10"/>
            </w:rPr>
            <w:t xml:space="preserve"> </w:t>
          </w:r>
          <w:r w:rsidR="002B0BA7" w:rsidRPr="002B0BA7">
            <w:rPr>
              <w:rFonts w:ascii="Arial" w:hAnsi="Arial" w:cs="Arial"/>
              <w:color w:val="FFFFFF" w:themeColor="background1"/>
              <w:sz w:val="10"/>
              <w:szCs w:val="10"/>
            </w:rPr>
            <w:t>P o I u r f d e r t g f d c v b g f d w e r t g f d s x c v f d s</w:t>
          </w:r>
          <w:r w:rsidR="002B0BA7" w:rsidRPr="002B0BA7">
            <w:rPr>
              <w:rFonts w:ascii="Arial" w:hAnsi="Arial" w:cs="Arial"/>
              <w:color w:val="FFFFFF" w:themeColor="background1"/>
              <w:sz w:val="10"/>
              <w:szCs w:val="10"/>
            </w:rPr>
            <w:t xml:space="preserve"> </w:t>
          </w:r>
          <w:r w:rsidR="002B0BA7" w:rsidRPr="002B0BA7">
            <w:rPr>
              <w:rFonts w:ascii="Arial" w:hAnsi="Arial" w:cs="Arial"/>
              <w:color w:val="FFFFFF" w:themeColor="background1"/>
              <w:sz w:val="10"/>
              <w:szCs w:val="10"/>
            </w:rPr>
            <w:t>P o I u r f d e r t g f d c v b g f d w e r t g f d s x c v f d s</w:t>
          </w:r>
        </w:p>
        <w:p w14:paraId="32BB3BCE" w14:textId="77777777" w:rsidR="00AA2A91" w:rsidRDefault="00AA2A91" w:rsidP="004D519C"/>
        <w:p w14:paraId="53F20DE6" w14:textId="77777777" w:rsidR="00AA2A91" w:rsidRDefault="00AA2A91" w:rsidP="004D519C"/>
        <w:p w14:paraId="080C1603" w14:textId="77777777" w:rsidR="00AA2A91" w:rsidRDefault="00AA2A91" w:rsidP="004D519C"/>
        <w:p w14:paraId="52B52251" w14:textId="77777777" w:rsidR="00AA2A91" w:rsidRDefault="00AA2A91" w:rsidP="004D519C"/>
        <w:p w14:paraId="52FFD408" w14:textId="77777777" w:rsidR="00AA2A91" w:rsidRDefault="00AA2A91" w:rsidP="004D519C"/>
        <w:p w14:paraId="1835104B" w14:textId="77777777" w:rsidR="00AA2A91" w:rsidRDefault="00AA2A91" w:rsidP="00AA2A91"/>
        <w:p w14:paraId="46BEC451" w14:textId="77777777" w:rsidR="00AA2A91" w:rsidRDefault="00AA2A91" w:rsidP="00AA2A91"/>
        <w:p w14:paraId="1F7E44AC" w14:textId="77777777" w:rsidR="00AA2A91" w:rsidRDefault="00AA2A91" w:rsidP="00AA2A91"/>
        <w:p w14:paraId="4A1D4DE1" w14:textId="77777777" w:rsidR="00AA2A91" w:rsidRDefault="00AA2A91" w:rsidP="00AA2A91"/>
        <w:p w14:paraId="614190F2" w14:textId="77777777" w:rsidR="00AA2A91" w:rsidRDefault="00AA2A91" w:rsidP="00AA2A91"/>
        <w:p w14:paraId="2B627672" w14:textId="77777777" w:rsidR="00AA2A91" w:rsidRDefault="00AA2A91" w:rsidP="00AA2A91"/>
        <w:p w14:paraId="7B66C7C8" w14:textId="77777777" w:rsidR="00AA2A91" w:rsidRDefault="00AA2A91" w:rsidP="00AA2A91"/>
        <w:p w14:paraId="310B31BA" w14:textId="77777777" w:rsidR="00AA2A91" w:rsidRDefault="00AA2A91" w:rsidP="00AA2A91"/>
        <w:p w14:paraId="157F7FF8" w14:textId="77777777" w:rsidR="00AA2A91" w:rsidRDefault="00AA2A91" w:rsidP="00AA2A91"/>
        <w:p w14:paraId="575D06F0" w14:textId="77777777" w:rsidR="00AA2A91" w:rsidRDefault="00AA2A91" w:rsidP="00AA2A91"/>
        <w:p w14:paraId="26E007B8" w14:textId="77777777" w:rsidR="00AA2A91" w:rsidRDefault="00AA2A91" w:rsidP="00AA2A91"/>
        <w:p w14:paraId="7B94F236" w14:textId="77777777" w:rsidR="00AA2A91" w:rsidRDefault="00AA2A91" w:rsidP="00AA2A91"/>
        <w:p w14:paraId="1C1CEFB0" w14:textId="77777777" w:rsidR="00AA2A91" w:rsidRDefault="00AA2A91" w:rsidP="00AA2A91"/>
        <w:p w14:paraId="5CF90869" w14:textId="77777777" w:rsidR="00AA2A91" w:rsidRDefault="00AA2A91" w:rsidP="00AA2A91"/>
        <w:p w14:paraId="58C49762" w14:textId="77777777" w:rsidR="00AA2A91" w:rsidRPr="00AA2A91" w:rsidRDefault="00AA2A91" w:rsidP="00AA2A91">
          <w:pPr>
            <w:pStyle w:val="Heading1"/>
          </w:pPr>
          <w:bookmarkStart w:id="6" w:name="_Toc104888265"/>
          <w:r>
            <w:t>Bibliography</w:t>
          </w:r>
          <w:bookmarkEnd w:id="6"/>
        </w:p>
        <w:p w14:paraId="08F07262" w14:textId="44273C7D" w:rsidR="004A11F6" w:rsidRDefault="008F00C2" w:rsidP="007D1947">
          <w:r>
            <w:t xml:space="preserve">Akdeniz, C. (2020) </w:t>
          </w:r>
          <w:r>
            <w:rPr>
              <w:i/>
              <w:iCs/>
            </w:rPr>
            <w:t>Financial Statement Analysis Explained</w:t>
          </w:r>
          <w:r>
            <w:t>. 1</w:t>
          </w:r>
          <w:r w:rsidRPr="008F00C2">
            <w:rPr>
              <w:vertAlign w:val="superscript"/>
            </w:rPr>
            <w:t>st</w:t>
          </w:r>
          <w:r>
            <w:t xml:space="preserve"> Edition. Taylor and Francis </w:t>
          </w:r>
        </w:p>
        <w:p w14:paraId="30485EC7" w14:textId="6368CA30" w:rsidR="008F00C2" w:rsidRDefault="008F00C2" w:rsidP="007D1947"/>
        <w:p w14:paraId="462181BB" w14:textId="7956E697" w:rsidR="008F00C2" w:rsidRDefault="008F00C2" w:rsidP="007D1947">
          <w:r>
            <w:t xml:space="preserve">Leach, R. (2010) </w:t>
          </w:r>
          <w:r>
            <w:rPr>
              <w:i/>
              <w:iCs/>
            </w:rPr>
            <w:t>Ratios made simple: a beginner’s guide to the key financial ratios</w:t>
          </w:r>
          <w:r>
            <w:t>, 1</w:t>
          </w:r>
          <w:r w:rsidRPr="008F00C2">
            <w:rPr>
              <w:vertAlign w:val="superscript"/>
            </w:rPr>
            <w:t>st</w:t>
          </w:r>
          <w:r>
            <w:t xml:space="preserve"> Edition. Harriman House </w:t>
          </w:r>
        </w:p>
        <w:p w14:paraId="15D9379A" w14:textId="4936D574" w:rsidR="006A7CDA" w:rsidRDefault="006A7CDA" w:rsidP="007D1947"/>
        <w:p w14:paraId="57A79A0E" w14:textId="51A764ED" w:rsidR="006A7CDA" w:rsidRPr="006A7CDA" w:rsidRDefault="006A7CDA" w:rsidP="007D1947">
          <w:r>
            <w:t xml:space="preserve">Tracy, A. (2012) </w:t>
          </w:r>
          <w:r>
            <w:rPr>
              <w:i/>
              <w:iCs/>
            </w:rPr>
            <w:t>Ratio analysis fundamentals</w:t>
          </w:r>
          <w:r>
            <w:t>. 1</w:t>
          </w:r>
          <w:r w:rsidRPr="006A7CDA">
            <w:rPr>
              <w:vertAlign w:val="superscript"/>
            </w:rPr>
            <w:t>st</w:t>
          </w:r>
          <w:r>
            <w:t xml:space="preserve"> Edition. RatioAnalysis.net. </w:t>
          </w:r>
        </w:p>
        <w:p w14:paraId="1EAC35DE" w14:textId="77777777" w:rsidR="008F00C2" w:rsidRDefault="002B0BA7"/>
      </w:sdtContent>
    </w:sdt>
    <w:p w14:paraId="0B60BCAC" w14:textId="5D1C34D2" w:rsidR="00CA09F3" w:rsidRPr="008F00C2" w:rsidRDefault="008F00C2">
      <w:r>
        <w:t xml:space="preserve">Rist, M. (2014) </w:t>
      </w:r>
      <w:r>
        <w:rPr>
          <w:i/>
          <w:iCs/>
        </w:rPr>
        <w:t>Financial ratios for executives: how to assess company strength</w:t>
      </w:r>
      <w:r>
        <w:t>. 1</w:t>
      </w:r>
      <w:r w:rsidRPr="008F00C2">
        <w:rPr>
          <w:vertAlign w:val="superscript"/>
        </w:rPr>
        <w:t>st</w:t>
      </w:r>
      <w:r>
        <w:t xml:space="preserve"> Edition Apress Publishing</w:t>
      </w:r>
    </w:p>
    <w:sectPr w:rsidR="00CA09F3" w:rsidRPr="008F00C2"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53047"/>
    <w:multiLevelType w:val="hybridMultilevel"/>
    <w:tmpl w:val="9544F3A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040E21"/>
    <w:multiLevelType w:val="hybridMultilevel"/>
    <w:tmpl w:val="2834AF68"/>
    <w:lvl w:ilvl="0" w:tplc="08090019">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36C5613"/>
    <w:multiLevelType w:val="hybridMultilevel"/>
    <w:tmpl w:val="C04CC546"/>
    <w:lvl w:ilvl="0" w:tplc="C0B208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5F5810"/>
    <w:multiLevelType w:val="hybridMultilevel"/>
    <w:tmpl w:val="1140415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5505070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3052661">
    <w:abstractNumId w:val="2"/>
  </w:num>
  <w:num w:numId="3" w16cid:durableId="490290411">
    <w:abstractNumId w:val="3"/>
  </w:num>
  <w:num w:numId="4" w16cid:durableId="349574605">
    <w:abstractNumId w:val="0"/>
  </w:num>
  <w:num w:numId="5" w16cid:durableId="944192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6068B"/>
    <w:rsid w:val="00071FAB"/>
    <w:rsid w:val="00115B96"/>
    <w:rsid w:val="00203775"/>
    <w:rsid w:val="002B0BA7"/>
    <w:rsid w:val="00324CCD"/>
    <w:rsid w:val="004A11F6"/>
    <w:rsid w:val="004D519C"/>
    <w:rsid w:val="006A7CDA"/>
    <w:rsid w:val="00753E70"/>
    <w:rsid w:val="007A5EC3"/>
    <w:rsid w:val="007D1947"/>
    <w:rsid w:val="008F00C2"/>
    <w:rsid w:val="009C1CE2"/>
    <w:rsid w:val="00AA2A91"/>
    <w:rsid w:val="00AC0C51"/>
    <w:rsid w:val="00C71FB5"/>
    <w:rsid w:val="00CA09F3"/>
    <w:rsid w:val="00D854A5"/>
    <w:rsid w:val="00DB6A70"/>
    <w:rsid w:val="00E96D99"/>
    <w:rsid w:val="00EE379C"/>
    <w:rsid w:val="00F64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9A2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9C1CE2"/>
    <w:pPr>
      <w:spacing w:after="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071FA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207440">
      <w:bodyDiv w:val="1"/>
      <w:marLeft w:val="0"/>
      <w:marRight w:val="0"/>
      <w:marTop w:val="0"/>
      <w:marBottom w:val="0"/>
      <w:divBdr>
        <w:top w:val="none" w:sz="0" w:space="0" w:color="auto"/>
        <w:left w:val="none" w:sz="0" w:space="0" w:color="auto"/>
        <w:bottom w:val="none" w:sz="0" w:space="0" w:color="auto"/>
        <w:right w:val="none" w:sz="0" w:space="0" w:color="auto"/>
      </w:divBdr>
    </w:div>
    <w:div w:id="143959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52848"/>
    <w:rsid w:val="0083132B"/>
    <w:rsid w:val="008B00A5"/>
    <w:rsid w:val="00A34C42"/>
    <w:rsid w:val="00BC1251"/>
    <w:rsid w:val="00C67429"/>
    <w:rsid w:val="00F24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2022-06-01T00:00:00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3" ma:contentTypeDescription="Create a new document." ma:contentTypeScope="" ma:versionID="e112791552e7951b25a41ed98e45e897">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ce305e294c66165be56cab75694a5e40"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84C94B-2F23-4710-8FBB-D1F972122E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4601369-8EFB-4313-B8B6-887C00BFFF9C}">
  <ds:schemaRefs>
    <ds:schemaRef ds:uri="http://schemas.microsoft.com/sharepoint/v3/contenttype/forms"/>
  </ds:schemaRefs>
</ds:datastoreItem>
</file>

<file path=customXml/itemProps4.xml><?xml version="1.0" encoding="utf-8"?>
<ds:datastoreItem xmlns:ds="http://schemas.openxmlformats.org/officeDocument/2006/customXml" ds:itemID="{5027283A-49DD-47F4-A39D-7EC867CC1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1F08215-F19F-4234-833F-130A3CCC4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10</Pages>
  <Words>1954</Words>
  <Characters>11138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Assignment oNE rEPORT</vt:lpstr>
    </vt:vector>
  </TitlesOfParts>
  <Company>University of Wales Trinity Saint David</Company>
  <LinksUpToDate>false</LinksUpToDate>
  <CharactersWithSpaces>13066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oNE: rEPORT</dc:title>
  <dc:subject>Valentina Somnik: 2020147</dc:subject>
  <dc:creator>Marie Pitson</dc:creator>
  <cp:keywords/>
  <dc:description/>
  <cp:lastModifiedBy>Policica Dansatoarea</cp:lastModifiedBy>
  <cp:revision>4</cp:revision>
  <dcterms:created xsi:type="dcterms:W3CDTF">2022-05-30T19:47:00Z</dcterms:created>
  <dcterms:modified xsi:type="dcterms:W3CDTF">2022-05-31T16:49:00Z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