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FB9C9" w14:textId="2D05EFA9" w:rsidR="00AF50F9" w:rsidRPr="00AF50F9" w:rsidRDefault="00AF50F9" w:rsidP="00293CBB">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AF50F9">
        <w:rPr>
          <w:rFonts w:ascii="Arial" w:eastAsia="Times New Roman" w:hAnsi="Arial" w:cs="Arial"/>
          <w:b/>
          <w:bCs/>
          <w:kern w:val="36"/>
          <w:sz w:val="48"/>
          <w:szCs w:val="48"/>
          <w:lang w:eastAsia="en-GB"/>
          <w14:ligatures w14:val="none"/>
        </w:rPr>
        <w:t xml:space="preserve"> </w:t>
      </w:r>
    </w:p>
    <w:p w14:paraId="63C5C342" w14:textId="1314FFE9" w:rsidR="00C46A0E" w:rsidRPr="00861A33" w:rsidRDefault="00EF3C09" w:rsidP="00293CBB">
      <w:pPr>
        <w:spacing w:before="100" w:beforeAutospacing="1" w:after="100" w:afterAutospacing="1" w:line="240" w:lineRule="auto"/>
        <w:rPr>
          <w:rFonts w:ascii="Arial" w:eastAsia="Times New Roman" w:hAnsi="Arial" w:cs="Arial"/>
          <w:kern w:val="0"/>
          <w:sz w:val="48"/>
          <w:szCs w:val="48"/>
          <w:lang w:eastAsia="en-GB"/>
          <w14:ligatures w14:val="none"/>
        </w:rPr>
      </w:pPr>
      <w:r>
        <w:rPr>
          <w:rFonts w:ascii="Arial" w:hAnsi="Arial" w:cs="Arial"/>
          <w:b/>
          <w:bCs/>
          <w:sz w:val="48"/>
          <w:szCs w:val="48"/>
          <w:lang w:eastAsia="en-GB"/>
        </w:rPr>
        <w:t>S</w:t>
      </w:r>
      <w:r w:rsidR="00293CBB">
        <w:rPr>
          <w:rFonts w:ascii="Arial" w:hAnsi="Arial" w:cs="Arial"/>
          <w:b/>
          <w:bCs/>
          <w:sz w:val="48"/>
          <w:szCs w:val="48"/>
          <w:lang w:eastAsia="en-GB"/>
        </w:rPr>
        <w:t>TUDENT</w:t>
      </w:r>
      <w:r w:rsidR="00C46A0E" w:rsidRPr="00861A33">
        <w:rPr>
          <w:rFonts w:ascii="Arial" w:hAnsi="Arial" w:cs="Arial"/>
          <w:b/>
          <w:bCs/>
          <w:sz w:val="48"/>
          <w:szCs w:val="48"/>
          <w:lang w:eastAsia="en-GB"/>
        </w:rPr>
        <w:t xml:space="preserve"> NUMBER</w:t>
      </w:r>
      <w:r w:rsidR="00C46A0E" w:rsidRPr="00861A33">
        <w:rPr>
          <w:rFonts w:ascii="Arial" w:hAnsi="Arial" w:cs="Arial"/>
          <w:sz w:val="48"/>
          <w:szCs w:val="48"/>
          <w:lang w:eastAsia="en-GB"/>
        </w:rPr>
        <w:t xml:space="preserve"> :2312687                                                                                                                                                                                                                                                                                                         </w:t>
      </w:r>
      <w:r w:rsidR="00C46A0E" w:rsidRPr="00861A33">
        <w:rPr>
          <w:rFonts w:ascii="Arial" w:hAnsi="Arial" w:cs="Arial"/>
          <w:b/>
          <w:bCs/>
          <w:sz w:val="48"/>
          <w:szCs w:val="48"/>
          <w:lang w:eastAsia="en-GB"/>
        </w:rPr>
        <w:t>NAME</w:t>
      </w:r>
      <w:r w:rsidR="00C46A0E" w:rsidRPr="00861A33">
        <w:rPr>
          <w:rFonts w:ascii="Arial" w:hAnsi="Arial" w:cs="Arial"/>
          <w:sz w:val="48"/>
          <w:szCs w:val="48"/>
          <w:lang w:eastAsia="en-GB"/>
        </w:rPr>
        <w:t xml:space="preserve">: Sonia-Lenuta Vinturache                                                                                                                                                 </w:t>
      </w:r>
      <w:r w:rsidR="00C46A0E" w:rsidRPr="00861A33">
        <w:rPr>
          <w:rStyle w:val="Heading1Char"/>
          <w:rFonts w:ascii="Arial" w:hAnsi="Arial" w:cs="Arial"/>
          <w:b/>
          <w:bCs/>
          <w:color w:val="auto"/>
          <w:sz w:val="48"/>
          <w:szCs w:val="48"/>
        </w:rPr>
        <w:t xml:space="preserve">                                                                                                                                                                                                                                                                                                                                                                                                                                 </w:t>
      </w:r>
      <w:r w:rsidR="00C46A0E" w:rsidRPr="00861A33">
        <w:rPr>
          <w:rFonts w:ascii="Arial" w:hAnsi="Arial" w:cs="Arial"/>
          <w:b/>
          <w:bCs/>
          <w:sz w:val="48"/>
          <w:szCs w:val="48"/>
          <w:lang w:eastAsia="en-GB"/>
        </w:rPr>
        <w:t xml:space="preserve">MODULE CODE: </w:t>
      </w:r>
      <w:r w:rsidR="00C46A0E" w:rsidRPr="00861A33">
        <w:rPr>
          <w:rFonts w:ascii="Arial" w:hAnsi="Arial" w:cs="Arial"/>
          <w:sz w:val="48"/>
          <w:szCs w:val="48"/>
          <w:lang w:eastAsia="en-GB"/>
        </w:rPr>
        <w:t>LCLM</w:t>
      </w:r>
      <w:r w:rsidR="00F126FD">
        <w:rPr>
          <w:rFonts w:ascii="Arial" w:hAnsi="Arial" w:cs="Arial"/>
          <w:sz w:val="48"/>
          <w:szCs w:val="48"/>
          <w:lang w:eastAsia="en-GB"/>
        </w:rPr>
        <w:t>6001</w:t>
      </w:r>
      <w:r w:rsidR="00C46A0E" w:rsidRPr="00861A33">
        <w:rPr>
          <w:rFonts w:ascii="Arial" w:hAnsi="Arial" w:cs="Arial"/>
          <w:b/>
          <w:bCs/>
          <w:sz w:val="48"/>
          <w:szCs w:val="48"/>
          <w:lang w:eastAsia="en-GB"/>
        </w:rPr>
        <w:t xml:space="preserve">                                                                                                                               </w:t>
      </w:r>
    </w:p>
    <w:p w14:paraId="34E0A7EC" w14:textId="2366670E" w:rsidR="00C46A0E" w:rsidRPr="00861A33" w:rsidRDefault="00C46A0E" w:rsidP="00293CBB">
      <w:pPr>
        <w:spacing w:line="240" w:lineRule="auto"/>
        <w:rPr>
          <w:rFonts w:ascii="Arial" w:eastAsia="Times New Roman" w:hAnsi="Arial" w:cs="Arial"/>
          <w:kern w:val="0"/>
          <w:sz w:val="48"/>
          <w:szCs w:val="48"/>
          <w:lang w:eastAsia="en-GB"/>
          <w14:ligatures w14:val="none"/>
        </w:rPr>
      </w:pPr>
      <w:r w:rsidRPr="00861A33">
        <w:rPr>
          <w:rFonts w:ascii="Arial" w:eastAsia="Times New Roman" w:hAnsi="Arial" w:cs="Arial"/>
          <w:b/>
          <w:bCs/>
          <w:kern w:val="0"/>
          <w:sz w:val="48"/>
          <w:szCs w:val="48"/>
          <w:lang w:eastAsia="en-GB"/>
          <w14:ligatures w14:val="none"/>
        </w:rPr>
        <w:t xml:space="preserve">MODULE NAME: </w:t>
      </w:r>
      <w:r w:rsidR="00F126FD">
        <w:rPr>
          <w:rFonts w:ascii="Arial" w:eastAsia="Times New Roman" w:hAnsi="Arial" w:cs="Arial"/>
          <w:kern w:val="0"/>
          <w:sz w:val="48"/>
          <w:szCs w:val="48"/>
          <w:lang w:eastAsia="en-GB"/>
          <w14:ligatures w14:val="none"/>
        </w:rPr>
        <w:t>Strategic Mana</w:t>
      </w:r>
      <w:r w:rsidR="00981FE2">
        <w:rPr>
          <w:rFonts w:ascii="Arial" w:eastAsia="Times New Roman" w:hAnsi="Arial" w:cs="Arial"/>
          <w:kern w:val="0"/>
          <w:sz w:val="48"/>
          <w:szCs w:val="48"/>
          <w:lang w:eastAsia="en-GB"/>
          <w14:ligatures w14:val="none"/>
        </w:rPr>
        <w:t>gement for Business</w:t>
      </w:r>
      <w:r w:rsidRPr="00861A33">
        <w:rPr>
          <w:rFonts w:ascii="Arial" w:eastAsia="Times New Roman" w:hAnsi="Arial" w:cs="Arial"/>
          <w:kern w:val="0"/>
          <w:sz w:val="48"/>
          <w:szCs w:val="48"/>
          <w:lang w:eastAsia="en-GB"/>
          <w14:ligatures w14:val="none"/>
        </w:rPr>
        <w:t xml:space="preserve">                  </w:t>
      </w:r>
    </w:p>
    <w:p w14:paraId="470DAA76" w14:textId="2101250D" w:rsidR="00574CD0" w:rsidRDefault="00C46A0E" w:rsidP="00293CBB">
      <w:pPr>
        <w:spacing w:before="100" w:beforeAutospacing="1" w:after="100" w:afterAutospacing="1" w:line="240" w:lineRule="auto"/>
        <w:outlineLvl w:val="2"/>
        <w:rPr>
          <w:rFonts w:ascii="Arial" w:hAnsi="Arial" w:cs="Arial"/>
          <w:sz w:val="48"/>
          <w:szCs w:val="48"/>
        </w:rPr>
      </w:pPr>
      <w:r w:rsidRPr="00861A33">
        <w:rPr>
          <w:rFonts w:ascii="Arial" w:eastAsia="Times New Roman" w:hAnsi="Arial" w:cs="Arial"/>
          <w:b/>
          <w:bCs/>
          <w:kern w:val="0"/>
          <w:sz w:val="48"/>
          <w:szCs w:val="48"/>
          <w:lang w:eastAsia="en-GB"/>
          <w14:ligatures w14:val="none"/>
        </w:rPr>
        <w:t xml:space="preserve">LECTURER NAME: </w:t>
      </w:r>
      <w:r w:rsidR="00EF3C09">
        <w:rPr>
          <w:rFonts w:ascii="Arial" w:eastAsia="Times New Roman" w:hAnsi="Arial" w:cs="Arial"/>
          <w:kern w:val="0"/>
          <w:sz w:val="48"/>
          <w:szCs w:val="48"/>
          <w:lang w:eastAsia="en-GB"/>
          <w14:ligatures w14:val="none"/>
        </w:rPr>
        <w:t xml:space="preserve">Laila </w:t>
      </w:r>
      <w:proofErr w:type="spellStart"/>
      <w:r w:rsidR="00EF3C09">
        <w:rPr>
          <w:rFonts w:ascii="Arial" w:eastAsia="Times New Roman" w:hAnsi="Arial" w:cs="Arial"/>
          <w:kern w:val="0"/>
          <w:sz w:val="48"/>
          <w:szCs w:val="48"/>
          <w:lang w:eastAsia="en-GB"/>
          <w14:ligatures w14:val="none"/>
        </w:rPr>
        <w:t>Maazous</w:t>
      </w:r>
      <w:proofErr w:type="spellEnd"/>
    </w:p>
    <w:p w14:paraId="2E2A74F9" w14:textId="77777777" w:rsidR="007B0783" w:rsidRDefault="007B0783" w:rsidP="00C46A0E">
      <w:pPr>
        <w:spacing w:before="100" w:beforeAutospacing="1" w:after="100" w:afterAutospacing="1" w:line="240" w:lineRule="auto"/>
        <w:outlineLvl w:val="2"/>
        <w:rPr>
          <w:rFonts w:ascii="Arial" w:hAnsi="Arial" w:cs="Arial"/>
          <w:sz w:val="48"/>
          <w:szCs w:val="48"/>
        </w:rPr>
      </w:pPr>
    </w:p>
    <w:p w14:paraId="0A43B17A" w14:textId="780668A4" w:rsidR="002C2244" w:rsidRPr="00C25657" w:rsidRDefault="0045233E" w:rsidP="00C25657">
      <w:pPr>
        <w:spacing w:before="100" w:beforeAutospacing="1" w:after="100" w:afterAutospacing="1" w:line="360" w:lineRule="auto"/>
        <w:outlineLvl w:val="2"/>
        <w:rPr>
          <w:rFonts w:ascii="Arial" w:hAnsi="Arial" w:cs="Arial"/>
          <w:b/>
          <w:bCs/>
          <w:sz w:val="48"/>
          <w:szCs w:val="48"/>
        </w:rPr>
      </w:pPr>
      <w:r w:rsidRPr="002C2244">
        <w:rPr>
          <w:rFonts w:ascii="Arial" w:hAnsi="Arial" w:cs="Arial"/>
          <w:sz w:val="96"/>
          <w:szCs w:val="96"/>
        </w:rPr>
        <w:t xml:space="preserve">                         </w:t>
      </w:r>
      <w:r w:rsidR="00661EF1" w:rsidRPr="002C2244">
        <w:rPr>
          <w:rFonts w:ascii="Arial" w:hAnsi="Arial" w:cs="Arial"/>
          <w:sz w:val="96"/>
          <w:szCs w:val="96"/>
        </w:rPr>
        <w:t xml:space="preserve">                          </w:t>
      </w:r>
      <w:r w:rsidR="00661EF1" w:rsidRPr="002C2244">
        <w:rPr>
          <w:rFonts w:ascii="Arial" w:hAnsi="Arial" w:cs="Arial"/>
          <w:b/>
          <w:bCs/>
          <w:sz w:val="72"/>
          <w:szCs w:val="72"/>
        </w:rPr>
        <w:t xml:space="preserve"> </w:t>
      </w:r>
      <w:r w:rsidR="00C775A1" w:rsidRPr="00F132C2">
        <w:rPr>
          <w:rFonts w:ascii="Arial" w:hAnsi="Arial" w:cs="Arial"/>
          <w:b/>
          <w:bCs/>
          <w:sz w:val="52"/>
          <w:szCs w:val="52"/>
        </w:rPr>
        <w:t>Vo</w:t>
      </w:r>
      <w:r w:rsidR="00C775A1" w:rsidRPr="00C25657">
        <w:rPr>
          <w:rFonts w:ascii="Arial" w:hAnsi="Arial" w:cs="Arial"/>
          <w:b/>
          <w:bCs/>
          <w:sz w:val="48"/>
          <w:szCs w:val="48"/>
        </w:rPr>
        <w:t>dafone UK: Strategic Transformation and Growth</w:t>
      </w:r>
      <w:r w:rsidR="001F06AB" w:rsidRPr="00C25657">
        <w:rPr>
          <w:rFonts w:ascii="Arial" w:hAnsi="Arial" w:cs="Arial"/>
          <w:b/>
          <w:bCs/>
          <w:sz w:val="48"/>
          <w:szCs w:val="48"/>
        </w:rPr>
        <w:t xml:space="preserve"> </w:t>
      </w:r>
      <w:r w:rsidR="009B3893" w:rsidRPr="00C25657">
        <w:rPr>
          <w:rFonts w:ascii="Arial" w:hAnsi="Arial" w:cs="Arial"/>
          <w:b/>
          <w:bCs/>
          <w:sz w:val="48"/>
          <w:szCs w:val="48"/>
        </w:rPr>
        <w:t>Strategies</w:t>
      </w:r>
      <w:r w:rsidR="00C775A1" w:rsidRPr="00C25657">
        <w:rPr>
          <w:rFonts w:ascii="Arial" w:hAnsi="Arial" w:cs="Arial"/>
          <w:b/>
          <w:bCs/>
          <w:sz w:val="48"/>
          <w:szCs w:val="48"/>
        </w:rPr>
        <w:t xml:space="preserve"> </w:t>
      </w:r>
      <w:r w:rsidR="001F06AB" w:rsidRPr="00C25657">
        <w:rPr>
          <w:rFonts w:ascii="Arial" w:hAnsi="Arial" w:cs="Arial"/>
          <w:b/>
          <w:bCs/>
          <w:sz w:val="48"/>
          <w:szCs w:val="48"/>
        </w:rPr>
        <w:t xml:space="preserve">   </w:t>
      </w:r>
    </w:p>
    <w:p w14:paraId="2683A2F8" w14:textId="6C0EAE5A" w:rsidR="00D811FB" w:rsidRPr="00C25657" w:rsidRDefault="00661EF1" w:rsidP="00C25657">
      <w:pPr>
        <w:spacing w:before="100" w:beforeAutospacing="1" w:after="100" w:afterAutospacing="1" w:line="360" w:lineRule="auto"/>
        <w:outlineLvl w:val="2"/>
        <w:rPr>
          <w:rFonts w:ascii="Arial" w:hAnsi="Arial" w:cs="Arial"/>
          <w:b/>
          <w:bCs/>
          <w:sz w:val="48"/>
          <w:szCs w:val="48"/>
        </w:rPr>
      </w:pPr>
      <w:r w:rsidRPr="00C25657">
        <w:rPr>
          <w:rFonts w:ascii="Arial" w:hAnsi="Arial" w:cs="Arial"/>
          <w:b/>
          <w:bCs/>
          <w:sz w:val="48"/>
          <w:szCs w:val="48"/>
        </w:rPr>
        <w:t xml:space="preserve">                      </w:t>
      </w:r>
      <w:r w:rsidR="0045233E" w:rsidRPr="00C25657">
        <w:rPr>
          <w:rFonts w:ascii="Arial" w:hAnsi="Arial" w:cs="Arial"/>
          <w:b/>
          <w:bCs/>
          <w:sz w:val="48"/>
          <w:szCs w:val="48"/>
        </w:rPr>
        <w:t xml:space="preserve"> </w:t>
      </w:r>
      <w:r w:rsidRPr="00C25657">
        <w:rPr>
          <w:rFonts w:ascii="Arial" w:hAnsi="Arial" w:cs="Arial"/>
          <w:b/>
          <w:bCs/>
          <w:sz w:val="48"/>
          <w:szCs w:val="48"/>
        </w:rPr>
        <w:t xml:space="preserve">                </w:t>
      </w:r>
    </w:p>
    <w:p w14:paraId="31B0D7C9" w14:textId="77777777" w:rsidR="00D811FB" w:rsidRPr="00C25657" w:rsidRDefault="00D811FB" w:rsidP="00C25657">
      <w:pPr>
        <w:spacing w:before="100" w:beforeAutospacing="1" w:after="100" w:afterAutospacing="1" w:line="360" w:lineRule="auto"/>
        <w:outlineLvl w:val="2"/>
        <w:rPr>
          <w:rFonts w:ascii="Arial" w:hAnsi="Arial" w:cs="Arial"/>
          <w:sz w:val="48"/>
          <w:szCs w:val="48"/>
        </w:rPr>
      </w:pPr>
    </w:p>
    <w:p w14:paraId="52541278" w14:textId="77777777" w:rsidR="00D811FB" w:rsidRPr="00C25657" w:rsidRDefault="00D811FB" w:rsidP="00C25657">
      <w:pPr>
        <w:spacing w:before="100" w:beforeAutospacing="1" w:after="100" w:afterAutospacing="1" w:line="360" w:lineRule="auto"/>
        <w:outlineLvl w:val="2"/>
        <w:rPr>
          <w:rFonts w:ascii="Arial" w:hAnsi="Arial" w:cs="Arial"/>
          <w:b/>
          <w:bCs/>
          <w:sz w:val="48"/>
          <w:szCs w:val="48"/>
        </w:rPr>
      </w:pPr>
      <w:r w:rsidRPr="00C25657">
        <w:rPr>
          <w:rFonts w:ascii="Arial" w:hAnsi="Arial" w:cs="Arial"/>
          <w:b/>
          <w:bCs/>
          <w:sz w:val="48"/>
          <w:szCs w:val="48"/>
        </w:rPr>
        <w:t xml:space="preserve">TABLE OF CONTENTS                     </w:t>
      </w:r>
    </w:p>
    <w:p w14:paraId="7E55710A" w14:textId="77777777" w:rsidR="00D811FB" w:rsidRPr="00C25657" w:rsidRDefault="00D811FB" w:rsidP="00C25657">
      <w:pPr>
        <w:spacing w:before="100" w:beforeAutospacing="1" w:after="100" w:afterAutospacing="1" w:line="360" w:lineRule="auto"/>
        <w:outlineLvl w:val="2"/>
        <w:rPr>
          <w:rFonts w:ascii="Arial" w:hAnsi="Arial" w:cs="Arial"/>
          <w:sz w:val="48"/>
          <w:szCs w:val="48"/>
        </w:rPr>
      </w:pPr>
      <w:r w:rsidRPr="00C25657">
        <w:rPr>
          <w:rFonts w:ascii="Arial" w:hAnsi="Arial" w:cs="Arial"/>
          <w:sz w:val="48"/>
          <w:szCs w:val="48"/>
        </w:rPr>
        <w:t xml:space="preserve">   1.Executive Summar </w:t>
      </w:r>
    </w:p>
    <w:p w14:paraId="2EDE789B"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Introduction</w:t>
      </w:r>
    </w:p>
    <w:p w14:paraId="27C5A269"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Strategic Context</w:t>
      </w:r>
    </w:p>
    <w:p w14:paraId="63F45049"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Industry Background</w:t>
      </w:r>
    </w:p>
    <w:p w14:paraId="2EB8FEED"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UK Transformation</w:t>
      </w:r>
    </w:p>
    <w:p w14:paraId="0A188DFC"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Vodafone–Three Merger</w:t>
      </w:r>
    </w:p>
    <w:p w14:paraId="6B0BC5C0"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Early Network &amp; Economic Impacts</w:t>
      </w:r>
    </w:p>
    <w:p w14:paraId="3DAE4259"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External Analysis</w:t>
      </w:r>
    </w:p>
    <w:p w14:paraId="613423E0"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PESTEL Analysis</w:t>
      </w:r>
    </w:p>
    <w:p w14:paraId="28513685"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Porter’s Five Forces</w:t>
      </w:r>
    </w:p>
    <w:p w14:paraId="4EA5669B"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Internal Analysis</w:t>
      </w:r>
    </w:p>
    <w:p w14:paraId="3A5E1D6E"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SWOT Analysis</w:t>
      </w:r>
    </w:p>
    <w:p w14:paraId="479BC5A0" w14:textId="77777777" w:rsidR="00D811FB" w:rsidRPr="00C25657" w:rsidRDefault="00D811FB" w:rsidP="00C25657">
      <w:pPr>
        <w:numPr>
          <w:ilvl w:val="1"/>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Key Strategic Issues</w:t>
      </w:r>
    </w:p>
    <w:p w14:paraId="3DF95B99"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Strategic Options</w:t>
      </w:r>
    </w:p>
    <w:p w14:paraId="223BD992"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SFA Matrix Evaluation</w:t>
      </w:r>
    </w:p>
    <w:p w14:paraId="6D167979"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Recommended Strategy</w:t>
      </w:r>
    </w:p>
    <w:p w14:paraId="123F0315"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Implementation Plan</w:t>
      </w:r>
    </w:p>
    <w:p w14:paraId="1665F44E" w14:textId="77777777" w:rsidR="00D811FB" w:rsidRPr="00C25657" w:rsidRDefault="00D811FB"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Conclusion</w:t>
      </w:r>
    </w:p>
    <w:p w14:paraId="3F5FABAF" w14:textId="1995E6AC" w:rsidR="00D973C9" w:rsidRPr="00C25657" w:rsidRDefault="00D973C9" w:rsidP="00C25657">
      <w:pPr>
        <w:numPr>
          <w:ilvl w:val="0"/>
          <w:numId w:val="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REFERENCES</w:t>
      </w:r>
    </w:p>
    <w:p w14:paraId="605A063D" w14:textId="28E4B90E" w:rsidR="00D811FB" w:rsidRPr="00C25657" w:rsidRDefault="00D811FB" w:rsidP="00C25657">
      <w:pPr>
        <w:spacing w:before="100" w:beforeAutospacing="1" w:after="100" w:afterAutospacing="1" w:line="360" w:lineRule="auto"/>
        <w:ind w:left="720"/>
        <w:rPr>
          <w:rFonts w:ascii="Arial" w:eastAsia="Times New Roman" w:hAnsi="Arial" w:cs="Arial"/>
          <w:kern w:val="0"/>
          <w:sz w:val="48"/>
          <w:szCs w:val="48"/>
          <w:lang w:eastAsia="en-GB"/>
          <w14:ligatures w14:val="none"/>
        </w:rPr>
      </w:pPr>
    </w:p>
    <w:p w14:paraId="224F4946" w14:textId="77777777" w:rsidR="00D811FB" w:rsidRPr="00C25657" w:rsidRDefault="00D811FB" w:rsidP="00C25657">
      <w:pPr>
        <w:spacing w:before="100" w:beforeAutospacing="1" w:after="100" w:afterAutospacing="1" w:line="360" w:lineRule="auto"/>
        <w:ind w:left="720"/>
        <w:rPr>
          <w:rFonts w:ascii="Arial" w:eastAsia="Times New Roman" w:hAnsi="Arial" w:cs="Arial"/>
          <w:kern w:val="0"/>
          <w:sz w:val="48"/>
          <w:szCs w:val="48"/>
          <w:lang w:eastAsia="en-GB"/>
          <w14:ligatures w14:val="none"/>
        </w:rPr>
      </w:pPr>
    </w:p>
    <w:p w14:paraId="78AE2AF2"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1. Executive Summary</w:t>
      </w:r>
    </w:p>
    <w:p w14:paraId="4CB28F7B" w14:textId="073A502A"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formation of Vodafone Three in 2025 marks one of the most significant structural changes in the UK telecommunications industry in over a decade. The merger between Vodafone UK and Three UK has created the largest mobile operator in the country, with more than 27 million customers and a combined spectrum portfolio capable of supporting accelerated 5G deployment.</w:t>
      </w:r>
      <w:r w:rsidR="005327B6" w:rsidRPr="00C25657">
        <w:rPr>
          <w:rFonts w:ascii="Arial" w:hAnsi="Arial" w:cs="Arial"/>
          <w:color w:val="040102"/>
          <w:sz w:val="48"/>
          <w:szCs w:val="48"/>
          <w:shd w:val="clear" w:color="auto" w:fill="FFFFFF"/>
        </w:rPr>
        <w:t xml:space="preserve"> </w:t>
      </w:r>
      <w:r w:rsidR="005327B6" w:rsidRPr="00C25657">
        <w:rPr>
          <w:rFonts w:ascii="Arial" w:hAnsi="Arial" w:cs="Arial"/>
          <w:i/>
          <w:iCs/>
          <w:color w:val="040102"/>
          <w:sz w:val="48"/>
          <w:szCs w:val="48"/>
          <w:shd w:val="clear" w:color="auto" w:fill="FFFFFF"/>
        </w:rPr>
        <w:t>(Celli, Philippe Noguès and Peeters, 2021)</w:t>
      </w:r>
      <w:r w:rsidRPr="00C25657">
        <w:rPr>
          <w:rFonts w:ascii="Arial" w:eastAsia="Times New Roman" w:hAnsi="Arial" w:cs="Arial"/>
          <w:kern w:val="0"/>
          <w:sz w:val="48"/>
          <w:szCs w:val="48"/>
          <w:lang w:eastAsia="en-GB"/>
          <w14:ligatures w14:val="none"/>
        </w:rPr>
        <w:t xml:space="preserve"> This report provides an in</w:t>
      </w:r>
      <w:r w:rsidRPr="00C25657">
        <w:rPr>
          <w:rFonts w:ascii="Arial" w:eastAsia="Times New Roman" w:hAnsi="Arial" w:cs="Arial"/>
          <w:kern w:val="0"/>
          <w:sz w:val="48"/>
          <w:szCs w:val="48"/>
          <w:lang w:eastAsia="en-GB"/>
          <w14:ligatures w14:val="none"/>
        </w:rPr>
        <w:noBreakHyphen/>
        <w:t>depth strategic analysis of Vodafone Three’s current position, challenges, and opportunities. Using established frameworks such as PESTEL, Porter’s Five Forces, SWOT, and the SFA Matrix, the report evaluates the external and internal environment and proposes a hybrid strategic approach focused on customer</w:t>
      </w:r>
      <w:r w:rsidRPr="00C25657">
        <w:rPr>
          <w:rFonts w:ascii="Arial" w:eastAsia="Times New Roman" w:hAnsi="Arial" w:cs="Arial"/>
          <w:kern w:val="0"/>
          <w:sz w:val="48"/>
          <w:szCs w:val="48"/>
          <w:lang w:eastAsia="en-GB"/>
          <w14:ligatures w14:val="none"/>
        </w:rPr>
        <w:noBreakHyphen/>
        <w:t>centric differentiation, enterprise digital solutions, and 5G innovation.</w:t>
      </w:r>
    </w:p>
    <w:p w14:paraId="79374E67"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report concludes that Vodafone Three is well</w:t>
      </w:r>
      <w:r w:rsidRPr="00C25657">
        <w:rPr>
          <w:rFonts w:ascii="Arial" w:eastAsia="Times New Roman" w:hAnsi="Arial" w:cs="Arial"/>
          <w:kern w:val="0"/>
          <w:sz w:val="48"/>
          <w:szCs w:val="48"/>
          <w:lang w:eastAsia="en-GB"/>
          <w14:ligatures w14:val="none"/>
        </w:rPr>
        <w:noBreakHyphen/>
        <w:t>positioned to lead the next decade of digital transformation in the UK, but success depends on effective integration, improved customer experience, and strategic investment in emerging technologies.</w:t>
      </w:r>
    </w:p>
    <w:p w14:paraId="59C7B4C3"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2. Introduction</w:t>
      </w:r>
    </w:p>
    <w:p w14:paraId="5D6E73AE"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UK telecommunications sector is characterised by rapid technological evolution, intense competition, and increasing customer expectations. Operators must continuously invest in infrastructure, innovate service offerings, and maintain regulatory compliance. Vodafone UK has faced competitive pressure from EE and Virgin Media O2, both of which have strong network performance and integrated service bundles. In response, Vodafone initiated a strategic transformation focused on operational simplification, customer experience improvement, and digital innovation.</w:t>
      </w:r>
    </w:p>
    <w:p w14:paraId="1BE99904" w14:textId="198311D7" w:rsidR="001107A1" w:rsidRPr="00C25657" w:rsidRDefault="00D811FB" w:rsidP="00C25657">
      <w:pPr>
        <w:shd w:val="clear" w:color="auto" w:fill="FFFFFF"/>
        <w:spacing w:line="360" w:lineRule="auto"/>
        <w:rPr>
          <w:rFonts w:ascii="Arial" w:eastAsia="Times New Roman" w:hAnsi="Arial" w:cs="Arial"/>
          <w:i/>
          <w:iCs/>
          <w:color w:val="818181"/>
          <w:kern w:val="0"/>
          <w:sz w:val="48"/>
          <w:szCs w:val="48"/>
          <w:lang w:eastAsia="en-GB"/>
          <w14:ligatures w14:val="none"/>
        </w:rPr>
      </w:pPr>
      <w:r w:rsidRPr="00C25657">
        <w:rPr>
          <w:rFonts w:ascii="Arial" w:eastAsia="Times New Roman" w:hAnsi="Arial" w:cs="Arial"/>
          <w:kern w:val="0"/>
          <w:sz w:val="48"/>
          <w:szCs w:val="48"/>
          <w:lang w:eastAsia="en-GB"/>
          <w14:ligatures w14:val="none"/>
        </w:rPr>
        <w:t>The 2025 merger with Three UK represents a pivotal moment in Vodafone’s strategic trajectory</w:t>
      </w:r>
      <w:r w:rsidRPr="00C25657">
        <w:rPr>
          <w:rFonts w:ascii="Arial" w:eastAsia="Times New Roman" w:hAnsi="Arial" w:cs="Arial"/>
          <w:i/>
          <w:iCs/>
          <w:kern w:val="0"/>
          <w:sz w:val="48"/>
          <w:szCs w:val="48"/>
          <w:lang w:eastAsia="en-GB"/>
          <w14:ligatures w14:val="none"/>
        </w:rPr>
        <w:t>.</w:t>
      </w:r>
      <w:r w:rsidR="001107A1" w:rsidRPr="00C25657">
        <w:rPr>
          <w:rFonts w:ascii="Arial" w:eastAsia="Times New Roman" w:hAnsi="Arial" w:cs="Arial"/>
          <w:i/>
          <w:iCs/>
          <w:color w:val="040102"/>
          <w:kern w:val="0"/>
          <w:sz w:val="48"/>
          <w:szCs w:val="48"/>
          <w:bdr w:val="single" w:sz="2" w:space="0" w:color="CECECE" w:frame="1"/>
          <w:lang w:eastAsia="en-GB"/>
          <w14:ligatures w14:val="none"/>
        </w:rPr>
        <w:t xml:space="preserve"> (Cooper and Finkelstein, 2026)</w:t>
      </w:r>
    </w:p>
    <w:p w14:paraId="7158C80E" w14:textId="6B9FF063"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The merger provides access to additional spectrum, expands the customer base, and enables significant cost synergies. </w:t>
      </w:r>
      <w:r w:rsidR="00AF27CA" w:rsidRPr="00C25657">
        <w:rPr>
          <w:rFonts w:ascii="Arial" w:eastAsia="Times New Roman" w:hAnsi="Arial" w:cs="Arial"/>
          <w:kern w:val="0"/>
          <w:sz w:val="48"/>
          <w:szCs w:val="48"/>
          <w:lang w:eastAsia="en-GB"/>
          <w14:ligatures w14:val="none"/>
        </w:rPr>
        <w:t>Vodafone Three</w:t>
      </w:r>
      <w:r w:rsidRPr="00C25657">
        <w:rPr>
          <w:rFonts w:ascii="Arial" w:eastAsia="Times New Roman" w:hAnsi="Arial" w:cs="Arial"/>
          <w:kern w:val="0"/>
          <w:sz w:val="48"/>
          <w:szCs w:val="48"/>
          <w:lang w:eastAsia="en-GB"/>
          <w14:ligatures w14:val="none"/>
        </w:rPr>
        <w:t xml:space="preserve"> now has the scale and resources to compete more effectively and accelerate 5G deployment across the UK.</w:t>
      </w:r>
    </w:p>
    <w:p w14:paraId="75FFA5DD"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This report examines Vodafone Three’s strategic environment, identifies key issues, and proposes strategic options and recommendations. The analysis is grounded in academic frameworks and industry data, ensuring a comprehensive and rigorous evaluation.</w:t>
      </w:r>
    </w:p>
    <w:p w14:paraId="6B8AF4F6"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3. Strategic Context</w:t>
      </w:r>
    </w:p>
    <w:p w14:paraId="4CE46DF0"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3.1 Industry Background</w:t>
      </w:r>
    </w:p>
    <w:p w14:paraId="725A71AB" w14:textId="4AAD8F88"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UK telecom market is dominated by three major operators: EE, Virgin Media O2, and Vodafone Three. EE has historically led in network performance, particularly in 4G and early 5G deployment.</w:t>
      </w:r>
      <w:r w:rsidR="000F5347" w:rsidRPr="00C25657">
        <w:rPr>
          <w:rFonts w:ascii="Arial" w:hAnsi="Arial" w:cs="Arial"/>
          <w:color w:val="040102"/>
          <w:sz w:val="48"/>
          <w:szCs w:val="48"/>
          <w:shd w:val="clear" w:color="auto" w:fill="FFFFFF"/>
        </w:rPr>
        <w:t xml:space="preserve"> </w:t>
      </w:r>
      <w:r w:rsidR="000F5347" w:rsidRPr="00C25657">
        <w:rPr>
          <w:rFonts w:ascii="Arial" w:hAnsi="Arial" w:cs="Arial"/>
          <w:i/>
          <w:iCs/>
          <w:color w:val="040102"/>
          <w:sz w:val="48"/>
          <w:szCs w:val="48"/>
          <w:shd w:val="clear" w:color="auto" w:fill="FFFFFF"/>
        </w:rPr>
        <w:t>(Ulrich and Lehrmann, 2008</w:t>
      </w:r>
      <w:r w:rsidR="000F5347" w:rsidRPr="00C25657">
        <w:rPr>
          <w:rFonts w:ascii="Arial" w:hAnsi="Arial" w:cs="Arial"/>
          <w:color w:val="040102"/>
          <w:sz w:val="48"/>
          <w:szCs w:val="48"/>
          <w:shd w:val="clear" w:color="auto" w:fill="FFFFFF"/>
        </w:rPr>
        <w:t>)</w:t>
      </w:r>
      <w:r w:rsidRPr="00C25657">
        <w:rPr>
          <w:rFonts w:ascii="Arial" w:eastAsia="Times New Roman" w:hAnsi="Arial" w:cs="Arial"/>
          <w:kern w:val="0"/>
          <w:sz w:val="48"/>
          <w:szCs w:val="48"/>
          <w:lang w:eastAsia="en-GB"/>
          <w14:ligatures w14:val="none"/>
        </w:rPr>
        <w:t xml:space="preserve"> Virgin Media O2 benefits from strong fixed</w:t>
      </w:r>
      <w:r w:rsidRPr="00C25657">
        <w:rPr>
          <w:rFonts w:ascii="Arial" w:eastAsia="Times New Roman" w:hAnsi="Arial" w:cs="Arial"/>
          <w:kern w:val="0"/>
          <w:sz w:val="48"/>
          <w:szCs w:val="48"/>
          <w:lang w:eastAsia="en-GB"/>
          <w14:ligatures w14:val="none"/>
        </w:rPr>
        <w:noBreakHyphen/>
        <w:t>line broadband and TV services, enabling attractive bundled offerings. Vodafone Three must differentiate itself in a market where customers expect:</w:t>
      </w:r>
    </w:p>
    <w:p w14:paraId="12C79307" w14:textId="6EC806EA" w:rsidR="00D811FB" w:rsidRPr="00C25657" w:rsidRDefault="00D811FB" w:rsidP="00C25657">
      <w:pPr>
        <w:pStyle w:val="ListParagraph"/>
        <w:numPr>
          <w:ilvl w:val="0"/>
          <w:numId w:val="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w:t>
      </w:r>
      <w:r w:rsidRPr="00C25657">
        <w:rPr>
          <w:rFonts w:ascii="Arial" w:eastAsia="Times New Roman" w:hAnsi="Arial" w:cs="Arial"/>
          <w:kern w:val="0"/>
          <w:sz w:val="48"/>
          <w:szCs w:val="48"/>
          <w:lang w:eastAsia="en-GB"/>
          <w14:ligatures w14:val="none"/>
        </w:rPr>
        <w:noBreakHyphen/>
        <w:t>speed mobile data</w:t>
      </w:r>
    </w:p>
    <w:p w14:paraId="0D602839" w14:textId="77777777" w:rsidR="00D811FB" w:rsidRPr="00C25657" w:rsidRDefault="00D811FB" w:rsidP="00C25657">
      <w:pPr>
        <w:pStyle w:val="ListParagraph"/>
        <w:numPr>
          <w:ilvl w:val="0"/>
          <w:numId w:val="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Reliable coverage</w:t>
      </w:r>
    </w:p>
    <w:p w14:paraId="3CF3BA6B" w14:textId="77777777" w:rsidR="00D811FB" w:rsidRPr="00C25657" w:rsidRDefault="00D811FB" w:rsidP="00C25657">
      <w:pPr>
        <w:numPr>
          <w:ilvl w:val="0"/>
          <w:numId w:val="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Transparent pricing</w:t>
      </w:r>
    </w:p>
    <w:p w14:paraId="6D437F0C" w14:textId="77777777" w:rsidR="00D811FB" w:rsidRPr="00C25657" w:rsidRDefault="00D811FB" w:rsidP="00C25657">
      <w:pPr>
        <w:numPr>
          <w:ilvl w:val="0"/>
          <w:numId w:val="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Digital self</w:t>
      </w:r>
      <w:r w:rsidRPr="00C25657">
        <w:rPr>
          <w:rFonts w:ascii="Arial" w:eastAsia="Times New Roman" w:hAnsi="Arial" w:cs="Arial"/>
          <w:kern w:val="0"/>
          <w:sz w:val="48"/>
          <w:szCs w:val="48"/>
          <w:lang w:eastAsia="en-GB"/>
          <w14:ligatures w14:val="none"/>
        </w:rPr>
        <w:noBreakHyphen/>
        <w:t>service</w:t>
      </w:r>
    </w:p>
    <w:p w14:paraId="516DE9F1" w14:textId="77777777" w:rsidR="00D811FB" w:rsidRPr="00C25657" w:rsidRDefault="00D811FB" w:rsidP="00C25657">
      <w:pPr>
        <w:numPr>
          <w:ilvl w:val="0"/>
          <w:numId w:val="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Integrated mobile and broadband solutions</w:t>
      </w:r>
    </w:p>
    <w:p w14:paraId="00B4A2B0" w14:textId="376763B2"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Technological trends such as IoT, AI, cloud computing, and autonomous vehicles are reshaping infrastructure requirements. Operators must invest heavily in 5G, fibre, and edge computing to remain competitive</w:t>
      </w:r>
      <w:r w:rsidRPr="00C25657">
        <w:rPr>
          <w:rFonts w:ascii="Arial" w:eastAsia="Times New Roman" w:hAnsi="Arial" w:cs="Arial"/>
          <w:i/>
          <w:iCs/>
          <w:kern w:val="0"/>
          <w:sz w:val="48"/>
          <w:szCs w:val="48"/>
          <w:lang w:eastAsia="en-GB"/>
          <w14:ligatures w14:val="none"/>
        </w:rPr>
        <w:t>.</w:t>
      </w:r>
      <w:r w:rsidR="00ED23BB" w:rsidRPr="00C25657">
        <w:rPr>
          <w:rFonts w:ascii="Arial" w:hAnsi="Arial" w:cs="Arial"/>
          <w:i/>
          <w:iCs/>
          <w:color w:val="040102"/>
          <w:sz w:val="48"/>
          <w:szCs w:val="48"/>
          <w:shd w:val="clear" w:color="auto" w:fill="FFFFFF"/>
        </w:rPr>
        <w:t xml:space="preserve"> (Jigar </w:t>
      </w:r>
      <w:proofErr w:type="spellStart"/>
      <w:r w:rsidR="00ED23BB" w:rsidRPr="00C25657">
        <w:rPr>
          <w:rFonts w:ascii="Arial" w:hAnsi="Arial" w:cs="Arial"/>
          <w:i/>
          <w:iCs/>
          <w:color w:val="040102"/>
          <w:sz w:val="48"/>
          <w:szCs w:val="48"/>
          <w:shd w:val="clear" w:color="auto" w:fill="FFFFFF"/>
        </w:rPr>
        <w:t>Dalvadi</w:t>
      </w:r>
      <w:proofErr w:type="spellEnd"/>
      <w:r w:rsidR="00ED23BB" w:rsidRPr="00C25657">
        <w:rPr>
          <w:rFonts w:ascii="Arial" w:hAnsi="Arial" w:cs="Arial"/>
          <w:i/>
          <w:iCs/>
          <w:color w:val="040102"/>
          <w:sz w:val="48"/>
          <w:szCs w:val="48"/>
          <w:shd w:val="clear" w:color="auto" w:fill="FFFFFF"/>
        </w:rPr>
        <w:t xml:space="preserve"> et al., 2025)</w:t>
      </w:r>
    </w:p>
    <w:p w14:paraId="2CD1EF23"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3.2 Vodafone UK Transformation</w:t>
      </w:r>
    </w:p>
    <w:p w14:paraId="0CCFEA36" w14:textId="77777777" w:rsidR="00D811FB" w:rsidRPr="00C25657" w:rsidRDefault="00D811FB" w:rsidP="00C25657">
      <w:pPr>
        <w:pStyle w:val="ListParagraph"/>
        <w:numPr>
          <w:ilvl w:val="0"/>
          <w:numId w:val="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Before the merger, Vodafone UK embarked on a multi</w:t>
      </w:r>
      <w:r w:rsidRPr="00C25657">
        <w:rPr>
          <w:rFonts w:ascii="Arial" w:eastAsia="Times New Roman" w:hAnsi="Arial" w:cs="Arial"/>
          <w:kern w:val="0"/>
          <w:sz w:val="48"/>
          <w:szCs w:val="48"/>
          <w:lang w:eastAsia="en-GB"/>
          <w14:ligatures w14:val="none"/>
        </w:rPr>
        <w:noBreakHyphen/>
        <w:t>year transformation programme aimed at improving customer satisfaction, simplifying operations, and enhancing profitability. Key initiatives included:</w:t>
      </w:r>
    </w:p>
    <w:p w14:paraId="1F58C617" w14:textId="77777777" w:rsidR="00D811FB" w:rsidRPr="00C25657" w:rsidRDefault="00D811FB" w:rsidP="00C25657">
      <w:pPr>
        <w:numPr>
          <w:ilvl w:val="0"/>
          <w:numId w:val="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Modernising network infrastructure</w:t>
      </w:r>
    </w:p>
    <w:p w14:paraId="2BB41F7C" w14:textId="77777777" w:rsidR="00D811FB" w:rsidRPr="00C25657" w:rsidRDefault="00D811FB" w:rsidP="00C25657">
      <w:pPr>
        <w:numPr>
          <w:ilvl w:val="0"/>
          <w:numId w:val="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Reducing IT complexity</w:t>
      </w:r>
    </w:p>
    <w:p w14:paraId="38289FF1" w14:textId="77777777" w:rsidR="00D811FB" w:rsidRPr="00C25657" w:rsidRDefault="00D811FB" w:rsidP="00C25657">
      <w:pPr>
        <w:numPr>
          <w:ilvl w:val="0"/>
          <w:numId w:val="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Streamlining product offerings</w:t>
      </w:r>
    </w:p>
    <w:p w14:paraId="098CB21D" w14:textId="77777777" w:rsidR="00D811FB" w:rsidRPr="00C25657" w:rsidRDefault="00D811FB" w:rsidP="00C25657">
      <w:pPr>
        <w:numPr>
          <w:ilvl w:val="0"/>
          <w:numId w:val="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Improving digital customer service</w:t>
      </w:r>
    </w:p>
    <w:p w14:paraId="7599BE53" w14:textId="77777777" w:rsidR="00D811FB" w:rsidRPr="00C25657" w:rsidRDefault="00D811FB" w:rsidP="00C25657">
      <w:pPr>
        <w:numPr>
          <w:ilvl w:val="0"/>
          <w:numId w:val="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Enhancing brand perception</w:t>
      </w:r>
    </w:p>
    <w:p w14:paraId="26277469" w14:textId="5EFF4230"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Despite progress, Vodafone still faced challenges related to customer satisfaction and competitive positioning. The merger with Three UK provides an opportunity to accelerate transformation and strengthen market presence</w:t>
      </w:r>
      <w:r w:rsidRPr="00C25657">
        <w:rPr>
          <w:rFonts w:ascii="Arial" w:eastAsia="Times New Roman" w:hAnsi="Arial" w:cs="Arial"/>
          <w:i/>
          <w:iCs/>
          <w:kern w:val="0"/>
          <w:sz w:val="48"/>
          <w:szCs w:val="48"/>
          <w:lang w:eastAsia="en-GB"/>
          <w14:ligatures w14:val="none"/>
        </w:rPr>
        <w:t>.</w:t>
      </w:r>
      <w:r w:rsidR="00DD7DF6" w:rsidRPr="00C25657">
        <w:rPr>
          <w:rFonts w:ascii="Arial" w:hAnsi="Arial" w:cs="Arial"/>
          <w:i/>
          <w:iCs/>
          <w:color w:val="040102"/>
          <w:sz w:val="48"/>
          <w:szCs w:val="48"/>
          <w:shd w:val="clear" w:color="auto" w:fill="FFFFFF"/>
        </w:rPr>
        <w:t xml:space="preserve"> (Arthur G.O. Mutambara, 2025)</w:t>
      </w:r>
    </w:p>
    <w:p w14:paraId="52A9962B"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3.3 Vodafone–Three Merger</w:t>
      </w:r>
    </w:p>
    <w:p w14:paraId="4EF2C809" w14:textId="162EB41A" w:rsidR="00D811FB" w:rsidRPr="00C25657" w:rsidRDefault="00D811FB" w:rsidP="00C25657">
      <w:pPr>
        <w:pStyle w:val="ListParagraph"/>
        <w:numPr>
          <w:ilvl w:val="0"/>
          <w:numId w:val="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The £16.5 billion merger between Vodafone UK and Three UK was approved in 2025 after extensive regulatory review. The merger created Vodafone Three, the largest mobile operator in the UK. </w:t>
      </w:r>
      <w:r w:rsidR="000C7E27" w:rsidRPr="00C25657">
        <w:rPr>
          <w:rFonts w:ascii="Arial" w:eastAsia="Times New Roman" w:hAnsi="Arial" w:cs="Arial"/>
          <w:i/>
          <w:iCs/>
          <w:kern w:val="0"/>
          <w:sz w:val="48"/>
          <w:szCs w:val="48"/>
          <w:lang w:eastAsia="en-GB"/>
          <w14:ligatures w14:val="none"/>
        </w:rPr>
        <w:t>R</w:t>
      </w:r>
      <w:r w:rsidR="000C7E27" w:rsidRPr="00C25657">
        <w:rPr>
          <w:rFonts w:ascii="Arial" w:hAnsi="Arial" w:cs="Arial"/>
          <w:i/>
          <w:iCs/>
          <w:color w:val="818181"/>
          <w:sz w:val="48"/>
          <w:szCs w:val="48"/>
          <w:shd w:val="clear" w:color="auto" w:fill="FFFFFF"/>
        </w:rPr>
        <w:t xml:space="preserve"> (</w:t>
      </w:r>
      <w:r w:rsidR="000C7E27" w:rsidRPr="00C25657">
        <w:rPr>
          <w:rStyle w:val="text-foreground"/>
          <w:rFonts w:ascii="Arial" w:hAnsi="Arial" w:cs="Arial"/>
          <w:i/>
          <w:iCs/>
          <w:color w:val="040102"/>
          <w:sz w:val="48"/>
          <w:szCs w:val="48"/>
          <w:bdr w:val="single" w:sz="2" w:space="0" w:color="CECECE" w:frame="1"/>
          <w:shd w:val="clear" w:color="auto" w:fill="FFFFFF"/>
        </w:rPr>
        <w:t>Fernandes, 2019</w:t>
      </w:r>
      <w:r w:rsidR="000C7E27" w:rsidRPr="00C25657">
        <w:rPr>
          <w:rStyle w:val="text-foreground"/>
          <w:rFonts w:ascii="Arial" w:hAnsi="Arial" w:cs="Arial"/>
          <w:color w:val="040102"/>
          <w:sz w:val="48"/>
          <w:szCs w:val="48"/>
          <w:bdr w:val="single" w:sz="2" w:space="0" w:color="CECECE" w:frame="1"/>
          <w:shd w:val="clear" w:color="auto" w:fill="FFFFFF"/>
        </w:rPr>
        <w:t xml:space="preserve">) </w:t>
      </w:r>
      <w:r w:rsidR="000C7E27" w:rsidRPr="00C25657">
        <w:rPr>
          <w:rFonts w:ascii="Arial" w:eastAsia="Times New Roman" w:hAnsi="Arial" w:cs="Arial"/>
          <w:kern w:val="0"/>
          <w:sz w:val="48"/>
          <w:szCs w:val="48"/>
          <w:lang w:eastAsia="en-GB"/>
          <w14:ligatures w14:val="none"/>
        </w:rPr>
        <w:t>regulatory</w:t>
      </w:r>
      <w:r w:rsidRPr="00C25657">
        <w:rPr>
          <w:rFonts w:ascii="Arial" w:eastAsia="Times New Roman" w:hAnsi="Arial" w:cs="Arial"/>
          <w:kern w:val="0"/>
          <w:sz w:val="48"/>
          <w:szCs w:val="48"/>
          <w:lang w:eastAsia="en-GB"/>
          <w14:ligatures w14:val="none"/>
        </w:rPr>
        <w:t xml:space="preserve"> conditions included:</w:t>
      </w:r>
    </w:p>
    <w:p w14:paraId="52F0E7FF" w14:textId="029C663A" w:rsidR="00D811FB" w:rsidRPr="00C25657" w:rsidRDefault="00D811FB" w:rsidP="00C25657">
      <w:pPr>
        <w:numPr>
          <w:ilvl w:val="0"/>
          <w:numId w:val="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Tariff caps to protect consumers</w:t>
      </w:r>
      <w:r w:rsidR="000C7E27" w:rsidRPr="00C25657">
        <w:rPr>
          <w:rFonts w:ascii="Arial" w:eastAsia="Times New Roman" w:hAnsi="Arial" w:cs="Arial"/>
          <w:kern w:val="0"/>
          <w:sz w:val="48"/>
          <w:szCs w:val="48"/>
          <w:lang w:eastAsia="en-GB"/>
          <w14:ligatures w14:val="none"/>
        </w:rPr>
        <w:t xml:space="preserve"> </w:t>
      </w:r>
    </w:p>
    <w:p w14:paraId="7F00FC99" w14:textId="77777777" w:rsidR="00D811FB" w:rsidRPr="00C25657" w:rsidRDefault="00D811FB" w:rsidP="00C25657">
      <w:pPr>
        <w:numPr>
          <w:ilvl w:val="0"/>
          <w:numId w:val="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Spectrum adjustments to maintain competition</w:t>
      </w:r>
    </w:p>
    <w:p w14:paraId="63E7670D" w14:textId="77777777" w:rsidR="00D811FB" w:rsidRPr="00C25657" w:rsidRDefault="00D811FB" w:rsidP="00C25657">
      <w:pPr>
        <w:numPr>
          <w:ilvl w:val="0"/>
          <w:numId w:val="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Commitments to rural coverage</w:t>
      </w:r>
    </w:p>
    <w:p w14:paraId="3F694619" w14:textId="77777777" w:rsidR="00D811FB" w:rsidRPr="00C25657" w:rsidRDefault="00D811FB" w:rsidP="00C25657">
      <w:pPr>
        <w:numPr>
          <w:ilvl w:val="0"/>
          <w:numId w:val="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Transparency requirements</w:t>
      </w:r>
    </w:p>
    <w:p w14:paraId="44B307E5"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merger provides significant strategic advantages:</w:t>
      </w:r>
    </w:p>
    <w:p w14:paraId="2342BBBA" w14:textId="77777777" w:rsidR="00D811FB" w:rsidRPr="00C25657" w:rsidRDefault="00D811FB" w:rsidP="00C25657">
      <w:pPr>
        <w:numPr>
          <w:ilvl w:val="0"/>
          <w:numId w:val="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Expanded spectrum portfolio</w:t>
      </w:r>
    </w:p>
    <w:p w14:paraId="522898C0" w14:textId="77777777" w:rsidR="00D811FB" w:rsidRPr="00C25657" w:rsidRDefault="00D811FB" w:rsidP="00C25657">
      <w:pPr>
        <w:numPr>
          <w:ilvl w:val="0"/>
          <w:numId w:val="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Increased customer base</w:t>
      </w:r>
    </w:p>
    <w:p w14:paraId="7A78D0D8" w14:textId="77777777" w:rsidR="00D811FB" w:rsidRPr="00C25657" w:rsidRDefault="00D811FB" w:rsidP="00C25657">
      <w:pPr>
        <w:numPr>
          <w:ilvl w:val="0"/>
          <w:numId w:val="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Cost synergies estimated at £700 million annually</w:t>
      </w:r>
    </w:p>
    <w:p w14:paraId="07F0D92C" w14:textId="77777777" w:rsidR="00D811FB" w:rsidRPr="00C25657" w:rsidRDefault="00D811FB" w:rsidP="00C25657">
      <w:pPr>
        <w:numPr>
          <w:ilvl w:val="0"/>
          <w:numId w:val="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Accelerated 5G deployment</w:t>
      </w:r>
    </w:p>
    <w:p w14:paraId="3DC81346" w14:textId="77777777" w:rsidR="00D811FB" w:rsidRPr="00C25657" w:rsidRDefault="00D811FB" w:rsidP="00C25657">
      <w:pPr>
        <w:numPr>
          <w:ilvl w:val="0"/>
          <w:numId w:val="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Improved rural coverage</w:t>
      </w:r>
    </w:p>
    <w:p w14:paraId="3F98374D"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3.4 Early Network &amp; Economic Impacts</w:t>
      </w:r>
    </w:p>
    <w:p w14:paraId="4D8E5AC4" w14:textId="77777777" w:rsidR="00D811FB" w:rsidRPr="00C25657" w:rsidRDefault="00D811FB" w:rsidP="00C25657">
      <w:pPr>
        <w:pStyle w:val="ListParagraph"/>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merger has already produced measurable improvements:</w:t>
      </w:r>
    </w:p>
    <w:p w14:paraId="693CEA37" w14:textId="77777777" w:rsidR="00D811FB" w:rsidRPr="00C25657" w:rsidRDefault="00D811FB" w:rsidP="00C25657">
      <w:pPr>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4G speeds increased by up to 40%</w:t>
      </w:r>
      <w:r w:rsidRPr="00C25657">
        <w:rPr>
          <w:rFonts w:ascii="Arial" w:eastAsia="Times New Roman" w:hAnsi="Arial" w:cs="Arial"/>
          <w:kern w:val="0"/>
          <w:sz w:val="48"/>
          <w:szCs w:val="48"/>
          <w:lang w:eastAsia="en-GB"/>
          <w14:ligatures w14:val="none"/>
        </w:rPr>
        <w:t xml:space="preserve"> due to combined spectrum.</w:t>
      </w:r>
    </w:p>
    <w:p w14:paraId="60F23817" w14:textId="77777777" w:rsidR="00D811FB" w:rsidRPr="00C25657" w:rsidRDefault="00D811FB" w:rsidP="00C25657">
      <w:pPr>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Thousands of “not</w:t>
      </w:r>
      <w:r w:rsidRPr="00C25657">
        <w:rPr>
          <w:rFonts w:ascii="Arial" w:eastAsia="Times New Roman" w:hAnsi="Arial" w:cs="Arial"/>
          <w:b/>
          <w:bCs/>
          <w:kern w:val="0"/>
          <w:sz w:val="48"/>
          <w:szCs w:val="48"/>
          <w:lang w:eastAsia="en-GB"/>
          <w14:ligatures w14:val="none"/>
        </w:rPr>
        <w:noBreakHyphen/>
        <w:t>spots” eliminated</w:t>
      </w:r>
      <w:r w:rsidRPr="00C25657">
        <w:rPr>
          <w:rFonts w:ascii="Arial" w:eastAsia="Times New Roman" w:hAnsi="Arial" w:cs="Arial"/>
          <w:kern w:val="0"/>
          <w:sz w:val="48"/>
          <w:szCs w:val="48"/>
          <w:lang w:eastAsia="en-GB"/>
          <w14:ligatures w14:val="none"/>
        </w:rPr>
        <w:t>, improving rural connectivity.</w:t>
      </w:r>
    </w:p>
    <w:p w14:paraId="475EAAB7" w14:textId="77777777" w:rsidR="00D811FB" w:rsidRPr="00C25657" w:rsidRDefault="00D811FB" w:rsidP="00C25657">
      <w:pPr>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Millions of customers gained access to shared networks</w:t>
      </w:r>
      <w:r w:rsidRPr="00C25657">
        <w:rPr>
          <w:rFonts w:ascii="Arial" w:eastAsia="Times New Roman" w:hAnsi="Arial" w:cs="Arial"/>
          <w:kern w:val="0"/>
          <w:sz w:val="48"/>
          <w:szCs w:val="48"/>
          <w:lang w:eastAsia="en-GB"/>
          <w14:ligatures w14:val="none"/>
        </w:rPr>
        <w:t>, reducing congestion.</w:t>
      </w:r>
    </w:p>
    <w:p w14:paraId="15C7F896" w14:textId="77777777" w:rsidR="00D811FB" w:rsidRPr="00C25657" w:rsidRDefault="00D811FB" w:rsidP="00C25657">
      <w:pPr>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£11 billion investment committed to 5G</w:t>
      </w:r>
      <w:r w:rsidRPr="00C25657">
        <w:rPr>
          <w:rFonts w:ascii="Arial" w:eastAsia="Times New Roman" w:hAnsi="Arial" w:cs="Arial"/>
          <w:kern w:val="0"/>
          <w:sz w:val="48"/>
          <w:szCs w:val="48"/>
          <w:lang w:eastAsia="en-GB"/>
          <w14:ligatures w14:val="none"/>
        </w:rPr>
        <w:t>, enabling nationwide rollout.</w:t>
      </w:r>
    </w:p>
    <w:p w14:paraId="33985E9F" w14:textId="77777777" w:rsidR="00D811FB" w:rsidRPr="00C25657" w:rsidRDefault="00D811FB" w:rsidP="00C25657">
      <w:pPr>
        <w:numPr>
          <w:ilvl w:val="0"/>
          <w:numId w:val="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Economic contribution estimated at £102 billion</w:t>
      </w:r>
      <w:r w:rsidRPr="00C25657">
        <w:rPr>
          <w:rFonts w:ascii="Arial" w:eastAsia="Times New Roman" w:hAnsi="Arial" w:cs="Arial"/>
          <w:kern w:val="0"/>
          <w:sz w:val="48"/>
          <w:szCs w:val="48"/>
          <w:lang w:eastAsia="en-GB"/>
          <w14:ligatures w14:val="none"/>
        </w:rPr>
        <w:t xml:space="preserve"> between 2025 and 2035.</w:t>
      </w:r>
    </w:p>
    <w:p w14:paraId="7772C237"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These early impacts demonstrate the strategic value of the merger and its potential to transform the UK digital landscape.</w:t>
      </w:r>
    </w:p>
    <w:p w14:paraId="0891AAA0"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4. External Analysis</w:t>
      </w:r>
    </w:p>
    <w:p w14:paraId="574B6C4E"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4.1 PESTEL Analysis</w:t>
      </w:r>
    </w:p>
    <w:p w14:paraId="23FA42D6"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PESTEL analysis highlights the complex external environment in which Vodafone Three operates. Political and regulatory factors are particularly influential, requiring careful compliance and strategic planning. Technological factors present significant opportunities for innovation and growth.</w:t>
      </w:r>
    </w:p>
    <w:p w14:paraId="52E2D82B"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4.2 Porter’s Five Forces</w:t>
      </w:r>
    </w:p>
    <w:tbl>
      <w:tblPr>
        <w:tblW w:w="0" w:type="auto"/>
        <w:tblCellSpacing w:w="15" w:type="dxa"/>
        <w:tblLook w:val="04A0" w:firstRow="1" w:lastRow="0" w:firstColumn="1" w:lastColumn="0" w:noHBand="0" w:noVBand="1"/>
      </w:tblPr>
      <w:tblGrid>
        <w:gridCol w:w="3012"/>
        <w:gridCol w:w="1768"/>
        <w:gridCol w:w="4246"/>
      </w:tblGrid>
      <w:tr w:rsidR="00D811FB" w:rsidRPr="00C25657" w14:paraId="689A194A" w14:textId="77777777">
        <w:trPr>
          <w:tblHeader/>
          <w:tblCellSpacing w:w="15" w:type="dxa"/>
        </w:trPr>
        <w:tc>
          <w:tcPr>
            <w:tcW w:w="0" w:type="auto"/>
            <w:tcMar>
              <w:top w:w="15" w:type="dxa"/>
              <w:left w:w="15" w:type="dxa"/>
              <w:bottom w:w="15" w:type="dxa"/>
              <w:right w:w="15" w:type="dxa"/>
            </w:tcMar>
            <w:vAlign w:val="center"/>
            <w:hideMark/>
          </w:tcPr>
          <w:p w14:paraId="638BCDF3"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Force</w:t>
            </w:r>
          </w:p>
        </w:tc>
        <w:tc>
          <w:tcPr>
            <w:tcW w:w="0" w:type="auto"/>
            <w:tcMar>
              <w:top w:w="15" w:type="dxa"/>
              <w:left w:w="15" w:type="dxa"/>
              <w:bottom w:w="15" w:type="dxa"/>
              <w:right w:w="15" w:type="dxa"/>
            </w:tcMar>
            <w:vAlign w:val="center"/>
            <w:hideMark/>
          </w:tcPr>
          <w:p w14:paraId="0568C570"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Level</w:t>
            </w:r>
          </w:p>
        </w:tc>
        <w:tc>
          <w:tcPr>
            <w:tcW w:w="0" w:type="auto"/>
            <w:tcMar>
              <w:top w:w="15" w:type="dxa"/>
              <w:left w:w="15" w:type="dxa"/>
              <w:bottom w:w="15" w:type="dxa"/>
              <w:right w:w="15" w:type="dxa"/>
            </w:tcMar>
            <w:vAlign w:val="center"/>
            <w:hideMark/>
          </w:tcPr>
          <w:p w14:paraId="1F6B0B38"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Explanation</w:t>
            </w:r>
          </w:p>
        </w:tc>
      </w:tr>
      <w:tr w:rsidR="00D811FB" w:rsidRPr="00C25657" w14:paraId="5350F10F" w14:textId="77777777">
        <w:trPr>
          <w:tblCellSpacing w:w="15" w:type="dxa"/>
        </w:trPr>
        <w:tc>
          <w:tcPr>
            <w:tcW w:w="0" w:type="auto"/>
            <w:tcMar>
              <w:top w:w="15" w:type="dxa"/>
              <w:left w:w="15" w:type="dxa"/>
              <w:bottom w:w="15" w:type="dxa"/>
              <w:right w:w="15" w:type="dxa"/>
            </w:tcMar>
            <w:vAlign w:val="center"/>
            <w:hideMark/>
          </w:tcPr>
          <w:p w14:paraId="7AC923B1"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Competitive Rivalry</w:t>
            </w:r>
          </w:p>
        </w:tc>
        <w:tc>
          <w:tcPr>
            <w:tcW w:w="0" w:type="auto"/>
            <w:tcMar>
              <w:top w:w="15" w:type="dxa"/>
              <w:left w:w="15" w:type="dxa"/>
              <w:bottom w:w="15" w:type="dxa"/>
              <w:right w:w="15" w:type="dxa"/>
            </w:tcMar>
            <w:vAlign w:val="center"/>
            <w:hideMark/>
          </w:tcPr>
          <w:p w14:paraId="116B2827"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w:t>
            </w:r>
          </w:p>
        </w:tc>
        <w:tc>
          <w:tcPr>
            <w:tcW w:w="0" w:type="auto"/>
            <w:tcMar>
              <w:top w:w="15" w:type="dxa"/>
              <w:left w:w="15" w:type="dxa"/>
              <w:bottom w:w="15" w:type="dxa"/>
              <w:right w:w="15" w:type="dxa"/>
            </w:tcMar>
            <w:vAlign w:val="center"/>
            <w:hideMark/>
          </w:tcPr>
          <w:p w14:paraId="56F0148B"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EE and Virgin Media O2 remain strong competitors with advanced networks and bundled offerings.</w:t>
            </w:r>
          </w:p>
        </w:tc>
      </w:tr>
      <w:tr w:rsidR="00D811FB" w:rsidRPr="00C25657" w14:paraId="4BFC73A3" w14:textId="77777777">
        <w:trPr>
          <w:tblCellSpacing w:w="15" w:type="dxa"/>
        </w:trPr>
        <w:tc>
          <w:tcPr>
            <w:tcW w:w="0" w:type="auto"/>
            <w:tcMar>
              <w:top w:w="15" w:type="dxa"/>
              <w:left w:w="15" w:type="dxa"/>
              <w:bottom w:w="15" w:type="dxa"/>
              <w:right w:w="15" w:type="dxa"/>
            </w:tcMar>
            <w:vAlign w:val="center"/>
            <w:hideMark/>
          </w:tcPr>
          <w:p w14:paraId="633CC11C"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Threat of New Entrants</w:t>
            </w:r>
          </w:p>
        </w:tc>
        <w:tc>
          <w:tcPr>
            <w:tcW w:w="0" w:type="auto"/>
            <w:tcMar>
              <w:top w:w="15" w:type="dxa"/>
              <w:left w:w="15" w:type="dxa"/>
              <w:bottom w:w="15" w:type="dxa"/>
              <w:right w:w="15" w:type="dxa"/>
            </w:tcMar>
            <w:vAlign w:val="center"/>
            <w:hideMark/>
          </w:tcPr>
          <w:p w14:paraId="2CC94842"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Low</w:t>
            </w:r>
          </w:p>
        </w:tc>
        <w:tc>
          <w:tcPr>
            <w:tcW w:w="0" w:type="auto"/>
            <w:tcMar>
              <w:top w:w="15" w:type="dxa"/>
              <w:left w:w="15" w:type="dxa"/>
              <w:bottom w:w="15" w:type="dxa"/>
              <w:right w:w="15" w:type="dxa"/>
            </w:tcMar>
            <w:vAlign w:val="center"/>
            <w:hideMark/>
          </w:tcPr>
          <w:p w14:paraId="40E5D3D5"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 capital requirements and regulatory barriers make entry difficult.</w:t>
            </w:r>
          </w:p>
        </w:tc>
      </w:tr>
      <w:tr w:rsidR="00D811FB" w:rsidRPr="00C25657" w14:paraId="2C2679F3" w14:textId="77777777">
        <w:trPr>
          <w:tblCellSpacing w:w="15" w:type="dxa"/>
        </w:trPr>
        <w:tc>
          <w:tcPr>
            <w:tcW w:w="0" w:type="auto"/>
            <w:tcMar>
              <w:top w:w="15" w:type="dxa"/>
              <w:left w:w="15" w:type="dxa"/>
              <w:bottom w:w="15" w:type="dxa"/>
              <w:right w:w="15" w:type="dxa"/>
            </w:tcMar>
            <w:vAlign w:val="center"/>
            <w:hideMark/>
          </w:tcPr>
          <w:p w14:paraId="2EED0537"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Threat of Substitutes</w:t>
            </w:r>
          </w:p>
        </w:tc>
        <w:tc>
          <w:tcPr>
            <w:tcW w:w="0" w:type="auto"/>
            <w:tcMar>
              <w:top w:w="15" w:type="dxa"/>
              <w:left w:w="15" w:type="dxa"/>
              <w:bottom w:w="15" w:type="dxa"/>
              <w:right w:w="15" w:type="dxa"/>
            </w:tcMar>
            <w:vAlign w:val="center"/>
            <w:hideMark/>
          </w:tcPr>
          <w:p w14:paraId="55EDD004"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Medium</w:t>
            </w:r>
          </w:p>
        </w:tc>
        <w:tc>
          <w:tcPr>
            <w:tcW w:w="0" w:type="auto"/>
            <w:tcMar>
              <w:top w:w="15" w:type="dxa"/>
              <w:left w:w="15" w:type="dxa"/>
              <w:bottom w:w="15" w:type="dxa"/>
              <w:right w:w="15" w:type="dxa"/>
            </w:tcMar>
            <w:vAlign w:val="center"/>
            <w:hideMark/>
          </w:tcPr>
          <w:p w14:paraId="1F521CC5"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Wi</w:t>
            </w:r>
            <w:r w:rsidRPr="00C25657">
              <w:rPr>
                <w:rFonts w:ascii="Arial" w:eastAsia="Times New Roman" w:hAnsi="Arial" w:cs="Arial"/>
                <w:kern w:val="0"/>
                <w:sz w:val="48"/>
                <w:szCs w:val="48"/>
                <w:lang w:eastAsia="en-GB"/>
                <w14:ligatures w14:val="none"/>
              </w:rPr>
              <w:noBreakHyphen/>
              <w:t>Fi, satellite internet, and fixed broadband alternatives exist.</w:t>
            </w:r>
          </w:p>
        </w:tc>
      </w:tr>
      <w:tr w:rsidR="00D811FB" w:rsidRPr="00C25657" w14:paraId="067EF1A2" w14:textId="77777777">
        <w:trPr>
          <w:tblCellSpacing w:w="15" w:type="dxa"/>
        </w:trPr>
        <w:tc>
          <w:tcPr>
            <w:tcW w:w="0" w:type="auto"/>
            <w:tcMar>
              <w:top w:w="15" w:type="dxa"/>
              <w:left w:w="15" w:type="dxa"/>
              <w:bottom w:w="15" w:type="dxa"/>
              <w:right w:w="15" w:type="dxa"/>
            </w:tcMar>
            <w:vAlign w:val="center"/>
            <w:hideMark/>
          </w:tcPr>
          <w:p w14:paraId="5B212496"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Buyer Power</w:t>
            </w:r>
          </w:p>
        </w:tc>
        <w:tc>
          <w:tcPr>
            <w:tcW w:w="0" w:type="auto"/>
            <w:tcMar>
              <w:top w:w="15" w:type="dxa"/>
              <w:left w:w="15" w:type="dxa"/>
              <w:bottom w:w="15" w:type="dxa"/>
              <w:right w:w="15" w:type="dxa"/>
            </w:tcMar>
            <w:vAlign w:val="center"/>
            <w:hideMark/>
          </w:tcPr>
          <w:p w14:paraId="21856902"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w:t>
            </w:r>
          </w:p>
        </w:tc>
        <w:tc>
          <w:tcPr>
            <w:tcW w:w="0" w:type="auto"/>
            <w:tcMar>
              <w:top w:w="15" w:type="dxa"/>
              <w:left w:w="15" w:type="dxa"/>
              <w:bottom w:w="15" w:type="dxa"/>
              <w:right w:w="15" w:type="dxa"/>
            </w:tcMar>
            <w:vAlign w:val="center"/>
            <w:hideMark/>
          </w:tcPr>
          <w:p w14:paraId="161A3564"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Customers can switch easily; price sensitivity is increasing.</w:t>
            </w:r>
          </w:p>
        </w:tc>
      </w:tr>
      <w:tr w:rsidR="00D811FB" w:rsidRPr="00C25657" w14:paraId="1A8309F0" w14:textId="77777777">
        <w:trPr>
          <w:tblCellSpacing w:w="15" w:type="dxa"/>
        </w:trPr>
        <w:tc>
          <w:tcPr>
            <w:tcW w:w="0" w:type="auto"/>
            <w:tcMar>
              <w:top w:w="15" w:type="dxa"/>
              <w:left w:w="15" w:type="dxa"/>
              <w:bottom w:w="15" w:type="dxa"/>
              <w:right w:w="15" w:type="dxa"/>
            </w:tcMar>
            <w:vAlign w:val="center"/>
            <w:hideMark/>
          </w:tcPr>
          <w:p w14:paraId="4F087F16" w14:textId="77777777" w:rsidR="00D811FB" w:rsidRPr="00C25657" w:rsidRDefault="00D811FB"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Supplier Power</w:t>
            </w:r>
          </w:p>
        </w:tc>
        <w:tc>
          <w:tcPr>
            <w:tcW w:w="0" w:type="auto"/>
            <w:tcMar>
              <w:top w:w="15" w:type="dxa"/>
              <w:left w:w="15" w:type="dxa"/>
              <w:bottom w:w="15" w:type="dxa"/>
              <w:right w:w="15" w:type="dxa"/>
            </w:tcMar>
            <w:vAlign w:val="center"/>
            <w:hideMark/>
          </w:tcPr>
          <w:p w14:paraId="1400416B"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Medium</w:t>
            </w:r>
          </w:p>
        </w:tc>
        <w:tc>
          <w:tcPr>
            <w:tcW w:w="0" w:type="auto"/>
            <w:tcMar>
              <w:top w:w="15" w:type="dxa"/>
              <w:left w:w="15" w:type="dxa"/>
              <w:bottom w:w="15" w:type="dxa"/>
              <w:right w:w="15" w:type="dxa"/>
            </w:tcMar>
            <w:vAlign w:val="center"/>
            <w:hideMark/>
          </w:tcPr>
          <w:p w14:paraId="68DA51DA" w14:textId="77777777" w:rsidR="00D811FB" w:rsidRPr="00C25657" w:rsidRDefault="00D811FB"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Limited network equipment suppliers (e.g., Nokia, Ericsson).</w:t>
            </w:r>
          </w:p>
        </w:tc>
      </w:tr>
    </w:tbl>
    <w:p w14:paraId="30210BB0" w14:textId="75508978" w:rsidR="00D811FB" w:rsidRPr="00C25657" w:rsidRDefault="00D811FB" w:rsidP="00C25657">
      <w:pPr>
        <w:spacing w:before="100" w:beforeAutospacing="1" w:after="100" w:afterAutospacing="1" w:line="360" w:lineRule="auto"/>
        <w:rPr>
          <w:rFonts w:ascii="Arial" w:eastAsia="Times New Roman" w:hAnsi="Arial" w:cs="Arial"/>
          <w:i/>
          <w:iCs/>
          <w:kern w:val="0"/>
          <w:sz w:val="48"/>
          <w:szCs w:val="48"/>
          <w:lang w:eastAsia="en-GB"/>
          <w14:ligatures w14:val="none"/>
        </w:rPr>
      </w:pPr>
      <w:r w:rsidRPr="00C25657">
        <w:rPr>
          <w:rFonts w:ascii="Arial" w:eastAsia="Times New Roman" w:hAnsi="Arial" w:cs="Arial"/>
          <w:kern w:val="0"/>
          <w:sz w:val="48"/>
          <w:szCs w:val="48"/>
          <w:lang w:eastAsia="en-GB"/>
          <w14:ligatures w14:val="none"/>
        </w:rPr>
        <w:t>Competitive rivalry is the most significant force affecting Vodafone Three. The company must differentiate itself through customer experience, network performance, and innovative services</w:t>
      </w:r>
      <w:r w:rsidRPr="00C25657">
        <w:rPr>
          <w:rFonts w:ascii="Arial" w:eastAsia="Times New Roman" w:hAnsi="Arial" w:cs="Arial"/>
          <w:i/>
          <w:iCs/>
          <w:kern w:val="0"/>
          <w:sz w:val="48"/>
          <w:szCs w:val="48"/>
          <w:lang w:eastAsia="en-GB"/>
          <w14:ligatures w14:val="none"/>
        </w:rPr>
        <w:t>.</w:t>
      </w:r>
      <w:r w:rsidR="0046105D" w:rsidRPr="00C25657">
        <w:rPr>
          <w:rFonts w:ascii="Arial" w:hAnsi="Arial" w:cs="Arial"/>
          <w:i/>
          <w:iCs/>
          <w:color w:val="818181"/>
          <w:sz w:val="48"/>
          <w:szCs w:val="48"/>
          <w:shd w:val="clear" w:color="auto" w:fill="FFFFFF"/>
        </w:rPr>
        <w:t xml:space="preserve">  </w:t>
      </w:r>
      <w:r w:rsidR="0046105D" w:rsidRPr="00C25657">
        <w:rPr>
          <w:rStyle w:val="text-foreground"/>
          <w:rFonts w:ascii="Arial" w:hAnsi="Arial" w:cs="Arial"/>
          <w:i/>
          <w:iCs/>
          <w:color w:val="040102"/>
          <w:sz w:val="48"/>
          <w:szCs w:val="48"/>
          <w:bdr w:val="single" w:sz="2" w:space="0" w:color="CECECE" w:frame="1"/>
          <w:shd w:val="clear" w:color="auto" w:fill="FFFFFF"/>
        </w:rPr>
        <w:t>(Goswami, 2025)</w:t>
      </w:r>
    </w:p>
    <w:p w14:paraId="7ECA2E0F"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5. Internal Analysis</w:t>
      </w:r>
    </w:p>
    <w:p w14:paraId="2D55EE76"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p>
    <w:p w14:paraId="54A9E5D4"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5.1 SWOT Analysis</w:t>
      </w:r>
    </w:p>
    <w:tbl>
      <w:tblPr>
        <w:tblpPr w:leftFromText="180" w:rightFromText="180" w:vertAnchor="text" w:horzAnchor="margin" w:tblpY="1"/>
        <w:tblW w:w="29680" w:type="dxa"/>
        <w:tblCellSpacing w:w="15" w:type="dxa"/>
        <w:tblBorders>
          <w:bottom w:val="single" w:sz="4" w:space="0" w:color="auto"/>
        </w:tblBorders>
        <w:tblLook w:val="04A0" w:firstRow="1" w:lastRow="0" w:firstColumn="1" w:lastColumn="0" w:noHBand="0" w:noVBand="1"/>
      </w:tblPr>
      <w:tblGrid>
        <w:gridCol w:w="3409"/>
        <w:gridCol w:w="26271"/>
      </w:tblGrid>
      <w:tr w:rsidR="00056AF8" w:rsidRPr="00C25657" w14:paraId="6B73F9BD" w14:textId="77777777" w:rsidTr="00C56EEA">
        <w:trPr>
          <w:tblHeader/>
          <w:tblCellSpacing w:w="15" w:type="dxa"/>
        </w:trPr>
        <w:tc>
          <w:tcPr>
            <w:tcW w:w="0" w:type="auto"/>
            <w:tcMar>
              <w:top w:w="15" w:type="dxa"/>
              <w:left w:w="15" w:type="dxa"/>
              <w:bottom w:w="15" w:type="dxa"/>
              <w:right w:w="15" w:type="dxa"/>
            </w:tcMar>
            <w:vAlign w:val="center"/>
            <w:hideMark/>
          </w:tcPr>
          <w:p w14:paraId="5098B222"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Factor</w:t>
            </w:r>
          </w:p>
        </w:tc>
        <w:tc>
          <w:tcPr>
            <w:tcW w:w="0" w:type="auto"/>
            <w:tcMar>
              <w:top w:w="15" w:type="dxa"/>
              <w:left w:w="15" w:type="dxa"/>
              <w:bottom w:w="15" w:type="dxa"/>
              <w:right w:w="15" w:type="dxa"/>
            </w:tcMar>
            <w:vAlign w:val="center"/>
            <w:hideMark/>
          </w:tcPr>
          <w:p w14:paraId="0CF699B9"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Impact on Vodafone Three</w:t>
            </w:r>
          </w:p>
        </w:tc>
      </w:tr>
      <w:tr w:rsidR="00056AF8" w:rsidRPr="00C25657" w14:paraId="4A65C686" w14:textId="77777777" w:rsidTr="00C56EEA">
        <w:trPr>
          <w:tblCellSpacing w:w="15" w:type="dxa"/>
        </w:trPr>
        <w:tc>
          <w:tcPr>
            <w:tcW w:w="0" w:type="auto"/>
            <w:tcMar>
              <w:top w:w="15" w:type="dxa"/>
              <w:left w:w="15" w:type="dxa"/>
              <w:bottom w:w="15" w:type="dxa"/>
              <w:right w:w="15" w:type="dxa"/>
            </w:tcMar>
            <w:vAlign w:val="center"/>
            <w:hideMark/>
          </w:tcPr>
          <w:p w14:paraId="5B40B5F4"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Political</w:t>
            </w:r>
          </w:p>
        </w:tc>
        <w:tc>
          <w:tcPr>
            <w:tcW w:w="0" w:type="auto"/>
            <w:tcMar>
              <w:top w:w="15" w:type="dxa"/>
              <w:left w:w="15" w:type="dxa"/>
              <w:bottom w:w="15" w:type="dxa"/>
              <w:right w:w="15" w:type="dxa"/>
            </w:tcMar>
            <w:vAlign w:val="center"/>
            <w:hideMark/>
          </w:tcPr>
          <w:p w14:paraId="5C9139DD"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Government support for 5G; strict Ofcom regulation; digital infrastructure policies; spectrum allocation rules.</w:t>
            </w:r>
          </w:p>
        </w:tc>
      </w:tr>
      <w:tr w:rsidR="00056AF8" w:rsidRPr="00C25657" w14:paraId="48D8D1F6" w14:textId="77777777" w:rsidTr="00C56EEA">
        <w:trPr>
          <w:tblCellSpacing w:w="15" w:type="dxa"/>
        </w:trPr>
        <w:tc>
          <w:tcPr>
            <w:tcW w:w="0" w:type="auto"/>
            <w:tcMar>
              <w:top w:w="15" w:type="dxa"/>
              <w:left w:w="15" w:type="dxa"/>
              <w:bottom w:w="15" w:type="dxa"/>
              <w:right w:w="15" w:type="dxa"/>
            </w:tcMar>
            <w:vAlign w:val="center"/>
            <w:hideMark/>
          </w:tcPr>
          <w:p w14:paraId="3D7DEA75"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Economic</w:t>
            </w:r>
          </w:p>
        </w:tc>
        <w:tc>
          <w:tcPr>
            <w:tcW w:w="0" w:type="auto"/>
            <w:tcMar>
              <w:top w:w="15" w:type="dxa"/>
              <w:left w:w="15" w:type="dxa"/>
              <w:bottom w:w="15" w:type="dxa"/>
              <w:right w:w="15" w:type="dxa"/>
            </w:tcMar>
            <w:vAlign w:val="center"/>
            <w:hideMark/>
          </w:tcPr>
          <w:p w14:paraId="229853F0"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Inflation pressures; high investment costs; digital economy growth; consumer price sensitivity; long</w:t>
            </w:r>
            <w:r w:rsidRPr="00C25657">
              <w:rPr>
                <w:rFonts w:ascii="Arial" w:eastAsia="Times New Roman" w:hAnsi="Arial" w:cs="Arial"/>
                <w:kern w:val="0"/>
                <w:sz w:val="48"/>
                <w:szCs w:val="48"/>
                <w:lang w:eastAsia="en-GB"/>
                <w14:ligatures w14:val="none"/>
              </w:rPr>
              <w:noBreakHyphen/>
              <w:t>term economic benefits from 5G.</w:t>
            </w:r>
          </w:p>
        </w:tc>
      </w:tr>
      <w:tr w:rsidR="00056AF8" w:rsidRPr="00C25657" w14:paraId="7A8564BA" w14:textId="77777777" w:rsidTr="00C56EEA">
        <w:trPr>
          <w:tblCellSpacing w:w="15" w:type="dxa"/>
        </w:trPr>
        <w:tc>
          <w:tcPr>
            <w:tcW w:w="0" w:type="auto"/>
            <w:tcMar>
              <w:top w:w="15" w:type="dxa"/>
              <w:left w:w="15" w:type="dxa"/>
              <w:bottom w:w="15" w:type="dxa"/>
              <w:right w:w="15" w:type="dxa"/>
            </w:tcMar>
            <w:vAlign w:val="center"/>
            <w:hideMark/>
          </w:tcPr>
          <w:p w14:paraId="40FBB7EA"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Social</w:t>
            </w:r>
          </w:p>
        </w:tc>
        <w:tc>
          <w:tcPr>
            <w:tcW w:w="0" w:type="auto"/>
            <w:tcMar>
              <w:top w:w="15" w:type="dxa"/>
              <w:left w:w="15" w:type="dxa"/>
              <w:bottom w:w="15" w:type="dxa"/>
              <w:right w:w="15" w:type="dxa"/>
            </w:tcMar>
            <w:vAlign w:val="center"/>
            <w:hideMark/>
          </w:tcPr>
          <w:p w14:paraId="13CB54EB"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Demand for fast connectivity; remote work trends; digital lifestyles; expectations for transparency and reliability.</w:t>
            </w:r>
          </w:p>
        </w:tc>
      </w:tr>
      <w:tr w:rsidR="00056AF8" w:rsidRPr="00C25657" w14:paraId="45018256" w14:textId="77777777" w:rsidTr="00C56EEA">
        <w:trPr>
          <w:tblCellSpacing w:w="15" w:type="dxa"/>
        </w:trPr>
        <w:tc>
          <w:tcPr>
            <w:tcW w:w="0" w:type="auto"/>
            <w:tcMar>
              <w:top w:w="15" w:type="dxa"/>
              <w:left w:w="15" w:type="dxa"/>
              <w:bottom w:w="15" w:type="dxa"/>
              <w:right w:w="15" w:type="dxa"/>
            </w:tcMar>
            <w:vAlign w:val="center"/>
            <w:hideMark/>
          </w:tcPr>
          <w:p w14:paraId="6A763DF6"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Technological</w:t>
            </w:r>
          </w:p>
        </w:tc>
        <w:tc>
          <w:tcPr>
            <w:tcW w:w="0" w:type="auto"/>
            <w:tcMar>
              <w:top w:w="15" w:type="dxa"/>
              <w:left w:w="15" w:type="dxa"/>
              <w:bottom w:w="15" w:type="dxa"/>
              <w:right w:w="15" w:type="dxa"/>
            </w:tcMar>
            <w:vAlign w:val="center"/>
            <w:hideMark/>
          </w:tcPr>
          <w:p w14:paraId="5533F316"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5G rollout; IoT expansion; cybersecurity risks; cloud/edge computing; rapid innovation cycles.</w:t>
            </w:r>
          </w:p>
        </w:tc>
      </w:tr>
      <w:tr w:rsidR="00056AF8" w:rsidRPr="00C25657" w14:paraId="2E57ADF5" w14:textId="77777777" w:rsidTr="00C56EEA">
        <w:trPr>
          <w:tblCellSpacing w:w="15" w:type="dxa"/>
        </w:trPr>
        <w:tc>
          <w:tcPr>
            <w:tcW w:w="0" w:type="auto"/>
            <w:tcMar>
              <w:top w:w="15" w:type="dxa"/>
              <w:left w:w="15" w:type="dxa"/>
              <w:bottom w:w="15" w:type="dxa"/>
              <w:right w:w="15" w:type="dxa"/>
            </w:tcMar>
            <w:vAlign w:val="center"/>
            <w:hideMark/>
          </w:tcPr>
          <w:p w14:paraId="65F1F3EF"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Environmental</w:t>
            </w:r>
          </w:p>
        </w:tc>
        <w:tc>
          <w:tcPr>
            <w:tcW w:w="0" w:type="auto"/>
            <w:tcMar>
              <w:top w:w="15" w:type="dxa"/>
              <w:left w:w="15" w:type="dxa"/>
              <w:bottom w:w="15" w:type="dxa"/>
              <w:right w:w="15" w:type="dxa"/>
            </w:tcMar>
            <w:vAlign w:val="center"/>
            <w:hideMark/>
          </w:tcPr>
          <w:p w14:paraId="0E27F7BC"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Push for carbon reduction; sustainable infrastructure; energy</w:t>
            </w:r>
            <w:r w:rsidRPr="00C25657">
              <w:rPr>
                <w:rFonts w:ascii="Arial" w:eastAsia="Times New Roman" w:hAnsi="Arial" w:cs="Arial"/>
                <w:kern w:val="0"/>
                <w:sz w:val="48"/>
                <w:szCs w:val="48"/>
                <w:lang w:eastAsia="en-GB"/>
                <w14:ligatures w14:val="none"/>
              </w:rPr>
              <w:noBreakHyphen/>
              <w:t>efficient network technologies.</w:t>
            </w:r>
          </w:p>
        </w:tc>
      </w:tr>
      <w:tr w:rsidR="00056AF8" w:rsidRPr="00C25657" w14:paraId="54502573" w14:textId="77777777" w:rsidTr="00C56EEA">
        <w:trPr>
          <w:tblCellSpacing w:w="15" w:type="dxa"/>
        </w:trPr>
        <w:tc>
          <w:tcPr>
            <w:tcW w:w="0" w:type="auto"/>
            <w:tcMar>
              <w:top w:w="15" w:type="dxa"/>
              <w:left w:w="15" w:type="dxa"/>
              <w:bottom w:w="15" w:type="dxa"/>
              <w:right w:w="15" w:type="dxa"/>
            </w:tcMar>
            <w:vAlign w:val="center"/>
            <w:hideMark/>
          </w:tcPr>
          <w:p w14:paraId="74B94E7E" w14:textId="77777777" w:rsidR="00056AF8" w:rsidRPr="00C25657" w:rsidRDefault="00056AF8" w:rsidP="00C25657">
            <w:pPr>
              <w:spacing w:after="0" w:line="360" w:lineRule="auto"/>
              <w:jc w:val="center"/>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Legal</w:t>
            </w:r>
          </w:p>
        </w:tc>
        <w:tc>
          <w:tcPr>
            <w:tcW w:w="0" w:type="auto"/>
            <w:tcMar>
              <w:top w:w="15" w:type="dxa"/>
              <w:left w:w="15" w:type="dxa"/>
              <w:bottom w:w="15" w:type="dxa"/>
              <w:right w:w="15" w:type="dxa"/>
            </w:tcMar>
            <w:vAlign w:val="center"/>
            <w:hideMark/>
          </w:tcPr>
          <w:p w14:paraId="04052459" w14:textId="77777777" w:rsidR="00056AF8" w:rsidRPr="00C25657" w:rsidRDefault="00056AF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Data protection laws; merger compliance; consumer rights; competition regulations.</w:t>
            </w:r>
          </w:p>
        </w:tc>
      </w:tr>
    </w:tbl>
    <w:p w14:paraId="745E66BE"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SWOT analysis reveals that Vodafone Three has significant strengths and opportunities but must address weaknesses related to integration and customer satisfaction.</w:t>
      </w:r>
    </w:p>
    <w:p w14:paraId="64986C79"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5.2 Key Strategic Issues</w:t>
      </w:r>
    </w:p>
    <w:p w14:paraId="46865C10"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 faces several critical strategic issues:</w:t>
      </w:r>
    </w:p>
    <w:p w14:paraId="2B86A030"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1. Integration Complexity</w:t>
      </w:r>
    </w:p>
    <w:p w14:paraId="74C7B0D9" w14:textId="1B331EDF" w:rsidR="003F74E9" w:rsidRPr="00C25657" w:rsidRDefault="00D811FB" w:rsidP="00C25657">
      <w:pPr>
        <w:shd w:val="clear" w:color="auto" w:fill="FFFFFF"/>
        <w:spacing w:line="360" w:lineRule="auto"/>
        <w:rPr>
          <w:rFonts w:ascii="Arial" w:eastAsia="Times New Roman" w:hAnsi="Arial" w:cs="Arial"/>
          <w:i/>
          <w:iCs/>
          <w:color w:val="818181"/>
          <w:kern w:val="0"/>
          <w:sz w:val="48"/>
          <w:szCs w:val="48"/>
          <w:lang w:eastAsia="en-GB"/>
          <w14:ligatures w14:val="none"/>
        </w:rPr>
      </w:pPr>
      <w:r w:rsidRPr="00C25657">
        <w:rPr>
          <w:rFonts w:ascii="Arial" w:eastAsia="Times New Roman" w:hAnsi="Arial" w:cs="Arial"/>
          <w:kern w:val="0"/>
          <w:sz w:val="48"/>
          <w:szCs w:val="48"/>
          <w:lang w:eastAsia="en-GB"/>
          <w14:ligatures w14:val="none"/>
        </w:rPr>
        <w:t>The merger requires harmonising networks, IT systems, customer service platforms, and retail operations</w:t>
      </w:r>
      <w:r w:rsidRPr="00C25657">
        <w:rPr>
          <w:rFonts w:ascii="Arial" w:eastAsia="Times New Roman" w:hAnsi="Arial" w:cs="Arial"/>
          <w:i/>
          <w:iCs/>
          <w:kern w:val="0"/>
          <w:sz w:val="48"/>
          <w:szCs w:val="48"/>
          <w:lang w:eastAsia="en-GB"/>
          <w14:ligatures w14:val="none"/>
        </w:rPr>
        <w:t>.</w:t>
      </w:r>
      <w:r w:rsidR="003F74E9" w:rsidRPr="00C25657">
        <w:rPr>
          <w:rFonts w:ascii="Arial" w:eastAsia="Times New Roman" w:hAnsi="Arial" w:cs="Arial"/>
          <w:i/>
          <w:iCs/>
          <w:color w:val="040102"/>
          <w:kern w:val="0"/>
          <w:sz w:val="48"/>
          <w:szCs w:val="48"/>
          <w:bdr w:val="single" w:sz="2" w:space="0" w:color="CECECE" w:frame="1"/>
          <w:lang w:eastAsia="en-GB"/>
          <w14:ligatures w14:val="none"/>
        </w:rPr>
        <w:t xml:space="preserve"> (Mateusz Błachucki, 2023)</w:t>
      </w:r>
    </w:p>
    <w:p w14:paraId="66BC2B20" w14:textId="2BD85BA3"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Poor integration could lead to customer dissatisfaction and operational inefficiencies.</w:t>
      </w:r>
    </w:p>
    <w:p w14:paraId="5BCF54B9"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2. Competitive Pressure</w:t>
      </w:r>
    </w:p>
    <w:p w14:paraId="3BF21ED7"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EE continues to dominate network performance, while Virgin Media O2 offers strong bundled services. Vodafone Three must differentiate itself clearly.</w:t>
      </w:r>
    </w:p>
    <w:p w14:paraId="5295EB95"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3. Regulatory Constraints</w:t>
      </w:r>
    </w:p>
    <w:p w14:paraId="01B40754" w14:textId="77777777" w:rsidR="006C63D2" w:rsidRPr="00C25657" w:rsidRDefault="00D811FB" w:rsidP="00C25657">
      <w:pPr>
        <w:shd w:val="clear" w:color="auto" w:fill="FFFFFF"/>
        <w:spacing w:line="360" w:lineRule="auto"/>
        <w:rPr>
          <w:rFonts w:ascii="Arial" w:eastAsia="Times New Roman" w:hAnsi="Arial" w:cs="Arial"/>
          <w:i/>
          <w:iCs/>
          <w:color w:val="818181"/>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The merger approval came with conditions, including tariff caps and spectrum adjustments. </w:t>
      </w:r>
      <w:r w:rsidR="006C63D2" w:rsidRPr="00C25657">
        <w:rPr>
          <w:rFonts w:ascii="Arial" w:eastAsia="Times New Roman" w:hAnsi="Arial" w:cs="Arial"/>
          <w:i/>
          <w:iCs/>
          <w:color w:val="040102"/>
          <w:kern w:val="0"/>
          <w:sz w:val="48"/>
          <w:szCs w:val="48"/>
          <w:bdr w:val="single" w:sz="2" w:space="0" w:color="CECECE" w:frame="1"/>
          <w:lang w:eastAsia="en-GB"/>
          <w14:ligatures w14:val="none"/>
        </w:rPr>
        <w:t>(Mateusz Błachucki, 2023)</w:t>
      </w:r>
    </w:p>
    <w:p w14:paraId="09CDA3ED" w14:textId="7289C0D5" w:rsidR="00D811FB" w:rsidRPr="00C25657" w:rsidRDefault="00D811FB" w:rsidP="00C25657">
      <w:pPr>
        <w:spacing w:before="100" w:beforeAutospacing="1" w:after="100" w:afterAutospacing="1" w:line="360" w:lineRule="auto"/>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4. Customer Perception</w:t>
      </w:r>
    </w:p>
    <w:p w14:paraId="311671DF"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has historically struggled with customer satisfaction. The merger presents an opportunity to reset its brand, but only if customer experience improves significantly.</w:t>
      </w:r>
    </w:p>
    <w:p w14:paraId="451B4962"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5. Technological Evolution</w:t>
      </w:r>
    </w:p>
    <w:p w14:paraId="42DB187B" w14:textId="77777777" w:rsidR="00D811FB" w:rsidRPr="00C25657" w:rsidRDefault="00D811FB" w:rsidP="00C25657">
      <w:pPr>
        <w:pStyle w:val="Heading1"/>
        <w:spacing w:line="360" w:lineRule="auto"/>
        <w:rPr>
          <w:rFonts w:ascii="Arial" w:eastAsia="Times New Roman" w:hAnsi="Arial" w:cs="Arial"/>
          <w:b/>
          <w:bCs/>
          <w:color w:val="auto"/>
          <w:kern w:val="36"/>
          <w:sz w:val="48"/>
          <w:szCs w:val="48"/>
          <w:lang w:eastAsia="en-GB"/>
          <w14:ligatures w14:val="none"/>
        </w:rPr>
      </w:pPr>
      <w:r w:rsidRPr="00C25657">
        <w:rPr>
          <w:rFonts w:ascii="Arial" w:eastAsia="Times New Roman" w:hAnsi="Arial" w:cs="Arial"/>
          <w:b/>
          <w:bCs/>
          <w:color w:val="auto"/>
          <w:kern w:val="36"/>
          <w:sz w:val="48"/>
          <w:szCs w:val="48"/>
          <w:lang w:eastAsia="en-GB"/>
          <w14:ligatures w14:val="none"/>
        </w:rPr>
        <w:t xml:space="preserve">6. Strategic Options </w:t>
      </w:r>
    </w:p>
    <w:p w14:paraId="6A470564"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 must choose strategic directions that align with its capabilities, market conditions, and long</w:t>
      </w:r>
      <w:r w:rsidRPr="00C25657">
        <w:rPr>
          <w:rFonts w:ascii="Arial" w:eastAsia="Times New Roman" w:hAnsi="Arial" w:cs="Arial"/>
          <w:kern w:val="0"/>
          <w:sz w:val="48"/>
          <w:szCs w:val="48"/>
          <w:lang w:eastAsia="en-GB"/>
          <w14:ligatures w14:val="none"/>
        </w:rPr>
        <w:noBreakHyphen/>
        <w:t>term ambitions. The following options represent viable pathways for growth and competitive advantage.</w:t>
      </w:r>
    </w:p>
    <w:p w14:paraId="41A6BDF2"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Option 1: Customer</w:t>
      </w:r>
      <w:r w:rsidRPr="00C25657">
        <w:rPr>
          <w:rFonts w:ascii="Arial" w:eastAsia="Times New Roman" w:hAnsi="Arial" w:cs="Arial"/>
          <w:b/>
          <w:bCs/>
          <w:kern w:val="0"/>
          <w:sz w:val="48"/>
          <w:szCs w:val="48"/>
          <w:lang w:eastAsia="en-GB"/>
          <w14:ligatures w14:val="none"/>
        </w:rPr>
        <w:noBreakHyphen/>
        <w:t>Centric Differentiation</w:t>
      </w:r>
    </w:p>
    <w:p w14:paraId="34D1C6FB"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This strategy focuses on transforming the customer experience through improved service quality, transparent pricing, and enhanced digital tools. Vodafone Three has historically struggled with customer satisfaction, and the merger presents an opportunity to reset its brand image.</w:t>
      </w:r>
    </w:p>
    <w:p w14:paraId="6ECB4B65" w14:textId="77777777" w:rsidR="00D811FB" w:rsidRPr="00C25657" w:rsidRDefault="00D811FB" w:rsidP="00C25657">
      <w:pPr>
        <w:pStyle w:val="ListParagraph"/>
        <w:numPr>
          <w:ilvl w:val="0"/>
          <w:numId w:val="8"/>
        </w:num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Benefits</w:t>
      </w:r>
    </w:p>
    <w:p w14:paraId="08185516" w14:textId="77777777" w:rsidR="00D811FB" w:rsidRPr="00C25657" w:rsidRDefault="00D811FB" w:rsidP="00C25657">
      <w:pPr>
        <w:numPr>
          <w:ilvl w:val="0"/>
          <w:numId w:val="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Reduced churn</w:t>
      </w:r>
    </w:p>
    <w:p w14:paraId="2884D5FB" w14:textId="77777777" w:rsidR="00D811FB" w:rsidRPr="00C25657" w:rsidRDefault="00D811FB" w:rsidP="00C25657">
      <w:pPr>
        <w:numPr>
          <w:ilvl w:val="0"/>
          <w:numId w:val="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Stronger customer loyalty</w:t>
      </w:r>
    </w:p>
    <w:p w14:paraId="0B11BF60" w14:textId="77777777" w:rsidR="00D811FB" w:rsidRPr="00C25657" w:rsidRDefault="00D811FB" w:rsidP="00C25657">
      <w:pPr>
        <w:numPr>
          <w:ilvl w:val="0"/>
          <w:numId w:val="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Improved brand perception</w:t>
      </w:r>
    </w:p>
    <w:p w14:paraId="42E77A66" w14:textId="77777777" w:rsidR="00D811FB" w:rsidRPr="00C25657" w:rsidRDefault="00D811FB" w:rsidP="00C25657">
      <w:pPr>
        <w:numPr>
          <w:ilvl w:val="0"/>
          <w:numId w:val="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Competitive differentiation in a saturated market</w:t>
      </w:r>
    </w:p>
    <w:p w14:paraId="454F818E"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Risks</w:t>
      </w:r>
    </w:p>
    <w:p w14:paraId="162A1103" w14:textId="77777777" w:rsidR="00D811FB" w:rsidRPr="00C25657" w:rsidRDefault="00D811FB" w:rsidP="00C25657">
      <w:pPr>
        <w:numPr>
          <w:ilvl w:val="0"/>
          <w:numId w:val="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Requires significant investment in customer service infrastructure</w:t>
      </w:r>
    </w:p>
    <w:p w14:paraId="66DB4D32" w14:textId="77777777" w:rsidR="00D811FB" w:rsidRPr="00C25657" w:rsidRDefault="00D811FB" w:rsidP="00C25657">
      <w:pPr>
        <w:numPr>
          <w:ilvl w:val="0"/>
          <w:numId w:val="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Results may take time to materialise</w:t>
      </w:r>
    </w:p>
    <w:p w14:paraId="062D5E58" w14:textId="77777777" w:rsidR="00D811FB" w:rsidRPr="00C25657" w:rsidRDefault="00D811FB" w:rsidP="00C25657">
      <w:pPr>
        <w:numPr>
          <w:ilvl w:val="0"/>
          <w:numId w:val="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Competitors may respond with similar initiatives</w:t>
      </w:r>
    </w:p>
    <w:p w14:paraId="15890E05"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Option 2: Enterprise Digital Solutions</w:t>
      </w:r>
    </w:p>
    <w:p w14:paraId="45EB8432"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This option positions Vodafone Three as a leader in digital services for businesses, including IoT, cloud computing, cybersecurity, and smart city solutions. The enterprise market is growing rapidly, driven by digital transformation across industries.</w:t>
      </w:r>
    </w:p>
    <w:p w14:paraId="773B5CB6"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Benefits</w:t>
      </w:r>
    </w:p>
    <w:p w14:paraId="3B609732" w14:textId="77777777" w:rsidR="00D811FB" w:rsidRPr="00C25657" w:rsidRDefault="00D811FB" w:rsidP="00C25657">
      <w:pPr>
        <w:numPr>
          <w:ilvl w:val="0"/>
          <w:numId w:val="1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w:t>
      </w:r>
      <w:r w:rsidRPr="00C25657">
        <w:rPr>
          <w:rFonts w:ascii="Arial" w:eastAsia="Times New Roman" w:hAnsi="Arial" w:cs="Arial"/>
          <w:kern w:val="0"/>
          <w:sz w:val="48"/>
          <w:szCs w:val="48"/>
          <w:lang w:eastAsia="en-GB"/>
          <w14:ligatures w14:val="none"/>
        </w:rPr>
        <w:noBreakHyphen/>
        <w:t>value revenue streams</w:t>
      </w:r>
    </w:p>
    <w:p w14:paraId="0395345B" w14:textId="77777777" w:rsidR="00D811FB" w:rsidRPr="00C25657" w:rsidRDefault="00D811FB" w:rsidP="00C25657">
      <w:pPr>
        <w:numPr>
          <w:ilvl w:val="0"/>
          <w:numId w:val="1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Strong demand from businesses</w:t>
      </w:r>
    </w:p>
    <w:p w14:paraId="0E063CB6" w14:textId="77777777" w:rsidR="00D811FB" w:rsidRPr="00C25657" w:rsidRDefault="00D811FB" w:rsidP="00C25657">
      <w:pPr>
        <w:numPr>
          <w:ilvl w:val="0"/>
          <w:numId w:val="1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Alignment with technological trends</w:t>
      </w:r>
    </w:p>
    <w:p w14:paraId="2053C7B1" w14:textId="77777777" w:rsidR="00D811FB" w:rsidRPr="00C25657" w:rsidRDefault="00D811FB" w:rsidP="00C25657">
      <w:pPr>
        <w:numPr>
          <w:ilvl w:val="0"/>
          <w:numId w:val="1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Opportunity to build long</w:t>
      </w:r>
      <w:r w:rsidRPr="00C25657">
        <w:rPr>
          <w:rFonts w:ascii="Arial" w:eastAsia="Times New Roman" w:hAnsi="Arial" w:cs="Arial"/>
          <w:kern w:val="0"/>
          <w:sz w:val="48"/>
          <w:szCs w:val="48"/>
          <w:lang w:eastAsia="en-GB"/>
          <w14:ligatures w14:val="none"/>
        </w:rPr>
        <w:noBreakHyphen/>
        <w:t>term partnerships</w:t>
      </w:r>
    </w:p>
    <w:p w14:paraId="4920A645"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Risks</w:t>
      </w:r>
    </w:p>
    <w:p w14:paraId="04977E29" w14:textId="77777777" w:rsidR="00D811FB" w:rsidRPr="00C25657" w:rsidRDefault="00D811FB" w:rsidP="00C25657">
      <w:pPr>
        <w:numPr>
          <w:ilvl w:val="0"/>
          <w:numId w:val="1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Competitive enterprise market</w:t>
      </w:r>
    </w:p>
    <w:p w14:paraId="42CF9D3F" w14:textId="77777777" w:rsidR="00D811FB" w:rsidRPr="00C25657" w:rsidRDefault="00D811FB" w:rsidP="00C25657">
      <w:pPr>
        <w:numPr>
          <w:ilvl w:val="0"/>
          <w:numId w:val="1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Requires specialised expertise</w:t>
      </w:r>
    </w:p>
    <w:p w14:paraId="31D05620" w14:textId="77777777" w:rsidR="00D811FB" w:rsidRPr="00C25657" w:rsidRDefault="00D811FB" w:rsidP="00C25657">
      <w:pPr>
        <w:numPr>
          <w:ilvl w:val="0"/>
          <w:numId w:val="1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Dependence on partnerships with technology providers</w:t>
      </w:r>
    </w:p>
    <w:p w14:paraId="2084D41B"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Option 3: 5G Innovation Ecosystem</w:t>
      </w:r>
    </w:p>
    <w:p w14:paraId="22C9D86B" w14:textId="137DC561"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This strategy focuses on leveraging Vodafone Three’s extensive spectrum and investment capacity to develop innovative 5G applications. </w:t>
      </w:r>
      <w:r w:rsidR="00654493" w:rsidRPr="00C25657">
        <w:rPr>
          <w:rFonts w:ascii="Arial" w:hAnsi="Arial" w:cs="Arial"/>
          <w:color w:val="818181"/>
          <w:sz w:val="48"/>
          <w:szCs w:val="48"/>
          <w:shd w:val="clear" w:color="auto" w:fill="FFFFFF"/>
        </w:rPr>
        <w:t> </w:t>
      </w:r>
      <w:r w:rsidR="00654493" w:rsidRPr="00C25657">
        <w:rPr>
          <w:rStyle w:val="text-foreground"/>
          <w:rFonts w:ascii="Arial" w:hAnsi="Arial" w:cs="Arial"/>
          <w:i/>
          <w:iCs/>
          <w:color w:val="040102"/>
          <w:sz w:val="48"/>
          <w:szCs w:val="48"/>
          <w:bdr w:val="single" w:sz="2" w:space="0" w:color="CECECE" w:frame="1"/>
          <w:shd w:val="clear" w:color="auto" w:fill="FFFFFF"/>
        </w:rPr>
        <w:t xml:space="preserve">(Curwen, Whalley and </w:t>
      </w:r>
      <w:proofErr w:type="spellStart"/>
      <w:r w:rsidR="00654493" w:rsidRPr="00C25657">
        <w:rPr>
          <w:rStyle w:val="text-foreground"/>
          <w:rFonts w:ascii="Arial" w:hAnsi="Arial" w:cs="Arial"/>
          <w:i/>
          <w:iCs/>
          <w:color w:val="040102"/>
          <w:sz w:val="48"/>
          <w:szCs w:val="48"/>
          <w:bdr w:val="single" w:sz="2" w:space="0" w:color="CECECE" w:frame="1"/>
          <w:shd w:val="clear" w:color="auto" w:fill="FFFFFF"/>
        </w:rPr>
        <w:t>Vialle</w:t>
      </w:r>
      <w:proofErr w:type="spellEnd"/>
      <w:r w:rsidR="00654493" w:rsidRPr="00C25657">
        <w:rPr>
          <w:rStyle w:val="text-foreground"/>
          <w:rFonts w:ascii="Arial" w:hAnsi="Arial" w:cs="Arial"/>
          <w:i/>
          <w:iCs/>
          <w:color w:val="040102"/>
          <w:sz w:val="48"/>
          <w:szCs w:val="48"/>
          <w:bdr w:val="single" w:sz="2" w:space="0" w:color="CECECE" w:frame="1"/>
          <w:shd w:val="clear" w:color="auto" w:fill="FFFFFF"/>
        </w:rPr>
        <w:t xml:space="preserve">, </w:t>
      </w:r>
      <w:r w:rsidR="00654493" w:rsidRPr="00C25657">
        <w:rPr>
          <w:rStyle w:val="text-foreground"/>
          <w:rFonts w:ascii="Arial" w:hAnsi="Arial" w:cs="Arial"/>
          <w:i/>
          <w:iCs/>
          <w:color w:val="040102"/>
          <w:sz w:val="48"/>
          <w:szCs w:val="48"/>
          <w:bdr w:val="single" w:sz="2" w:space="0" w:color="CECECE" w:frame="1"/>
          <w:shd w:val="clear" w:color="auto" w:fill="FFFFFF"/>
        </w:rPr>
        <w:t>2019</w:t>
      </w:r>
      <w:r w:rsidR="00654493" w:rsidRPr="00C25657">
        <w:rPr>
          <w:rStyle w:val="text-foreground"/>
          <w:rFonts w:ascii="Arial" w:hAnsi="Arial" w:cs="Arial"/>
          <w:color w:val="040102"/>
          <w:sz w:val="48"/>
          <w:szCs w:val="48"/>
          <w:bdr w:val="single" w:sz="2" w:space="0" w:color="CECECE" w:frame="1"/>
          <w:shd w:val="clear" w:color="auto" w:fill="FFFFFF"/>
        </w:rPr>
        <w:t>)</w:t>
      </w:r>
      <w:r w:rsidR="00654493" w:rsidRPr="00C25657">
        <w:rPr>
          <w:rFonts w:ascii="Arial" w:eastAsia="Times New Roman" w:hAnsi="Arial" w:cs="Arial"/>
          <w:kern w:val="0"/>
          <w:sz w:val="48"/>
          <w:szCs w:val="48"/>
          <w:lang w:eastAsia="en-GB"/>
          <w14:ligatures w14:val="none"/>
        </w:rPr>
        <w:t xml:space="preserve"> Potential</w:t>
      </w:r>
      <w:r w:rsidRPr="00C25657">
        <w:rPr>
          <w:rFonts w:ascii="Arial" w:eastAsia="Times New Roman" w:hAnsi="Arial" w:cs="Arial"/>
          <w:kern w:val="0"/>
          <w:sz w:val="48"/>
          <w:szCs w:val="48"/>
          <w:lang w:eastAsia="en-GB"/>
          <w14:ligatures w14:val="none"/>
        </w:rPr>
        <w:t xml:space="preserve"> areas include autonomous vehicles, remote healthcare, smart homes, and industrial automation.</w:t>
      </w:r>
    </w:p>
    <w:p w14:paraId="348034B9"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Benefits</w:t>
      </w:r>
    </w:p>
    <w:p w14:paraId="35736B5C" w14:textId="357962C5" w:rsidR="00D811FB" w:rsidRPr="00C25657" w:rsidRDefault="00D811FB" w:rsidP="00C25657">
      <w:pPr>
        <w:numPr>
          <w:ilvl w:val="0"/>
          <w:numId w:val="1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Long</w:t>
      </w:r>
      <w:r w:rsidRPr="00C25657">
        <w:rPr>
          <w:rFonts w:ascii="Arial" w:eastAsia="Times New Roman" w:hAnsi="Arial" w:cs="Arial"/>
          <w:kern w:val="0"/>
          <w:sz w:val="48"/>
          <w:szCs w:val="48"/>
          <w:lang w:eastAsia="en-GB"/>
          <w14:ligatures w14:val="none"/>
        </w:rPr>
        <w:noBreakHyphen/>
        <w:t>term competitive advantage</w:t>
      </w:r>
      <w:r w:rsidR="00654493" w:rsidRPr="00C25657">
        <w:rPr>
          <w:rFonts w:ascii="Arial" w:eastAsia="Times New Roman" w:hAnsi="Arial" w:cs="Arial"/>
          <w:kern w:val="0"/>
          <w:sz w:val="48"/>
          <w:szCs w:val="48"/>
          <w:lang w:eastAsia="en-GB"/>
          <w14:ligatures w14:val="none"/>
        </w:rPr>
        <w:t xml:space="preserve"> </w:t>
      </w:r>
    </w:p>
    <w:p w14:paraId="27EA6D35" w14:textId="77777777" w:rsidR="00D811FB" w:rsidRPr="00C25657" w:rsidRDefault="00D811FB" w:rsidP="00C25657">
      <w:pPr>
        <w:numPr>
          <w:ilvl w:val="0"/>
          <w:numId w:val="1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Leadership in emerging technologies</w:t>
      </w:r>
    </w:p>
    <w:p w14:paraId="676C5A5A" w14:textId="77777777" w:rsidR="00D811FB" w:rsidRPr="00C25657" w:rsidRDefault="00D811FB" w:rsidP="00C25657">
      <w:pPr>
        <w:numPr>
          <w:ilvl w:val="0"/>
          <w:numId w:val="1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Strong alignment with government digital priorities</w:t>
      </w:r>
    </w:p>
    <w:p w14:paraId="42D30F34"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Risks</w:t>
      </w:r>
    </w:p>
    <w:p w14:paraId="35FB15EF" w14:textId="77777777" w:rsidR="00D811FB" w:rsidRPr="00C25657" w:rsidRDefault="00D811FB" w:rsidP="00C25657">
      <w:pPr>
        <w:numPr>
          <w:ilvl w:val="0"/>
          <w:numId w:val="1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High R&amp;D costs</w:t>
      </w:r>
    </w:p>
    <w:p w14:paraId="7C8535B5" w14:textId="77777777" w:rsidR="00D811FB" w:rsidRPr="00C25657" w:rsidRDefault="00D811FB" w:rsidP="00C25657">
      <w:pPr>
        <w:numPr>
          <w:ilvl w:val="0"/>
          <w:numId w:val="1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Regulatory complexity</w:t>
      </w:r>
    </w:p>
    <w:p w14:paraId="1D6A5053" w14:textId="77777777" w:rsidR="00D811FB" w:rsidRPr="00C25657" w:rsidRDefault="00D811FB" w:rsidP="00C25657">
      <w:pPr>
        <w:numPr>
          <w:ilvl w:val="0"/>
          <w:numId w:val="1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Uncertain adoption rates for emerging technologies</w:t>
      </w:r>
    </w:p>
    <w:p w14:paraId="12984577"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Option 4: Operational Efficiency</w:t>
      </w:r>
    </w:p>
    <w:p w14:paraId="76AD9A61" w14:textId="4C8008D3" w:rsidR="00D811FB" w:rsidRPr="00C25657" w:rsidRDefault="00D811FB" w:rsidP="00C25657">
      <w:pPr>
        <w:spacing w:before="100" w:beforeAutospacing="1" w:after="100" w:afterAutospacing="1" w:line="360" w:lineRule="auto"/>
        <w:rPr>
          <w:rFonts w:ascii="Arial" w:eastAsia="Times New Roman" w:hAnsi="Arial" w:cs="Arial"/>
          <w:i/>
          <w:iCs/>
          <w:kern w:val="0"/>
          <w:sz w:val="48"/>
          <w:szCs w:val="48"/>
          <w:lang w:eastAsia="en-GB"/>
          <w14:ligatures w14:val="none"/>
        </w:rPr>
      </w:pPr>
      <w:r w:rsidRPr="00C25657">
        <w:rPr>
          <w:rFonts w:ascii="Arial" w:eastAsia="Times New Roman" w:hAnsi="Arial" w:cs="Arial"/>
          <w:kern w:val="0"/>
          <w:sz w:val="48"/>
          <w:szCs w:val="48"/>
          <w:lang w:eastAsia="en-GB"/>
          <w14:ligatures w14:val="none"/>
        </w:rPr>
        <w:t>This option aims to streamline operations, reduce costs, and improve profitability. The merger provides opportunities to eliminate duplication in network infrastructure, IT systems, and retail operations</w:t>
      </w:r>
      <w:r w:rsidRPr="00C25657">
        <w:rPr>
          <w:rFonts w:ascii="Arial" w:eastAsia="Times New Roman" w:hAnsi="Arial" w:cs="Arial"/>
          <w:i/>
          <w:iCs/>
          <w:kern w:val="0"/>
          <w:sz w:val="48"/>
          <w:szCs w:val="48"/>
          <w:lang w:eastAsia="en-GB"/>
          <w14:ligatures w14:val="none"/>
        </w:rPr>
        <w:t>.</w:t>
      </w:r>
      <w:r w:rsidR="005C237A" w:rsidRPr="00C25657">
        <w:rPr>
          <w:rFonts w:ascii="Arial" w:hAnsi="Arial" w:cs="Arial"/>
          <w:i/>
          <w:iCs/>
          <w:color w:val="040102"/>
          <w:sz w:val="48"/>
          <w:szCs w:val="48"/>
          <w:shd w:val="clear" w:color="auto" w:fill="FFFFFF"/>
        </w:rPr>
        <w:t xml:space="preserve"> (Davis, 2017)</w:t>
      </w:r>
    </w:p>
    <w:p w14:paraId="7D086542"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Benefits</w:t>
      </w:r>
    </w:p>
    <w:p w14:paraId="46219614" w14:textId="77777777" w:rsidR="00D811FB" w:rsidRPr="00C25657" w:rsidRDefault="00D811FB" w:rsidP="00C25657">
      <w:pPr>
        <w:numPr>
          <w:ilvl w:val="0"/>
          <w:numId w:val="1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Significant cost savings</w:t>
      </w:r>
    </w:p>
    <w:p w14:paraId="118755E9" w14:textId="77777777" w:rsidR="00D811FB" w:rsidRPr="00C25657" w:rsidRDefault="00D811FB" w:rsidP="00C25657">
      <w:pPr>
        <w:numPr>
          <w:ilvl w:val="0"/>
          <w:numId w:val="1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Improved profitability</w:t>
      </w:r>
    </w:p>
    <w:p w14:paraId="0FF77A8E" w14:textId="77777777" w:rsidR="00D811FB" w:rsidRPr="00C25657" w:rsidRDefault="00D811FB" w:rsidP="00C25657">
      <w:pPr>
        <w:numPr>
          <w:ilvl w:val="0"/>
          <w:numId w:val="1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Resources freed for innovation</w:t>
      </w:r>
    </w:p>
    <w:p w14:paraId="242541D3" w14:textId="77777777" w:rsidR="00D811FB" w:rsidRPr="00C25657" w:rsidRDefault="00D811FB"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Risks</w:t>
      </w:r>
    </w:p>
    <w:p w14:paraId="445B03E2" w14:textId="77777777" w:rsidR="00D811FB" w:rsidRPr="00C25657" w:rsidRDefault="00D811FB" w:rsidP="00C25657">
      <w:pPr>
        <w:numPr>
          <w:ilvl w:val="0"/>
          <w:numId w:val="1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Integration challenges</w:t>
      </w:r>
    </w:p>
    <w:p w14:paraId="72B0D2D6" w14:textId="77777777" w:rsidR="00D811FB" w:rsidRPr="00C25657" w:rsidRDefault="00D811FB" w:rsidP="00C25657">
      <w:pPr>
        <w:numPr>
          <w:ilvl w:val="0"/>
          <w:numId w:val="1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Potential service disruptions</w:t>
      </w:r>
    </w:p>
    <w:p w14:paraId="04953E80" w14:textId="77777777" w:rsidR="00D811FB" w:rsidRPr="00C25657" w:rsidRDefault="00D811FB" w:rsidP="00C25657">
      <w:pPr>
        <w:numPr>
          <w:ilvl w:val="0"/>
          <w:numId w:val="1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Employee resistance to change</w:t>
      </w:r>
    </w:p>
    <w:p w14:paraId="6C8B778F"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7. SFA Matrix Evaluation (Extended)</w:t>
      </w:r>
    </w:p>
    <w:p w14:paraId="3D769898"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SFA Matrix evaluates strategic options based on Suitability, Feasibility, and Acceptability.</w:t>
      </w:r>
    </w:p>
    <w:p w14:paraId="438CD792" w14:textId="75C0737A" w:rsidR="00D811FB" w:rsidRPr="00C25657" w:rsidRDefault="002B0FF0"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interpretation</w:t>
      </w:r>
    </w:p>
    <w:tbl>
      <w:tblPr>
        <w:tblStyle w:val="TableGrid"/>
        <w:tblW w:w="0" w:type="auto"/>
        <w:tblInd w:w="720" w:type="dxa"/>
        <w:tblLook w:val="04A0" w:firstRow="1" w:lastRow="0" w:firstColumn="1" w:lastColumn="0" w:noHBand="0" w:noVBand="1"/>
      </w:tblPr>
      <w:tblGrid>
        <w:gridCol w:w="8296"/>
      </w:tblGrid>
      <w:tr w:rsidR="002B0FF0" w:rsidRPr="00C25657" w14:paraId="786C20E1" w14:textId="77777777" w:rsidTr="002B0FF0">
        <w:tc>
          <w:tcPr>
            <w:tcW w:w="9016" w:type="dxa"/>
          </w:tcPr>
          <w:p w14:paraId="65C602F3" w14:textId="36E5E1F3" w:rsidR="002B0FF0" w:rsidRPr="00C25657" w:rsidRDefault="002B0FF0" w:rsidP="00C25657">
            <w:pPr>
              <w:numPr>
                <w:ilvl w:val="0"/>
                <w:numId w:val="1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Enterprise Digital Solutions</w:t>
            </w:r>
            <w:r w:rsidRPr="00C25657">
              <w:rPr>
                <w:rFonts w:ascii="Arial" w:eastAsia="Times New Roman" w:hAnsi="Arial" w:cs="Arial"/>
                <w:kern w:val="0"/>
                <w:sz w:val="48"/>
                <w:szCs w:val="48"/>
                <w:lang w:eastAsia="en-GB"/>
                <w14:ligatures w14:val="none"/>
              </w:rPr>
              <w:t xml:space="preserve"> scores highest due to strong market demand and alignment with </w:t>
            </w:r>
            <w:r w:rsidR="0090541A" w:rsidRPr="00C25657">
              <w:rPr>
                <w:rFonts w:ascii="Arial" w:eastAsia="Times New Roman" w:hAnsi="Arial" w:cs="Arial"/>
                <w:kern w:val="0"/>
                <w:sz w:val="48"/>
                <w:szCs w:val="48"/>
                <w:lang w:eastAsia="en-GB"/>
                <w14:ligatures w14:val="none"/>
              </w:rPr>
              <w:t>Vodafone Three’s</w:t>
            </w:r>
            <w:r w:rsidRPr="00C25657">
              <w:rPr>
                <w:rFonts w:ascii="Arial" w:eastAsia="Times New Roman" w:hAnsi="Arial" w:cs="Arial"/>
                <w:kern w:val="0"/>
                <w:sz w:val="48"/>
                <w:szCs w:val="48"/>
                <w:lang w:eastAsia="en-GB"/>
                <w14:ligatures w14:val="none"/>
              </w:rPr>
              <w:t xml:space="preserve"> capabilities.</w:t>
            </w:r>
          </w:p>
        </w:tc>
      </w:tr>
      <w:tr w:rsidR="002B0FF0" w:rsidRPr="00C25657" w14:paraId="2B3D25D9" w14:textId="77777777" w:rsidTr="002B0FF0">
        <w:tc>
          <w:tcPr>
            <w:tcW w:w="9016" w:type="dxa"/>
          </w:tcPr>
          <w:p w14:paraId="67365A90" w14:textId="77777777" w:rsidR="002B0FF0" w:rsidRPr="00C25657" w:rsidRDefault="002B0FF0" w:rsidP="00C25657">
            <w:pPr>
              <w:numPr>
                <w:ilvl w:val="0"/>
                <w:numId w:val="1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Customer</w:t>
            </w:r>
            <w:r w:rsidRPr="00C25657">
              <w:rPr>
                <w:rFonts w:ascii="Arial" w:eastAsia="Times New Roman" w:hAnsi="Arial" w:cs="Arial"/>
                <w:b/>
                <w:bCs/>
                <w:kern w:val="0"/>
                <w:sz w:val="48"/>
                <w:szCs w:val="48"/>
                <w:lang w:eastAsia="en-GB"/>
                <w14:ligatures w14:val="none"/>
              </w:rPr>
              <w:noBreakHyphen/>
              <w:t>Centric Differentiation</w:t>
            </w:r>
            <w:r w:rsidRPr="00C25657">
              <w:rPr>
                <w:rFonts w:ascii="Arial" w:eastAsia="Times New Roman" w:hAnsi="Arial" w:cs="Arial"/>
                <w:kern w:val="0"/>
                <w:sz w:val="48"/>
                <w:szCs w:val="48"/>
                <w:lang w:eastAsia="en-GB"/>
                <w14:ligatures w14:val="none"/>
              </w:rPr>
              <w:t xml:space="preserve"> is essential for brand recovery but requires investment.</w:t>
            </w:r>
          </w:p>
        </w:tc>
      </w:tr>
      <w:tr w:rsidR="002B0FF0" w:rsidRPr="00C25657" w14:paraId="6690062F" w14:textId="77777777" w:rsidTr="002B0FF0">
        <w:tc>
          <w:tcPr>
            <w:tcW w:w="9016" w:type="dxa"/>
          </w:tcPr>
          <w:p w14:paraId="63E1C002" w14:textId="77777777" w:rsidR="002B0FF0" w:rsidRPr="00C25657" w:rsidRDefault="002B0FF0" w:rsidP="00C25657">
            <w:pPr>
              <w:numPr>
                <w:ilvl w:val="0"/>
                <w:numId w:val="1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5G Innovation Ecosystem</w:t>
            </w:r>
            <w:r w:rsidRPr="00C25657">
              <w:rPr>
                <w:rFonts w:ascii="Arial" w:eastAsia="Times New Roman" w:hAnsi="Arial" w:cs="Arial"/>
                <w:kern w:val="0"/>
                <w:sz w:val="48"/>
                <w:szCs w:val="48"/>
                <w:lang w:eastAsia="en-GB"/>
                <w14:ligatures w14:val="none"/>
              </w:rPr>
              <w:t xml:space="preserve"> offers long</w:t>
            </w:r>
            <w:r w:rsidRPr="00C25657">
              <w:rPr>
                <w:rFonts w:ascii="Arial" w:eastAsia="Times New Roman" w:hAnsi="Arial" w:cs="Arial"/>
                <w:kern w:val="0"/>
                <w:sz w:val="48"/>
                <w:szCs w:val="48"/>
                <w:lang w:eastAsia="en-GB"/>
                <w14:ligatures w14:val="none"/>
              </w:rPr>
              <w:noBreakHyphen/>
              <w:t>term potential but involves uncertainty.</w:t>
            </w:r>
          </w:p>
        </w:tc>
      </w:tr>
      <w:tr w:rsidR="002B0FF0" w:rsidRPr="00C25657" w14:paraId="3D4B2F95" w14:textId="77777777" w:rsidTr="002B0FF0">
        <w:tc>
          <w:tcPr>
            <w:tcW w:w="9016" w:type="dxa"/>
          </w:tcPr>
          <w:p w14:paraId="3E4A23C6" w14:textId="77777777" w:rsidR="002B0FF0" w:rsidRPr="00C25657" w:rsidRDefault="002B0FF0" w:rsidP="00C25657">
            <w:pPr>
              <w:numPr>
                <w:ilvl w:val="0"/>
                <w:numId w:val="1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b/>
                <w:bCs/>
                <w:kern w:val="0"/>
                <w:sz w:val="48"/>
                <w:szCs w:val="48"/>
                <w:lang w:eastAsia="en-GB"/>
                <w14:ligatures w14:val="none"/>
              </w:rPr>
              <w:t>Operational Efficiency</w:t>
            </w:r>
            <w:r w:rsidRPr="00C25657">
              <w:rPr>
                <w:rFonts w:ascii="Arial" w:eastAsia="Times New Roman" w:hAnsi="Arial" w:cs="Arial"/>
                <w:kern w:val="0"/>
                <w:sz w:val="48"/>
                <w:szCs w:val="48"/>
                <w:lang w:eastAsia="en-GB"/>
                <w14:ligatures w14:val="none"/>
              </w:rPr>
              <w:t xml:space="preserve"> is feasible and acceptable but less transformative.</w:t>
            </w:r>
          </w:p>
        </w:tc>
      </w:tr>
    </w:tbl>
    <w:p w14:paraId="15AF03F9" w14:textId="77777777" w:rsidR="00D811FB" w:rsidRPr="00C25657" w:rsidRDefault="00D811FB"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8. Recommended Strategy (Extended)</w:t>
      </w:r>
    </w:p>
    <w:p w14:paraId="76382738"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Based on the SFA evaluation, the recommended strategy is a </w:t>
      </w:r>
      <w:r w:rsidRPr="00C25657">
        <w:rPr>
          <w:rFonts w:ascii="Arial" w:eastAsia="Times New Roman" w:hAnsi="Arial" w:cs="Arial"/>
          <w:b/>
          <w:bCs/>
          <w:kern w:val="0"/>
          <w:sz w:val="48"/>
          <w:szCs w:val="48"/>
          <w:lang w:eastAsia="en-GB"/>
          <w14:ligatures w14:val="none"/>
        </w:rPr>
        <w:t>hybrid approach</w:t>
      </w:r>
      <w:r w:rsidRPr="00C25657">
        <w:rPr>
          <w:rFonts w:ascii="Arial" w:eastAsia="Times New Roman" w:hAnsi="Arial" w:cs="Arial"/>
          <w:kern w:val="0"/>
          <w:sz w:val="48"/>
          <w:szCs w:val="48"/>
          <w:lang w:eastAsia="en-GB"/>
          <w14:ligatures w14:val="none"/>
        </w:rPr>
        <w:t xml:space="preserve"> combining three pillars:</w:t>
      </w:r>
    </w:p>
    <w:p w14:paraId="63457F49" w14:textId="77777777" w:rsidR="00D811FB" w:rsidRPr="00C25657" w:rsidRDefault="00D811FB"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Pillar 1: Customer</w:t>
      </w:r>
      <w:r w:rsidRPr="00C25657">
        <w:rPr>
          <w:rFonts w:ascii="Arial" w:eastAsia="Times New Roman" w:hAnsi="Arial" w:cs="Arial"/>
          <w:b/>
          <w:bCs/>
          <w:kern w:val="0"/>
          <w:sz w:val="48"/>
          <w:szCs w:val="48"/>
          <w:lang w:eastAsia="en-GB"/>
          <w14:ligatures w14:val="none"/>
        </w:rPr>
        <w:noBreakHyphen/>
        <w:t>Centric Differentiation</w:t>
      </w:r>
    </w:p>
    <w:p w14:paraId="7C30FBBE" w14:textId="77777777" w:rsidR="00D811FB" w:rsidRPr="00C25657" w:rsidRDefault="00D811FB"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 must prioritise customer experience to rebuild trust and reduce churn. This includes:</w:t>
      </w:r>
    </w:p>
    <w:p w14:paraId="7E369B42" w14:textId="77777777" w:rsidR="00D811FB" w:rsidRPr="00C25657" w:rsidRDefault="00D811FB" w:rsidP="00C25657">
      <w:pPr>
        <w:numPr>
          <w:ilvl w:val="0"/>
          <w:numId w:val="1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Transparent pricing</w:t>
      </w:r>
    </w:p>
    <w:p w14:paraId="0FEF4145" w14:textId="77777777" w:rsidR="00D811FB" w:rsidRPr="00C25657" w:rsidRDefault="00D811FB" w:rsidP="00C25657">
      <w:pPr>
        <w:numPr>
          <w:ilvl w:val="0"/>
          <w:numId w:val="1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Faster issue resolution</w:t>
      </w:r>
    </w:p>
    <w:p w14:paraId="68A7A524" w14:textId="77777777" w:rsidR="00D811FB" w:rsidRPr="00C25657" w:rsidRDefault="00D811FB" w:rsidP="00C25657">
      <w:pPr>
        <w:numPr>
          <w:ilvl w:val="0"/>
          <w:numId w:val="1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Improved digital self</w:t>
      </w:r>
      <w:r w:rsidRPr="00C25657">
        <w:rPr>
          <w:rFonts w:ascii="Arial" w:eastAsia="Times New Roman" w:hAnsi="Arial" w:cs="Arial"/>
          <w:kern w:val="0"/>
          <w:sz w:val="48"/>
          <w:szCs w:val="48"/>
          <w:lang w:eastAsia="en-GB"/>
          <w14:ligatures w14:val="none"/>
        </w:rPr>
        <w:noBreakHyphen/>
        <w:t>service</w:t>
      </w:r>
    </w:p>
    <w:p w14:paraId="0277554F" w14:textId="77777777" w:rsidR="00D811FB" w:rsidRPr="00C25657" w:rsidRDefault="00D811FB" w:rsidP="00C25657">
      <w:pPr>
        <w:numPr>
          <w:ilvl w:val="0"/>
          <w:numId w:val="1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Enhanced network reliability</w:t>
      </w:r>
    </w:p>
    <w:p w14:paraId="7BE3D42C" w14:textId="7DEA2879" w:rsidR="00BD536A" w:rsidRPr="00C25657" w:rsidRDefault="00D811FB" w:rsidP="00C25657">
      <w:pPr>
        <w:spacing w:before="100" w:beforeAutospacing="1" w:after="100" w:afterAutospacing="1" w:line="360" w:lineRule="auto"/>
        <w:outlineLvl w:val="2"/>
        <w:rPr>
          <w:rFonts w:ascii="Arial" w:hAnsi="Arial" w:cs="Arial"/>
          <w:sz w:val="48"/>
          <w:szCs w:val="48"/>
        </w:rPr>
      </w:pPr>
      <w:r w:rsidRPr="00C25657">
        <w:rPr>
          <w:rFonts w:ascii="Arial" w:eastAsia="Times New Roman" w:hAnsi="Arial" w:cs="Arial"/>
          <w:kern w:val="0"/>
          <w:sz w:val="48"/>
          <w:szCs w:val="48"/>
          <w:lang w:eastAsia="en-GB"/>
          <w14:ligatures w14:val="none"/>
        </w:rPr>
        <w:t>Customer satisfaction is a critical driver of long</w:t>
      </w:r>
      <w:r w:rsidRPr="00C25657">
        <w:rPr>
          <w:rFonts w:ascii="Arial" w:eastAsia="Times New Roman" w:hAnsi="Arial" w:cs="Arial"/>
          <w:kern w:val="0"/>
          <w:sz w:val="48"/>
          <w:szCs w:val="48"/>
          <w:lang w:eastAsia="en-GB"/>
          <w14:ligatures w14:val="none"/>
        </w:rPr>
        <w:noBreakHyphen/>
        <w:t>term success</w:t>
      </w:r>
    </w:p>
    <w:p w14:paraId="6E4FA387"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Pillar 2: Enterprise Digital Leadership</w:t>
      </w:r>
    </w:p>
    <w:p w14:paraId="00416284" w14:textId="1203AF3D" w:rsidR="00BD536A" w:rsidRPr="00C25657" w:rsidRDefault="00CF0B8E" w:rsidP="00C25657">
      <w:pPr>
        <w:pStyle w:val="ListParagraph"/>
        <w:numPr>
          <w:ilvl w:val="0"/>
          <w:numId w:val="1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w:t>
      </w:r>
      <w:r w:rsidR="00BD536A" w:rsidRPr="00C25657">
        <w:rPr>
          <w:rFonts w:ascii="Arial" w:eastAsia="Times New Roman" w:hAnsi="Arial" w:cs="Arial"/>
          <w:kern w:val="0"/>
          <w:sz w:val="48"/>
          <w:szCs w:val="48"/>
          <w:lang w:eastAsia="en-GB"/>
          <w14:ligatures w14:val="none"/>
        </w:rPr>
        <w:t xml:space="preserve"> should expand its enterprise offerings, focusing on:</w:t>
      </w:r>
    </w:p>
    <w:p w14:paraId="676D07CA" w14:textId="77777777" w:rsidR="00BD536A" w:rsidRPr="00C25657" w:rsidRDefault="00BD536A" w:rsidP="00C25657">
      <w:pPr>
        <w:numPr>
          <w:ilvl w:val="0"/>
          <w:numId w:val="1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IoT solutions for logistics, manufacturing, and retail</w:t>
      </w:r>
    </w:p>
    <w:p w14:paraId="5CD0C62C" w14:textId="77777777" w:rsidR="00BD536A" w:rsidRPr="00C25657" w:rsidRDefault="00BD536A" w:rsidP="00C25657">
      <w:pPr>
        <w:numPr>
          <w:ilvl w:val="0"/>
          <w:numId w:val="1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Cybersecurity services</w:t>
      </w:r>
    </w:p>
    <w:p w14:paraId="504F5C87" w14:textId="77777777" w:rsidR="00BD536A" w:rsidRPr="00C25657" w:rsidRDefault="00BD536A" w:rsidP="00C25657">
      <w:pPr>
        <w:numPr>
          <w:ilvl w:val="0"/>
          <w:numId w:val="1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Cloud and edge computing</w:t>
      </w:r>
    </w:p>
    <w:p w14:paraId="0F9D7905" w14:textId="77777777" w:rsidR="00BD536A" w:rsidRPr="00C25657" w:rsidRDefault="00BD536A" w:rsidP="00C25657">
      <w:pPr>
        <w:numPr>
          <w:ilvl w:val="0"/>
          <w:numId w:val="1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Smart city infrastructure</w:t>
      </w:r>
    </w:p>
    <w:p w14:paraId="27385D5B" w14:textId="77777777" w:rsidR="00BD536A" w:rsidRPr="00C25657" w:rsidRDefault="00BD536A"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The enterprise market offers high</w:t>
      </w:r>
      <w:r w:rsidRPr="00C25657">
        <w:rPr>
          <w:rFonts w:ascii="Arial" w:eastAsia="Times New Roman" w:hAnsi="Arial" w:cs="Arial"/>
          <w:kern w:val="0"/>
          <w:sz w:val="48"/>
          <w:szCs w:val="48"/>
          <w:lang w:eastAsia="en-GB"/>
          <w14:ligatures w14:val="none"/>
        </w:rPr>
        <w:noBreakHyphen/>
        <w:t>value revenue and strong growth potential.</w:t>
      </w:r>
    </w:p>
    <w:p w14:paraId="386229CD"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Pillar 3: 5G Innovation Ecosystem</w:t>
      </w:r>
    </w:p>
    <w:p w14:paraId="28EA6ABA" w14:textId="50A9A794" w:rsidR="00BD536A" w:rsidRPr="00C25657" w:rsidRDefault="00CF0B8E"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w:t>
      </w:r>
      <w:r w:rsidR="00BD536A" w:rsidRPr="00C25657">
        <w:rPr>
          <w:rFonts w:ascii="Arial" w:eastAsia="Times New Roman" w:hAnsi="Arial" w:cs="Arial"/>
          <w:kern w:val="0"/>
          <w:sz w:val="48"/>
          <w:szCs w:val="48"/>
          <w:lang w:eastAsia="en-GB"/>
          <w14:ligatures w14:val="none"/>
        </w:rPr>
        <w:t xml:space="preserve"> must leverage its extensive spectrum and investment capacity to lead in 5G innovation. Key areas include:</w:t>
      </w:r>
    </w:p>
    <w:p w14:paraId="440D1F76" w14:textId="77777777" w:rsidR="00BD536A" w:rsidRPr="00C25657" w:rsidRDefault="00BD536A" w:rsidP="00C25657">
      <w:pPr>
        <w:numPr>
          <w:ilvl w:val="0"/>
          <w:numId w:val="1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Autonomous vehicles</w:t>
      </w:r>
    </w:p>
    <w:p w14:paraId="467CCD0E" w14:textId="77777777" w:rsidR="00BD536A" w:rsidRPr="00C25657" w:rsidRDefault="00BD536A" w:rsidP="00C25657">
      <w:pPr>
        <w:numPr>
          <w:ilvl w:val="0"/>
          <w:numId w:val="1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Remote healthcare</w:t>
      </w:r>
    </w:p>
    <w:p w14:paraId="3CD36E19" w14:textId="77777777" w:rsidR="00BD536A" w:rsidRPr="00C25657" w:rsidRDefault="00BD536A" w:rsidP="00C25657">
      <w:pPr>
        <w:numPr>
          <w:ilvl w:val="0"/>
          <w:numId w:val="1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Industrial automation</w:t>
      </w:r>
    </w:p>
    <w:p w14:paraId="16339106" w14:textId="77777777" w:rsidR="00BD536A" w:rsidRPr="00C25657" w:rsidRDefault="00BD536A" w:rsidP="00C25657">
      <w:pPr>
        <w:numPr>
          <w:ilvl w:val="0"/>
          <w:numId w:val="1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Smart homes</w:t>
      </w:r>
    </w:p>
    <w:p w14:paraId="534F41C9" w14:textId="1318B66F" w:rsidR="00BD536A" w:rsidRPr="00C25657" w:rsidRDefault="00BD536A"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This pillar positions </w:t>
      </w:r>
      <w:r w:rsidR="00CF0B8E" w:rsidRPr="00C25657">
        <w:rPr>
          <w:rFonts w:ascii="Arial" w:eastAsia="Times New Roman" w:hAnsi="Arial" w:cs="Arial"/>
          <w:kern w:val="0"/>
          <w:sz w:val="48"/>
          <w:szCs w:val="48"/>
          <w:lang w:eastAsia="en-GB"/>
          <w14:ligatures w14:val="none"/>
        </w:rPr>
        <w:t>Vodafone Three</w:t>
      </w:r>
      <w:r w:rsidRPr="00C25657">
        <w:rPr>
          <w:rFonts w:ascii="Arial" w:eastAsia="Times New Roman" w:hAnsi="Arial" w:cs="Arial"/>
          <w:kern w:val="0"/>
          <w:sz w:val="48"/>
          <w:szCs w:val="48"/>
          <w:lang w:eastAsia="en-GB"/>
          <w14:ligatures w14:val="none"/>
        </w:rPr>
        <w:t xml:space="preserve"> as a leader in emerging technologies.</w:t>
      </w:r>
    </w:p>
    <w:p w14:paraId="229B951D" w14:textId="2B8D8B38" w:rsidR="00BD536A" w:rsidRPr="00C25657" w:rsidRDefault="00BD536A"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 xml:space="preserve">9. Implementation Plan </w:t>
      </w:r>
    </w:p>
    <w:p w14:paraId="45B42BE3" w14:textId="77777777" w:rsidR="00BD536A" w:rsidRPr="00C25657" w:rsidRDefault="00BD536A"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A successful strategy requires a clear implementation plan with actionable steps.</w:t>
      </w:r>
    </w:p>
    <w:p w14:paraId="2C047FB4"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9.1 Customer Experience Transformation</w:t>
      </w:r>
    </w:p>
    <w:p w14:paraId="43A3E6DF"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Digital Self</w:t>
      </w:r>
      <w:r w:rsidRPr="00C25657">
        <w:rPr>
          <w:rFonts w:ascii="Arial" w:eastAsia="Times New Roman" w:hAnsi="Arial" w:cs="Arial"/>
          <w:b/>
          <w:bCs/>
          <w:kern w:val="0"/>
          <w:sz w:val="48"/>
          <w:szCs w:val="48"/>
          <w:lang w:eastAsia="en-GB"/>
          <w14:ligatures w14:val="none"/>
        </w:rPr>
        <w:noBreakHyphen/>
        <w:t>Service</w:t>
      </w:r>
    </w:p>
    <w:p w14:paraId="01DCC19F" w14:textId="77777777" w:rsidR="00BD536A" w:rsidRPr="00C25657" w:rsidRDefault="00BD536A">
      <w:pPr>
        <w:pStyle w:val="ListParagraph"/>
        <w:numPr>
          <w:ilvl w:val="0"/>
          <w:numId w:val="36"/>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Develop intuitive mobile apps</w:t>
      </w:r>
    </w:p>
    <w:p w14:paraId="0CFCA49E" w14:textId="77777777" w:rsidR="00BD536A" w:rsidRPr="00C25657" w:rsidRDefault="00BD536A">
      <w:pPr>
        <w:pStyle w:val="ListParagraph"/>
        <w:numPr>
          <w:ilvl w:val="0"/>
          <w:numId w:val="3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Implement AI</w:t>
      </w:r>
      <w:r w:rsidRPr="00C25657">
        <w:rPr>
          <w:rFonts w:ascii="Arial" w:eastAsia="Times New Roman" w:hAnsi="Arial" w:cs="Arial"/>
          <w:kern w:val="0"/>
          <w:sz w:val="48"/>
          <w:szCs w:val="48"/>
          <w:lang w:eastAsia="en-GB"/>
          <w14:ligatures w14:val="none"/>
        </w:rPr>
        <w:noBreakHyphen/>
        <w:t>powered chatbots</w:t>
      </w:r>
    </w:p>
    <w:p w14:paraId="5343E930" w14:textId="77777777" w:rsidR="00BD536A" w:rsidRPr="00C25657" w:rsidRDefault="00BD536A">
      <w:pPr>
        <w:pStyle w:val="ListParagraph"/>
        <w:numPr>
          <w:ilvl w:val="0"/>
          <w:numId w:val="3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Provide real</w:t>
      </w:r>
      <w:r w:rsidRPr="00C25657">
        <w:rPr>
          <w:rFonts w:ascii="Arial" w:eastAsia="Times New Roman" w:hAnsi="Arial" w:cs="Arial"/>
          <w:kern w:val="0"/>
          <w:sz w:val="48"/>
          <w:szCs w:val="48"/>
          <w:lang w:eastAsia="en-GB"/>
          <w14:ligatures w14:val="none"/>
        </w:rPr>
        <w:noBreakHyphen/>
        <w:t>time network status updates</w:t>
      </w:r>
    </w:p>
    <w:p w14:paraId="6F55B236"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Customer Support</w:t>
      </w:r>
    </w:p>
    <w:p w14:paraId="45A2C617" w14:textId="77777777" w:rsidR="00BD536A" w:rsidRPr="00C25657" w:rsidRDefault="00BD536A">
      <w:pPr>
        <w:pStyle w:val="ListParagraph"/>
        <w:numPr>
          <w:ilvl w:val="0"/>
          <w:numId w:val="3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Reduce call waiting times</w:t>
      </w:r>
    </w:p>
    <w:p w14:paraId="10963F98" w14:textId="77777777" w:rsidR="00BD536A" w:rsidRPr="00C25657" w:rsidRDefault="00BD536A">
      <w:pPr>
        <w:pStyle w:val="ListParagraph"/>
        <w:numPr>
          <w:ilvl w:val="0"/>
          <w:numId w:val="3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Train staff in problem resolution</w:t>
      </w:r>
    </w:p>
    <w:p w14:paraId="6F125886" w14:textId="77777777" w:rsidR="00BD536A" w:rsidRPr="00C25657" w:rsidRDefault="00BD536A">
      <w:pPr>
        <w:pStyle w:val="ListParagraph"/>
        <w:numPr>
          <w:ilvl w:val="0"/>
          <w:numId w:val="3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Introduce proactive service alerts</w:t>
      </w:r>
    </w:p>
    <w:p w14:paraId="2DDAF043"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Pricing Transparency</w:t>
      </w:r>
    </w:p>
    <w:p w14:paraId="433FFD40" w14:textId="2A5E06D0" w:rsidR="00BD536A" w:rsidRPr="00C25657" w:rsidRDefault="00BD536A">
      <w:pPr>
        <w:pStyle w:val="ListParagraph"/>
        <w:numPr>
          <w:ilvl w:val="0"/>
          <w:numId w:val="3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Simplify tariffs</w:t>
      </w:r>
    </w:p>
    <w:p w14:paraId="08E361F6" w14:textId="77777777" w:rsidR="00BD536A" w:rsidRPr="00C25657" w:rsidRDefault="00BD536A">
      <w:pPr>
        <w:pStyle w:val="ListParagraph"/>
        <w:numPr>
          <w:ilvl w:val="0"/>
          <w:numId w:val="3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Provide clear contract terms</w:t>
      </w:r>
    </w:p>
    <w:p w14:paraId="1631C873" w14:textId="77777777" w:rsidR="00BD536A" w:rsidRPr="00C25657" w:rsidRDefault="00BD536A">
      <w:pPr>
        <w:pStyle w:val="ListParagraph"/>
        <w:numPr>
          <w:ilvl w:val="0"/>
          <w:numId w:val="37"/>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Offer flexible plans</w:t>
      </w:r>
    </w:p>
    <w:p w14:paraId="0EE3B275"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9.2 Enterprise Partnerships</w:t>
      </w:r>
    </w:p>
    <w:p w14:paraId="6F8C9FBB" w14:textId="7911CC3B" w:rsidR="00310EAC" w:rsidRPr="00C25657" w:rsidRDefault="00310EAC" w:rsidP="00C25657">
      <w:pPr>
        <w:pStyle w:val="NormalWeb"/>
        <w:spacing w:line="360" w:lineRule="auto"/>
        <w:rPr>
          <w:rFonts w:ascii="Arial" w:hAnsi="Arial" w:cs="Arial"/>
          <w:sz w:val="48"/>
          <w:szCs w:val="48"/>
        </w:rPr>
      </w:pPr>
      <w:r w:rsidRPr="00C25657">
        <w:rPr>
          <w:rFonts w:ascii="Arial" w:hAnsi="Arial" w:cs="Arial"/>
          <w:sz w:val="48"/>
          <w:szCs w:val="48"/>
        </w:rPr>
        <w:t xml:space="preserve">The automotive industry is undergoing rapid transformation driven by electrification, automation, and connectivity. A merged </w:t>
      </w:r>
      <w:r w:rsidRPr="00C25657">
        <w:rPr>
          <w:rFonts w:ascii="Arial" w:hAnsi="Arial" w:cs="Arial"/>
          <w:sz w:val="48"/>
          <w:szCs w:val="48"/>
        </w:rPr>
        <w:t>Vodafone Three</w:t>
      </w:r>
      <w:r w:rsidRPr="00C25657">
        <w:rPr>
          <w:rFonts w:ascii="Arial" w:hAnsi="Arial" w:cs="Arial"/>
          <w:sz w:val="48"/>
          <w:szCs w:val="48"/>
        </w:rPr>
        <w:t xml:space="preserve"> can play a pivotal role by providing ultra</w:t>
      </w:r>
      <w:r w:rsidRPr="00C25657">
        <w:rPr>
          <w:rFonts w:ascii="Arial" w:hAnsi="Arial" w:cs="Arial"/>
          <w:sz w:val="48"/>
          <w:szCs w:val="48"/>
        </w:rPr>
        <w:noBreakHyphen/>
        <w:t>reliable 5G infrastructure.</w:t>
      </w:r>
    </w:p>
    <w:p w14:paraId="00D8ACAB" w14:textId="77777777" w:rsidR="00310EAC" w:rsidRPr="00C25657" w:rsidRDefault="00310EAC">
      <w:pPr>
        <w:pStyle w:val="NormalWeb"/>
        <w:numPr>
          <w:ilvl w:val="0"/>
          <w:numId w:val="26"/>
        </w:numPr>
        <w:spacing w:line="360" w:lineRule="auto"/>
        <w:rPr>
          <w:rFonts w:ascii="Arial" w:hAnsi="Arial" w:cs="Arial"/>
          <w:sz w:val="48"/>
          <w:szCs w:val="48"/>
        </w:rPr>
      </w:pPr>
      <w:r w:rsidRPr="00C25657">
        <w:rPr>
          <w:rStyle w:val="Strong"/>
          <w:rFonts w:ascii="Arial" w:hAnsi="Arial" w:cs="Arial"/>
          <w:sz w:val="48"/>
          <w:szCs w:val="48"/>
        </w:rPr>
        <w:t>Autonomous vehicle connectivity</w:t>
      </w:r>
      <w:r w:rsidRPr="00C25657">
        <w:rPr>
          <w:rFonts w:ascii="Arial" w:hAnsi="Arial" w:cs="Arial"/>
          <w:sz w:val="48"/>
          <w:szCs w:val="48"/>
        </w:rPr>
        <w:t xml:space="preserve"> — Autonomous vehicles require continuous, low</w:t>
      </w:r>
      <w:r w:rsidRPr="00C25657">
        <w:rPr>
          <w:rFonts w:ascii="Arial" w:hAnsi="Arial" w:cs="Arial"/>
          <w:sz w:val="48"/>
          <w:szCs w:val="48"/>
        </w:rPr>
        <w:noBreakHyphen/>
        <w:t>latency communication with cloud systems, roadside sensors, and other vehicles. 5G enables high</w:t>
      </w:r>
      <w:r w:rsidRPr="00C25657">
        <w:rPr>
          <w:rFonts w:ascii="Arial" w:hAnsi="Arial" w:cs="Arial"/>
          <w:sz w:val="48"/>
          <w:szCs w:val="48"/>
        </w:rPr>
        <w:noBreakHyphen/>
        <w:t>speed data exchange essential for navigation, hazard detection, and safety</w:t>
      </w:r>
      <w:r w:rsidRPr="00C25657">
        <w:rPr>
          <w:rFonts w:ascii="Arial" w:hAnsi="Arial" w:cs="Arial"/>
          <w:sz w:val="48"/>
          <w:szCs w:val="48"/>
        </w:rPr>
        <w:noBreakHyphen/>
        <w:t>critical decision</w:t>
      </w:r>
      <w:r w:rsidRPr="00C25657">
        <w:rPr>
          <w:rFonts w:ascii="Arial" w:hAnsi="Arial" w:cs="Arial"/>
          <w:sz w:val="48"/>
          <w:szCs w:val="48"/>
        </w:rPr>
        <w:noBreakHyphen/>
        <w:t>making.</w:t>
      </w:r>
    </w:p>
    <w:p w14:paraId="69458452" w14:textId="71655989" w:rsidR="00310EAC" w:rsidRPr="00C25657" w:rsidRDefault="00310EAC">
      <w:pPr>
        <w:pStyle w:val="NormalWeb"/>
        <w:numPr>
          <w:ilvl w:val="0"/>
          <w:numId w:val="25"/>
        </w:numPr>
        <w:spacing w:line="360" w:lineRule="auto"/>
        <w:rPr>
          <w:rFonts w:ascii="Arial" w:hAnsi="Arial" w:cs="Arial"/>
          <w:sz w:val="48"/>
          <w:szCs w:val="48"/>
        </w:rPr>
      </w:pPr>
      <w:r w:rsidRPr="00C25657">
        <w:rPr>
          <w:rStyle w:val="Strong"/>
          <w:rFonts w:ascii="Arial" w:hAnsi="Arial" w:cs="Arial"/>
          <w:sz w:val="48"/>
          <w:szCs w:val="48"/>
        </w:rPr>
        <w:t>5G vehicle diagnostics</w:t>
      </w:r>
      <w:r w:rsidRPr="00C25657">
        <w:rPr>
          <w:rFonts w:ascii="Arial" w:hAnsi="Arial" w:cs="Arial"/>
          <w:sz w:val="48"/>
          <w:szCs w:val="48"/>
        </w:rPr>
        <w:t xml:space="preserve"> — Real</w:t>
      </w:r>
      <w:r w:rsidRPr="00C25657">
        <w:rPr>
          <w:rFonts w:ascii="Arial" w:hAnsi="Arial" w:cs="Arial"/>
          <w:sz w:val="48"/>
          <w:szCs w:val="48"/>
        </w:rPr>
        <w:noBreakHyphen/>
        <w:t xml:space="preserve">time diagnostics allow manufacturers and service centres to monitor engine performance, battery health, and component wear. This supports predictive maintenance, reducing breakdowns and improving customer </w:t>
      </w:r>
      <w:r w:rsidRPr="00C25657">
        <w:rPr>
          <w:rFonts w:ascii="Arial" w:hAnsi="Arial" w:cs="Arial"/>
          <w:sz w:val="48"/>
          <w:szCs w:val="48"/>
        </w:rPr>
        <w:t>satisfaction.</w:t>
      </w:r>
    </w:p>
    <w:p w14:paraId="5041DB57"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Automotive Sector</w:t>
      </w:r>
    </w:p>
    <w:p w14:paraId="09887239" w14:textId="77777777" w:rsidR="00BD536A" w:rsidRPr="00C25657" w:rsidRDefault="00BD536A">
      <w:pPr>
        <w:pStyle w:val="ListParagraph"/>
        <w:numPr>
          <w:ilvl w:val="0"/>
          <w:numId w:val="2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Collaborate with car manufacturers on autonomous vehicle connectivity</w:t>
      </w:r>
    </w:p>
    <w:p w14:paraId="5292B179" w14:textId="77777777" w:rsidR="00BD536A" w:rsidRPr="00C25657" w:rsidRDefault="00BD536A">
      <w:pPr>
        <w:pStyle w:val="ListParagraph"/>
        <w:numPr>
          <w:ilvl w:val="0"/>
          <w:numId w:val="2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Provide 5G</w:t>
      </w:r>
      <w:r w:rsidRPr="00C25657">
        <w:rPr>
          <w:rFonts w:ascii="Arial" w:eastAsia="Times New Roman" w:hAnsi="Arial" w:cs="Arial"/>
          <w:kern w:val="0"/>
          <w:sz w:val="48"/>
          <w:szCs w:val="48"/>
          <w:lang w:eastAsia="en-GB"/>
          <w14:ligatures w14:val="none"/>
        </w:rPr>
        <w:noBreakHyphen/>
        <w:t>enabled vehicle diagnostics</w:t>
      </w:r>
    </w:p>
    <w:p w14:paraId="55CE8A35" w14:textId="6F98FAF4" w:rsidR="00901412" w:rsidRPr="00C25657" w:rsidRDefault="00BD536A" w:rsidP="00C25657">
      <w:pPr>
        <w:pStyle w:val="NormalWeb"/>
        <w:spacing w:line="360" w:lineRule="auto"/>
        <w:rPr>
          <w:rFonts w:ascii="Arial" w:hAnsi="Arial" w:cs="Arial"/>
          <w:b/>
          <w:bCs/>
          <w:sz w:val="48"/>
          <w:szCs w:val="48"/>
        </w:rPr>
      </w:pPr>
      <w:r w:rsidRPr="00C25657">
        <w:rPr>
          <w:rFonts w:ascii="Arial" w:hAnsi="Arial" w:cs="Arial"/>
          <w:b/>
          <w:bCs/>
          <w:sz w:val="48"/>
          <w:szCs w:val="48"/>
        </w:rPr>
        <w:t>Healthcare Secto</w:t>
      </w:r>
      <w:r w:rsidR="00901412" w:rsidRPr="00C25657">
        <w:rPr>
          <w:rFonts w:ascii="Arial" w:hAnsi="Arial" w:cs="Arial"/>
          <w:b/>
          <w:bCs/>
          <w:sz w:val="48"/>
          <w:szCs w:val="48"/>
        </w:rPr>
        <w:t>r</w:t>
      </w:r>
    </w:p>
    <w:p w14:paraId="2448A220" w14:textId="5AE04B77" w:rsidR="00901412" w:rsidRPr="00C25657" w:rsidRDefault="00901412" w:rsidP="00C25657">
      <w:pPr>
        <w:pStyle w:val="NormalWeb"/>
        <w:spacing w:line="360" w:lineRule="auto"/>
        <w:rPr>
          <w:rFonts w:ascii="Arial" w:hAnsi="Arial" w:cs="Arial"/>
          <w:sz w:val="48"/>
          <w:szCs w:val="48"/>
        </w:rPr>
      </w:pPr>
      <w:r w:rsidRPr="00C25657">
        <w:rPr>
          <w:rFonts w:ascii="Arial" w:hAnsi="Arial" w:cs="Arial"/>
          <w:sz w:val="48"/>
          <w:szCs w:val="48"/>
        </w:rPr>
        <w:t>Digital healthcare is expanding rapidly, and 5G is a foundational enabler.</w:t>
      </w:r>
    </w:p>
    <w:p w14:paraId="11807786" w14:textId="77777777" w:rsidR="00901412" w:rsidRPr="00C25657" w:rsidRDefault="00901412">
      <w:pPr>
        <w:pStyle w:val="NormalWeb"/>
        <w:numPr>
          <w:ilvl w:val="0"/>
          <w:numId w:val="25"/>
        </w:numPr>
        <w:spacing w:line="360" w:lineRule="auto"/>
        <w:rPr>
          <w:rFonts w:ascii="Arial" w:hAnsi="Arial" w:cs="Arial"/>
          <w:sz w:val="48"/>
          <w:szCs w:val="48"/>
        </w:rPr>
      </w:pPr>
      <w:r w:rsidRPr="00C25657">
        <w:rPr>
          <w:rStyle w:val="Strong"/>
          <w:rFonts w:ascii="Arial" w:hAnsi="Arial" w:cs="Arial"/>
          <w:sz w:val="48"/>
          <w:szCs w:val="48"/>
        </w:rPr>
        <w:t>Remote consultations</w:t>
      </w:r>
      <w:r w:rsidRPr="00C25657">
        <w:rPr>
          <w:rFonts w:ascii="Arial" w:hAnsi="Arial" w:cs="Arial"/>
          <w:sz w:val="48"/>
          <w:szCs w:val="48"/>
        </w:rPr>
        <w:t xml:space="preserve"> — High</w:t>
      </w:r>
      <w:r w:rsidRPr="00C25657">
        <w:rPr>
          <w:rFonts w:ascii="Arial" w:hAnsi="Arial" w:cs="Arial"/>
          <w:sz w:val="48"/>
          <w:szCs w:val="48"/>
        </w:rPr>
        <w:noBreakHyphen/>
        <w:t>quality video consultations reduce pressure on hospitals and improve accessibility for rural or mobility</w:t>
      </w:r>
      <w:r w:rsidRPr="00C25657">
        <w:rPr>
          <w:rFonts w:ascii="Arial" w:hAnsi="Arial" w:cs="Arial"/>
          <w:sz w:val="48"/>
          <w:szCs w:val="48"/>
        </w:rPr>
        <w:noBreakHyphen/>
        <w:t>restricted patients. 5G ensures stable connections even during peak usage.</w:t>
      </w:r>
    </w:p>
    <w:p w14:paraId="343F9592" w14:textId="6DEF3676" w:rsidR="00901412" w:rsidRPr="00C25657" w:rsidRDefault="00901412">
      <w:pPr>
        <w:pStyle w:val="NormalWeb"/>
        <w:numPr>
          <w:ilvl w:val="0"/>
          <w:numId w:val="25"/>
        </w:numPr>
        <w:spacing w:line="360" w:lineRule="auto"/>
        <w:rPr>
          <w:rFonts w:ascii="Arial" w:hAnsi="Arial" w:cs="Arial"/>
          <w:sz w:val="48"/>
          <w:szCs w:val="48"/>
        </w:rPr>
      </w:pPr>
      <w:r w:rsidRPr="00C25657">
        <w:rPr>
          <w:rStyle w:val="Strong"/>
          <w:rFonts w:ascii="Arial" w:hAnsi="Arial" w:cs="Arial"/>
          <w:sz w:val="48"/>
          <w:szCs w:val="48"/>
        </w:rPr>
        <w:t>Real</w:t>
      </w:r>
      <w:r w:rsidRPr="00C25657">
        <w:rPr>
          <w:rStyle w:val="Strong"/>
          <w:rFonts w:ascii="Arial" w:hAnsi="Arial" w:cs="Arial"/>
          <w:sz w:val="48"/>
          <w:szCs w:val="48"/>
        </w:rPr>
        <w:noBreakHyphen/>
        <w:t>time patient monitoring</w:t>
      </w:r>
      <w:r w:rsidRPr="00C25657">
        <w:rPr>
          <w:rFonts w:ascii="Arial" w:hAnsi="Arial" w:cs="Arial"/>
          <w:sz w:val="48"/>
          <w:szCs w:val="48"/>
        </w:rPr>
        <w:t xml:space="preserve"> — Wearable devices can continuously track vital signs such as heart rate, oxygen levels, and glucose. Clinicians receive alerts instantly, enabling early intervention and reducing hospital admissions.</w:t>
      </w:r>
    </w:p>
    <w:p w14:paraId="77EE31B8" w14:textId="77777777" w:rsidR="0079626E" w:rsidRPr="00C25657" w:rsidRDefault="00BD536A">
      <w:pPr>
        <w:pStyle w:val="ListParagraph"/>
        <w:numPr>
          <w:ilvl w:val="0"/>
          <w:numId w:val="25"/>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Support remote consultations</w:t>
      </w:r>
    </w:p>
    <w:p w14:paraId="33A7D0ED" w14:textId="521F4909" w:rsidR="0079626E" w:rsidRPr="00C25657" w:rsidRDefault="00BD536A">
      <w:pPr>
        <w:pStyle w:val="ListParagraph"/>
        <w:numPr>
          <w:ilvl w:val="0"/>
          <w:numId w:val="2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hAnsi="Arial" w:cs="Arial"/>
          <w:sz w:val="48"/>
          <w:szCs w:val="48"/>
        </w:rPr>
        <w:t>Enable real</w:t>
      </w:r>
      <w:r w:rsidRPr="00C25657">
        <w:rPr>
          <w:rFonts w:ascii="Arial" w:hAnsi="Arial" w:cs="Arial"/>
          <w:sz w:val="48"/>
          <w:szCs w:val="48"/>
        </w:rPr>
        <w:noBreakHyphen/>
        <w:t>tim</w:t>
      </w:r>
      <w:r w:rsidR="0079626E" w:rsidRPr="00C25657">
        <w:rPr>
          <w:rFonts w:ascii="Arial" w:hAnsi="Arial" w:cs="Arial"/>
          <w:sz w:val="48"/>
          <w:szCs w:val="48"/>
        </w:rPr>
        <w:t>e</w:t>
      </w:r>
      <w:r w:rsidR="0079626E" w:rsidRPr="00C25657">
        <w:rPr>
          <w:rFonts w:ascii="Arial" w:hAnsi="Arial" w:cs="Arial"/>
          <w:sz w:val="48"/>
          <w:szCs w:val="48"/>
        </w:rPr>
        <w:t>.</w:t>
      </w:r>
    </w:p>
    <w:p w14:paraId="722315A9" w14:textId="5B795825" w:rsidR="00BD536A" w:rsidRPr="00C25657" w:rsidRDefault="00BD536A">
      <w:pPr>
        <w:pStyle w:val="ListParagraph"/>
        <w:numPr>
          <w:ilvl w:val="0"/>
          <w:numId w:val="29"/>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patient monitoring</w:t>
      </w:r>
    </w:p>
    <w:p w14:paraId="4702D7D3"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Smart Cities</w:t>
      </w:r>
    </w:p>
    <w:p w14:paraId="4A56F38C" w14:textId="68DD9B66" w:rsidR="00B40D95" w:rsidRPr="00C25657" w:rsidRDefault="0079626E" w:rsidP="00C25657">
      <w:pPr>
        <w:shd w:val="clear" w:color="auto" w:fill="FFFFFF"/>
        <w:spacing w:line="360" w:lineRule="auto"/>
        <w:rPr>
          <w:rFonts w:ascii="Arial" w:eastAsia="Times New Roman" w:hAnsi="Arial" w:cs="Arial"/>
          <w:i/>
          <w:iCs/>
          <w:color w:val="818181"/>
          <w:kern w:val="0"/>
          <w:sz w:val="48"/>
          <w:szCs w:val="48"/>
          <w:lang w:eastAsia="en-GB"/>
          <w14:ligatures w14:val="none"/>
        </w:rPr>
      </w:pPr>
      <w:r w:rsidRPr="00C25657">
        <w:rPr>
          <w:rStyle w:val="Strong"/>
          <w:rFonts w:ascii="Arial" w:hAnsi="Arial" w:cs="Arial"/>
          <w:sz w:val="48"/>
          <w:szCs w:val="48"/>
        </w:rPr>
        <w:t>Council partnerships</w:t>
      </w:r>
      <w:r w:rsidRPr="00C25657">
        <w:rPr>
          <w:rFonts w:ascii="Arial" w:hAnsi="Arial" w:cs="Arial"/>
          <w:sz w:val="48"/>
          <w:szCs w:val="48"/>
        </w:rPr>
        <w:t xml:space="preserve"> — Working with councils enables coordinated deployment of digital infrastructure such as smart lighting, connected CCTV, and public Wi</w:t>
      </w:r>
      <w:r w:rsidRPr="00C25657">
        <w:rPr>
          <w:rFonts w:ascii="Arial" w:hAnsi="Arial" w:cs="Arial"/>
          <w:sz w:val="48"/>
          <w:szCs w:val="48"/>
        </w:rPr>
        <w:noBreakHyphen/>
        <w:t xml:space="preserve">Fi. </w:t>
      </w:r>
      <w:r w:rsidR="00B40D95" w:rsidRPr="00C25657">
        <w:rPr>
          <w:rFonts w:ascii="Arial" w:eastAsia="Times New Roman" w:hAnsi="Arial" w:cs="Arial"/>
          <w:color w:val="040102"/>
          <w:kern w:val="0"/>
          <w:sz w:val="48"/>
          <w:szCs w:val="48"/>
          <w:bdr w:val="single" w:sz="2" w:space="0" w:color="CECECE" w:frame="1"/>
          <w:lang w:eastAsia="en-GB"/>
          <w14:ligatures w14:val="none"/>
        </w:rPr>
        <w:t>(</w:t>
      </w:r>
      <w:r w:rsidR="00B40D95" w:rsidRPr="00C25657">
        <w:rPr>
          <w:rFonts w:ascii="Arial" w:eastAsia="Times New Roman" w:hAnsi="Arial" w:cs="Arial"/>
          <w:i/>
          <w:iCs/>
          <w:color w:val="040102"/>
          <w:kern w:val="0"/>
          <w:sz w:val="48"/>
          <w:szCs w:val="48"/>
          <w:bdr w:val="single" w:sz="2" w:space="0" w:color="CECECE" w:frame="1"/>
          <w:lang w:eastAsia="en-GB"/>
          <w14:ligatures w14:val="none"/>
        </w:rPr>
        <w:t>Nordic Council of Ministers Secretariat, 2021)</w:t>
      </w:r>
    </w:p>
    <w:p w14:paraId="3B060230" w14:textId="04CA243F" w:rsidR="0079626E" w:rsidRPr="00C25657" w:rsidRDefault="0079626E">
      <w:pPr>
        <w:pStyle w:val="NormalWeb"/>
        <w:numPr>
          <w:ilvl w:val="0"/>
          <w:numId w:val="27"/>
        </w:numPr>
        <w:spacing w:line="360" w:lineRule="auto"/>
        <w:rPr>
          <w:rFonts w:ascii="Arial" w:hAnsi="Arial" w:cs="Arial"/>
          <w:sz w:val="48"/>
          <w:szCs w:val="48"/>
        </w:rPr>
      </w:pPr>
      <w:r w:rsidRPr="00C25657">
        <w:rPr>
          <w:rFonts w:ascii="Arial" w:hAnsi="Arial" w:cs="Arial"/>
          <w:i/>
          <w:iCs/>
          <w:sz w:val="48"/>
          <w:szCs w:val="48"/>
        </w:rPr>
        <w:t>These partnerships also unlock funding</w:t>
      </w:r>
      <w:r w:rsidRPr="00C25657">
        <w:rPr>
          <w:rFonts w:ascii="Arial" w:hAnsi="Arial" w:cs="Arial"/>
          <w:sz w:val="48"/>
          <w:szCs w:val="48"/>
        </w:rPr>
        <w:t xml:space="preserve"> through government innovation schemes and environmental programmes.</w:t>
      </w:r>
    </w:p>
    <w:p w14:paraId="4509A3B7" w14:textId="77777777" w:rsidR="00231BB0" w:rsidRPr="00C25657" w:rsidRDefault="0079626E">
      <w:pPr>
        <w:pStyle w:val="ListParagraph"/>
        <w:numPr>
          <w:ilvl w:val="0"/>
          <w:numId w:val="27"/>
        </w:num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Style w:val="Strong"/>
          <w:rFonts w:ascii="Arial" w:hAnsi="Arial" w:cs="Arial"/>
          <w:sz w:val="48"/>
          <w:szCs w:val="48"/>
        </w:rPr>
        <w:t>IoT sensor deployment</w:t>
      </w:r>
      <w:r w:rsidRPr="00C25657">
        <w:rPr>
          <w:rFonts w:ascii="Arial" w:hAnsi="Arial" w:cs="Arial"/>
          <w:sz w:val="48"/>
          <w:szCs w:val="48"/>
        </w:rPr>
        <w:t xml:space="preserve"> — Sensors provide real</w:t>
      </w:r>
      <w:r w:rsidRPr="00C25657">
        <w:rPr>
          <w:rFonts w:ascii="Arial" w:hAnsi="Arial" w:cs="Arial"/>
          <w:sz w:val="48"/>
          <w:szCs w:val="48"/>
        </w:rPr>
        <w:noBreakHyphen/>
        <w:t xml:space="preserve">time data on traffic congestion, air quality, waste management, and energy usage. </w:t>
      </w:r>
    </w:p>
    <w:p w14:paraId="078D2BC9" w14:textId="0A99B035" w:rsidR="0079626E" w:rsidRPr="00C25657" w:rsidRDefault="0079626E">
      <w:pPr>
        <w:pStyle w:val="ListParagraph"/>
        <w:numPr>
          <w:ilvl w:val="0"/>
          <w:numId w:val="27"/>
        </w:num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hAnsi="Arial" w:cs="Arial"/>
          <w:sz w:val="48"/>
          <w:szCs w:val="48"/>
        </w:rPr>
        <w:t>This supports data</w:t>
      </w:r>
      <w:r w:rsidRPr="00C25657">
        <w:rPr>
          <w:rFonts w:ascii="Arial" w:hAnsi="Arial" w:cs="Arial"/>
          <w:sz w:val="48"/>
          <w:szCs w:val="48"/>
        </w:rPr>
        <w:noBreakHyphen/>
        <w:t>driven decision</w:t>
      </w:r>
      <w:r w:rsidRPr="00C25657">
        <w:rPr>
          <w:rFonts w:ascii="Arial" w:hAnsi="Arial" w:cs="Arial"/>
          <w:sz w:val="48"/>
          <w:szCs w:val="48"/>
        </w:rPr>
        <w:noBreakHyphen/>
        <w:t>making, reduces environmental impact, and improves citizen wellbeing</w:t>
      </w:r>
    </w:p>
    <w:p w14:paraId="531E94FD" w14:textId="77777777" w:rsidR="00BD536A" w:rsidRPr="00C25657" w:rsidRDefault="00BD536A" w:rsidP="00C25657">
      <w:pPr>
        <w:spacing w:before="100" w:beforeAutospacing="1" w:after="100" w:afterAutospacing="1" w:line="360" w:lineRule="auto"/>
        <w:ind w:left="360"/>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Partner with local councils</w:t>
      </w:r>
    </w:p>
    <w:p w14:paraId="574697DC" w14:textId="77777777" w:rsidR="00BD536A" w:rsidRPr="00C25657" w:rsidRDefault="00BD536A">
      <w:pPr>
        <w:pStyle w:val="ListParagraph"/>
        <w:numPr>
          <w:ilvl w:val="0"/>
          <w:numId w:val="28"/>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Deploy IoT sensors for traffic, pollution, and energy management</w:t>
      </w:r>
    </w:p>
    <w:p w14:paraId="4A3CA69E"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9.3 5G Deployment Acceleration</w:t>
      </w:r>
    </w:p>
    <w:p w14:paraId="13D0D11F"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Rural Coverage</w:t>
      </w:r>
    </w:p>
    <w:p w14:paraId="7E7C0350" w14:textId="6B960272" w:rsidR="00F91B86" w:rsidRPr="00C25657" w:rsidRDefault="00F91B86">
      <w:pPr>
        <w:pStyle w:val="NormalWeb"/>
        <w:numPr>
          <w:ilvl w:val="0"/>
          <w:numId w:val="24"/>
        </w:numPr>
        <w:spacing w:line="360" w:lineRule="auto"/>
        <w:rPr>
          <w:rFonts w:ascii="Arial" w:hAnsi="Arial" w:cs="Arial"/>
          <w:sz w:val="48"/>
          <w:szCs w:val="48"/>
        </w:rPr>
      </w:pPr>
      <w:r w:rsidRPr="00C25657">
        <w:rPr>
          <w:rFonts w:ascii="Arial" w:hAnsi="Arial" w:cs="Arial"/>
          <w:sz w:val="48"/>
          <w:szCs w:val="48"/>
        </w:rPr>
        <w:t>Underserved</w:t>
      </w:r>
      <w:r w:rsidRPr="00C25657">
        <w:rPr>
          <w:rStyle w:val="Strong"/>
          <w:rFonts w:ascii="Arial" w:hAnsi="Arial" w:cs="Arial"/>
          <w:sz w:val="48"/>
          <w:szCs w:val="48"/>
        </w:rPr>
        <w:t xml:space="preserve"> area prioritisation</w:t>
      </w:r>
      <w:r w:rsidRPr="00C25657">
        <w:rPr>
          <w:rFonts w:ascii="Arial" w:hAnsi="Arial" w:cs="Arial"/>
          <w:sz w:val="48"/>
          <w:szCs w:val="48"/>
        </w:rPr>
        <w:t xml:space="preserve"> — Expand 5G access to rural communities to reduce digital inequality.</w:t>
      </w:r>
    </w:p>
    <w:p w14:paraId="52D0A06E" w14:textId="2FAD2C19" w:rsidR="00F91B86" w:rsidRPr="00C25657" w:rsidRDefault="00F91B86">
      <w:pPr>
        <w:pStyle w:val="NormalWeb"/>
        <w:numPr>
          <w:ilvl w:val="0"/>
          <w:numId w:val="24"/>
        </w:numPr>
        <w:spacing w:line="360" w:lineRule="auto"/>
        <w:rPr>
          <w:rFonts w:ascii="Arial" w:hAnsi="Arial" w:cs="Arial"/>
          <w:sz w:val="48"/>
          <w:szCs w:val="48"/>
        </w:rPr>
      </w:pPr>
      <w:r w:rsidRPr="00C25657">
        <w:rPr>
          <w:rFonts w:ascii="Arial" w:hAnsi="Arial" w:cs="Arial"/>
          <w:sz w:val="48"/>
          <w:szCs w:val="48"/>
        </w:rPr>
        <w:t>Government</w:t>
      </w:r>
      <w:r w:rsidRPr="00C25657">
        <w:rPr>
          <w:rStyle w:val="Strong"/>
          <w:rFonts w:ascii="Arial" w:hAnsi="Arial" w:cs="Arial"/>
          <w:sz w:val="48"/>
          <w:szCs w:val="48"/>
        </w:rPr>
        <w:t xml:space="preserve"> collaboration</w:t>
      </w:r>
      <w:r w:rsidRPr="00C25657">
        <w:rPr>
          <w:rFonts w:ascii="Arial" w:hAnsi="Arial" w:cs="Arial"/>
          <w:sz w:val="48"/>
          <w:szCs w:val="48"/>
        </w:rPr>
        <w:t xml:space="preserve"> — Align with national programmes to secure funding and regulatory support.</w:t>
      </w:r>
    </w:p>
    <w:p w14:paraId="4CF33DF2" w14:textId="77777777" w:rsidR="00BD536A" w:rsidRPr="00C25657" w:rsidRDefault="00BD536A">
      <w:pPr>
        <w:pStyle w:val="ListParagraph"/>
        <w:numPr>
          <w:ilvl w:val="0"/>
          <w:numId w:val="2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Prioritise underserved areas</w:t>
      </w:r>
    </w:p>
    <w:p w14:paraId="2A9C42C9" w14:textId="77777777" w:rsidR="00BD536A" w:rsidRPr="00C25657" w:rsidRDefault="00BD536A">
      <w:pPr>
        <w:pStyle w:val="ListParagraph"/>
        <w:numPr>
          <w:ilvl w:val="0"/>
          <w:numId w:val="24"/>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Collaborate with government initiatives</w:t>
      </w:r>
    </w:p>
    <w:p w14:paraId="47BAD2A4"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Urban Deployment</w:t>
      </w:r>
    </w:p>
    <w:p w14:paraId="652FAB34" w14:textId="77777777" w:rsidR="00BD536A" w:rsidRPr="00C25657" w:rsidRDefault="00BD536A">
      <w:pPr>
        <w:numPr>
          <w:ilvl w:val="0"/>
          <w:numId w:val="2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Focus on high</w:t>
      </w:r>
      <w:r w:rsidRPr="00C25657">
        <w:rPr>
          <w:rFonts w:ascii="Arial" w:eastAsia="Times New Roman" w:hAnsi="Arial" w:cs="Arial"/>
          <w:kern w:val="0"/>
          <w:sz w:val="48"/>
          <w:szCs w:val="48"/>
          <w:lang w:eastAsia="en-GB"/>
          <w14:ligatures w14:val="none"/>
        </w:rPr>
        <w:noBreakHyphen/>
        <w:t>density areas</w:t>
      </w:r>
    </w:p>
    <w:p w14:paraId="70C7CA9F" w14:textId="77777777" w:rsidR="00BD536A" w:rsidRPr="00C25657" w:rsidRDefault="00BD536A">
      <w:pPr>
        <w:numPr>
          <w:ilvl w:val="0"/>
          <w:numId w:val="20"/>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 indoor coverage</w:t>
      </w:r>
    </w:p>
    <w:p w14:paraId="3A6B4658" w14:textId="77777777" w:rsidR="00AB37A3" w:rsidRPr="00C25657" w:rsidRDefault="00BD536A" w:rsidP="00C25657">
      <w:pPr>
        <w:pStyle w:val="NormalWeb"/>
        <w:spacing w:line="360" w:lineRule="auto"/>
        <w:rPr>
          <w:rFonts w:ascii="Arial" w:hAnsi="Arial" w:cs="Arial"/>
          <w:b/>
          <w:bCs/>
          <w:sz w:val="48"/>
          <w:szCs w:val="48"/>
        </w:rPr>
      </w:pPr>
      <w:r w:rsidRPr="00C25657">
        <w:rPr>
          <w:rFonts w:ascii="Arial" w:hAnsi="Arial" w:cs="Arial"/>
          <w:b/>
          <w:bCs/>
          <w:sz w:val="48"/>
          <w:szCs w:val="48"/>
        </w:rPr>
        <w:t>Industrial Zones</w:t>
      </w:r>
    </w:p>
    <w:p w14:paraId="1D43F8A6" w14:textId="2CC270B9" w:rsidR="00AB37A3" w:rsidRPr="00C25657" w:rsidRDefault="00AB37A3" w:rsidP="00C25657">
      <w:pPr>
        <w:pStyle w:val="NormalWeb"/>
        <w:spacing w:line="360" w:lineRule="auto"/>
        <w:rPr>
          <w:rFonts w:ascii="Arial" w:hAnsi="Arial" w:cs="Arial"/>
          <w:sz w:val="48"/>
          <w:szCs w:val="48"/>
        </w:rPr>
      </w:pPr>
      <w:r w:rsidRPr="00C25657">
        <w:rPr>
          <w:rFonts w:ascii="Arial" w:hAnsi="Arial" w:cs="Arial"/>
          <w:sz w:val="48"/>
          <w:szCs w:val="48"/>
        </w:rPr>
        <w:t>Industry 4.0 relies on automation, robotics, and real</w:t>
      </w:r>
      <w:r w:rsidRPr="00C25657">
        <w:rPr>
          <w:rFonts w:ascii="Arial" w:hAnsi="Arial" w:cs="Arial"/>
          <w:sz w:val="48"/>
          <w:szCs w:val="48"/>
        </w:rPr>
        <w:noBreakHyphen/>
        <w:t>time data.</w:t>
      </w:r>
    </w:p>
    <w:p w14:paraId="244316D0" w14:textId="49527139" w:rsidR="00AF08DD" w:rsidRPr="00C25657" w:rsidRDefault="00AB37A3">
      <w:pPr>
        <w:pStyle w:val="NormalWeb"/>
        <w:numPr>
          <w:ilvl w:val="0"/>
          <w:numId w:val="33"/>
        </w:numPr>
        <w:spacing w:line="360" w:lineRule="auto"/>
        <w:rPr>
          <w:rFonts w:ascii="Arial" w:hAnsi="Arial" w:cs="Arial"/>
          <w:i/>
          <w:iCs/>
          <w:sz w:val="48"/>
          <w:szCs w:val="48"/>
        </w:rPr>
      </w:pPr>
      <w:r w:rsidRPr="00C25657">
        <w:rPr>
          <w:rStyle w:val="Strong"/>
          <w:rFonts w:ascii="Arial" w:hAnsi="Arial" w:cs="Arial"/>
          <w:sz w:val="48"/>
          <w:szCs w:val="48"/>
        </w:rPr>
        <w:t>Private 5G networks</w:t>
      </w:r>
      <w:r w:rsidRPr="00C25657">
        <w:rPr>
          <w:rFonts w:ascii="Arial" w:hAnsi="Arial" w:cs="Arial"/>
          <w:sz w:val="48"/>
          <w:szCs w:val="48"/>
        </w:rPr>
        <w:t xml:space="preserve"> — Private networks offer dedicated bandwidth, enhanced security, and ultra</w:t>
      </w:r>
      <w:r w:rsidRPr="00C25657">
        <w:rPr>
          <w:rFonts w:ascii="Arial" w:hAnsi="Arial" w:cs="Arial"/>
          <w:sz w:val="48"/>
          <w:szCs w:val="48"/>
        </w:rPr>
        <w:noBreakHyphen/>
        <w:t>low latency for manufacturing plants and logistics centres</w:t>
      </w:r>
      <w:r w:rsidRPr="00C25657">
        <w:rPr>
          <w:rFonts w:ascii="Arial" w:hAnsi="Arial" w:cs="Arial"/>
          <w:i/>
          <w:iCs/>
          <w:sz w:val="48"/>
          <w:szCs w:val="48"/>
        </w:rPr>
        <w:t>.</w:t>
      </w:r>
      <w:r w:rsidR="000D2321" w:rsidRPr="00C25657">
        <w:rPr>
          <w:rFonts w:ascii="Arial" w:hAnsi="Arial" w:cs="Arial"/>
          <w:i/>
          <w:iCs/>
          <w:color w:val="040102"/>
          <w:sz w:val="48"/>
          <w:szCs w:val="48"/>
          <w:shd w:val="clear" w:color="auto" w:fill="FFFFFF"/>
        </w:rPr>
        <w:t xml:space="preserve"> </w:t>
      </w:r>
      <w:r w:rsidR="000D2321" w:rsidRPr="00C25657">
        <w:rPr>
          <w:rFonts w:ascii="Arial" w:hAnsi="Arial" w:cs="Arial"/>
          <w:i/>
          <w:iCs/>
          <w:color w:val="040102"/>
          <w:sz w:val="48"/>
          <w:szCs w:val="48"/>
          <w:shd w:val="clear" w:color="auto" w:fill="FFFFFF"/>
        </w:rPr>
        <w:t>(Kip </w:t>
      </w:r>
      <w:r w:rsidR="000D2321" w:rsidRPr="00C25657">
        <w:rPr>
          <w:rFonts w:ascii="Arial" w:hAnsi="Arial" w:cs="Arial"/>
          <w:i/>
          <w:iCs/>
          <w:color w:val="040102"/>
          <w:sz w:val="48"/>
          <w:szCs w:val="48"/>
          <w:bdr w:val="single" w:sz="2" w:space="0" w:color="CECECE" w:frame="1"/>
          <w:shd w:val="clear" w:color="auto" w:fill="FFFFFF"/>
        </w:rPr>
        <w:t>et al.</w:t>
      </w:r>
      <w:r w:rsidR="000D2321" w:rsidRPr="00C25657">
        <w:rPr>
          <w:rFonts w:ascii="Arial" w:hAnsi="Arial" w:cs="Arial"/>
          <w:i/>
          <w:iCs/>
          <w:color w:val="040102"/>
          <w:sz w:val="48"/>
          <w:szCs w:val="48"/>
          <w:shd w:val="clear" w:color="auto" w:fill="FFFFFF"/>
        </w:rPr>
        <w:t>, 2024)</w:t>
      </w:r>
    </w:p>
    <w:p w14:paraId="2B5FE4B4" w14:textId="09B964D1" w:rsidR="00AB37A3" w:rsidRPr="00C25657" w:rsidRDefault="00AB37A3">
      <w:pPr>
        <w:pStyle w:val="ListParagraph"/>
        <w:numPr>
          <w:ilvl w:val="0"/>
          <w:numId w:val="33"/>
        </w:numPr>
        <w:spacing w:line="360" w:lineRule="auto"/>
        <w:rPr>
          <w:rFonts w:ascii="Arial" w:eastAsia="Times New Roman" w:hAnsi="Arial" w:cs="Arial"/>
          <w:i/>
          <w:iCs/>
          <w:kern w:val="0"/>
          <w:sz w:val="48"/>
          <w:szCs w:val="48"/>
          <w:lang w:eastAsia="en-GB"/>
          <w14:ligatures w14:val="none"/>
        </w:rPr>
      </w:pPr>
      <w:r w:rsidRPr="00C25657">
        <w:rPr>
          <w:rFonts w:ascii="Arial" w:hAnsi="Arial" w:cs="Arial"/>
          <w:sz w:val="48"/>
          <w:szCs w:val="48"/>
        </w:rPr>
        <w:t>robots, smart conveyor systems, and AI</w:t>
      </w:r>
      <w:r w:rsidRPr="00C25657">
        <w:rPr>
          <w:rFonts w:ascii="Arial" w:hAnsi="Arial" w:cs="Arial"/>
          <w:sz w:val="48"/>
          <w:szCs w:val="48"/>
        </w:rPr>
        <w:noBreakHyphen/>
        <w:t>driven quality control, improving productivity and reducing operational costs</w:t>
      </w:r>
      <w:r w:rsidR="00AF08DD" w:rsidRPr="00C25657">
        <w:rPr>
          <w:rFonts w:ascii="Arial" w:hAnsi="Arial" w:cs="Arial"/>
          <w:sz w:val="48"/>
          <w:szCs w:val="48"/>
        </w:rPr>
        <w:t>.</w:t>
      </w:r>
      <w:r w:rsidR="00547BED" w:rsidRPr="00C25657">
        <w:rPr>
          <w:rFonts w:ascii="Arial" w:eastAsia="Times New Roman" w:hAnsi="Arial" w:cs="Arial"/>
          <w:kern w:val="0"/>
          <w:sz w:val="48"/>
          <w:szCs w:val="48"/>
          <w:lang w:eastAsia="en-GB"/>
          <w14:ligatures w14:val="none"/>
        </w:rPr>
        <w:t xml:space="preserve"> </w:t>
      </w:r>
      <w:r w:rsidR="00547BED" w:rsidRPr="00C25657">
        <w:rPr>
          <w:rFonts w:ascii="Arial" w:eastAsia="Times New Roman" w:hAnsi="Arial" w:cs="Arial"/>
          <w:i/>
          <w:iCs/>
          <w:kern w:val="0"/>
          <w:sz w:val="48"/>
          <w:szCs w:val="48"/>
          <w:lang w:eastAsia="en-GB"/>
          <w14:ligatures w14:val="none"/>
        </w:rPr>
        <w:t>Frankl, M. (2026). 5G Unleashed. Business Expert Press.</w:t>
      </w:r>
    </w:p>
    <w:p w14:paraId="2F0157CA" w14:textId="77777777" w:rsidR="00BD536A" w:rsidRPr="00C25657" w:rsidRDefault="00BD536A">
      <w:pPr>
        <w:pStyle w:val="ListParagraph"/>
        <w:numPr>
          <w:ilvl w:val="0"/>
          <w:numId w:val="3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Provide private 5G networks for factories</w:t>
      </w:r>
    </w:p>
    <w:p w14:paraId="6191B8A6" w14:textId="77777777" w:rsidR="00BD536A" w:rsidRPr="00C25657" w:rsidRDefault="00BD536A">
      <w:pPr>
        <w:pStyle w:val="ListParagraph"/>
        <w:numPr>
          <w:ilvl w:val="0"/>
          <w:numId w:val="3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Support automation and robotics</w:t>
      </w:r>
    </w:p>
    <w:p w14:paraId="2E659119"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9.4 Integration Management</w:t>
      </w:r>
    </w:p>
    <w:p w14:paraId="097C28ED"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IT Systems</w:t>
      </w:r>
    </w:p>
    <w:p w14:paraId="7B3AD274" w14:textId="77777777" w:rsidR="00BD536A" w:rsidRPr="00C25657" w:rsidRDefault="00BD536A">
      <w:pPr>
        <w:numPr>
          <w:ilvl w:val="0"/>
          <w:numId w:val="2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Consolidate platforms</w:t>
      </w:r>
    </w:p>
    <w:p w14:paraId="1AA89B7D" w14:textId="77777777" w:rsidR="00BD536A" w:rsidRPr="00C25657" w:rsidRDefault="00BD536A">
      <w:pPr>
        <w:numPr>
          <w:ilvl w:val="0"/>
          <w:numId w:val="2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Ensure data integrity</w:t>
      </w:r>
    </w:p>
    <w:p w14:paraId="5161BAE3" w14:textId="77777777" w:rsidR="00BD536A" w:rsidRPr="00C25657" w:rsidRDefault="00BD536A">
      <w:pPr>
        <w:numPr>
          <w:ilvl w:val="0"/>
          <w:numId w:val="21"/>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Implement cybersecurity measures</w:t>
      </w:r>
    </w:p>
    <w:p w14:paraId="3379B1C0" w14:textId="77777777" w:rsidR="001C772E" w:rsidRPr="00C25657" w:rsidRDefault="00BD536A" w:rsidP="00C25657">
      <w:pPr>
        <w:pStyle w:val="NormalWeb"/>
        <w:spacing w:line="360" w:lineRule="auto"/>
        <w:rPr>
          <w:rFonts w:ascii="Arial" w:hAnsi="Arial" w:cs="Arial"/>
          <w:b/>
          <w:bCs/>
          <w:sz w:val="48"/>
          <w:szCs w:val="48"/>
        </w:rPr>
      </w:pPr>
      <w:r w:rsidRPr="00C25657">
        <w:rPr>
          <w:rFonts w:ascii="Arial" w:hAnsi="Arial" w:cs="Arial"/>
          <w:b/>
          <w:bCs/>
          <w:sz w:val="48"/>
          <w:szCs w:val="48"/>
        </w:rPr>
        <w:t>Network Operations</w:t>
      </w:r>
    </w:p>
    <w:p w14:paraId="32FB4408" w14:textId="3D34F3CC" w:rsidR="001C772E" w:rsidRPr="00C25657" w:rsidRDefault="001C772E" w:rsidP="00C25657">
      <w:pPr>
        <w:pStyle w:val="NormalWeb"/>
        <w:spacing w:line="360" w:lineRule="auto"/>
        <w:rPr>
          <w:rFonts w:ascii="Arial" w:hAnsi="Arial" w:cs="Arial"/>
          <w:sz w:val="48"/>
          <w:szCs w:val="48"/>
        </w:rPr>
      </w:pPr>
      <w:r w:rsidRPr="00C25657">
        <w:rPr>
          <w:rFonts w:ascii="Arial" w:hAnsi="Arial" w:cs="Arial"/>
          <w:sz w:val="48"/>
          <w:szCs w:val="48"/>
        </w:rPr>
        <w:t>Network integration is one of the most complex aspects of a telecom merger.</w:t>
      </w:r>
    </w:p>
    <w:p w14:paraId="6C6DBF2B" w14:textId="77777777" w:rsidR="001C772E" w:rsidRPr="00C25657" w:rsidRDefault="001C772E">
      <w:pPr>
        <w:pStyle w:val="NormalWeb"/>
        <w:numPr>
          <w:ilvl w:val="0"/>
          <w:numId w:val="30"/>
        </w:numPr>
        <w:spacing w:line="360" w:lineRule="auto"/>
        <w:rPr>
          <w:rFonts w:ascii="Arial" w:hAnsi="Arial" w:cs="Arial"/>
          <w:sz w:val="48"/>
          <w:szCs w:val="48"/>
        </w:rPr>
      </w:pPr>
      <w:r w:rsidRPr="00C25657">
        <w:rPr>
          <w:rStyle w:val="Strong"/>
          <w:rFonts w:ascii="Arial" w:hAnsi="Arial" w:cs="Arial"/>
          <w:sz w:val="48"/>
          <w:szCs w:val="48"/>
        </w:rPr>
        <w:t>Infrastructure merging</w:t>
      </w:r>
      <w:r w:rsidRPr="00C25657">
        <w:rPr>
          <w:rFonts w:ascii="Arial" w:hAnsi="Arial" w:cs="Arial"/>
          <w:sz w:val="48"/>
          <w:szCs w:val="48"/>
        </w:rPr>
        <w:t xml:space="preserve"> — Combining towers, fibre networks, and data centres reduces operational costs and improves coverage.</w:t>
      </w:r>
    </w:p>
    <w:p w14:paraId="494BD3C6" w14:textId="77777777" w:rsidR="001C772E" w:rsidRPr="00C25657" w:rsidRDefault="001C772E">
      <w:pPr>
        <w:pStyle w:val="NormalWeb"/>
        <w:numPr>
          <w:ilvl w:val="0"/>
          <w:numId w:val="30"/>
        </w:numPr>
        <w:spacing w:line="360" w:lineRule="auto"/>
        <w:rPr>
          <w:rFonts w:ascii="Arial" w:hAnsi="Arial" w:cs="Arial"/>
          <w:sz w:val="48"/>
          <w:szCs w:val="48"/>
        </w:rPr>
      </w:pPr>
      <w:r w:rsidRPr="00C25657">
        <w:rPr>
          <w:rStyle w:val="Strong"/>
          <w:rFonts w:ascii="Arial" w:hAnsi="Arial" w:cs="Arial"/>
          <w:sz w:val="48"/>
          <w:szCs w:val="48"/>
        </w:rPr>
        <w:t>Spectrum optimisation</w:t>
      </w:r>
      <w:r w:rsidRPr="00C25657">
        <w:rPr>
          <w:rFonts w:ascii="Arial" w:hAnsi="Arial" w:cs="Arial"/>
          <w:sz w:val="48"/>
          <w:szCs w:val="48"/>
        </w:rPr>
        <w:t xml:space="preserve"> — Efficient use of combined spectrum assets enhances speed, capacity, and reliability.</w:t>
      </w:r>
    </w:p>
    <w:p w14:paraId="6DA47B7E" w14:textId="0B092D31" w:rsidR="001C772E" w:rsidRPr="00C25657" w:rsidRDefault="001C772E">
      <w:pPr>
        <w:pStyle w:val="NormalWeb"/>
        <w:numPr>
          <w:ilvl w:val="0"/>
          <w:numId w:val="30"/>
        </w:numPr>
        <w:spacing w:line="360" w:lineRule="auto"/>
        <w:rPr>
          <w:rFonts w:ascii="Arial" w:hAnsi="Arial" w:cs="Arial"/>
          <w:sz w:val="48"/>
          <w:szCs w:val="48"/>
        </w:rPr>
      </w:pPr>
      <w:r w:rsidRPr="00C25657">
        <w:rPr>
          <w:rStyle w:val="Strong"/>
          <w:rFonts w:ascii="Arial" w:hAnsi="Arial" w:cs="Arial"/>
          <w:sz w:val="48"/>
          <w:szCs w:val="48"/>
        </w:rPr>
        <w:t>Network resilience</w:t>
      </w:r>
      <w:r w:rsidRPr="00C25657">
        <w:rPr>
          <w:rFonts w:ascii="Arial" w:hAnsi="Arial" w:cs="Arial"/>
          <w:sz w:val="48"/>
          <w:szCs w:val="48"/>
        </w:rPr>
        <w:t xml:space="preserve"> — Redundant systems, automated failover, and predictive maintenance ensure continuity during outages or peak demand.</w:t>
      </w:r>
    </w:p>
    <w:p w14:paraId="451FAF7A" w14:textId="77777777" w:rsidR="00BD536A" w:rsidRPr="00C25657" w:rsidRDefault="00BD536A">
      <w:pPr>
        <w:pStyle w:val="ListParagraph"/>
        <w:numPr>
          <w:ilvl w:val="0"/>
          <w:numId w:val="2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Merge infrastructure</w:t>
      </w:r>
    </w:p>
    <w:p w14:paraId="6B9BC0EC" w14:textId="77777777" w:rsidR="00BD536A" w:rsidRPr="00C25657" w:rsidRDefault="00BD536A">
      <w:pPr>
        <w:pStyle w:val="ListParagraph"/>
        <w:numPr>
          <w:ilvl w:val="0"/>
          <w:numId w:val="2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Optimise spectrum usage</w:t>
      </w:r>
    </w:p>
    <w:p w14:paraId="51450343" w14:textId="77777777" w:rsidR="00BD536A" w:rsidRPr="00C25657" w:rsidRDefault="00BD536A">
      <w:pPr>
        <w:pStyle w:val="ListParagraph"/>
        <w:numPr>
          <w:ilvl w:val="0"/>
          <w:numId w:val="2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Improve network resilience</w:t>
      </w:r>
    </w:p>
    <w:p w14:paraId="5F9AFFF9" w14:textId="77777777" w:rsidR="00BD536A" w:rsidRPr="00C25657" w:rsidRDefault="00BD536A" w:rsidP="00C25657">
      <w:pPr>
        <w:spacing w:before="100" w:beforeAutospacing="1" w:after="100" w:afterAutospacing="1" w:line="360" w:lineRule="auto"/>
        <w:outlineLvl w:val="2"/>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Employee Training</w:t>
      </w:r>
    </w:p>
    <w:p w14:paraId="585ADD1B" w14:textId="77777777" w:rsidR="00BD536A" w:rsidRPr="00C25657" w:rsidRDefault="00BD536A">
      <w:pPr>
        <w:numPr>
          <w:ilvl w:val="0"/>
          <w:numId w:val="2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Provide integration workshops</w:t>
      </w:r>
    </w:p>
    <w:p w14:paraId="30E132FF" w14:textId="77777777" w:rsidR="00BD536A" w:rsidRPr="00C25657" w:rsidRDefault="00BD536A">
      <w:pPr>
        <w:numPr>
          <w:ilvl w:val="0"/>
          <w:numId w:val="2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Train staff in new technologies</w:t>
      </w:r>
    </w:p>
    <w:p w14:paraId="4A6E207A" w14:textId="77777777" w:rsidR="00BD536A" w:rsidRPr="00C25657" w:rsidRDefault="00BD536A">
      <w:pPr>
        <w:numPr>
          <w:ilvl w:val="0"/>
          <w:numId w:val="23"/>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Promote a unified culture</w:t>
      </w:r>
    </w:p>
    <w:p w14:paraId="7DE0B8DD" w14:textId="77777777" w:rsidR="00BD536A" w:rsidRPr="00C25657" w:rsidRDefault="00BD536A" w:rsidP="00C25657">
      <w:pPr>
        <w:spacing w:before="100" w:beforeAutospacing="1" w:after="100" w:afterAutospacing="1" w:line="360" w:lineRule="auto"/>
        <w:outlineLvl w:val="1"/>
        <w:rPr>
          <w:rFonts w:ascii="Arial" w:eastAsia="Times New Roman" w:hAnsi="Arial" w:cs="Arial"/>
          <w:b/>
          <w:bCs/>
          <w:kern w:val="0"/>
          <w:sz w:val="48"/>
          <w:szCs w:val="48"/>
          <w:lang w:eastAsia="en-GB"/>
          <w14:ligatures w14:val="none"/>
        </w:rPr>
      </w:pPr>
      <w:r w:rsidRPr="00C25657">
        <w:rPr>
          <w:rFonts w:ascii="Arial" w:eastAsia="Times New Roman" w:hAnsi="Arial" w:cs="Arial"/>
          <w:b/>
          <w:bCs/>
          <w:kern w:val="0"/>
          <w:sz w:val="48"/>
          <w:szCs w:val="48"/>
          <w:lang w:eastAsia="en-GB"/>
          <w14:ligatures w14:val="none"/>
        </w:rPr>
        <w:t>9.5 Performance Monitoring</w:t>
      </w:r>
    </w:p>
    <w:p w14:paraId="4DD6716D" w14:textId="77777777" w:rsidR="0001366B" w:rsidRPr="00C25657" w:rsidRDefault="0001366B" w:rsidP="00C25657">
      <w:pPr>
        <w:pStyle w:val="NormalWeb"/>
        <w:spacing w:line="360" w:lineRule="auto"/>
        <w:rPr>
          <w:rFonts w:ascii="Arial" w:hAnsi="Arial" w:cs="Arial"/>
          <w:sz w:val="48"/>
          <w:szCs w:val="48"/>
        </w:rPr>
      </w:pPr>
      <w:r w:rsidRPr="00C25657">
        <w:rPr>
          <w:rFonts w:ascii="Arial" w:hAnsi="Arial" w:cs="Arial"/>
          <w:sz w:val="48"/>
          <w:szCs w:val="48"/>
        </w:rPr>
        <w:t>KPIs ensure the merger delivers measurable improvements.</w:t>
      </w:r>
    </w:p>
    <w:p w14:paraId="36CA4667" w14:textId="77777777" w:rsidR="0001366B" w:rsidRPr="00C25657" w:rsidRDefault="0001366B">
      <w:pPr>
        <w:pStyle w:val="NormalWeb"/>
        <w:numPr>
          <w:ilvl w:val="0"/>
          <w:numId w:val="31"/>
        </w:numPr>
        <w:spacing w:line="360" w:lineRule="auto"/>
        <w:rPr>
          <w:rFonts w:ascii="Arial" w:hAnsi="Arial" w:cs="Arial"/>
          <w:sz w:val="48"/>
          <w:szCs w:val="48"/>
        </w:rPr>
      </w:pPr>
      <w:r w:rsidRPr="00C25657">
        <w:rPr>
          <w:rStyle w:val="Strong"/>
          <w:rFonts w:ascii="Arial" w:hAnsi="Arial" w:cs="Arial"/>
          <w:sz w:val="48"/>
          <w:szCs w:val="48"/>
        </w:rPr>
        <w:t>Customer satisfaction (NPS)</w:t>
      </w:r>
      <w:r w:rsidRPr="00C25657">
        <w:rPr>
          <w:rFonts w:ascii="Arial" w:hAnsi="Arial" w:cs="Arial"/>
          <w:sz w:val="48"/>
          <w:szCs w:val="48"/>
        </w:rPr>
        <w:t xml:space="preserve"> — Measures customer loyalty and service quality.</w:t>
      </w:r>
    </w:p>
    <w:p w14:paraId="08FBB52A" w14:textId="77777777" w:rsidR="0001366B" w:rsidRPr="00C25657" w:rsidRDefault="0001366B">
      <w:pPr>
        <w:pStyle w:val="NormalWeb"/>
        <w:numPr>
          <w:ilvl w:val="0"/>
          <w:numId w:val="31"/>
        </w:numPr>
        <w:spacing w:line="360" w:lineRule="auto"/>
        <w:rPr>
          <w:rFonts w:ascii="Arial" w:hAnsi="Arial" w:cs="Arial"/>
          <w:sz w:val="48"/>
          <w:szCs w:val="48"/>
        </w:rPr>
      </w:pPr>
      <w:r w:rsidRPr="00C25657">
        <w:rPr>
          <w:rStyle w:val="Strong"/>
          <w:rFonts w:ascii="Arial" w:hAnsi="Arial" w:cs="Arial"/>
          <w:sz w:val="48"/>
          <w:szCs w:val="48"/>
        </w:rPr>
        <w:t>Churn rate</w:t>
      </w:r>
      <w:r w:rsidRPr="00C25657">
        <w:rPr>
          <w:rFonts w:ascii="Arial" w:hAnsi="Arial" w:cs="Arial"/>
          <w:sz w:val="48"/>
          <w:szCs w:val="48"/>
        </w:rPr>
        <w:t xml:space="preserve"> — Indicates how many customers leave; a key measure of competitiveness.</w:t>
      </w:r>
    </w:p>
    <w:p w14:paraId="3B61B445" w14:textId="77777777" w:rsidR="0001366B" w:rsidRPr="00C25657" w:rsidRDefault="0001366B">
      <w:pPr>
        <w:pStyle w:val="NormalWeb"/>
        <w:numPr>
          <w:ilvl w:val="0"/>
          <w:numId w:val="31"/>
        </w:numPr>
        <w:spacing w:line="360" w:lineRule="auto"/>
        <w:rPr>
          <w:rFonts w:ascii="Arial" w:hAnsi="Arial" w:cs="Arial"/>
          <w:sz w:val="48"/>
          <w:szCs w:val="48"/>
        </w:rPr>
      </w:pPr>
      <w:r w:rsidRPr="00C25657">
        <w:rPr>
          <w:rStyle w:val="Strong"/>
          <w:rFonts w:ascii="Arial" w:hAnsi="Arial" w:cs="Arial"/>
          <w:sz w:val="48"/>
          <w:szCs w:val="48"/>
        </w:rPr>
        <w:t>Enterprise revenue growth</w:t>
      </w:r>
      <w:r w:rsidRPr="00C25657">
        <w:rPr>
          <w:rFonts w:ascii="Arial" w:hAnsi="Arial" w:cs="Arial"/>
          <w:sz w:val="48"/>
          <w:szCs w:val="48"/>
        </w:rPr>
        <w:t xml:space="preserve"> — Tracks success in B2B markets such as automotive, healthcare, and manufacturing.</w:t>
      </w:r>
    </w:p>
    <w:p w14:paraId="2E4D94C2" w14:textId="77777777" w:rsidR="0001366B" w:rsidRPr="00C25657" w:rsidRDefault="0001366B">
      <w:pPr>
        <w:pStyle w:val="NormalWeb"/>
        <w:numPr>
          <w:ilvl w:val="0"/>
          <w:numId w:val="31"/>
        </w:numPr>
        <w:spacing w:line="360" w:lineRule="auto"/>
        <w:rPr>
          <w:rFonts w:ascii="Arial" w:hAnsi="Arial" w:cs="Arial"/>
          <w:sz w:val="48"/>
          <w:szCs w:val="48"/>
        </w:rPr>
      </w:pPr>
      <w:r w:rsidRPr="00C25657">
        <w:rPr>
          <w:rStyle w:val="Strong"/>
          <w:rFonts w:ascii="Arial" w:hAnsi="Arial" w:cs="Arial"/>
          <w:sz w:val="48"/>
          <w:szCs w:val="48"/>
        </w:rPr>
        <w:t>Network reliability metrics</w:t>
      </w:r>
      <w:r w:rsidRPr="00C25657">
        <w:rPr>
          <w:rFonts w:ascii="Arial" w:hAnsi="Arial" w:cs="Arial"/>
          <w:sz w:val="48"/>
          <w:szCs w:val="48"/>
        </w:rPr>
        <w:t xml:space="preserve"> — Includes uptime, latency, and fault frequency.</w:t>
      </w:r>
    </w:p>
    <w:p w14:paraId="665CDA72" w14:textId="6B2A943F" w:rsidR="0001366B" w:rsidRPr="00C25657" w:rsidRDefault="0001366B">
      <w:pPr>
        <w:pStyle w:val="NormalWeb"/>
        <w:numPr>
          <w:ilvl w:val="0"/>
          <w:numId w:val="31"/>
        </w:numPr>
        <w:spacing w:line="360" w:lineRule="auto"/>
        <w:rPr>
          <w:rFonts w:ascii="Arial" w:hAnsi="Arial" w:cs="Arial"/>
          <w:sz w:val="48"/>
          <w:szCs w:val="48"/>
        </w:rPr>
      </w:pPr>
      <w:r w:rsidRPr="00C25657">
        <w:rPr>
          <w:rStyle w:val="Strong"/>
          <w:rFonts w:ascii="Arial" w:hAnsi="Arial" w:cs="Arial"/>
          <w:sz w:val="48"/>
          <w:szCs w:val="48"/>
        </w:rPr>
        <w:t>5G coverage expansion</w:t>
      </w:r>
      <w:r w:rsidRPr="00C25657">
        <w:rPr>
          <w:rFonts w:ascii="Arial" w:hAnsi="Arial" w:cs="Arial"/>
          <w:sz w:val="48"/>
          <w:szCs w:val="48"/>
        </w:rPr>
        <w:t xml:space="preserve"> — Measures rollout progress and national reach.</w:t>
      </w:r>
    </w:p>
    <w:p w14:paraId="3121009B" w14:textId="77777777" w:rsidR="00BD536A" w:rsidRPr="00C25657" w:rsidRDefault="00BD536A"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Key performance indicators (KPIs) include:</w:t>
      </w:r>
    </w:p>
    <w:p w14:paraId="5A20F9C6" w14:textId="77777777" w:rsidR="00BD536A" w:rsidRPr="00C25657" w:rsidRDefault="00BD536A">
      <w:pPr>
        <w:pStyle w:val="ListParagraph"/>
        <w:numPr>
          <w:ilvl w:val="0"/>
          <w:numId w:val="3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Customer satisfaction (NPS)</w:t>
      </w:r>
    </w:p>
    <w:p w14:paraId="3E1AF500" w14:textId="77777777" w:rsidR="00BD536A" w:rsidRPr="00C25657" w:rsidRDefault="00BD536A">
      <w:pPr>
        <w:pStyle w:val="ListParagraph"/>
        <w:numPr>
          <w:ilvl w:val="0"/>
          <w:numId w:val="3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Churn rate</w:t>
      </w:r>
    </w:p>
    <w:p w14:paraId="2B35D333" w14:textId="77777777" w:rsidR="00BD536A" w:rsidRPr="00C25657" w:rsidRDefault="00BD536A">
      <w:pPr>
        <w:pStyle w:val="ListParagraph"/>
        <w:numPr>
          <w:ilvl w:val="0"/>
          <w:numId w:val="3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Enterprise revenue growth</w:t>
      </w:r>
    </w:p>
    <w:p w14:paraId="4AF408F8" w14:textId="77777777" w:rsidR="00BD536A" w:rsidRPr="00C25657" w:rsidRDefault="00BD536A">
      <w:pPr>
        <w:pStyle w:val="ListParagraph"/>
        <w:numPr>
          <w:ilvl w:val="0"/>
          <w:numId w:val="3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Network reliability metrics</w:t>
      </w:r>
    </w:p>
    <w:p w14:paraId="0F08E9D7" w14:textId="77777777" w:rsidR="00BD536A" w:rsidRPr="00C25657" w:rsidRDefault="00BD536A">
      <w:pPr>
        <w:pStyle w:val="ListParagraph"/>
        <w:numPr>
          <w:ilvl w:val="0"/>
          <w:numId w:val="32"/>
        </w:num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5G coverage expansion</w:t>
      </w:r>
    </w:p>
    <w:p w14:paraId="63FF851E" w14:textId="41433362" w:rsidR="00BD536A" w:rsidRPr="00C25657" w:rsidRDefault="00BD536A" w:rsidP="00C25657">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C25657">
        <w:rPr>
          <w:rFonts w:ascii="Arial" w:eastAsia="Times New Roman" w:hAnsi="Arial" w:cs="Arial"/>
          <w:b/>
          <w:bCs/>
          <w:kern w:val="36"/>
          <w:sz w:val="48"/>
          <w:szCs w:val="48"/>
          <w:lang w:eastAsia="en-GB"/>
          <w14:ligatures w14:val="none"/>
        </w:rPr>
        <w:t xml:space="preserve">10. Conclusion </w:t>
      </w:r>
    </w:p>
    <w:p w14:paraId="5CA2A996" w14:textId="4CFA2A48" w:rsidR="00BD536A" w:rsidRPr="00C25657" w:rsidRDefault="00CF0B8E"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Vodafone Three</w:t>
      </w:r>
      <w:r w:rsidR="00BD536A" w:rsidRPr="00C25657">
        <w:rPr>
          <w:rFonts w:ascii="Arial" w:eastAsia="Times New Roman" w:hAnsi="Arial" w:cs="Arial"/>
          <w:kern w:val="0"/>
          <w:sz w:val="48"/>
          <w:szCs w:val="48"/>
          <w:lang w:eastAsia="en-GB"/>
          <w14:ligatures w14:val="none"/>
        </w:rPr>
        <w:t xml:space="preserve"> is entering a transformative period with significant opportunities and challenges. The merger provides scale, resources, and strategic potential, but success depends on effective integration, customer experience improvement, and investment in emerging technologies. The recommended hybrid strategy — combining customer</w:t>
      </w:r>
      <w:r w:rsidR="00BD536A" w:rsidRPr="00C25657">
        <w:rPr>
          <w:rFonts w:ascii="Arial" w:eastAsia="Times New Roman" w:hAnsi="Arial" w:cs="Arial"/>
          <w:kern w:val="0"/>
          <w:sz w:val="48"/>
          <w:szCs w:val="48"/>
          <w:lang w:eastAsia="en-GB"/>
          <w14:ligatures w14:val="none"/>
        </w:rPr>
        <w:noBreakHyphen/>
        <w:t xml:space="preserve">centric differentiation, enterprise digital leadership, and 5G innovation — positions </w:t>
      </w:r>
      <w:r w:rsidRPr="00C25657">
        <w:rPr>
          <w:rFonts w:ascii="Arial" w:eastAsia="Times New Roman" w:hAnsi="Arial" w:cs="Arial"/>
          <w:kern w:val="0"/>
          <w:sz w:val="48"/>
          <w:szCs w:val="48"/>
          <w:lang w:eastAsia="en-GB"/>
          <w14:ligatures w14:val="none"/>
        </w:rPr>
        <w:t>Vodafone Three</w:t>
      </w:r>
      <w:r w:rsidR="00BD536A" w:rsidRPr="00C25657">
        <w:rPr>
          <w:rFonts w:ascii="Arial" w:eastAsia="Times New Roman" w:hAnsi="Arial" w:cs="Arial"/>
          <w:kern w:val="0"/>
          <w:sz w:val="48"/>
          <w:szCs w:val="48"/>
          <w:lang w:eastAsia="en-GB"/>
          <w14:ligatures w14:val="none"/>
        </w:rPr>
        <w:t xml:space="preserve"> for long</w:t>
      </w:r>
      <w:r w:rsidR="00BD536A" w:rsidRPr="00C25657">
        <w:rPr>
          <w:rFonts w:ascii="Arial" w:eastAsia="Times New Roman" w:hAnsi="Arial" w:cs="Arial"/>
          <w:kern w:val="0"/>
          <w:sz w:val="48"/>
          <w:szCs w:val="48"/>
          <w:lang w:eastAsia="en-GB"/>
          <w14:ligatures w14:val="none"/>
        </w:rPr>
        <w:noBreakHyphen/>
        <w:t>term growth and competitive advantage.</w:t>
      </w:r>
    </w:p>
    <w:p w14:paraId="2152877D" w14:textId="3EC94BC4" w:rsidR="00BD536A" w:rsidRPr="00C25657" w:rsidRDefault="00BD536A"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The next decade will be defined by digital transformation, and </w:t>
      </w:r>
      <w:r w:rsidR="00CF0B8E" w:rsidRPr="00C25657">
        <w:rPr>
          <w:rFonts w:ascii="Arial" w:eastAsia="Times New Roman" w:hAnsi="Arial" w:cs="Arial"/>
          <w:kern w:val="0"/>
          <w:sz w:val="48"/>
          <w:szCs w:val="48"/>
          <w:lang w:eastAsia="en-GB"/>
          <w14:ligatures w14:val="none"/>
        </w:rPr>
        <w:t>Vodafone Three</w:t>
      </w:r>
      <w:r w:rsidRPr="00C25657">
        <w:rPr>
          <w:rFonts w:ascii="Arial" w:eastAsia="Times New Roman" w:hAnsi="Arial" w:cs="Arial"/>
          <w:kern w:val="0"/>
          <w:sz w:val="48"/>
          <w:szCs w:val="48"/>
          <w:lang w:eastAsia="en-GB"/>
          <w14:ligatures w14:val="none"/>
        </w:rPr>
        <w:t xml:space="preserve"> is well</w:t>
      </w:r>
      <w:r w:rsidRPr="00C25657">
        <w:rPr>
          <w:rFonts w:ascii="Arial" w:eastAsia="Times New Roman" w:hAnsi="Arial" w:cs="Arial"/>
          <w:kern w:val="0"/>
          <w:sz w:val="48"/>
          <w:szCs w:val="48"/>
          <w:lang w:eastAsia="en-GB"/>
          <w14:ligatures w14:val="none"/>
        </w:rPr>
        <w:noBreakHyphen/>
        <w:t>placed to lead the future of connectivity in the UK. By executing the implementation plan effectively, the company can strengthen its market position, enhance customer satisfaction, and drive national digital progress.</w:t>
      </w:r>
    </w:p>
    <w:p w14:paraId="12119605" w14:textId="77777777" w:rsidR="00110C53" w:rsidRPr="00C25657" w:rsidRDefault="00845E4D"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REFERENCE</w:t>
      </w:r>
    </w:p>
    <w:p w14:paraId="2CA221C8" w14:textId="287BAC8A" w:rsidR="007B4E98" w:rsidRPr="00C25657" w:rsidRDefault="00845E4D" w:rsidP="00C25657">
      <w:pPr>
        <w:spacing w:before="100" w:beforeAutospacing="1" w:after="100" w:afterAutospacing="1"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w:t>
      </w:r>
      <w:proofErr w:type="spellStart"/>
      <w:r w:rsidRPr="00C25657">
        <w:rPr>
          <w:rFonts w:ascii="Arial" w:eastAsia="Times New Roman" w:hAnsi="Arial" w:cs="Arial"/>
          <w:kern w:val="0"/>
          <w:sz w:val="48"/>
          <w:szCs w:val="48"/>
          <w:lang w:eastAsia="en-GB"/>
          <w14:ligatures w14:val="none"/>
        </w:rPr>
        <w:t>Noguès</w:t>
      </w:r>
      <w:proofErr w:type="spellEnd"/>
      <w:r w:rsidRPr="00C25657">
        <w:rPr>
          <w:rFonts w:ascii="Arial" w:eastAsia="Times New Roman" w:hAnsi="Arial" w:cs="Arial"/>
          <w:kern w:val="0"/>
          <w:sz w:val="48"/>
          <w:szCs w:val="48"/>
          <w:lang w:eastAsia="en-GB"/>
          <w14:ligatures w14:val="none"/>
        </w:rPr>
        <w:t xml:space="preserve"> and Peeters, C. (2021). </w:t>
      </w:r>
      <w:r w:rsidRPr="00C25657">
        <w:rPr>
          <w:rFonts w:ascii="Arial" w:eastAsia="Times New Roman" w:hAnsi="Arial" w:cs="Arial"/>
          <w:i/>
          <w:iCs/>
          <w:kern w:val="0"/>
          <w:sz w:val="48"/>
          <w:szCs w:val="48"/>
          <w:lang w:eastAsia="en-GB"/>
          <w14:ligatures w14:val="none"/>
        </w:rPr>
        <w:t>Corporate Acquisitions and Mergers in the European Union</w:t>
      </w:r>
      <w:r w:rsidRPr="00C25657">
        <w:rPr>
          <w:rFonts w:ascii="Arial" w:eastAsia="Times New Roman" w:hAnsi="Arial" w:cs="Arial"/>
          <w:kern w:val="0"/>
          <w:sz w:val="48"/>
          <w:szCs w:val="48"/>
          <w:lang w:eastAsia="en-GB"/>
          <w14:ligatures w14:val="none"/>
        </w:rPr>
        <w:t>. Kluwer Law International B.V.</w:t>
      </w:r>
    </w:p>
    <w:p w14:paraId="39C4C33C" w14:textId="685BEE6A" w:rsidR="00191AF7" w:rsidRPr="00C25657" w:rsidRDefault="007B4E98"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Parse, M. and Gregory, A. (2025). </w:t>
      </w:r>
      <w:r w:rsidRPr="00C25657">
        <w:rPr>
          <w:rFonts w:ascii="Arial" w:eastAsia="Times New Roman" w:hAnsi="Arial" w:cs="Arial"/>
          <w:i/>
          <w:iCs/>
          <w:kern w:val="0"/>
          <w:sz w:val="48"/>
          <w:szCs w:val="48"/>
          <w:lang w:eastAsia="en-GB"/>
          <w14:ligatures w14:val="none"/>
        </w:rPr>
        <w:t>Planning and Managing Public Relations Campaigns</w:t>
      </w:r>
      <w:r w:rsidRPr="00C25657">
        <w:rPr>
          <w:rFonts w:ascii="Arial" w:eastAsia="Times New Roman" w:hAnsi="Arial" w:cs="Arial"/>
          <w:kern w:val="0"/>
          <w:sz w:val="48"/>
          <w:szCs w:val="48"/>
          <w:lang w:eastAsia="en-GB"/>
          <w14:ligatures w14:val="none"/>
        </w:rPr>
        <w:t>. Kogan Page Publishers.</w:t>
      </w:r>
    </w:p>
    <w:p w14:paraId="2CC043A5" w14:textId="4457E7F9" w:rsidR="007B4E98" w:rsidRPr="00C25657" w:rsidRDefault="00E93D12" w:rsidP="00C25657">
      <w:pPr>
        <w:spacing w:after="0"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Jigar Dalvadi, Chaudhari, R., Vaghela, N., Poonam </w:t>
      </w:r>
      <w:proofErr w:type="spellStart"/>
      <w:r w:rsidRPr="00C25657">
        <w:rPr>
          <w:rFonts w:ascii="Arial" w:eastAsia="Times New Roman" w:hAnsi="Arial" w:cs="Arial"/>
          <w:kern w:val="0"/>
          <w:sz w:val="48"/>
          <w:szCs w:val="48"/>
          <w:lang w:eastAsia="en-GB"/>
          <w14:ligatures w14:val="none"/>
        </w:rPr>
        <w:t>Sahibani</w:t>
      </w:r>
      <w:proofErr w:type="spellEnd"/>
      <w:r w:rsidRPr="00C25657">
        <w:rPr>
          <w:rFonts w:ascii="Arial" w:eastAsia="Times New Roman" w:hAnsi="Arial" w:cs="Arial"/>
          <w:kern w:val="0"/>
          <w:sz w:val="48"/>
          <w:szCs w:val="48"/>
          <w:lang w:eastAsia="en-GB"/>
          <w14:ligatures w14:val="none"/>
        </w:rPr>
        <w:t xml:space="preserve">, Rathod, P. and Patel, V. (2025). </w:t>
      </w:r>
      <w:r w:rsidRPr="00C25657">
        <w:rPr>
          <w:rFonts w:ascii="Arial" w:eastAsia="Times New Roman" w:hAnsi="Arial" w:cs="Arial"/>
          <w:i/>
          <w:iCs/>
          <w:kern w:val="0"/>
          <w:sz w:val="48"/>
          <w:szCs w:val="48"/>
          <w:lang w:eastAsia="en-GB"/>
          <w14:ligatures w14:val="none"/>
        </w:rPr>
        <w:t>Technology Trends in IT</w:t>
      </w:r>
      <w:r w:rsidRPr="00C25657">
        <w:rPr>
          <w:rFonts w:ascii="Arial" w:eastAsia="Times New Roman" w:hAnsi="Arial" w:cs="Arial"/>
          <w:kern w:val="0"/>
          <w:sz w:val="48"/>
          <w:szCs w:val="48"/>
          <w:lang w:eastAsia="en-GB"/>
          <w14:ligatures w14:val="none"/>
        </w:rPr>
        <w:t xml:space="preserve">. </w:t>
      </w:r>
      <w:proofErr w:type="spellStart"/>
      <w:r w:rsidRPr="00C25657">
        <w:rPr>
          <w:rFonts w:ascii="Arial" w:eastAsia="Times New Roman" w:hAnsi="Arial" w:cs="Arial"/>
          <w:kern w:val="0"/>
          <w:sz w:val="48"/>
          <w:szCs w:val="48"/>
          <w:lang w:eastAsia="en-GB"/>
          <w14:ligatures w14:val="none"/>
        </w:rPr>
        <w:t>Chyren</w:t>
      </w:r>
      <w:proofErr w:type="spellEnd"/>
      <w:r w:rsidRPr="00C25657">
        <w:rPr>
          <w:rFonts w:ascii="Arial" w:eastAsia="Times New Roman" w:hAnsi="Arial" w:cs="Arial"/>
          <w:kern w:val="0"/>
          <w:sz w:val="48"/>
          <w:szCs w:val="48"/>
          <w:lang w:eastAsia="en-GB"/>
          <w14:ligatures w14:val="none"/>
        </w:rPr>
        <w:t xml:space="preserve"> Publication.</w:t>
      </w:r>
    </w:p>
    <w:p w14:paraId="766F1B81" w14:textId="305F5411" w:rsidR="00DA1DE2" w:rsidRPr="00C25657" w:rsidRDefault="00191AF7"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Cooper, C.L. and Finkelstein, S. (2026). </w:t>
      </w:r>
      <w:r w:rsidRPr="00C25657">
        <w:rPr>
          <w:rFonts w:ascii="Arial" w:eastAsia="Times New Roman" w:hAnsi="Arial" w:cs="Arial"/>
          <w:i/>
          <w:iCs/>
          <w:kern w:val="0"/>
          <w:sz w:val="48"/>
          <w:szCs w:val="48"/>
          <w:lang w:eastAsia="en-GB"/>
          <w14:ligatures w14:val="none"/>
        </w:rPr>
        <w:t>Advances in Mergers and Acquisitions</w:t>
      </w:r>
      <w:r w:rsidRPr="00C25657">
        <w:rPr>
          <w:rFonts w:ascii="Arial" w:eastAsia="Times New Roman" w:hAnsi="Arial" w:cs="Arial"/>
          <w:kern w:val="0"/>
          <w:sz w:val="48"/>
          <w:szCs w:val="48"/>
          <w:lang w:eastAsia="en-GB"/>
          <w14:ligatures w14:val="none"/>
        </w:rPr>
        <w:t>. Emerald Group Publishing.</w:t>
      </w:r>
      <w:r w:rsidR="00A777C8" w:rsidRPr="00C25657">
        <w:rPr>
          <w:rFonts w:ascii="Arial" w:eastAsia="Times New Roman" w:hAnsi="Arial" w:cs="Arial"/>
          <w:kern w:val="0"/>
          <w:sz w:val="48"/>
          <w:szCs w:val="48"/>
          <w:lang w:eastAsia="en-GB"/>
          <w14:ligatures w14:val="none"/>
        </w:rPr>
        <w:t xml:space="preserve"> </w:t>
      </w:r>
    </w:p>
    <w:p w14:paraId="576E07D8" w14:textId="4110A73C" w:rsidR="006D329E" w:rsidRPr="00C25657" w:rsidRDefault="00A777C8"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Ulrich, H.F. and Lehrmann, E.P. (2008). </w:t>
      </w:r>
      <w:r w:rsidRPr="00C25657">
        <w:rPr>
          <w:rFonts w:ascii="Arial" w:eastAsia="Times New Roman" w:hAnsi="Arial" w:cs="Arial"/>
          <w:i/>
          <w:iCs/>
          <w:kern w:val="0"/>
          <w:sz w:val="48"/>
          <w:szCs w:val="48"/>
          <w:lang w:eastAsia="en-GB"/>
          <w14:ligatures w14:val="none"/>
        </w:rPr>
        <w:t>Telecommunications Research Trends</w:t>
      </w:r>
      <w:r w:rsidRPr="00C25657">
        <w:rPr>
          <w:rFonts w:ascii="Arial" w:eastAsia="Times New Roman" w:hAnsi="Arial" w:cs="Arial"/>
          <w:kern w:val="0"/>
          <w:sz w:val="48"/>
          <w:szCs w:val="48"/>
          <w:lang w:eastAsia="en-GB"/>
          <w14:ligatures w14:val="none"/>
        </w:rPr>
        <w:t>. Nova Publishers.</w:t>
      </w:r>
    </w:p>
    <w:p w14:paraId="6133712C" w14:textId="77777777" w:rsidR="00BA4CB5" w:rsidRPr="00C25657" w:rsidRDefault="006D329E"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Arthur G.O. Mutambara (2025). </w:t>
      </w:r>
      <w:r w:rsidRPr="00C25657">
        <w:rPr>
          <w:rFonts w:ascii="Arial" w:eastAsia="Times New Roman" w:hAnsi="Arial" w:cs="Arial"/>
          <w:i/>
          <w:iCs/>
          <w:kern w:val="0"/>
          <w:sz w:val="48"/>
          <w:szCs w:val="48"/>
          <w:lang w:eastAsia="en-GB"/>
          <w14:ligatures w14:val="none"/>
        </w:rPr>
        <w:t>Artificial Intelligence</w:t>
      </w:r>
      <w:r w:rsidRPr="00C25657">
        <w:rPr>
          <w:rFonts w:ascii="Arial" w:eastAsia="Times New Roman" w:hAnsi="Arial" w:cs="Arial"/>
          <w:kern w:val="0"/>
          <w:sz w:val="48"/>
          <w:szCs w:val="48"/>
          <w:lang w:eastAsia="en-GB"/>
          <w14:ligatures w14:val="none"/>
        </w:rPr>
        <w:t>. CRC Press.</w:t>
      </w:r>
    </w:p>
    <w:p w14:paraId="21C1892B" w14:textId="77777777" w:rsidR="00701743" w:rsidRPr="00C25657" w:rsidRDefault="00BA4CB5"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Fernandes, N. (2019). </w:t>
      </w:r>
      <w:r w:rsidRPr="00C25657">
        <w:rPr>
          <w:rFonts w:ascii="Arial" w:eastAsia="Times New Roman" w:hAnsi="Arial" w:cs="Arial"/>
          <w:i/>
          <w:iCs/>
          <w:kern w:val="0"/>
          <w:sz w:val="48"/>
          <w:szCs w:val="48"/>
          <w:lang w:eastAsia="en-GB"/>
          <w14:ligatures w14:val="none"/>
        </w:rPr>
        <w:t>The Value Killers</w:t>
      </w:r>
      <w:r w:rsidRPr="00C25657">
        <w:rPr>
          <w:rFonts w:ascii="Arial" w:eastAsia="Times New Roman" w:hAnsi="Arial" w:cs="Arial"/>
          <w:kern w:val="0"/>
          <w:sz w:val="48"/>
          <w:szCs w:val="48"/>
          <w:lang w:eastAsia="en-GB"/>
          <w14:ligatures w14:val="none"/>
        </w:rPr>
        <w:t>. Springer.</w:t>
      </w:r>
      <w:r w:rsidR="00701743" w:rsidRPr="00C25657">
        <w:rPr>
          <w:rFonts w:ascii="Arial" w:eastAsia="Times New Roman" w:hAnsi="Arial" w:cs="Arial"/>
          <w:kern w:val="0"/>
          <w:sz w:val="48"/>
          <w:szCs w:val="48"/>
          <w:lang w:eastAsia="en-GB"/>
          <w14:ligatures w14:val="none"/>
        </w:rPr>
        <w:t xml:space="preserve"> </w:t>
      </w:r>
    </w:p>
    <w:p w14:paraId="3044E59D" w14:textId="343F4ED3" w:rsidR="00701743" w:rsidRPr="00C25657" w:rsidRDefault="00701743"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Goswami, A. (2025). </w:t>
      </w:r>
      <w:r w:rsidRPr="00C25657">
        <w:rPr>
          <w:rFonts w:ascii="Arial" w:eastAsia="Times New Roman" w:hAnsi="Arial" w:cs="Arial"/>
          <w:i/>
          <w:iCs/>
          <w:kern w:val="0"/>
          <w:sz w:val="48"/>
          <w:szCs w:val="48"/>
          <w:lang w:eastAsia="en-GB"/>
          <w14:ligatures w14:val="none"/>
        </w:rPr>
        <w:t>Understanding Energy Storage Technologie</w:t>
      </w:r>
      <w:r w:rsidR="002D672B" w:rsidRPr="00C25657">
        <w:rPr>
          <w:rFonts w:ascii="Arial" w:eastAsia="Times New Roman" w:hAnsi="Arial" w:cs="Arial"/>
          <w:i/>
          <w:iCs/>
          <w:kern w:val="0"/>
          <w:sz w:val="48"/>
          <w:szCs w:val="48"/>
          <w:lang w:eastAsia="en-GB"/>
          <w14:ligatures w14:val="none"/>
        </w:rPr>
        <w:t>.</w:t>
      </w:r>
    </w:p>
    <w:p w14:paraId="56CDEBAB" w14:textId="7A366E0A" w:rsidR="00C440AD" w:rsidRPr="00C25657" w:rsidRDefault="003D57AA"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Mateusz Błachucki (2023). </w:t>
      </w:r>
      <w:r w:rsidR="0096392E" w:rsidRPr="00C25657">
        <w:rPr>
          <w:rFonts w:ascii="Arial" w:eastAsia="Times New Roman" w:hAnsi="Arial" w:cs="Arial"/>
          <w:i/>
          <w:iCs/>
          <w:kern w:val="0"/>
          <w:sz w:val="48"/>
          <w:szCs w:val="48"/>
          <w:lang w:eastAsia="en-GB"/>
          <w14:ligatures w14:val="none"/>
        </w:rPr>
        <w:t>I</w:t>
      </w:r>
      <w:r w:rsidR="003D71D3" w:rsidRPr="00C25657">
        <w:rPr>
          <w:rFonts w:ascii="Arial" w:eastAsia="Times New Roman" w:hAnsi="Arial" w:cs="Arial"/>
          <w:i/>
          <w:iCs/>
          <w:kern w:val="0"/>
          <w:sz w:val="48"/>
          <w:szCs w:val="48"/>
          <w:lang w:eastAsia="en-GB"/>
          <w14:ligatures w14:val="none"/>
        </w:rPr>
        <w:t>NTERNATIONAL</w:t>
      </w:r>
    </w:p>
    <w:p w14:paraId="1A013AC3" w14:textId="77777777" w:rsidR="009B0370" w:rsidRPr="00C25657" w:rsidRDefault="003D57AA"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i/>
          <w:iCs/>
          <w:kern w:val="0"/>
          <w:sz w:val="48"/>
          <w:szCs w:val="48"/>
          <w:lang w:eastAsia="en-GB"/>
          <w14:ligatures w14:val="none"/>
        </w:rPr>
        <w:t xml:space="preserve"> Cooperation, Competition Authorities and Transnational Networks</w:t>
      </w:r>
      <w:r w:rsidRPr="00C25657">
        <w:rPr>
          <w:rFonts w:ascii="Arial" w:eastAsia="Times New Roman" w:hAnsi="Arial" w:cs="Arial"/>
          <w:kern w:val="0"/>
          <w:sz w:val="48"/>
          <w:szCs w:val="48"/>
          <w:lang w:eastAsia="en-GB"/>
          <w14:ligatures w14:val="none"/>
        </w:rPr>
        <w:t>. Taylor &amp;</w:t>
      </w:r>
    </w:p>
    <w:p w14:paraId="0963D613" w14:textId="77777777" w:rsidR="00F12D43" w:rsidRPr="00C25657" w:rsidRDefault="003D57AA" w:rsidP="00C25657">
      <w:pPr>
        <w:spacing w:line="360" w:lineRule="auto"/>
        <w:rPr>
          <w:rFonts w:ascii="Arial" w:eastAsia="Times New Roman" w:hAnsi="Arial" w:cs="Arial"/>
          <w:i/>
          <w:iCs/>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w:t>
      </w:r>
      <w:r w:rsidR="009B0370" w:rsidRPr="00C25657">
        <w:rPr>
          <w:rFonts w:ascii="Arial" w:eastAsia="Times New Roman" w:hAnsi="Arial" w:cs="Arial"/>
          <w:kern w:val="0"/>
          <w:sz w:val="48"/>
          <w:szCs w:val="48"/>
          <w:lang w:eastAsia="en-GB"/>
          <w14:ligatures w14:val="none"/>
        </w:rPr>
        <w:t xml:space="preserve">Curwen, P., Whalley, J. and </w:t>
      </w:r>
      <w:proofErr w:type="spellStart"/>
      <w:r w:rsidR="009B0370" w:rsidRPr="00C25657">
        <w:rPr>
          <w:rFonts w:ascii="Arial" w:eastAsia="Times New Roman" w:hAnsi="Arial" w:cs="Arial"/>
          <w:kern w:val="0"/>
          <w:sz w:val="48"/>
          <w:szCs w:val="48"/>
          <w:lang w:eastAsia="en-GB"/>
          <w14:ligatures w14:val="none"/>
        </w:rPr>
        <w:t>Vialle</w:t>
      </w:r>
      <w:proofErr w:type="spellEnd"/>
      <w:r w:rsidR="009B0370" w:rsidRPr="00C25657">
        <w:rPr>
          <w:rFonts w:ascii="Arial" w:eastAsia="Times New Roman" w:hAnsi="Arial" w:cs="Arial"/>
          <w:kern w:val="0"/>
          <w:sz w:val="48"/>
          <w:szCs w:val="48"/>
          <w:lang w:eastAsia="en-GB"/>
          <w14:ligatures w14:val="none"/>
        </w:rPr>
        <w:t xml:space="preserve">, P. (2019). </w:t>
      </w:r>
      <w:r w:rsidR="009B0370" w:rsidRPr="00C25657">
        <w:rPr>
          <w:rFonts w:ascii="Arial" w:eastAsia="Times New Roman" w:hAnsi="Arial" w:cs="Arial"/>
          <w:i/>
          <w:iCs/>
          <w:kern w:val="0"/>
          <w:sz w:val="48"/>
          <w:szCs w:val="48"/>
          <w:lang w:eastAsia="en-GB"/>
          <w14:ligatures w14:val="none"/>
        </w:rPr>
        <w:t>Disruptive A</w:t>
      </w:r>
    </w:p>
    <w:p w14:paraId="64C747AD" w14:textId="20662345" w:rsidR="00F12D43" w:rsidRPr="00C25657" w:rsidRDefault="00F12D43"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Kip, H. </w:t>
      </w:r>
      <w:r w:rsidRPr="00C25657">
        <w:rPr>
          <w:rFonts w:ascii="Arial" w:eastAsia="Times New Roman" w:hAnsi="Arial" w:cs="Arial"/>
          <w:i/>
          <w:iCs/>
          <w:kern w:val="0"/>
          <w:sz w:val="48"/>
          <w:szCs w:val="48"/>
          <w:lang w:eastAsia="en-GB"/>
          <w14:ligatures w14:val="none"/>
        </w:rPr>
        <w:t>et al.</w:t>
      </w:r>
      <w:r w:rsidRPr="00C25657">
        <w:rPr>
          <w:rFonts w:ascii="Arial" w:eastAsia="Times New Roman" w:hAnsi="Arial" w:cs="Arial"/>
          <w:kern w:val="0"/>
          <w:sz w:val="48"/>
          <w:szCs w:val="48"/>
          <w:lang w:eastAsia="en-GB"/>
          <w14:ligatures w14:val="none"/>
        </w:rPr>
        <w:t xml:space="preserve"> (2024) </w:t>
      </w:r>
      <w:r w:rsidRPr="00C25657">
        <w:rPr>
          <w:rFonts w:ascii="Arial" w:eastAsia="Times New Roman" w:hAnsi="Arial" w:cs="Arial"/>
          <w:i/>
          <w:iCs/>
          <w:kern w:val="0"/>
          <w:sz w:val="48"/>
          <w:szCs w:val="48"/>
          <w:lang w:eastAsia="en-GB"/>
          <w14:ligatures w14:val="none"/>
        </w:rPr>
        <w:t>eHealth Research Theory and Development</w:t>
      </w:r>
      <w:r w:rsidRPr="00C25657">
        <w:rPr>
          <w:rFonts w:ascii="Arial" w:eastAsia="Times New Roman" w:hAnsi="Arial" w:cs="Arial"/>
          <w:kern w:val="0"/>
          <w:sz w:val="48"/>
          <w:szCs w:val="48"/>
          <w:lang w:eastAsia="en-GB"/>
          <w14:ligatures w14:val="none"/>
        </w:rPr>
        <w:t>. Taylor &amp; Francis.</w:t>
      </w:r>
    </w:p>
    <w:p w14:paraId="38B10629" w14:textId="4C15A41E" w:rsidR="009B0370" w:rsidRPr="00C25657" w:rsidRDefault="009B0370" w:rsidP="00C25657">
      <w:pPr>
        <w:spacing w:line="360" w:lineRule="auto"/>
        <w:rPr>
          <w:rFonts w:ascii="Arial" w:eastAsia="Times New Roman" w:hAnsi="Arial" w:cs="Arial"/>
          <w:kern w:val="0"/>
          <w:sz w:val="48"/>
          <w:szCs w:val="48"/>
          <w:lang w:eastAsia="en-GB"/>
          <w14:ligatures w14:val="none"/>
        </w:rPr>
      </w:pPr>
      <w:proofErr w:type="spellStart"/>
      <w:r w:rsidRPr="00C25657">
        <w:rPr>
          <w:rFonts w:ascii="Arial" w:eastAsia="Times New Roman" w:hAnsi="Arial" w:cs="Arial"/>
          <w:i/>
          <w:iCs/>
          <w:kern w:val="0"/>
          <w:sz w:val="48"/>
          <w:szCs w:val="48"/>
          <w:lang w:eastAsia="en-GB"/>
          <w14:ligatures w14:val="none"/>
        </w:rPr>
        <w:t>ctivity</w:t>
      </w:r>
      <w:proofErr w:type="spellEnd"/>
      <w:r w:rsidRPr="00C25657">
        <w:rPr>
          <w:rFonts w:ascii="Arial" w:eastAsia="Times New Roman" w:hAnsi="Arial" w:cs="Arial"/>
          <w:i/>
          <w:iCs/>
          <w:kern w:val="0"/>
          <w:sz w:val="48"/>
          <w:szCs w:val="48"/>
          <w:lang w:eastAsia="en-GB"/>
          <w14:ligatures w14:val="none"/>
        </w:rPr>
        <w:t xml:space="preserve"> in a Regulated Industry</w:t>
      </w:r>
      <w:r w:rsidRPr="00C25657">
        <w:rPr>
          <w:rFonts w:ascii="Arial" w:eastAsia="Times New Roman" w:hAnsi="Arial" w:cs="Arial"/>
          <w:kern w:val="0"/>
          <w:sz w:val="48"/>
          <w:szCs w:val="48"/>
          <w:lang w:eastAsia="en-GB"/>
          <w14:ligatures w14:val="none"/>
        </w:rPr>
        <w:t>. Emerald Group Publishing.</w:t>
      </w:r>
    </w:p>
    <w:p w14:paraId="203799FF" w14:textId="7A4633C6" w:rsidR="00103711" w:rsidRPr="00C25657" w:rsidRDefault="003D57AA"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Francis</w:t>
      </w:r>
    </w:p>
    <w:p w14:paraId="12648CED" w14:textId="77777777" w:rsidR="0085397D" w:rsidRPr="00C25657" w:rsidRDefault="00103711"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Davis, M. (2017). </w:t>
      </w:r>
      <w:r w:rsidRPr="00C25657">
        <w:rPr>
          <w:rFonts w:ascii="Arial" w:eastAsia="Times New Roman" w:hAnsi="Arial" w:cs="Arial"/>
          <w:i/>
          <w:iCs/>
          <w:kern w:val="0"/>
          <w:sz w:val="48"/>
          <w:szCs w:val="48"/>
          <w:lang w:eastAsia="en-GB"/>
          <w14:ligatures w14:val="none"/>
        </w:rPr>
        <w:t>The Fundamentals of Branding</w:t>
      </w:r>
      <w:r w:rsidRPr="00C25657">
        <w:rPr>
          <w:rFonts w:ascii="Arial" w:eastAsia="Times New Roman" w:hAnsi="Arial" w:cs="Arial"/>
          <w:kern w:val="0"/>
          <w:sz w:val="48"/>
          <w:szCs w:val="48"/>
          <w:lang w:eastAsia="en-GB"/>
          <w14:ligatures w14:val="none"/>
        </w:rPr>
        <w:t>. Bloomsbury Publishing.</w:t>
      </w:r>
      <w:r w:rsidR="0085397D" w:rsidRPr="00C25657">
        <w:rPr>
          <w:rFonts w:ascii="Arial" w:eastAsia="Times New Roman" w:hAnsi="Arial" w:cs="Arial"/>
          <w:kern w:val="0"/>
          <w:sz w:val="48"/>
          <w:szCs w:val="48"/>
          <w:lang w:eastAsia="en-GB"/>
          <w14:ligatures w14:val="none"/>
        </w:rPr>
        <w:t xml:space="preserve"> </w:t>
      </w:r>
    </w:p>
    <w:p w14:paraId="41C0DF50" w14:textId="77777777" w:rsidR="00A165B5" w:rsidRPr="00C25657" w:rsidRDefault="0085397D"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Nordic Council of Ministers Secretariat (2021). </w:t>
      </w:r>
      <w:r w:rsidRPr="00C25657">
        <w:rPr>
          <w:rFonts w:ascii="Arial" w:eastAsia="Times New Roman" w:hAnsi="Arial" w:cs="Arial"/>
          <w:i/>
          <w:iCs/>
          <w:kern w:val="0"/>
          <w:sz w:val="48"/>
          <w:szCs w:val="48"/>
          <w:lang w:eastAsia="en-GB"/>
          <w14:ligatures w14:val="none"/>
        </w:rPr>
        <w:t>Enabling the Digital Green Transition: A Study of Potentials, Challenges and Strengths in the Nordic-Baltic Region</w:t>
      </w:r>
      <w:r w:rsidRPr="00C25657">
        <w:rPr>
          <w:rFonts w:ascii="Arial" w:eastAsia="Times New Roman" w:hAnsi="Arial" w:cs="Arial"/>
          <w:kern w:val="0"/>
          <w:sz w:val="48"/>
          <w:szCs w:val="48"/>
          <w:lang w:eastAsia="en-GB"/>
          <w14:ligatures w14:val="none"/>
        </w:rPr>
        <w:t>. Nordic Council of Ministers.</w:t>
      </w:r>
    </w:p>
    <w:p w14:paraId="4DE86A04" w14:textId="5B75656D" w:rsidR="00A165B5" w:rsidRPr="00C25657" w:rsidRDefault="00A165B5" w:rsidP="00C25657">
      <w:pPr>
        <w:spacing w:line="360" w:lineRule="auto"/>
        <w:rPr>
          <w:rFonts w:ascii="Arial" w:eastAsia="Times New Roman" w:hAnsi="Arial" w:cs="Arial"/>
          <w:kern w:val="0"/>
          <w:sz w:val="48"/>
          <w:szCs w:val="48"/>
          <w:lang w:eastAsia="en-GB"/>
          <w14:ligatures w14:val="none"/>
        </w:rPr>
      </w:pPr>
      <w:r w:rsidRPr="00C25657">
        <w:rPr>
          <w:rFonts w:ascii="Arial" w:eastAsia="Times New Roman" w:hAnsi="Arial" w:cs="Arial"/>
          <w:kern w:val="0"/>
          <w:sz w:val="48"/>
          <w:szCs w:val="48"/>
          <w:lang w:eastAsia="en-GB"/>
          <w14:ligatures w14:val="none"/>
        </w:rPr>
        <w:t xml:space="preserve"> </w:t>
      </w:r>
      <w:r w:rsidRPr="00C25657">
        <w:rPr>
          <w:rFonts w:ascii="Arial" w:eastAsia="Times New Roman" w:hAnsi="Arial" w:cs="Arial"/>
          <w:kern w:val="0"/>
          <w:sz w:val="48"/>
          <w:szCs w:val="48"/>
          <w:lang w:eastAsia="en-GB"/>
          <w14:ligatures w14:val="none"/>
        </w:rPr>
        <w:t xml:space="preserve">Frankl, M. (2026). </w:t>
      </w:r>
      <w:r w:rsidRPr="00C25657">
        <w:rPr>
          <w:rFonts w:ascii="Arial" w:eastAsia="Times New Roman" w:hAnsi="Arial" w:cs="Arial"/>
          <w:i/>
          <w:iCs/>
          <w:kern w:val="0"/>
          <w:sz w:val="48"/>
          <w:szCs w:val="48"/>
          <w:lang w:eastAsia="en-GB"/>
          <w14:ligatures w14:val="none"/>
        </w:rPr>
        <w:t>5G Unleashed</w:t>
      </w:r>
      <w:r w:rsidRPr="00C25657">
        <w:rPr>
          <w:rFonts w:ascii="Arial" w:eastAsia="Times New Roman" w:hAnsi="Arial" w:cs="Arial"/>
          <w:kern w:val="0"/>
          <w:sz w:val="48"/>
          <w:szCs w:val="48"/>
          <w:lang w:eastAsia="en-GB"/>
          <w14:ligatures w14:val="none"/>
        </w:rPr>
        <w:t>. Business Expert Press.</w:t>
      </w:r>
    </w:p>
    <w:p w14:paraId="64E9A2F3" w14:textId="6838022D" w:rsidR="0085397D" w:rsidRPr="00A165B5" w:rsidRDefault="0085397D" w:rsidP="0085397D">
      <w:pPr>
        <w:spacing w:line="360" w:lineRule="atLeast"/>
        <w:rPr>
          <w:rFonts w:ascii="Arial" w:eastAsia="Times New Roman" w:hAnsi="Arial" w:cs="Arial"/>
          <w:kern w:val="0"/>
          <w:sz w:val="48"/>
          <w:szCs w:val="48"/>
          <w:lang w:eastAsia="en-GB"/>
          <w14:ligatures w14:val="none"/>
        </w:rPr>
      </w:pPr>
    </w:p>
    <w:p w14:paraId="634E68E4" w14:textId="77777777" w:rsidR="00A165B5" w:rsidRPr="0085397D" w:rsidRDefault="00A165B5" w:rsidP="0085397D">
      <w:pPr>
        <w:spacing w:line="360" w:lineRule="atLeast"/>
        <w:rPr>
          <w:rFonts w:ascii="Arial" w:eastAsia="Times New Roman" w:hAnsi="Arial" w:cs="Arial"/>
          <w:kern w:val="0"/>
          <w:sz w:val="48"/>
          <w:szCs w:val="48"/>
          <w:lang w:eastAsia="en-GB"/>
          <w14:ligatures w14:val="none"/>
        </w:rPr>
      </w:pPr>
    </w:p>
    <w:p w14:paraId="5E374E5B" w14:textId="721D24B5" w:rsidR="00103711" w:rsidRDefault="00103711" w:rsidP="000D2321">
      <w:pPr>
        <w:spacing w:line="360" w:lineRule="auto"/>
        <w:rPr>
          <w:rFonts w:ascii="Arial" w:eastAsia="Times New Roman" w:hAnsi="Arial" w:cs="Arial"/>
          <w:kern w:val="0"/>
          <w:sz w:val="48"/>
          <w:szCs w:val="48"/>
          <w:lang w:eastAsia="en-GB"/>
          <w14:ligatures w14:val="none"/>
        </w:rPr>
      </w:pPr>
    </w:p>
    <w:p w14:paraId="0CE00572" w14:textId="77777777" w:rsidR="0085397D" w:rsidRDefault="0085397D" w:rsidP="000D2321">
      <w:pPr>
        <w:spacing w:line="360" w:lineRule="auto"/>
        <w:rPr>
          <w:rFonts w:ascii="Arial" w:eastAsia="Times New Roman" w:hAnsi="Arial" w:cs="Arial"/>
          <w:kern w:val="0"/>
          <w:sz w:val="48"/>
          <w:szCs w:val="48"/>
          <w:lang w:eastAsia="en-GB"/>
          <w14:ligatures w14:val="none"/>
        </w:rPr>
      </w:pPr>
    </w:p>
    <w:p w14:paraId="2E230470" w14:textId="77777777" w:rsidR="00F12D43" w:rsidRDefault="00F12D43" w:rsidP="000D2321">
      <w:pPr>
        <w:spacing w:line="360" w:lineRule="auto"/>
        <w:rPr>
          <w:rFonts w:ascii="Arial" w:eastAsia="Times New Roman" w:hAnsi="Arial" w:cs="Arial"/>
          <w:kern w:val="0"/>
          <w:sz w:val="48"/>
          <w:szCs w:val="48"/>
          <w:lang w:eastAsia="en-GB"/>
          <w14:ligatures w14:val="none"/>
        </w:rPr>
      </w:pPr>
    </w:p>
    <w:p w14:paraId="3B6FBBB4" w14:textId="77777777" w:rsidR="009B0370" w:rsidRPr="00110C53" w:rsidRDefault="009B0370" w:rsidP="000D2321">
      <w:pPr>
        <w:spacing w:line="360" w:lineRule="auto"/>
        <w:rPr>
          <w:rFonts w:ascii="Arial" w:eastAsia="Times New Roman" w:hAnsi="Arial" w:cs="Arial"/>
          <w:kern w:val="0"/>
          <w:sz w:val="48"/>
          <w:szCs w:val="48"/>
          <w:lang w:eastAsia="en-GB"/>
          <w14:ligatures w14:val="none"/>
        </w:rPr>
      </w:pPr>
    </w:p>
    <w:p w14:paraId="37ACBE65" w14:textId="77777777" w:rsidR="00C440AD" w:rsidRPr="00110C53" w:rsidRDefault="00C440AD" w:rsidP="000D2321">
      <w:pPr>
        <w:spacing w:line="360" w:lineRule="auto"/>
        <w:rPr>
          <w:rFonts w:ascii="Arial" w:eastAsia="Times New Roman" w:hAnsi="Arial" w:cs="Arial"/>
          <w:kern w:val="0"/>
          <w:sz w:val="48"/>
          <w:szCs w:val="48"/>
          <w:lang w:eastAsia="en-GB"/>
          <w14:ligatures w14:val="none"/>
        </w:rPr>
      </w:pPr>
    </w:p>
    <w:p w14:paraId="2DBF46AC" w14:textId="77777777" w:rsidR="00C440AD" w:rsidRPr="00110C53" w:rsidRDefault="00C440AD" w:rsidP="000D2321">
      <w:pPr>
        <w:spacing w:line="360" w:lineRule="auto"/>
        <w:rPr>
          <w:rFonts w:ascii="Arial" w:eastAsia="Times New Roman" w:hAnsi="Arial" w:cs="Arial"/>
          <w:kern w:val="0"/>
          <w:sz w:val="48"/>
          <w:szCs w:val="48"/>
          <w:lang w:eastAsia="en-GB"/>
          <w14:ligatures w14:val="none"/>
        </w:rPr>
      </w:pPr>
    </w:p>
    <w:p w14:paraId="00D7C3D2" w14:textId="0AC5E496" w:rsidR="003D57AA" w:rsidRPr="00110C53" w:rsidRDefault="003D57AA" w:rsidP="000D2321">
      <w:pPr>
        <w:spacing w:after="0" w:line="360" w:lineRule="auto"/>
        <w:rPr>
          <w:rFonts w:ascii="Arial" w:eastAsia="Times New Roman" w:hAnsi="Arial" w:cs="Arial"/>
          <w:kern w:val="0"/>
          <w:sz w:val="48"/>
          <w:szCs w:val="48"/>
          <w:lang w:eastAsia="en-GB"/>
          <w14:ligatures w14:val="none"/>
        </w:rPr>
      </w:pPr>
    </w:p>
    <w:p w14:paraId="34B10F8A" w14:textId="77777777" w:rsidR="00103711" w:rsidRPr="00110C53" w:rsidRDefault="00103711" w:rsidP="000D2321">
      <w:pPr>
        <w:spacing w:after="0" w:line="360" w:lineRule="auto"/>
        <w:rPr>
          <w:rFonts w:ascii="Arial" w:eastAsia="Times New Roman" w:hAnsi="Arial" w:cs="Arial"/>
          <w:kern w:val="0"/>
          <w:sz w:val="48"/>
          <w:szCs w:val="48"/>
          <w:lang w:eastAsia="en-GB"/>
          <w14:ligatures w14:val="none"/>
        </w:rPr>
      </w:pPr>
    </w:p>
    <w:p w14:paraId="513EBDAA" w14:textId="77777777" w:rsidR="003D57AA" w:rsidRPr="00110C53" w:rsidRDefault="003D57AA" w:rsidP="000D2321">
      <w:pPr>
        <w:spacing w:line="360" w:lineRule="auto"/>
        <w:rPr>
          <w:rFonts w:ascii="Arial" w:eastAsia="Times New Roman" w:hAnsi="Arial" w:cs="Arial"/>
          <w:kern w:val="0"/>
          <w:sz w:val="48"/>
          <w:szCs w:val="48"/>
          <w:lang w:eastAsia="en-GB"/>
          <w14:ligatures w14:val="none"/>
        </w:rPr>
      </w:pPr>
    </w:p>
    <w:p w14:paraId="7B6A7ACF" w14:textId="77777777" w:rsidR="003D57AA" w:rsidRDefault="003D57AA" w:rsidP="00110C53">
      <w:pPr>
        <w:spacing w:line="360" w:lineRule="auto"/>
        <w:rPr>
          <w:rFonts w:ascii="Calibri" w:eastAsia="Times New Roman" w:hAnsi="Calibri" w:cs="Calibri"/>
          <w:kern w:val="0"/>
          <w:sz w:val="48"/>
          <w:szCs w:val="48"/>
          <w:lang w:eastAsia="en-GB"/>
          <w14:ligatures w14:val="none"/>
        </w:rPr>
      </w:pPr>
    </w:p>
    <w:p w14:paraId="0B671D76" w14:textId="77777777" w:rsidR="003D57AA" w:rsidRDefault="003D57AA" w:rsidP="00701743">
      <w:pPr>
        <w:spacing w:line="360" w:lineRule="atLeast"/>
        <w:rPr>
          <w:rFonts w:ascii="Calibri" w:eastAsia="Times New Roman" w:hAnsi="Calibri" w:cs="Calibri"/>
          <w:kern w:val="0"/>
          <w:sz w:val="48"/>
          <w:szCs w:val="48"/>
          <w:lang w:eastAsia="en-GB"/>
          <w14:ligatures w14:val="none"/>
        </w:rPr>
      </w:pPr>
    </w:p>
    <w:p w14:paraId="3075B07A" w14:textId="77777777" w:rsidR="003D57AA" w:rsidRDefault="003D57AA" w:rsidP="00701743">
      <w:pPr>
        <w:spacing w:line="360" w:lineRule="atLeast"/>
        <w:rPr>
          <w:rFonts w:ascii="Calibri" w:eastAsia="Times New Roman" w:hAnsi="Calibri" w:cs="Calibri"/>
          <w:kern w:val="0"/>
          <w:sz w:val="48"/>
          <w:szCs w:val="48"/>
          <w:lang w:eastAsia="en-GB"/>
          <w14:ligatures w14:val="none"/>
        </w:rPr>
      </w:pPr>
    </w:p>
    <w:p w14:paraId="05F9D669" w14:textId="77777777" w:rsidR="003D57AA" w:rsidRPr="00701743" w:rsidRDefault="003D57AA" w:rsidP="00701743">
      <w:pPr>
        <w:spacing w:line="360" w:lineRule="atLeast"/>
        <w:rPr>
          <w:rFonts w:ascii="Calibri" w:eastAsia="Times New Roman" w:hAnsi="Calibri" w:cs="Calibri"/>
          <w:kern w:val="0"/>
          <w:sz w:val="48"/>
          <w:szCs w:val="48"/>
          <w:lang w:eastAsia="en-GB"/>
          <w14:ligatures w14:val="none"/>
        </w:rPr>
      </w:pPr>
    </w:p>
    <w:p w14:paraId="0E3048FA" w14:textId="5E2993E5" w:rsidR="00BA4CB5" w:rsidRPr="00701743" w:rsidRDefault="00BA4CB5" w:rsidP="00BA4CB5">
      <w:pPr>
        <w:spacing w:line="360" w:lineRule="atLeast"/>
        <w:rPr>
          <w:rFonts w:ascii="Calibri" w:eastAsia="Times New Roman" w:hAnsi="Calibri" w:cs="Calibri"/>
          <w:kern w:val="0"/>
          <w:sz w:val="48"/>
          <w:szCs w:val="48"/>
          <w:lang w:eastAsia="en-GB"/>
          <w14:ligatures w14:val="none"/>
        </w:rPr>
      </w:pPr>
    </w:p>
    <w:p w14:paraId="252FE6B4" w14:textId="77777777" w:rsidR="00701743" w:rsidRPr="00BA4CB5" w:rsidRDefault="00701743" w:rsidP="00BA4CB5">
      <w:pPr>
        <w:spacing w:line="360" w:lineRule="atLeast"/>
        <w:rPr>
          <w:rFonts w:ascii="Calibri" w:eastAsia="Times New Roman" w:hAnsi="Calibri" w:cs="Calibri"/>
          <w:kern w:val="0"/>
          <w:lang w:eastAsia="en-GB"/>
          <w14:ligatures w14:val="none"/>
        </w:rPr>
      </w:pPr>
    </w:p>
    <w:p w14:paraId="291500BD" w14:textId="6D6C4ACD" w:rsidR="006D329E" w:rsidRDefault="006D329E" w:rsidP="006D329E">
      <w:pPr>
        <w:spacing w:line="360" w:lineRule="atLeast"/>
        <w:rPr>
          <w:rFonts w:ascii="Arial" w:eastAsia="Times New Roman" w:hAnsi="Arial" w:cs="Arial"/>
          <w:kern w:val="0"/>
          <w:sz w:val="48"/>
          <w:szCs w:val="48"/>
          <w:lang w:eastAsia="en-GB"/>
          <w14:ligatures w14:val="none"/>
        </w:rPr>
      </w:pPr>
    </w:p>
    <w:p w14:paraId="63275EB2" w14:textId="77777777" w:rsidR="00BA4CB5" w:rsidRPr="006D329E" w:rsidRDefault="00BA4CB5" w:rsidP="006D329E">
      <w:pPr>
        <w:spacing w:line="360" w:lineRule="atLeast"/>
        <w:rPr>
          <w:rFonts w:ascii="Arial" w:eastAsia="Times New Roman" w:hAnsi="Arial" w:cs="Arial"/>
          <w:kern w:val="0"/>
          <w:sz w:val="48"/>
          <w:szCs w:val="48"/>
          <w:lang w:eastAsia="en-GB"/>
          <w14:ligatures w14:val="none"/>
        </w:rPr>
      </w:pPr>
    </w:p>
    <w:p w14:paraId="4EE02330" w14:textId="25CA2E73" w:rsidR="00A777C8" w:rsidRDefault="00A777C8" w:rsidP="00A777C8">
      <w:pPr>
        <w:spacing w:line="360" w:lineRule="atLeast"/>
        <w:rPr>
          <w:rFonts w:ascii="Arial" w:eastAsia="Times New Roman" w:hAnsi="Arial" w:cs="Arial"/>
          <w:kern w:val="0"/>
          <w:sz w:val="48"/>
          <w:szCs w:val="48"/>
          <w:lang w:eastAsia="en-GB"/>
          <w14:ligatures w14:val="none"/>
        </w:rPr>
      </w:pPr>
    </w:p>
    <w:p w14:paraId="0EE76D59" w14:textId="77777777" w:rsidR="006D329E" w:rsidRDefault="006D329E" w:rsidP="00A777C8">
      <w:pPr>
        <w:spacing w:line="360" w:lineRule="atLeast"/>
        <w:rPr>
          <w:rFonts w:ascii="Arial" w:eastAsia="Times New Roman" w:hAnsi="Arial" w:cs="Arial"/>
          <w:kern w:val="0"/>
          <w:sz w:val="48"/>
          <w:szCs w:val="48"/>
          <w:lang w:eastAsia="en-GB"/>
          <w14:ligatures w14:val="none"/>
        </w:rPr>
      </w:pPr>
    </w:p>
    <w:p w14:paraId="6D262C54" w14:textId="77777777" w:rsidR="00E93D12" w:rsidRPr="00A777C8" w:rsidRDefault="00E93D12" w:rsidP="00A777C8">
      <w:pPr>
        <w:spacing w:line="360" w:lineRule="atLeast"/>
        <w:rPr>
          <w:rFonts w:ascii="Arial" w:eastAsia="Times New Roman" w:hAnsi="Arial" w:cs="Arial"/>
          <w:kern w:val="0"/>
          <w:sz w:val="48"/>
          <w:szCs w:val="48"/>
          <w:lang w:eastAsia="en-GB"/>
          <w14:ligatures w14:val="none"/>
        </w:rPr>
      </w:pPr>
    </w:p>
    <w:p w14:paraId="00E3DDBE" w14:textId="07B2C2BB" w:rsidR="00191AF7" w:rsidRDefault="00191AF7" w:rsidP="00191AF7">
      <w:pPr>
        <w:spacing w:after="0" w:line="360" w:lineRule="atLeast"/>
        <w:rPr>
          <w:rFonts w:ascii="Calibri" w:eastAsia="Times New Roman" w:hAnsi="Calibri" w:cs="Calibri"/>
          <w:kern w:val="0"/>
          <w:sz w:val="48"/>
          <w:szCs w:val="48"/>
          <w:lang w:eastAsia="en-GB"/>
          <w14:ligatures w14:val="none"/>
        </w:rPr>
      </w:pPr>
    </w:p>
    <w:p w14:paraId="1E3C96D8" w14:textId="77777777" w:rsidR="00A777C8" w:rsidRDefault="00A777C8" w:rsidP="00191AF7">
      <w:pPr>
        <w:spacing w:after="0" w:line="360" w:lineRule="atLeast"/>
        <w:rPr>
          <w:rFonts w:ascii="Calibri" w:eastAsia="Times New Roman" w:hAnsi="Calibri" w:cs="Calibri"/>
          <w:kern w:val="0"/>
          <w:sz w:val="48"/>
          <w:szCs w:val="48"/>
          <w:lang w:eastAsia="en-GB"/>
          <w14:ligatures w14:val="none"/>
        </w:rPr>
      </w:pPr>
    </w:p>
    <w:p w14:paraId="0D159A99" w14:textId="77777777" w:rsidR="00A777C8" w:rsidRPr="00191AF7" w:rsidRDefault="00A777C8" w:rsidP="00191AF7">
      <w:pPr>
        <w:spacing w:after="0" w:line="360" w:lineRule="atLeast"/>
        <w:rPr>
          <w:rFonts w:ascii="Calibri" w:eastAsia="Times New Roman" w:hAnsi="Calibri" w:cs="Calibri"/>
          <w:kern w:val="0"/>
          <w:sz w:val="48"/>
          <w:szCs w:val="48"/>
          <w:lang w:eastAsia="en-GB"/>
          <w14:ligatures w14:val="none"/>
        </w:rPr>
      </w:pPr>
    </w:p>
    <w:p w14:paraId="51B49B91" w14:textId="77777777" w:rsidR="00235B28" w:rsidRPr="00191AF7" w:rsidRDefault="00235B28" w:rsidP="00845E4D">
      <w:pPr>
        <w:spacing w:after="0" w:line="360" w:lineRule="atLeast"/>
        <w:rPr>
          <w:rFonts w:ascii="Arial" w:eastAsia="Times New Roman" w:hAnsi="Arial" w:cs="Arial"/>
          <w:kern w:val="0"/>
          <w:sz w:val="48"/>
          <w:szCs w:val="48"/>
          <w:lang w:eastAsia="en-GB"/>
          <w14:ligatures w14:val="none"/>
        </w:rPr>
      </w:pPr>
    </w:p>
    <w:p w14:paraId="3E492992" w14:textId="77777777" w:rsidR="00235B28" w:rsidRDefault="00235B28" w:rsidP="00845E4D">
      <w:pPr>
        <w:spacing w:after="0" w:line="360" w:lineRule="atLeast"/>
        <w:rPr>
          <w:rFonts w:ascii="Arial" w:eastAsia="Times New Roman" w:hAnsi="Arial" w:cs="Arial"/>
          <w:kern w:val="0"/>
          <w:sz w:val="48"/>
          <w:szCs w:val="48"/>
          <w:lang w:eastAsia="en-GB"/>
          <w14:ligatures w14:val="none"/>
        </w:rPr>
      </w:pPr>
    </w:p>
    <w:p w14:paraId="3923A5BB" w14:textId="77777777" w:rsidR="00235B28" w:rsidRDefault="00235B28" w:rsidP="00845E4D">
      <w:pPr>
        <w:spacing w:after="0" w:line="360" w:lineRule="atLeast"/>
        <w:rPr>
          <w:rFonts w:ascii="Arial" w:eastAsia="Times New Roman" w:hAnsi="Arial" w:cs="Arial"/>
          <w:kern w:val="0"/>
          <w:sz w:val="48"/>
          <w:szCs w:val="48"/>
          <w:lang w:eastAsia="en-GB"/>
          <w14:ligatures w14:val="none"/>
        </w:rPr>
      </w:pPr>
    </w:p>
    <w:p w14:paraId="4E75B13A" w14:textId="77777777" w:rsidR="00235B28" w:rsidRDefault="00235B28" w:rsidP="00845E4D">
      <w:pPr>
        <w:spacing w:after="0" w:line="360" w:lineRule="atLeast"/>
        <w:rPr>
          <w:rFonts w:ascii="Arial" w:eastAsia="Times New Roman" w:hAnsi="Arial" w:cs="Arial"/>
          <w:kern w:val="0"/>
          <w:sz w:val="48"/>
          <w:szCs w:val="48"/>
          <w:lang w:eastAsia="en-GB"/>
          <w14:ligatures w14:val="none"/>
        </w:rPr>
      </w:pPr>
    </w:p>
    <w:p w14:paraId="330F463F" w14:textId="77777777" w:rsidR="00235B28" w:rsidRPr="00845E4D" w:rsidRDefault="00235B28" w:rsidP="00845E4D">
      <w:pPr>
        <w:spacing w:after="0" w:line="360" w:lineRule="atLeast"/>
        <w:rPr>
          <w:rFonts w:ascii="Arial" w:eastAsia="Times New Roman" w:hAnsi="Arial" w:cs="Arial"/>
          <w:kern w:val="0"/>
          <w:sz w:val="48"/>
          <w:szCs w:val="48"/>
          <w:lang w:eastAsia="en-GB"/>
          <w14:ligatures w14:val="none"/>
        </w:rPr>
      </w:pPr>
    </w:p>
    <w:p w14:paraId="6C8DFA7D" w14:textId="77777777" w:rsidR="00845E4D" w:rsidRPr="00845E4D" w:rsidRDefault="00845E4D" w:rsidP="00914F56">
      <w:pPr>
        <w:spacing w:before="100" w:beforeAutospacing="1" w:after="100" w:afterAutospacing="1" w:line="360" w:lineRule="auto"/>
        <w:rPr>
          <w:rFonts w:ascii="Arial" w:eastAsia="Times New Roman" w:hAnsi="Arial" w:cs="Arial"/>
          <w:kern w:val="0"/>
          <w:sz w:val="48"/>
          <w:szCs w:val="48"/>
          <w:lang w:eastAsia="en-GB"/>
          <w14:ligatures w14:val="none"/>
        </w:rPr>
      </w:pPr>
    </w:p>
    <w:p w14:paraId="456C85E7" w14:textId="190BF060" w:rsidR="00AF50F9" w:rsidRPr="003559FD" w:rsidRDefault="00AF50F9" w:rsidP="003559FD">
      <w:pPr>
        <w:spacing w:before="100" w:beforeAutospacing="1" w:after="100" w:afterAutospacing="1" w:line="360" w:lineRule="auto"/>
        <w:rPr>
          <w:rFonts w:ascii="Arial" w:eastAsia="Times New Roman" w:hAnsi="Arial" w:cs="Arial"/>
          <w:kern w:val="0"/>
          <w:sz w:val="48"/>
          <w:szCs w:val="48"/>
          <w:lang w:eastAsia="en-GB"/>
          <w14:ligatures w14:val="none"/>
        </w:rPr>
      </w:pPr>
    </w:p>
    <w:p w14:paraId="7622C203" w14:textId="77777777" w:rsidR="00BD536A" w:rsidRPr="003559FD" w:rsidRDefault="00BD536A" w:rsidP="003559FD">
      <w:pPr>
        <w:spacing w:before="100" w:beforeAutospacing="1" w:after="100" w:afterAutospacing="1" w:line="360" w:lineRule="auto"/>
        <w:rPr>
          <w:rFonts w:ascii="Arial" w:eastAsia="Times New Roman" w:hAnsi="Arial" w:cs="Arial"/>
          <w:kern w:val="0"/>
          <w:sz w:val="48"/>
          <w:szCs w:val="48"/>
          <w:lang w:eastAsia="en-GB"/>
          <w14:ligatures w14:val="none"/>
        </w:rPr>
      </w:pPr>
    </w:p>
    <w:p w14:paraId="40614329" w14:textId="77777777" w:rsidR="00646935" w:rsidRPr="003559FD" w:rsidRDefault="00646935" w:rsidP="003559FD">
      <w:pPr>
        <w:spacing w:line="360" w:lineRule="auto"/>
        <w:rPr>
          <w:rFonts w:ascii="Arial" w:hAnsi="Arial" w:cs="Arial"/>
          <w:sz w:val="48"/>
          <w:szCs w:val="48"/>
        </w:rPr>
      </w:pPr>
    </w:p>
    <w:sectPr w:rsidR="00646935" w:rsidRPr="00355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4DAA"/>
    <w:multiLevelType w:val="hybridMultilevel"/>
    <w:tmpl w:val="6908F7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C2BF6"/>
    <w:multiLevelType w:val="multilevel"/>
    <w:tmpl w:val="AC92E2A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1D274D8"/>
    <w:multiLevelType w:val="multilevel"/>
    <w:tmpl w:val="D63A31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A740E"/>
    <w:multiLevelType w:val="multilevel"/>
    <w:tmpl w:val="F97480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1D4725"/>
    <w:multiLevelType w:val="multilevel"/>
    <w:tmpl w:val="AE4410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57F64"/>
    <w:multiLevelType w:val="hybridMultilevel"/>
    <w:tmpl w:val="C0CE2D5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D1A5B89"/>
    <w:multiLevelType w:val="multilevel"/>
    <w:tmpl w:val="D9C293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52A0B"/>
    <w:multiLevelType w:val="hybridMultilevel"/>
    <w:tmpl w:val="6278049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B20480"/>
    <w:multiLevelType w:val="hybridMultilevel"/>
    <w:tmpl w:val="C96CDB0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E35489"/>
    <w:multiLevelType w:val="multilevel"/>
    <w:tmpl w:val="AFA27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3509C8"/>
    <w:multiLevelType w:val="hybridMultilevel"/>
    <w:tmpl w:val="B6C8942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151E7B"/>
    <w:multiLevelType w:val="multilevel"/>
    <w:tmpl w:val="F5C0591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6A721A"/>
    <w:multiLevelType w:val="hybridMultilevel"/>
    <w:tmpl w:val="89BC80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8680A"/>
    <w:multiLevelType w:val="hybridMultilevel"/>
    <w:tmpl w:val="72464E6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7B1CC5"/>
    <w:multiLevelType w:val="hybridMultilevel"/>
    <w:tmpl w:val="D292A1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D15391C"/>
    <w:multiLevelType w:val="multilevel"/>
    <w:tmpl w:val="05B0A5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2635B"/>
    <w:multiLevelType w:val="multilevel"/>
    <w:tmpl w:val="6BA29BA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C84468B"/>
    <w:multiLevelType w:val="multilevel"/>
    <w:tmpl w:val="C950C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800528"/>
    <w:multiLevelType w:val="hybridMultilevel"/>
    <w:tmpl w:val="23A6DAC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1EE064D"/>
    <w:multiLevelType w:val="hybridMultilevel"/>
    <w:tmpl w:val="D0D89D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75FCE"/>
    <w:multiLevelType w:val="multilevel"/>
    <w:tmpl w:val="9DD6A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3579F8"/>
    <w:multiLevelType w:val="hybridMultilevel"/>
    <w:tmpl w:val="253A983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CA1D13"/>
    <w:multiLevelType w:val="multilevel"/>
    <w:tmpl w:val="29DC42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A01F75"/>
    <w:multiLevelType w:val="hybridMultilevel"/>
    <w:tmpl w:val="E8188D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1D39D7"/>
    <w:multiLevelType w:val="hybridMultilevel"/>
    <w:tmpl w:val="39B2C5A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9157163"/>
    <w:multiLevelType w:val="hybridMultilevel"/>
    <w:tmpl w:val="75F47E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166683"/>
    <w:multiLevelType w:val="hybridMultilevel"/>
    <w:tmpl w:val="1A42C2C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18D4F9D"/>
    <w:multiLevelType w:val="multilevel"/>
    <w:tmpl w:val="7370FD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BA5020"/>
    <w:multiLevelType w:val="hybridMultilevel"/>
    <w:tmpl w:val="319A6BA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060D99"/>
    <w:multiLevelType w:val="hybridMultilevel"/>
    <w:tmpl w:val="EC86635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5F25C7F"/>
    <w:multiLevelType w:val="hybridMultilevel"/>
    <w:tmpl w:val="591047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015F7B"/>
    <w:multiLevelType w:val="multilevel"/>
    <w:tmpl w:val="74207E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950757"/>
    <w:multiLevelType w:val="hybridMultilevel"/>
    <w:tmpl w:val="911E9F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CDB6F46"/>
    <w:multiLevelType w:val="hybridMultilevel"/>
    <w:tmpl w:val="1A7207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394A08"/>
    <w:multiLevelType w:val="multilevel"/>
    <w:tmpl w:val="5B82E1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668B5"/>
    <w:multiLevelType w:val="multilevel"/>
    <w:tmpl w:val="6BB8F7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12C85"/>
    <w:multiLevelType w:val="hybridMultilevel"/>
    <w:tmpl w:val="4606B40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9673F75"/>
    <w:multiLevelType w:val="hybridMultilevel"/>
    <w:tmpl w:val="ABCC3E3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B8E577A"/>
    <w:multiLevelType w:val="hybridMultilevel"/>
    <w:tmpl w:val="3E349F9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17832833">
    <w:abstractNumId w:val="11"/>
  </w:num>
  <w:num w:numId="2" w16cid:durableId="1122264665">
    <w:abstractNumId w:val="12"/>
  </w:num>
  <w:num w:numId="3" w16cid:durableId="1600411471">
    <w:abstractNumId w:val="34"/>
  </w:num>
  <w:num w:numId="4" w16cid:durableId="1726641004">
    <w:abstractNumId w:val="19"/>
  </w:num>
  <w:num w:numId="5" w16cid:durableId="1577130667">
    <w:abstractNumId w:val="30"/>
  </w:num>
  <w:num w:numId="6" w16cid:durableId="1249382886">
    <w:abstractNumId w:val="23"/>
  </w:num>
  <w:num w:numId="7" w16cid:durableId="216287078">
    <w:abstractNumId w:val="4"/>
  </w:num>
  <w:num w:numId="8" w16cid:durableId="584725259">
    <w:abstractNumId w:val="33"/>
  </w:num>
  <w:num w:numId="9" w16cid:durableId="865826805">
    <w:abstractNumId w:val="1"/>
  </w:num>
  <w:num w:numId="10" w16cid:durableId="1992129513">
    <w:abstractNumId w:val="17"/>
  </w:num>
  <w:num w:numId="11" w16cid:durableId="1578661981">
    <w:abstractNumId w:val="6"/>
  </w:num>
  <w:num w:numId="12" w16cid:durableId="1137650563">
    <w:abstractNumId w:val="2"/>
  </w:num>
  <w:num w:numId="13" w16cid:durableId="427240457">
    <w:abstractNumId w:val="22"/>
  </w:num>
  <w:num w:numId="14" w16cid:durableId="2081977081">
    <w:abstractNumId w:val="3"/>
  </w:num>
  <w:num w:numId="15" w16cid:durableId="329329416">
    <w:abstractNumId w:val="15"/>
  </w:num>
  <w:num w:numId="16" w16cid:durableId="135686375">
    <w:abstractNumId w:val="27"/>
  </w:num>
  <w:num w:numId="17" w16cid:durableId="1349527816">
    <w:abstractNumId w:val="9"/>
  </w:num>
  <w:num w:numId="18" w16cid:durableId="593980401">
    <w:abstractNumId w:val="25"/>
  </w:num>
  <w:num w:numId="19" w16cid:durableId="1965233804">
    <w:abstractNumId w:val="16"/>
  </w:num>
  <w:num w:numId="20" w16cid:durableId="988749397">
    <w:abstractNumId w:val="20"/>
  </w:num>
  <w:num w:numId="21" w16cid:durableId="660234551">
    <w:abstractNumId w:val="35"/>
  </w:num>
  <w:num w:numId="22" w16cid:durableId="533807366">
    <w:abstractNumId w:val="28"/>
  </w:num>
  <w:num w:numId="23" w16cid:durableId="1318457272">
    <w:abstractNumId w:val="31"/>
  </w:num>
  <w:num w:numId="24" w16cid:durableId="112600306">
    <w:abstractNumId w:val="0"/>
  </w:num>
  <w:num w:numId="25" w16cid:durableId="404374533">
    <w:abstractNumId w:val="13"/>
  </w:num>
  <w:num w:numId="26" w16cid:durableId="793017095">
    <w:abstractNumId w:val="38"/>
  </w:num>
  <w:num w:numId="27" w16cid:durableId="75829852">
    <w:abstractNumId w:val="8"/>
  </w:num>
  <w:num w:numId="28" w16cid:durableId="1712609927">
    <w:abstractNumId w:val="24"/>
  </w:num>
  <w:num w:numId="29" w16cid:durableId="1612318393">
    <w:abstractNumId w:val="10"/>
  </w:num>
  <w:num w:numId="30" w16cid:durableId="2032682945">
    <w:abstractNumId w:val="5"/>
  </w:num>
  <w:num w:numId="31" w16cid:durableId="1724939908">
    <w:abstractNumId w:val="29"/>
  </w:num>
  <w:num w:numId="32" w16cid:durableId="1023944966">
    <w:abstractNumId w:val="37"/>
  </w:num>
  <w:num w:numId="33" w16cid:durableId="1975602126">
    <w:abstractNumId w:val="32"/>
  </w:num>
  <w:num w:numId="34" w16cid:durableId="1910459058">
    <w:abstractNumId w:val="21"/>
  </w:num>
  <w:num w:numId="35" w16cid:durableId="848636722">
    <w:abstractNumId w:val="26"/>
  </w:num>
  <w:num w:numId="36" w16cid:durableId="1316253449">
    <w:abstractNumId w:val="36"/>
  </w:num>
  <w:num w:numId="37" w16cid:durableId="364602232">
    <w:abstractNumId w:val="18"/>
  </w:num>
  <w:num w:numId="38" w16cid:durableId="255984360">
    <w:abstractNumId w:val="14"/>
  </w:num>
  <w:num w:numId="39" w16cid:durableId="1976713183">
    <w:abstractNumId w:val="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0F9"/>
    <w:rsid w:val="0001366B"/>
    <w:rsid w:val="00036235"/>
    <w:rsid w:val="00052A4C"/>
    <w:rsid w:val="00056AF8"/>
    <w:rsid w:val="0007372C"/>
    <w:rsid w:val="000C7E27"/>
    <w:rsid w:val="000D2321"/>
    <w:rsid w:val="000F2C18"/>
    <w:rsid w:val="000F5347"/>
    <w:rsid w:val="00103711"/>
    <w:rsid w:val="001107A1"/>
    <w:rsid w:val="00110C53"/>
    <w:rsid w:val="00187F67"/>
    <w:rsid w:val="00191AF7"/>
    <w:rsid w:val="001C4929"/>
    <w:rsid w:val="001C772E"/>
    <w:rsid w:val="001C7E6B"/>
    <w:rsid w:val="001E2D31"/>
    <w:rsid w:val="001F06AB"/>
    <w:rsid w:val="002251F2"/>
    <w:rsid w:val="00231BB0"/>
    <w:rsid w:val="00235B28"/>
    <w:rsid w:val="0024423F"/>
    <w:rsid w:val="00293CBB"/>
    <w:rsid w:val="002B0FF0"/>
    <w:rsid w:val="002C2244"/>
    <w:rsid w:val="002D672B"/>
    <w:rsid w:val="00310EAC"/>
    <w:rsid w:val="003145D7"/>
    <w:rsid w:val="0034222C"/>
    <w:rsid w:val="00346E08"/>
    <w:rsid w:val="003559FD"/>
    <w:rsid w:val="00393C53"/>
    <w:rsid w:val="003D57AA"/>
    <w:rsid w:val="003D71D3"/>
    <w:rsid w:val="003F74E9"/>
    <w:rsid w:val="0045233E"/>
    <w:rsid w:val="0046105D"/>
    <w:rsid w:val="00485D5D"/>
    <w:rsid w:val="00487BDD"/>
    <w:rsid w:val="005327B6"/>
    <w:rsid w:val="00547BED"/>
    <w:rsid w:val="00574CD0"/>
    <w:rsid w:val="00580A42"/>
    <w:rsid w:val="005C237A"/>
    <w:rsid w:val="00646935"/>
    <w:rsid w:val="00654493"/>
    <w:rsid w:val="00661EF1"/>
    <w:rsid w:val="00666571"/>
    <w:rsid w:val="00682A7F"/>
    <w:rsid w:val="006B4F3F"/>
    <w:rsid w:val="006C63D2"/>
    <w:rsid w:val="006D329E"/>
    <w:rsid w:val="006D70D3"/>
    <w:rsid w:val="00701743"/>
    <w:rsid w:val="00787BD4"/>
    <w:rsid w:val="0079626E"/>
    <w:rsid w:val="007B0783"/>
    <w:rsid w:val="007B4E98"/>
    <w:rsid w:val="007C652D"/>
    <w:rsid w:val="00845E4D"/>
    <w:rsid w:val="0085397D"/>
    <w:rsid w:val="00861A33"/>
    <w:rsid w:val="008709D7"/>
    <w:rsid w:val="00871354"/>
    <w:rsid w:val="00872626"/>
    <w:rsid w:val="00901412"/>
    <w:rsid w:val="0090541A"/>
    <w:rsid w:val="00914F56"/>
    <w:rsid w:val="0096392E"/>
    <w:rsid w:val="00967F0E"/>
    <w:rsid w:val="00971031"/>
    <w:rsid w:val="00981FE2"/>
    <w:rsid w:val="00997903"/>
    <w:rsid w:val="009A0595"/>
    <w:rsid w:val="009B0370"/>
    <w:rsid w:val="009B3893"/>
    <w:rsid w:val="009F2B99"/>
    <w:rsid w:val="00A165B5"/>
    <w:rsid w:val="00A353AF"/>
    <w:rsid w:val="00A777C8"/>
    <w:rsid w:val="00A94A7F"/>
    <w:rsid w:val="00AA7895"/>
    <w:rsid w:val="00AB37A3"/>
    <w:rsid w:val="00AF08DD"/>
    <w:rsid w:val="00AF27CA"/>
    <w:rsid w:val="00AF50F9"/>
    <w:rsid w:val="00B03DCA"/>
    <w:rsid w:val="00B40D95"/>
    <w:rsid w:val="00BA4CB5"/>
    <w:rsid w:val="00BD222A"/>
    <w:rsid w:val="00BD536A"/>
    <w:rsid w:val="00C070C4"/>
    <w:rsid w:val="00C25657"/>
    <w:rsid w:val="00C440AD"/>
    <w:rsid w:val="00C46A0E"/>
    <w:rsid w:val="00C56EEA"/>
    <w:rsid w:val="00C775A1"/>
    <w:rsid w:val="00CC4161"/>
    <w:rsid w:val="00CD6835"/>
    <w:rsid w:val="00CF0B8E"/>
    <w:rsid w:val="00D1740B"/>
    <w:rsid w:val="00D61679"/>
    <w:rsid w:val="00D811FB"/>
    <w:rsid w:val="00D973C9"/>
    <w:rsid w:val="00DA1DE2"/>
    <w:rsid w:val="00DB0656"/>
    <w:rsid w:val="00DC478F"/>
    <w:rsid w:val="00DD7DF6"/>
    <w:rsid w:val="00DE0BCF"/>
    <w:rsid w:val="00E60BBE"/>
    <w:rsid w:val="00E93D12"/>
    <w:rsid w:val="00E94FD6"/>
    <w:rsid w:val="00EC47A6"/>
    <w:rsid w:val="00ED23BB"/>
    <w:rsid w:val="00EF3C09"/>
    <w:rsid w:val="00F126FD"/>
    <w:rsid w:val="00F12D43"/>
    <w:rsid w:val="00F132C2"/>
    <w:rsid w:val="00F36A10"/>
    <w:rsid w:val="00F91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DE76"/>
  <w15:chartTrackingRefBased/>
  <w15:docId w15:val="{0C815D81-5681-44D1-9273-8195F306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0F9"/>
    <w:rPr>
      <w:rFonts w:eastAsiaTheme="majorEastAsia" w:cstheme="majorBidi"/>
      <w:color w:val="272727" w:themeColor="text1" w:themeTint="D8"/>
    </w:rPr>
  </w:style>
  <w:style w:type="paragraph" w:styleId="Title">
    <w:name w:val="Title"/>
    <w:basedOn w:val="Normal"/>
    <w:next w:val="Normal"/>
    <w:link w:val="TitleChar"/>
    <w:uiPriority w:val="10"/>
    <w:qFormat/>
    <w:rsid w:val="00AF5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0F9"/>
    <w:pPr>
      <w:spacing w:before="160"/>
      <w:jc w:val="center"/>
    </w:pPr>
    <w:rPr>
      <w:i/>
      <w:iCs/>
      <w:color w:val="404040" w:themeColor="text1" w:themeTint="BF"/>
    </w:rPr>
  </w:style>
  <w:style w:type="character" w:customStyle="1" w:styleId="QuoteChar">
    <w:name w:val="Quote Char"/>
    <w:basedOn w:val="DefaultParagraphFont"/>
    <w:link w:val="Quote"/>
    <w:uiPriority w:val="29"/>
    <w:rsid w:val="00AF50F9"/>
    <w:rPr>
      <w:i/>
      <w:iCs/>
      <w:color w:val="404040" w:themeColor="text1" w:themeTint="BF"/>
    </w:rPr>
  </w:style>
  <w:style w:type="paragraph" w:styleId="ListParagraph">
    <w:name w:val="List Paragraph"/>
    <w:basedOn w:val="Normal"/>
    <w:uiPriority w:val="34"/>
    <w:qFormat/>
    <w:rsid w:val="00AF50F9"/>
    <w:pPr>
      <w:ind w:left="720"/>
      <w:contextualSpacing/>
    </w:pPr>
  </w:style>
  <w:style w:type="character" w:styleId="IntenseEmphasis">
    <w:name w:val="Intense Emphasis"/>
    <w:basedOn w:val="DefaultParagraphFont"/>
    <w:uiPriority w:val="21"/>
    <w:qFormat/>
    <w:rsid w:val="00AF50F9"/>
    <w:rPr>
      <w:i/>
      <w:iCs/>
      <w:color w:val="0F4761" w:themeColor="accent1" w:themeShade="BF"/>
    </w:rPr>
  </w:style>
  <w:style w:type="paragraph" w:styleId="IntenseQuote">
    <w:name w:val="Intense Quote"/>
    <w:basedOn w:val="Normal"/>
    <w:next w:val="Normal"/>
    <w:link w:val="IntenseQuoteChar"/>
    <w:uiPriority w:val="30"/>
    <w:qFormat/>
    <w:rsid w:val="00AF5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0F9"/>
    <w:rPr>
      <w:i/>
      <w:iCs/>
      <w:color w:val="0F4761" w:themeColor="accent1" w:themeShade="BF"/>
    </w:rPr>
  </w:style>
  <w:style w:type="character" w:styleId="IntenseReference">
    <w:name w:val="Intense Reference"/>
    <w:basedOn w:val="DefaultParagraphFont"/>
    <w:uiPriority w:val="32"/>
    <w:qFormat/>
    <w:rsid w:val="00AF50F9"/>
    <w:rPr>
      <w:b/>
      <w:bCs/>
      <w:smallCaps/>
      <w:color w:val="0F4761" w:themeColor="accent1" w:themeShade="BF"/>
      <w:spacing w:val="5"/>
    </w:rPr>
  </w:style>
  <w:style w:type="character" w:customStyle="1" w:styleId="text-foreground">
    <w:name w:val="text-foreground"/>
    <w:basedOn w:val="DefaultParagraphFont"/>
    <w:rsid w:val="000C7E27"/>
  </w:style>
  <w:style w:type="table" w:styleId="TableGrid">
    <w:name w:val="Table Grid"/>
    <w:basedOn w:val="TableNormal"/>
    <w:uiPriority w:val="39"/>
    <w:rsid w:val="002B0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9626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962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226</TotalTime>
  <Pages>1</Pages>
  <Words>3075</Words>
  <Characters>17533</Characters>
  <Application>Microsoft Office Word</Application>
  <DocSecurity>0</DocSecurity>
  <Lines>146</Lines>
  <Paragraphs>41</Paragraphs>
  <ScaleCrop>false</ScaleCrop>
  <Company/>
  <LinksUpToDate>false</LinksUpToDate>
  <CharactersWithSpaces>20567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vinturache</dc:creator>
  <cp:keywords/>
  <dc:description/>
  <cp:lastModifiedBy>sonia vinturache</cp:lastModifiedBy>
  <cp:revision>104</cp:revision>
  <dcterms:created xsi:type="dcterms:W3CDTF">2026-08-09T17:54:00Z</dcterms:created>
  <dcterms:modified xsi:type="dcterms:W3CDTF">2026-08-11T19:00:00Z</dcterms:modified>
</cp:coreProperties>
</file>