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Theme="minorHAnsi" w:hAnsiTheme="minorHAnsi" w:cstheme="minorBidi"/>
          <w:kern w:val="2"/>
          <w:lang w:val="en-US" w:eastAsia="en-US"/>
          <w14:ligatures w14:val="standardContextual"/>
        </w:rPr>
        <w:id w:val="763890866"/>
        <w:docPartObj>
          <w:docPartGallery w:val="Cover Pages"/>
          <w:docPartUnique/>
        </w:docPartObj>
      </w:sdtPr>
      <w:sdtEndPr>
        <w:rPr>
          <w:rStyle w:val="normaltextrun"/>
          <w:rFonts w:ascii="Arial" w:eastAsia="Times New Roman" w:hAnsi="Arial" w:cs="Arial"/>
          <w:color w:val="000000"/>
          <w:kern w:val="0"/>
          <w:sz w:val="40"/>
          <w:szCs w:val="40"/>
          <w14:ligatures w14:val="none"/>
        </w:rPr>
      </w:sdtEndPr>
      <w:sdtContent>
        <w:p w14:paraId="6C0EEAC0" w14:textId="07945D7D" w:rsidR="00F67F32" w:rsidRDefault="00523AB9" w:rsidP="00F67F32">
          <w:pPr>
            <w:pStyle w:val="paragraph"/>
            <w:spacing w:before="0" w:beforeAutospacing="0" w:after="0" w:afterAutospacing="0"/>
            <w:jc w:val="center"/>
            <w:textAlignment w:val="baseline"/>
          </w:pPr>
          <w:r>
            <w:rPr>
              <w:noProof/>
            </w:rPr>
            <mc:AlternateContent>
              <mc:Choice Requires="wpg">
                <w:drawing>
                  <wp:anchor distT="0" distB="0" distL="114300" distR="114300" simplePos="0" relativeHeight="251659264" behindDoc="1" locked="0" layoutInCell="1" allowOverlap="1" wp14:anchorId="4FC230D4" wp14:editId="61D33470">
                    <wp:simplePos x="0" y="0"/>
                    <wp:positionH relativeFrom="page">
                      <wp:posOffset>438150</wp:posOffset>
                    </wp:positionH>
                    <wp:positionV relativeFrom="page">
                      <wp:posOffset>457200</wp:posOffset>
                    </wp:positionV>
                    <wp:extent cx="6877050" cy="9144000"/>
                    <wp:effectExtent l="0" t="0" r="0" b="635"/>
                    <wp:wrapNone/>
                    <wp:docPr id="48" name="Group 64"/>
                    <wp:cNvGraphicFramePr/>
                    <a:graphic xmlns:a="http://schemas.openxmlformats.org/drawingml/2006/main">
                      <a:graphicData uri="http://schemas.microsoft.com/office/word/2010/wordprocessingGroup">
                        <wpg:wgp>
                          <wpg:cNvGrpSpPr/>
                          <wpg:grpSpPr>
                            <a:xfrm>
                              <a:off x="0" y="0"/>
                              <a:ext cx="6877050" cy="9144000"/>
                              <a:chOff x="-19050" y="0"/>
                              <a:chExt cx="687705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9FEF428" w14:textId="77777777" w:rsidR="00F67F32" w:rsidRDefault="00F67F32">
                                    <w:pPr>
                                      <w:pStyle w:val="NoSpacing"/>
                                      <w:rPr>
                                        <w:color w:val="FFFFFF" w:themeColor="background1"/>
                                        <w:sz w:val="48"/>
                                        <w:szCs w:val="48"/>
                                        <w:lang w:val="en-GB"/>
                                      </w:rPr>
                                    </w:pPr>
                                  </w:p>
                                  <w:p w14:paraId="5C646E36" w14:textId="77777777" w:rsidR="00A75F84" w:rsidRPr="00A75F84" w:rsidRDefault="00A75F84">
                                    <w:pPr>
                                      <w:pStyle w:val="NoSpacing"/>
                                      <w:rPr>
                                        <w:color w:val="FFFFFF" w:themeColor="background1"/>
                                        <w:sz w:val="48"/>
                                        <w:szCs w:val="48"/>
                                        <w:lang w:val="en-GB"/>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19050" y="8509000"/>
                                <a:ext cx="6866887" cy="60706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E9763A" w14:textId="6774DCD8" w:rsidR="00F67F32" w:rsidRPr="00F67F32" w:rsidRDefault="00F67F32" w:rsidP="00F67F32">
                                  <w:pPr>
                                    <w:pStyle w:val="NoSpacing"/>
                                    <w:rPr>
                                      <w:rFonts w:asciiTheme="minorBidi" w:eastAsiaTheme="majorEastAsia" w:hAnsiTheme="minorBidi"/>
                                      <w:caps/>
                                      <w:color w:val="FFFFFF" w:themeColor="background1"/>
                                      <w:sz w:val="36"/>
                                      <w:szCs w:val="36"/>
                                    </w:rPr>
                                  </w:pPr>
                                </w:p>
                                <w:sdt>
                                  <w:sdtPr>
                                    <w:rPr>
                                      <w:rFonts w:asciiTheme="minorBidi" w:hAnsiTheme="minorBidi"/>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1B6964CA" w14:textId="2E881B4A" w:rsidR="00F67F32" w:rsidRPr="00F67F32" w:rsidRDefault="0088326C">
                                      <w:pPr>
                                        <w:pStyle w:val="NoSpacing"/>
                                        <w:spacing w:before="120"/>
                                        <w:rPr>
                                          <w:rFonts w:asciiTheme="minorBidi" w:hAnsiTheme="minorBidi"/>
                                          <w:color w:val="156082" w:themeColor="accent1"/>
                                          <w:sz w:val="36"/>
                                          <w:szCs w:val="36"/>
                                        </w:rPr>
                                      </w:pPr>
                                      <w:r>
                                        <w:rPr>
                                          <w:rFonts w:asciiTheme="minorBidi" w:hAnsiTheme="minorBidi"/>
                                          <w:color w:val="156082" w:themeColor="accent1"/>
                                          <w:sz w:val="36"/>
                                          <w:szCs w:val="36"/>
                                        </w:rPr>
                                        <w:t>0</w:t>
                                      </w:r>
                                      <w:r w:rsidR="00DA1DCF">
                                        <w:rPr>
                                          <w:rFonts w:asciiTheme="minorBidi" w:hAnsiTheme="minorBidi"/>
                                          <w:color w:val="156082" w:themeColor="accent1"/>
                                          <w:sz w:val="36"/>
                                          <w:szCs w:val="36"/>
                                        </w:rPr>
                                        <w:t>6</w:t>
                                      </w:r>
                                      <w:r>
                                        <w:rPr>
                                          <w:rFonts w:asciiTheme="minorBidi" w:hAnsiTheme="minorBidi"/>
                                          <w:color w:val="156082" w:themeColor="accent1"/>
                                          <w:sz w:val="36"/>
                                          <w:szCs w:val="36"/>
                                        </w:rPr>
                                        <w:t>/03/2026</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4FC230D4" id="Group 64" o:spid="_x0000_s1026" style="position:absolute;left:0;text-align:left;margin-left:34.5pt;margin-top:36pt;width:541.5pt;height:10in;z-index:-251657216;mso-height-percent:909;mso-position-horizontal-relative:page;mso-position-vertical-relative:page;mso-height-percent:909" coordorigin="-190" coordsize="6877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oIJmwgAAIorAAAOAAAAZHJzL2Uyb0RvYy54bWzsWt2Pm0YQf6/U/wHxWKkxHwaDFadK0yaq&#10;lCZRclWeOYw/FMxS4GJf//r+ZnYX1hjsS+6a5uFeYNkdZmdmZ34zLPv0l8Mutz5nVb0VxcJ2nzi2&#10;lRWpWG6L9cL+6+rlz5Ft1U1SLJNcFNnCvs1q+5dnP/7wdF/OM09sRL7MKgtMinq+Lxf2pmnK+WRS&#10;p5tsl9RPRJkVGFyJapc0eKzWk2WV7MF9l088xwkne1Ety0qkWV2j9zc5aD9j/qtVljZvV6s6a6x8&#10;YUO2hq8VX6/pOnn2NJmvq6TcbFMlRvIVUuySbYFJW1a/JU1i3VTbE1a7bVqJWqyaJ6nYTcRqtU0z&#10;1gHauE5Pm1eVuClZl/V8vy5bM8G0PTt9Ndv0zedXVfmhfFfBEvtyDVvwE+lyWFU7ukNK68Amu21N&#10;lh0aK0VnGM1mTgDLphiL3enUcZRR0w0sT+/97MZM0b2cbn6/8PpEzz45kql9kLJC+HeVtV0u7Gls&#10;W0Wyg4OxzSw8K33ur2AQkU5nFMTgsG7Db47qhgiou0Wu77fIHzZJmbHv1PPOTsFU2+k9QiMp1nlm&#10;oY9txXStJ9TzGk5xdze4oGsyL6u6eZWJnUWNhV1hfo6Y5PPruoEAMIsmUYG0fLnNc27XIJENqxQw&#10;jIsVcfhtBorsRV5ZnxOE+PKTx93NtmhkTzxrPXJzk/0plqob4KEctU6attsN47Y/v9kZ/dqxIWY7&#10;Jwu9rk8kOytavUmWmRIibCc7EoJkU8KZQpBo3D0oAzrX2k75trCwuAhPV/Ky6jTJMwSKS2tNpFXS&#10;mjcvSINCkLnlKPUg8rQPcKu5zTOiy4v32QpBh8iWtm7NIZVK0jQrGleuTqdrMCo8MyTOK8zf8sYS&#10;D7KnFZZCKnJ6M2Okb98dtL+WS77cvsETi6JpX95tC1EN+VYOpdTMkl7bSFqGjNQcrg8goea1WN4C&#10;nCohU05dpi+3cPzXSd28SyrkGKAG8mbzFpdVLvYLW6iWbW1E9c9QP9EDFTBqW3vkrIVd/32TVJlt&#10;5X8UCIswoihEljt6qvhJYrNtXfPTNJhxAFjFze6FQOC4SNNlyk0wqJpcN1eV2H1Ejn1OU2MoKVII&#10;sLAb3XzRyHSKHJ1mz58zEXJbmTSviw9lSqzJxhTbV4ePSVUqAGiQQt4IDVPJvIcDkpbeLMTzm0as&#10;tgwSnWmV9QGZRuLq54Ug0Hgn8wL7DmWRL0gLXuBNXQ+MOpDX2W/qe7Hr+jI5TKex6/gR+Ugyb7Mf&#10;TNa91yW+sTcRmjrt1iLftjHaC7LrtfZFg6qfK79FPgm1fV9WWUZlmhWEZAFaJ9iY0gmZoy5fi/RT&#10;TeFzNEIPlGes6z2wFuk7wVKzv2grqOLDDRx3NhtcBC/yZj7szhnai/zAAx3N1JkyvZG5h0TRfgYM&#10;XOq0slTFwxVWa7XLEZ0/TayptbfcWcSGJmJNg1BpaTAeWhsiY61NMs8gc0ZYwXNMVt4IKyRtg2wW&#10;jnCDdVoyZ4QV1qulIeVGWM0MsmCEFSzeshqzFcqylqZnK0pCegGSjawBEDeHQi0KWjKHSTRH3qdi&#10;klYI8XSl3R9UHG7DxFgDIvaVO5wnhpWJWPvOeWLYkYhnd+IMSxEx16RQmznLu9KViqH+F0oFrF7Y&#10;1zQB0DNpyES6aSFd0OohVXAj5JDZIYNcCaZpyFZSIe2bmLAjyAuTUNoUhDq16mF9L5kfAlCqrYsQ&#10;PazvmowEg8LaknpY3yXZiXR6OM1Fncn4JbU5kFv9yWxGMONrRVUtVJiQ6hfKGJWWL2VSzpY6kXKy&#10;RFLs8uhRGgUCdkl0ND0+YEpkCJWKHCfBbwH4QAb5odUBPgfBEaw/AODDGUMfk8GPPG/mIMlyIOjM&#10;6wfTcEr5gL479YN0Gp05TD+5M+gHAETP8/mTyERzE/RpHJg4RNYH/SEaE/Q9z4tHWJmgz2TDgvVB&#10;f2hGE/RZ+GFWfdAfYmWC/pitTNDn6TpbIXwfQf8eoM9LQqDPDcK7DtMlrMoSSS/dRdAnz1I5TOOv&#10;vkt+TEBReB70pWAXQf9EOj3ZI+jL7ZquPsXSdd9MCuf/L9BH1PdBn79zHhr0o6nrqyLfdeJAf0y1&#10;oD/FbqOu9H318ACgHxPouzHnsVHQxzgh9QDZCegP0ByBvhv7I6yOQN+NohHBTkB/YMYj0Cfhh3U0&#10;Qd+lr4YhDU3UHzPWEerTfB2rR9RHyX8f1KflZdSnxhDqw/hUKNGwjIcuLWiElXAuS30Q6m8iPazv&#10;CvXhe8zyAuqzYJjZPU93Ip6e7RH2v2fYx7L1YV/9V3ngzR3PDR21wzaNI6rrj4t97LE55JBc7Lue&#10;S8QPhPtuHJ7f4YlD3uHBTQrVbQT1cX+IlYn7bhwQKoLshJWJ+yDzANZD3Pq4P8TKxH3iMcLKxH36&#10;BBli1Yf9IZFM2CceBqtH2L8f7LO5eYeHPGYc9vXSXSz2yQFV3GgA1ncJ++R6d4B9KRhg//yng0R9&#10;Qzo92SPqf8eoH6JE6KE+uoC2D13sq13HwI8B7Ud4f/xzxPf5hMED4D1tw3sz73ydP/NpGx6/FHgz&#10;1Pwc6OP9ECsT7zEejbAy8R5khPdD3Pp4PySViffEY4SVife0oz/EysT7MVuZeE88DFaPeH8/vGcP&#10;4DKfnG8I71X1rnzzIt6DIUcWCDX06rsq8+F6d8B7KdjFzZ0T6fRkj3j/dXjf/dDl/R91OEsi8X9+&#10;VAhlscoDV7T/8qs4WLJSNvKA1RzQT7/4VX4YOTNkHAGLAqc7YqM3dsIoDKMIEEUFfujMnFDXKXoz&#10;Xx8Nsqhx+fRQ+xeIPJ/+loU+DqlRSLUjHBTUI4+C4POcMgwpJ5Xg1sChlzscLhk+0XKHF7/1kZbl&#10;J/0fdXXuSAsfsWvX+P8/2QKgMX7G4UkeakHD+BP3ZcdZrr+n4ywc9zjwCX9E/SEPp9KJUvOZfXXe&#10;HqF99i8AAAD//wMAUEsDBBQABgAIAAAAIQC179EN3QAAAAsBAAAPAAAAZHJzL2Rvd25yZXYueG1s&#10;TI/NTsMwEITvSLyDtUjcqJNIDTTEqfhRuXCiQLm68ZJE2OsQO2369mxO5bSzmtXsN+V6clYccAid&#10;JwXpIgGBVHvTUaPg431zcwciRE1GW0+o4IQB1tXlRakL44/0hodtbASHUCi0gjbGvpAy1C06HRa+&#10;R2Lv2w9OR16HRppBHzncWZklSS6d7og/tLrHpxbrn+3oFOCuOaVf9jV7nMbnTd2//Jr+M1fq+mp6&#10;uAcRcYrnY5jxGR0qZtr7kUwQVkG+4ipRwW3Gc/bT5az2rJYpK1mV8n+H6g8AAP//AwBQSwECLQAU&#10;AAYACAAAACEAtoM4kv4AAADhAQAAEwAAAAAAAAAAAAAAAAAAAAAAW0NvbnRlbnRfVHlwZXNdLnht&#10;bFBLAQItABQABgAIAAAAIQA4/SH/1gAAAJQBAAALAAAAAAAAAAAAAAAAAC8BAABfcmVscy8ucmVs&#10;c1BLAQItABQABgAIAAAAIQDlVoIJmwgAAIorAAAOAAAAAAAAAAAAAAAAAC4CAABkcnMvZTJvRG9j&#10;LnhtbFBLAQItABQABgAIAAAAIQC179EN3QAAAAsBAAAPAAAAAAAAAAAAAAAAAPUKAABkcnMvZG93&#10;bnJldi54bWxQSwUGAAAAAAQABADzAAAA/ws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7CSwgAAANsAAAAPAAAAZHJzL2Rvd25yZXYueG1sRI9Ba8JA&#10;FITvBf/D8oReitlY1NrUNRSh4LUq9PrIPpOQ7Nu4u9Htv+8KQo/DzHzDbMpoenEl51vLCuZZDoK4&#10;srrlWsHp+DVbg/ABWWNvmRT8kodyO3naYKHtjb/pegi1SBD2BSpoQhgKKX3VkEGf2YE4eWfrDIYk&#10;XS21w1uCm16+5vlKGmw5LTQ40K6hqjuMRkEl3WLU7/ufuLusl/wiu7cQc6Wep/HzA0SgGP7Dj/Ze&#10;K1gu4P4l/QC5/QMAAP//AwBQSwECLQAUAAYACAAAACEA2+H2y+4AAACFAQAAEwAAAAAAAAAAAAAA&#10;AAAAAAAAW0NvbnRlbnRfVHlwZXNdLnhtbFBLAQItABQABgAIAAAAIQBa9CxbvwAAABUBAAALAAAA&#10;AAAAAAAAAAAAAB8BAABfcmVscy8ucmVsc1BLAQItABQABgAIAAAAIQDTS7CSwgAAANsAAAAPAAAA&#10;AAAAAAAAAAAAAAcCAABkcnMvZG93bnJldi54bWxQSwUGAAAAAAMAAwC3AAAA9gIAAAAA&#10;" fillcolor="#102e4b [3122]" stroked="f" strokeweight="1.5pt">
                        <v:fill color2="#0c233a [2882]" angle="348" colors="0 #457c94;6554f #457c94" focus="100%" type="gradient"/>
                        <v:textbox inset="54pt,54pt,1in,5in">
                          <w:txbxContent>
                            <w:p w14:paraId="49FEF428" w14:textId="77777777" w:rsidR="00F67F32" w:rsidRDefault="00F67F32">
                              <w:pPr>
                                <w:pStyle w:val="NoSpacing"/>
                                <w:rPr>
                                  <w:color w:val="FFFFFF" w:themeColor="background1"/>
                                  <w:sz w:val="48"/>
                                  <w:szCs w:val="48"/>
                                  <w:lang w:val="en-GB"/>
                                </w:rPr>
                              </w:pPr>
                            </w:p>
                            <w:p w14:paraId="5C646E36" w14:textId="77777777" w:rsidR="00A75F84" w:rsidRPr="00A75F84" w:rsidRDefault="00A75F84">
                              <w:pPr>
                                <w:pStyle w:val="NoSpacing"/>
                                <w:rPr>
                                  <w:color w:val="FFFFFF" w:themeColor="background1"/>
                                  <w:sz w:val="48"/>
                                  <w:szCs w:val="48"/>
                                  <w:lang w:val="en-GB"/>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190;top:85090;width:68668;height:607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54E9763A" w14:textId="6774DCD8" w:rsidR="00F67F32" w:rsidRPr="00F67F32" w:rsidRDefault="00F67F32" w:rsidP="00F67F32">
                            <w:pPr>
                              <w:pStyle w:val="NoSpacing"/>
                              <w:rPr>
                                <w:rFonts w:asciiTheme="minorBidi" w:eastAsiaTheme="majorEastAsia" w:hAnsiTheme="minorBidi"/>
                                <w:caps/>
                                <w:color w:val="FFFFFF" w:themeColor="background1"/>
                                <w:sz w:val="36"/>
                                <w:szCs w:val="36"/>
                              </w:rPr>
                            </w:pPr>
                          </w:p>
                          <w:sdt>
                            <w:sdtPr>
                              <w:rPr>
                                <w:rFonts w:asciiTheme="minorBidi" w:hAnsiTheme="minorBidi"/>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1B6964CA" w14:textId="2E881B4A" w:rsidR="00F67F32" w:rsidRPr="00F67F32" w:rsidRDefault="0088326C">
                                <w:pPr>
                                  <w:pStyle w:val="NoSpacing"/>
                                  <w:spacing w:before="120"/>
                                  <w:rPr>
                                    <w:rFonts w:asciiTheme="minorBidi" w:hAnsiTheme="minorBidi"/>
                                    <w:color w:val="156082" w:themeColor="accent1"/>
                                    <w:sz w:val="36"/>
                                    <w:szCs w:val="36"/>
                                  </w:rPr>
                                </w:pPr>
                                <w:r>
                                  <w:rPr>
                                    <w:rFonts w:asciiTheme="minorBidi" w:hAnsiTheme="minorBidi"/>
                                    <w:color w:val="156082" w:themeColor="accent1"/>
                                    <w:sz w:val="36"/>
                                    <w:szCs w:val="36"/>
                                  </w:rPr>
                                  <w:t>0</w:t>
                                </w:r>
                                <w:r w:rsidR="00DA1DCF">
                                  <w:rPr>
                                    <w:rFonts w:asciiTheme="minorBidi" w:hAnsiTheme="minorBidi"/>
                                    <w:color w:val="156082" w:themeColor="accent1"/>
                                    <w:sz w:val="36"/>
                                    <w:szCs w:val="36"/>
                                  </w:rPr>
                                  <w:t>6</w:t>
                                </w:r>
                                <w:r>
                                  <w:rPr>
                                    <w:rFonts w:asciiTheme="minorBidi" w:hAnsiTheme="minorBidi"/>
                                    <w:color w:val="156082" w:themeColor="accent1"/>
                                    <w:sz w:val="36"/>
                                    <w:szCs w:val="36"/>
                                  </w:rPr>
                                  <w:t>/03/2026</w:t>
                                </w:r>
                              </w:p>
                            </w:sdtContent>
                          </w:sdt>
                        </w:txbxContent>
                      </v:textbox>
                    </v:shape>
                    <w10:wrap anchorx="page" anchory="page"/>
                  </v:group>
                </w:pict>
              </mc:Fallback>
            </mc:AlternateContent>
          </w:r>
        </w:p>
        <w:p w14:paraId="675FCBFC" w14:textId="4F70C915" w:rsidR="00F67F32" w:rsidRPr="003E1E85" w:rsidRDefault="00F67F32" w:rsidP="00F67F32">
          <w:pPr>
            <w:pStyle w:val="paragraph"/>
            <w:spacing w:before="0" w:beforeAutospacing="0" w:after="0" w:afterAutospacing="0"/>
            <w:ind w:left="720" w:firstLine="720"/>
            <w:textAlignment w:val="baseline"/>
            <w:rPr>
              <w:rFonts w:ascii="Segoe UI" w:hAnsi="Segoe UI" w:cs="Segoe UI"/>
              <w:sz w:val="40"/>
              <w:szCs w:val="40"/>
              <w:lang w:val="en-US"/>
            </w:rPr>
          </w:pPr>
          <w:r w:rsidRPr="003E1E85">
            <w:rPr>
              <w:rStyle w:val="normaltextrun"/>
              <w:rFonts w:ascii="Arial" w:hAnsi="Arial" w:cs="Arial"/>
              <w:color w:val="000000"/>
              <w:sz w:val="40"/>
              <w:szCs w:val="40"/>
              <w:lang w:val="en-US"/>
            </w:rPr>
            <w:t>BSc (Hons) Health and Social Care</w:t>
          </w:r>
          <w:r w:rsidRPr="003E1E85">
            <w:rPr>
              <w:rStyle w:val="eop"/>
              <w:rFonts w:ascii="Arial" w:eastAsiaTheme="majorEastAsia" w:hAnsi="Arial" w:cs="Arial"/>
              <w:color w:val="000000"/>
              <w:sz w:val="40"/>
              <w:szCs w:val="40"/>
              <w:lang w:val="en-US"/>
            </w:rPr>
            <w:t> </w:t>
          </w:r>
        </w:p>
        <w:p w14:paraId="612183A6" w14:textId="43932CCC" w:rsidR="00F67F32" w:rsidRPr="003E1E85" w:rsidRDefault="00F67F32" w:rsidP="00F67F32">
          <w:pPr>
            <w:pStyle w:val="paragraph"/>
            <w:spacing w:before="0" w:beforeAutospacing="0" w:after="0" w:afterAutospacing="0"/>
            <w:jc w:val="center"/>
            <w:textAlignment w:val="baseline"/>
            <w:rPr>
              <w:rFonts w:ascii="Segoe UI" w:hAnsi="Segoe UI" w:cs="Segoe UI"/>
              <w:sz w:val="32"/>
              <w:szCs w:val="32"/>
              <w:lang w:val="en-US"/>
            </w:rPr>
          </w:pPr>
          <w:r>
            <w:rPr>
              <w:rStyle w:val="normaltextrun"/>
              <w:rFonts w:ascii="Arial" w:hAnsi="Arial" w:cs="Arial"/>
              <w:color w:val="000000"/>
              <w:sz w:val="32"/>
              <w:szCs w:val="32"/>
              <w:lang w:val="en-US"/>
            </w:rPr>
            <w:t>Module: Changemakers: Creativity and Value Creation</w:t>
          </w:r>
          <w:r w:rsidRPr="003E1E85">
            <w:rPr>
              <w:rStyle w:val="eop"/>
              <w:rFonts w:ascii="Arial" w:eastAsiaTheme="majorEastAsia" w:hAnsi="Arial" w:cs="Arial"/>
              <w:color w:val="000000"/>
              <w:sz w:val="32"/>
              <w:szCs w:val="32"/>
              <w:lang w:val="en-US"/>
            </w:rPr>
            <w:t> </w:t>
          </w:r>
        </w:p>
        <w:p w14:paraId="39278E9D" w14:textId="3620F42A" w:rsidR="00A75F84" w:rsidRDefault="0002675F" w:rsidP="00A75F84">
          <w:pPr>
            <w:pStyle w:val="paragraph"/>
            <w:spacing w:before="0" w:beforeAutospacing="0" w:after="0" w:afterAutospacing="0"/>
            <w:jc w:val="center"/>
            <w:textAlignment w:val="baseline"/>
            <w:rPr>
              <w:rFonts w:ascii="Arial" w:hAnsi="Arial" w:cs="Arial"/>
              <w:color w:val="000000"/>
              <w:sz w:val="32"/>
              <w:szCs w:val="32"/>
            </w:rPr>
          </w:pPr>
          <w:r w:rsidRPr="0002675F">
            <w:rPr>
              <w:rStyle w:val="normaltextrun"/>
              <w:rFonts w:ascii="Arial" w:hAnsi="Arial" w:cs="Arial"/>
              <w:color w:val="000000"/>
              <w:sz w:val="32"/>
              <w:szCs w:val="32"/>
              <w:lang w:val="en-US"/>
            </w:rPr>
            <w:t xml:space="preserve">Module Code: </w:t>
          </w:r>
          <w:r w:rsidR="00F67F32">
            <w:rPr>
              <w:rStyle w:val="normaltextrun"/>
              <w:rFonts w:ascii="Arial" w:hAnsi="Arial" w:cs="Arial"/>
              <w:color w:val="000000"/>
              <w:sz w:val="32"/>
              <w:szCs w:val="32"/>
              <w:lang w:val="en-US"/>
            </w:rPr>
            <w:t>BMHP5014</w:t>
          </w:r>
          <w:r w:rsidR="00A75F84">
            <w:rPr>
              <w:rStyle w:val="normaltextrun"/>
              <w:rFonts w:ascii="Arial" w:hAnsi="Arial" w:cs="Arial"/>
              <w:color w:val="000000"/>
              <w:sz w:val="32"/>
              <w:szCs w:val="32"/>
              <w:lang w:val="en-US"/>
            </w:rPr>
            <w:t xml:space="preserve"> </w:t>
          </w:r>
          <w:r w:rsidR="00A75F84" w:rsidRPr="00A75F84">
            <w:rPr>
              <w:rFonts w:ascii="Arial" w:hAnsi="Arial" w:cs="Arial"/>
              <w:color w:val="000000"/>
              <w:sz w:val="32"/>
              <w:szCs w:val="32"/>
            </w:rPr>
            <w:br/>
            <w:t>University of Wales Trinity Saint David</w:t>
          </w:r>
        </w:p>
        <w:p w14:paraId="5081210C" w14:textId="45858DED" w:rsidR="00A75F84" w:rsidRDefault="00A75F84" w:rsidP="005940C7">
          <w:pPr>
            <w:pStyle w:val="paragraph"/>
            <w:spacing w:before="0" w:beforeAutospacing="0" w:after="0" w:afterAutospacing="0"/>
            <w:jc w:val="center"/>
            <w:textAlignment w:val="baseline"/>
            <w:rPr>
              <w:rFonts w:ascii="Arial" w:hAnsi="Arial" w:cs="Arial"/>
              <w:color w:val="000000"/>
              <w:sz w:val="32"/>
              <w:szCs w:val="32"/>
            </w:rPr>
          </w:pPr>
          <w:r>
            <w:rPr>
              <w:rFonts w:ascii="Arial" w:hAnsi="Arial" w:cs="Arial"/>
              <w:color w:val="000000"/>
              <w:sz w:val="32"/>
              <w:szCs w:val="32"/>
            </w:rPr>
            <w:t>Birmingha</w:t>
          </w:r>
          <w:r w:rsidR="00871453">
            <w:rPr>
              <w:rFonts w:ascii="Arial" w:hAnsi="Arial" w:cs="Arial"/>
              <w:color w:val="000000"/>
              <w:sz w:val="32"/>
              <w:szCs w:val="32"/>
            </w:rPr>
            <w:t>m</w:t>
          </w:r>
        </w:p>
        <w:p w14:paraId="7A591D06" w14:textId="6EC4FF93" w:rsidR="00871453" w:rsidRDefault="00871453" w:rsidP="005940C7">
          <w:pPr>
            <w:pStyle w:val="paragraph"/>
            <w:spacing w:before="0" w:beforeAutospacing="0" w:after="0" w:afterAutospacing="0"/>
            <w:jc w:val="center"/>
            <w:textAlignment w:val="baseline"/>
            <w:rPr>
              <w:rStyle w:val="normaltextrun"/>
              <w:rFonts w:ascii="Arial" w:hAnsi="Arial" w:cs="Arial"/>
              <w:color w:val="000000"/>
              <w:sz w:val="32"/>
              <w:szCs w:val="32"/>
              <w:lang w:val="en-US"/>
            </w:rPr>
          </w:pPr>
        </w:p>
        <w:p w14:paraId="4959E434" w14:textId="168DA8E2" w:rsidR="00A75F84" w:rsidRDefault="00BA2B54" w:rsidP="00F67F32">
          <w:pPr>
            <w:pStyle w:val="paragraph"/>
            <w:spacing w:before="0" w:beforeAutospacing="0" w:after="0" w:afterAutospacing="0"/>
            <w:jc w:val="center"/>
            <w:textAlignment w:val="baseline"/>
            <w:rPr>
              <w:rStyle w:val="normaltextrun"/>
              <w:rFonts w:ascii="Arial" w:hAnsi="Arial" w:cs="Arial"/>
              <w:color w:val="000000"/>
              <w:sz w:val="32"/>
              <w:szCs w:val="32"/>
              <w:lang w:val="en-US"/>
            </w:rPr>
          </w:pPr>
          <w:r>
            <w:rPr>
              <w:rStyle w:val="normaltextrun"/>
              <w:rFonts w:ascii="Arial" w:hAnsi="Arial" w:cs="Arial"/>
              <w:noProof/>
              <w:color w:val="000000"/>
              <w:sz w:val="32"/>
              <w:szCs w:val="32"/>
              <w:lang w:val="en-US"/>
            </w:rPr>
            <w:drawing>
              <wp:anchor distT="0" distB="0" distL="114300" distR="114300" simplePos="0" relativeHeight="251670528" behindDoc="0" locked="0" layoutInCell="1" allowOverlap="1" wp14:anchorId="02DEDAE0" wp14:editId="6050CA90">
                <wp:simplePos x="0" y="0"/>
                <wp:positionH relativeFrom="margin">
                  <wp:posOffset>1374140</wp:posOffset>
                </wp:positionH>
                <wp:positionV relativeFrom="paragraph">
                  <wp:posOffset>308500</wp:posOffset>
                </wp:positionV>
                <wp:extent cx="3107055" cy="2810510"/>
                <wp:effectExtent l="0" t="0" r="0" b="8890"/>
                <wp:wrapTopAndBottom/>
                <wp:docPr id="20517669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07055" cy="2810510"/>
                        </a:xfrm>
                        <a:prstGeom prst="rect">
                          <a:avLst/>
                        </a:prstGeom>
                        <a:noFill/>
                      </pic:spPr>
                    </pic:pic>
                  </a:graphicData>
                </a:graphic>
                <wp14:sizeRelH relativeFrom="margin">
                  <wp14:pctWidth>0</wp14:pctWidth>
                </wp14:sizeRelH>
                <wp14:sizeRelV relativeFrom="margin">
                  <wp14:pctHeight>0</wp14:pctHeight>
                </wp14:sizeRelV>
              </wp:anchor>
            </w:drawing>
          </w:r>
        </w:p>
        <w:p w14:paraId="5F3B67D3" w14:textId="0EBAA02D" w:rsidR="00DA3606" w:rsidRDefault="00DA3606" w:rsidP="00BA2B54">
          <w:pPr>
            <w:pStyle w:val="paragraph"/>
            <w:spacing w:before="0" w:beforeAutospacing="0" w:after="0" w:afterAutospacing="0"/>
            <w:textAlignment w:val="baseline"/>
            <w:rPr>
              <w:rFonts w:ascii="Arial" w:hAnsi="Arial" w:cs="Arial"/>
              <w:b/>
              <w:bCs/>
              <w:color w:val="000000"/>
              <w:sz w:val="32"/>
              <w:szCs w:val="32"/>
            </w:rPr>
          </w:pPr>
        </w:p>
        <w:p w14:paraId="22638782" w14:textId="77777777" w:rsidR="00BA2B54" w:rsidRDefault="00BA2B54" w:rsidP="00BA2B54">
          <w:pPr>
            <w:pStyle w:val="paragraph"/>
            <w:spacing w:before="0" w:beforeAutospacing="0" w:after="0" w:afterAutospacing="0"/>
            <w:textAlignment w:val="baseline"/>
            <w:rPr>
              <w:rFonts w:ascii="Arial" w:hAnsi="Arial" w:cs="Arial"/>
              <w:b/>
              <w:bCs/>
              <w:color w:val="000000"/>
              <w:sz w:val="32"/>
              <w:szCs w:val="32"/>
            </w:rPr>
          </w:pPr>
        </w:p>
        <w:p w14:paraId="26B159BF" w14:textId="3D72C0E5" w:rsidR="00A75F84" w:rsidRDefault="00A75F84" w:rsidP="00A75F84">
          <w:pPr>
            <w:pStyle w:val="paragraph"/>
            <w:spacing w:before="0" w:beforeAutospacing="0" w:after="0" w:afterAutospacing="0"/>
            <w:jc w:val="center"/>
            <w:textAlignment w:val="baseline"/>
            <w:rPr>
              <w:rFonts w:ascii="Arial" w:hAnsi="Arial" w:cs="Arial"/>
              <w:b/>
              <w:bCs/>
              <w:color w:val="000000"/>
              <w:sz w:val="32"/>
              <w:szCs w:val="32"/>
            </w:rPr>
          </w:pPr>
          <w:r w:rsidRPr="00A75F84">
            <w:rPr>
              <w:rFonts w:ascii="Arial" w:hAnsi="Arial" w:cs="Arial"/>
              <w:b/>
              <w:bCs/>
              <w:color w:val="000000"/>
              <w:sz w:val="32"/>
              <w:szCs w:val="32"/>
            </w:rPr>
            <w:t>Health Monitor: Smart Monitoring for Safer Futures</w:t>
          </w:r>
        </w:p>
        <w:p w14:paraId="6E228B77" w14:textId="77777777" w:rsidR="005A6E11" w:rsidRPr="005A6E11" w:rsidRDefault="005A6E11" w:rsidP="005A6E11">
          <w:pPr>
            <w:pStyle w:val="paragraph"/>
            <w:spacing w:before="0" w:beforeAutospacing="0" w:after="0" w:afterAutospacing="0"/>
            <w:jc w:val="center"/>
            <w:textAlignment w:val="baseline"/>
            <w:rPr>
              <w:rFonts w:ascii="Arial" w:hAnsi="Arial" w:cs="Arial"/>
              <w:b/>
              <w:bCs/>
              <w:color w:val="000000"/>
              <w:sz w:val="32"/>
              <w:szCs w:val="32"/>
              <w:lang w:val="en-US"/>
            </w:rPr>
          </w:pPr>
          <w:r w:rsidRPr="005A6E11">
            <w:rPr>
              <w:rFonts w:ascii="Arial" w:hAnsi="Arial" w:cs="Arial"/>
              <w:b/>
              <w:bCs/>
              <w:color w:val="000000"/>
              <w:sz w:val="32"/>
              <w:szCs w:val="32"/>
              <w:lang w:val="en-US"/>
            </w:rPr>
            <w:t>COMPONENT 2</w:t>
          </w:r>
        </w:p>
        <w:p w14:paraId="24F0FEF7" w14:textId="77777777" w:rsidR="005A6E11" w:rsidRPr="00A75F84" w:rsidRDefault="005A6E11" w:rsidP="00A75F84">
          <w:pPr>
            <w:pStyle w:val="paragraph"/>
            <w:spacing w:before="0" w:beforeAutospacing="0" w:after="0" w:afterAutospacing="0"/>
            <w:jc w:val="center"/>
            <w:textAlignment w:val="baseline"/>
            <w:rPr>
              <w:rFonts w:ascii="Arial" w:hAnsi="Arial" w:cs="Arial"/>
              <w:color w:val="000000"/>
              <w:sz w:val="32"/>
              <w:szCs w:val="32"/>
            </w:rPr>
          </w:pPr>
        </w:p>
        <w:p w14:paraId="7CCCB1D3" w14:textId="0442471D" w:rsidR="00A75F84" w:rsidRPr="00A75F84" w:rsidRDefault="00A75F84" w:rsidP="00A75F84">
          <w:pPr>
            <w:pStyle w:val="paragraph"/>
            <w:spacing w:before="0" w:beforeAutospacing="0" w:after="0" w:afterAutospacing="0"/>
            <w:jc w:val="center"/>
            <w:textAlignment w:val="baseline"/>
            <w:rPr>
              <w:rFonts w:ascii="Arial" w:hAnsi="Arial" w:cs="Arial"/>
              <w:color w:val="000000"/>
              <w:sz w:val="32"/>
              <w:szCs w:val="32"/>
            </w:rPr>
          </w:pPr>
          <w:r w:rsidRPr="00A75F84">
            <w:rPr>
              <w:rFonts w:ascii="Arial" w:hAnsi="Arial" w:cs="Arial"/>
              <w:color w:val="000000"/>
              <w:sz w:val="32"/>
              <w:szCs w:val="32"/>
            </w:rPr>
            <w:t>B</w:t>
          </w:r>
          <w:r>
            <w:rPr>
              <w:rFonts w:ascii="Arial" w:hAnsi="Arial" w:cs="Arial"/>
              <w:color w:val="000000"/>
              <w:sz w:val="32"/>
              <w:szCs w:val="32"/>
            </w:rPr>
            <w:t>y</w:t>
          </w:r>
          <w:r w:rsidRPr="00A75F84">
            <w:rPr>
              <w:rFonts w:ascii="Arial" w:hAnsi="Arial" w:cs="Arial"/>
              <w:color w:val="000000"/>
              <w:sz w:val="32"/>
              <w:szCs w:val="32"/>
            </w:rPr>
            <w:t>:</w:t>
          </w:r>
        </w:p>
        <w:p w14:paraId="53CEE9C1" w14:textId="581F487D" w:rsidR="00A75F84" w:rsidRDefault="00A75F84" w:rsidP="00A75F84">
          <w:pPr>
            <w:pStyle w:val="paragraph"/>
            <w:spacing w:before="0" w:beforeAutospacing="0" w:after="0" w:afterAutospacing="0"/>
            <w:jc w:val="center"/>
            <w:textAlignment w:val="baseline"/>
            <w:rPr>
              <w:rFonts w:ascii="Arial" w:hAnsi="Arial" w:cs="Arial"/>
              <w:color w:val="000000"/>
              <w:sz w:val="32"/>
              <w:szCs w:val="32"/>
            </w:rPr>
          </w:pPr>
          <w:r w:rsidRPr="00A75F84">
            <w:rPr>
              <w:rFonts w:ascii="Arial" w:hAnsi="Arial" w:cs="Arial"/>
              <w:color w:val="000000"/>
              <w:sz w:val="32"/>
              <w:szCs w:val="32"/>
            </w:rPr>
            <w:t>Mohamad Sediq Ehssan</w:t>
          </w:r>
          <w:r w:rsidRPr="00A75F84">
            <w:rPr>
              <w:rFonts w:ascii="Arial" w:hAnsi="Arial" w:cs="Arial"/>
              <w:color w:val="000000"/>
              <w:sz w:val="32"/>
              <w:szCs w:val="32"/>
            </w:rPr>
            <w:br/>
          </w:r>
          <w:r>
            <w:rPr>
              <w:rFonts w:ascii="Arial" w:hAnsi="Arial" w:cs="Arial"/>
              <w:color w:val="000000"/>
              <w:sz w:val="32"/>
              <w:szCs w:val="32"/>
            </w:rPr>
            <w:t>Student No: 2017880</w:t>
          </w:r>
        </w:p>
        <w:p w14:paraId="62AA5E41" w14:textId="694F027A" w:rsidR="0002675F" w:rsidRPr="00A75F84" w:rsidRDefault="0002675F" w:rsidP="00A75F84">
          <w:pPr>
            <w:pStyle w:val="paragraph"/>
            <w:spacing w:before="0" w:beforeAutospacing="0" w:after="0" w:afterAutospacing="0"/>
            <w:jc w:val="center"/>
            <w:textAlignment w:val="baseline"/>
            <w:rPr>
              <w:rFonts w:ascii="Arial" w:hAnsi="Arial" w:cs="Arial"/>
              <w:color w:val="000000"/>
              <w:sz w:val="32"/>
              <w:szCs w:val="32"/>
            </w:rPr>
          </w:pPr>
        </w:p>
        <w:p w14:paraId="4F38EC50" w14:textId="42FAC04E" w:rsidR="00F67F32" w:rsidRPr="003E1E85" w:rsidRDefault="00F67F32" w:rsidP="00A75F84">
          <w:pPr>
            <w:pStyle w:val="paragraph"/>
            <w:spacing w:before="0" w:beforeAutospacing="0" w:after="0" w:afterAutospacing="0"/>
            <w:jc w:val="center"/>
            <w:textAlignment w:val="baseline"/>
            <w:rPr>
              <w:rFonts w:ascii="Segoe UI" w:hAnsi="Segoe UI" w:cs="Segoe UI"/>
              <w:sz w:val="32"/>
              <w:szCs w:val="32"/>
              <w:lang w:val="en-US"/>
            </w:rPr>
          </w:pPr>
          <w:r w:rsidRPr="003E1E85">
            <w:rPr>
              <w:rStyle w:val="normaltextrun"/>
              <w:rFonts w:ascii="Arial" w:hAnsi="Arial" w:cs="Arial"/>
              <w:color w:val="000000"/>
              <w:sz w:val="32"/>
              <w:szCs w:val="32"/>
              <w:lang w:val="en-US"/>
            </w:rPr>
            <w:t>Component 2: Written report</w:t>
          </w:r>
        </w:p>
        <w:p w14:paraId="2B5E2E8D" w14:textId="3A351C8A" w:rsidR="00125221" w:rsidRPr="00074875" w:rsidRDefault="00F67F32" w:rsidP="00074875">
          <w:pPr>
            <w:pStyle w:val="paragraph"/>
            <w:spacing w:before="0" w:beforeAutospacing="0" w:after="0" w:afterAutospacing="0"/>
            <w:jc w:val="center"/>
            <w:textAlignment w:val="baseline"/>
            <w:rPr>
              <w:rFonts w:ascii="Arial" w:hAnsi="Arial" w:cs="Arial"/>
              <w:color w:val="000000"/>
              <w:sz w:val="32"/>
              <w:szCs w:val="32"/>
              <w:lang w:val="en-US"/>
            </w:rPr>
          </w:pPr>
          <w:r>
            <w:rPr>
              <w:rStyle w:val="normaltextrun"/>
              <w:rFonts w:ascii="Arial" w:hAnsi="Arial" w:cs="Arial"/>
              <w:color w:val="000000"/>
              <w:sz w:val="32"/>
              <w:szCs w:val="32"/>
              <w:lang w:val="en-US"/>
            </w:rPr>
            <w:t xml:space="preserve">Lecture name: </w:t>
          </w:r>
          <w:r w:rsidR="00A75F84" w:rsidRPr="00A75F84">
            <w:rPr>
              <w:rStyle w:val="normaltextrun"/>
              <w:rFonts w:ascii="Arial" w:hAnsi="Arial" w:cs="Arial"/>
              <w:color w:val="000000"/>
              <w:sz w:val="32"/>
              <w:szCs w:val="32"/>
              <w:lang w:val="en-US"/>
            </w:rPr>
            <w:t>Samuel Assan</w:t>
          </w:r>
        </w:p>
        <w:p w14:paraId="354C6B6E" w14:textId="34ADB8B9" w:rsidR="00F67F32" w:rsidRDefault="00F67F32"/>
        <w:p w14:paraId="708FBF05" w14:textId="14A2A861" w:rsidR="00D92D02" w:rsidRDefault="00F67F32" w:rsidP="002E0B50">
          <w:pPr>
            <w:pStyle w:val="NormalWeb"/>
            <w:rPr>
              <w:rStyle w:val="normaltextrun"/>
              <w:rFonts w:ascii="Arial" w:hAnsi="Arial" w:cs="Arial"/>
              <w:color w:val="000000"/>
              <w:sz w:val="40"/>
              <w:szCs w:val="40"/>
            </w:rPr>
          </w:pPr>
          <w:r>
            <w:rPr>
              <w:rStyle w:val="normaltextrun"/>
              <w:rFonts w:ascii="Arial" w:hAnsi="Arial" w:cs="Arial"/>
              <w:color w:val="000000"/>
              <w:sz w:val="40"/>
              <w:szCs w:val="40"/>
            </w:rPr>
            <w:br w:type="page"/>
          </w:r>
        </w:p>
        <w:sdt>
          <w:sdtPr>
            <w:rPr>
              <w:rFonts w:asciiTheme="minorHAnsi" w:eastAsiaTheme="minorHAnsi" w:hAnsiTheme="minorHAnsi" w:cstheme="minorBidi"/>
              <w:color w:val="auto"/>
              <w:kern w:val="2"/>
              <w:sz w:val="24"/>
              <w:szCs w:val="24"/>
              <w14:ligatures w14:val="standardContextual"/>
            </w:rPr>
            <w:id w:val="-1439747311"/>
            <w:docPartObj>
              <w:docPartGallery w:val="Table of Contents"/>
              <w:docPartUnique/>
            </w:docPartObj>
          </w:sdtPr>
          <w:sdtEndPr>
            <w:rPr>
              <w:b/>
              <w:bCs/>
              <w:noProof/>
            </w:rPr>
          </w:sdtEndPr>
          <w:sdtContent>
            <w:p w14:paraId="1D9AE097" w14:textId="016D31B2" w:rsidR="00B8008C" w:rsidRPr="008A57D2" w:rsidRDefault="00B8008C">
              <w:pPr>
                <w:pStyle w:val="TOCHeading"/>
                <w:rPr>
                  <w:rFonts w:asciiTheme="minorBidi" w:hAnsiTheme="minorBidi" w:cstheme="minorBidi"/>
                  <w:b/>
                  <w:bCs/>
                  <w:color w:val="auto"/>
                </w:rPr>
              </w:pPr>
              <w:r w:rsidRPr="008A57D2">
                <w:rPr>
                  <w:rFonts w:asciiTheme="minorBidi" w:hAnsiTheme="minorBidi" w:cstheme="minorBidi"/>
                  <w:b/>
                  <w:bCs/>
                  <w:color w:val="auto"/>
                </w:rPr>
                <w:t>Table of Contents</w:t>
              </w:r>
            </w:p>
            <w:p w14:paraId="10E246C7" w14:textId="37D43F1A" w:rsidR="00813D4A" w:rsidRDefault="00B8008C">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5787377" w:history="1">
                <w:r w:rsidR="00813D4A" w:rsidRPr="007B0D75">
                  <w:rPr>
                    <w:rStyle w:val="Hyperlink"/>
                    <w:rFonts w:asciiTheme="minorBidi" w:hAnsiTheme="minorBidi"/>
                    <w:b/>
                    <w:bCs/>
                    <w:noProof/>
                  </w:rPr>
                  <w:t>Component 2 – Written Assignment (Poster and Pitch)</w:t>
                </w:r>
                <w:r w:rsidR="00813D4A">
                  <w:rPr>
                    <w:noProof/>
                    <w:webHidden/>
                  </w:rPr>
                  <w:tab/>
                </w:r>
                <w:r w:rsidR="00813D4A">
                  <w:rPr>
                    <w:noProof/>
                    <w:webHidden/>
                  </w:rPr>
                  <w:fldChar w:fldCharType="begin"/>
                </w:r>
                <w:r w:rsidR="00813D4A">
                  <w:rPr>
                    <w:noProof/>
                    <w:webHidden/>
                  </w:rPr>
                  <w:instrText xml:space="preserve"> PAGEREF _Toc225787377 \h </w:instrText>
                </w:r>
                <w:r w:rsidR="00813D4A">
                  <w:rPr>
                    <w:noProof/>
                    <w:webHidden/>
                  </w:rPr>
                </w:r>
                <w:r w:rsidR="00813D4A">
                  <w:rPr>
                    <w:noProof/>
                    <w:webHidden/>
                  </w:rPr>
                  <w:fldChar w:fldCharType="separate"/>
                </w:r>
                <w:r w:rsidR="00813D4A">
                  <w:rPr>
                    <w:noProof/>
                    <w:webHidden/>
                  </w:rPr>
                  <w:t>2</w:t>
                </w:r>
                <w:r w:rsidR="00813D4A">
                  <w:rPr>
                    <w:noProof/>
                    <w:webHidden/>
                  </w:rPr>
                  <w:fldChar w:fldCharType="end"/>
                </w:r>
              </w:hyperlink>
            </w:p>
            <w:p w14:paraId="53C1FBDC" w14:textId="75EED958" w:rsidR="00813D4A" w:rsidRDefault="00813D4A">
              <w:pPr>
                <w:pStyle w:val="TOC1"/>
                <w:tabs>
                  <w:tab w:val="right" w:leader="dot" w:pos="9350"/>
                </w:tabs>
                <w:rPr>
                  <w:rFonts w:eastAsiaTheme="minorEastAsia"/>
                  <w:noProof/>
                </w:rPr>
              </w:pPr>
              <w:hyperlink w:anchor="_Toc225787378" w:history="1">
                <w:r w:rsidRPr="007B0D75">
                  <w:rPr>
                    <w:rStyle w:val="Hyperlink"/>
                    <w:rFonts w:asciiTheme="minorBidi" w:hAnsiTheme="minorBidi"/>
                    <w:b/>
                    <w:bCs/>
                    <w:noProof/>
                  </w:rPr>
                  <w:t>PART 1 – POSTER CONTENT</w:t>
                </w:r>
                <w:r>
                  <w:rPr>
                    <w:noProof/>
                    <w:webHidden/>
                  </w:rPr>
                  <w:tab/>
                </w:r>
                <w:r>
                  <w:rPr>
                    <w:noProof/>
                    <w:webHidden/>
                  </w:rPr>
                  <w:fldChar w:fldCharType="begin"/>
                </w:r>
                <w:r>
                  <w:rPr>
                    <w:noProof/>
                    <w:webHidden/>
                  </w:rPr>
                  <w:instrText xml:space="preserve"> PAGEREF _Toc225787378 \h </w:instrText>
                </w:r>
                <w:r>
                  <w:rPr>
                    <w:noProof/>
                    <w:webHidden/>
                  </w:rPr>
                </w:r>
                <w:r>
                  <w:rPr>
                    <w:noProof/>
                    <w:webHidden/>
                  </w:rPr>
                  <w:fldChar w:fldCharType="separate"/>
                </w:r>
                <w:r>
                  <w:rPr>
                    <w:noProof/>
                    <w:webHidden/>
                  </w:rPr>
                  <w:t>2</w:t>
                </w:r>
                <w:r>
                  <w:rPr>
                    <w:noProof/>
                    <w:webHidden/>
                  </w:rPr>
                  <w:fldChar w:fldCharType="end"/>
                </w:r>
              </w:hyperlink>
            </w:p>
            <w:p w14:paraId="53E81045" w14:textId="2A4C5390" w:rsidR="00813D4A" w:rsidRDefault="00813D4A">
              <w:pPr>
                <w:pStyle w:val="TOC2"/>
                <w:tabs>
                  <w:tab w:val="right" w:leader="dot" w:pos="9350"/>
                </w:tabs>
                <w:rPr>
                  <w:rFonts w:eastAsiaTheme="minorEastAsia"/>
                  <w:noProof/>
                </w:rPr>
              </w:pPr>
              <w:hyperlink w:anchor="_Toc225787379" w:history="1">
                <w:r w:rsidRPr="007B0D75">
                  <w:rPr>
                    <w:rStyle w:val="Hyperlink"/>
                    <w:rFonts w:asciiTheme="minorBidi" w:hAnsiTheme="minorBidi"/>
                    <w:b/>
                    <w:bCs/>
                    <w:noProof/>
                  </w:rPr>
                  <w:t>Health Monitor</w:t>
                </w:r>
                <w:r>
                  <w:rPr>
                    <w:noProof/>
                    <w:webHidden/>
                  </w:rPr>
                  <w:tab/>
                </w:r>
                <w:r>
                  <w:rPr>
                    <w:noProof/>
                    <w:webHidden/>
                  </w:rPr>
                  <w:fldChar w:fldCharType="begin"/>
                </w:r>
                <w:r>
                  <w:rPr>
                    <w:noProof/>
                    <w:webHidden/>
                  </w:rPr>
                  <w:instrText xml:space="preserve"> PAGEREF _Toc225787379 \h </w:instrText>
                </w:r>
                <w:r>
                  <w:rPr>
                    <w:noProof/>
                    <w:webHidden/>
                  </w:rPr>
                </w:r>
                <w:r>
                  <w:rPr>
                    <w:noProof/>
                    <w:webHidden/>
                  </w:rPr>
                  <w:fldChar w:fldCharType="separate"/>
                </w:r>
                <w:r>
                  <w:rPr>
                    <w:noProof/>
                    <w:webHidden/>
                  </w:rPr>
                  <w:t>2</w:t>
                </w:r>
                <w:r>
                  <w:rPr>
                    <w:noProof/>
                    <w:webHidden/>
                  </w:rPr>
                  <w:fldChar w:fldCharType="end"/>
                </w:r>
              </w:hyperlink>
            </w:p>
            <w:p w14:paraId="08C50FBF" w14:textId="0DEEF86C" w:rsidR="00813D4A" w:rsidRDefault="00813D4A">
              <w:pPr>
                <w:pStyle w:val="TOC1"/>
                <w:tabs>
                  <w:tab w:val="right" w:leader="dot" w:pos="9350"/>
                </w:tabs>
                <w:rPr>
                  <w:rFonts w:eastAsiaTheme="minorEastAsia"/>
                  <w:noProof/>
                </w:rPr>
              </w:pPr>
              <w:hyperlink w:anchor="_Toc225787380" w:history="1">
                <w:r w:rsidRPr="007B0D75">
                  <w:rPr>
                    <w:rStyle w:val="Hyperlink"/>
                    <w:rFonts w:asciiTheme="minorBidi" w:hAnsiTheme="minorBidi"/>
                    <w:b/>
                    <w:bCs/>
                    <w:noProof/>
                  </w:rPr>
                  <w:t>PART 2 – WRITTEN PITCH</w:t>
                </w:r>
                <w:r>
                  <w:rPr>
                    <w:noProof/>
                    <w:webHidden/>
                  </w:rPr>
                  <w:tab/>
                </w:r>
                <w:r>
                  <w:rPr>
                    <w:noProof/>
                    <w:webHidden/>
                  </w:rPr>
                  <w:fldChar w:fldCharType="begin"/>
                </w:r>
                <w:r>
                  <w:rPr>
                    <w:noProof/>
                    <w:webHidden/>
                  </w:rPr>
                  <w:instrText xml:space="preserve"> PAGEREF _Toc225787380 \h </w:instrText>
                </w:r>
                <w:r>
                  <w:rPr>
                    <w:noProof/>
                    <w:webHidden/>
                  </w:rPr>
                </w:r>
                <w:r>
                  <w:rPr>
                    <w:noProof/>
                    <w:webHidden/>
                  </w:rPr>
                  <w:fldChar w:fldCharType="separate"/>
                </w:r>
                <w:r>
                  <w:rPr>
                    <w:noProof/>
                    <w:webHidden/>
                  </w:rPr>
                  <w:t>4</w:t>
                </w:r>
                <w:r>
                  <w:rPr>
                    <w:noProof/>
                    <w:webHidden/>
                  </w:rPr>
                  <w:fldChar w:fldCharType="end"/>
                </w:r>
              </w:hyperlink>
            </w:p>
            <w:p w14:paraId="0AF9BC5A" w14:textId="2574B813" w:rsidR="00813D4A" w:rsidRDefault="00813D4A">
              <w:pPr>
                <w:pStyle w:val="TOC3"/>
                <w:tabs>
                  <w:tab w:val="right" w:leader="dot" w:pos="9350"/>
                </w:tabs>
                <w:rPr>
                  <w:rFonts w:eastAsiaTheme="minorEastAsia"/>
                  <w:noProof/>
                </w:rPr>
              </w:pPr>
              <w:hyperlink w:anchor="_Toc225787381" w:history="1">
                <w:r w:rsidRPr="007B0D75">
                  <w:rPr>
                    <w:rStyle w:val="Hyperlink"/>
                    <w:rFonts w:asciiTheme="minorBidi" w:hAnsiTheme="minorBidi"/>
                    <w:b/>
                    <w:bCs/>
                    <w:noProof/>
                  </w:rPr>
                  <w:t>2.0 Introduction</w:t>
                </w:r>
                <w:r>
                  <w:rPr>
                    <w:noProof/>
                    <w:webHidden/>
                  </w:rPr>
                  <w:tab/>
                </w:r>
                <w:r>
                  <w:rPr>
                    <w:noProof/>
                    <w:webHidden/>
                  </w:rPr>
                  <w:fldChar w:fldCharType="begin"/>
                </w:r>
                <w:r>
                  <w:rPr>
                    <w:noProof/>
                    <w:webHidden/>
                  </w:rPr>
                  <w:instrText xml:space="preserve"> PAGEREF _Toc225787381 \h </w:instrText>
                </w:r>
                <w:r>
                  <w:rPr>
                    <w:noProof/>
                    <w:webHidden/>
                  </w:rPr>
                </w:r>
                <w:r>
                  <w:rPr>
                    <w:noProof/>
                    <w:webHidden/>
                  </w:rPr>
                  <w:fldChar w:fldCharType="separate"/>
                </w:r>
                <w:r>
                  <w:rPr>
                    <w:noProof/>
                    <w:webHidden/>
                  </w:rPr>
                  <w:t>4</w:t>
                </w:r>
                <w:r>
                  <w:rPr>
                    <w:noProof/>
                    <w:webHidden/>
                  </w:rPr>
                  <w:fldChar w:fldCharType="end"/>
                </w:r>
              </w:hyperlink>
            </w:p>
            <w:p w14:paraId="29BB7162" w14:textId="1C953CF0" w:rsidR="00813D4A" w:rsidRDefault="00813D4A">
              <w:pPr>
                <w:pStyle w:val="TOC3"/>
                <w:tabs>
                  <w:tab w:val="right" w:leader="dot" w:pos="9350"/>
                </w:tabs>
                <w:rPr>
                  <w:rFonts w:eastAsiaTheme="minorEastAsia"/>
                  <w:noProof/>
                </w:rPr>
              </w:pPr>
              <w:hyperlink w:anchor="_Toc225787382" w:history="1">
                <w:r w:rsidRPr="007B0D75">
                  <w:rPr>
                    <w:rStyle w:val="Hyperlink"/>
                    <w:rFonts w:asciiTheme="minorBidi" w:hAnsiTheme="minorBidi"/>
                    <w:b/>
                    <w:bCs/>
                    <w:noProof/>
                  </w:rPr>
                  <w:t>2.1 Health Monitor</w:t>
                </w:r>
                <w:r>
                  <w:rPr>
                    <w:noProof/>
                    <w:webHidden/>
                  </w:rPr>
                  <w:tab/>
                </w:r>
                <w:r>
                  <w:rPr>
                    <w:noProof/>
                    <w:webHidden/>
                  </w:rPr>
                  <w:fldChar w:fldCharType="begin"/>
                </w:r>
                <w:r>
                  <w:rPr>
                    <w:noProof/>
                    <w:webHidden/>
                  </w:rPr>
                  <w:instrText xml:space="preserve"> PAGEREF _Toc225787382 \h </w:instrText>
                </w:r>
                <w:r>
                  <w:rPr>
                    <w:noProof/>
                    <w:webHidden/>
                  </w:rPr>
                </w:r>
                <w:r>
                  <w:rPr>
                    <w:noProof/>
                    <w:webHidden/>
                  </w:rPr>
                  <w:fldChar w:fldCharType="separate"/>
                </w:r>
                <w:r>
                  <w:rPr>
                    <w:noProof/>
                    <w:webHidden/>
                  </w:rPr>
                  <w:t>4</w:t>
                </w:r>
                <w:r>
                  <w:rPr>
                    <w:noProof/>
                    <w:webHidden/>
                  </w:rPr>
                  <w:fldChar w:fldCharType="end"/>
                </w:r>
              </w:hyperlink>
            </w:p>
            <w:p w14:paraId="16F98848" w14:textId="17DB85AF" w:rsidR="00813D4A" w:rsidRDefault="00813D4A">
              <w:pPr>
                <w:pStyle w:val="TOC3"/>
                <w:tabs>
                  <w:tab w:val="right" w:leader="dot" w:pos="9350"/>
                </w:tabs>
                <w:rPr>
                  <w:rFonts w:eastAsiaTheme="minorEastAsia"/>
                  <w:noProof/>
                </w:rPr>
              </w:pPr>
              <w:hyperlink w:anchor="_Toc225787383" w:history="1">
                <w:r w:rsidRPr="007B0D75">
                  <w:rPr>
                    <w:rStyle w:val="Hyperlink"/>
                    <w:rFonts w:asciiTheme="minorBidi" w:hAnsiTheme="minorBidi"/>
                    <w:b/>
                    <w:bCs/>
                    <w:noProof/>
                  </w:rPr>
                  <w:t>2.2 The Issue: Gaps in Health &amp; Social Care</w:t>
                </w:r>
                <w:r>
                  <w:rPr>
                    <w:noProof/>
                    <w:webHidden/>
                  </w:rPr>
                  <w:tab/>
                </w:r>
                <w:r>
                  <w:rPr>
                    <w:noProof/>
                    <w:webHidden/>
                  </w:rPr>
                  <w:fldChar w:fldCharType="begin"/>
                </w:r>
                <w:r>
                  <w:rPr>
                    <w:noProof/>
                    <w:webHidden/>
                  </w:rPr>
                  <w:instrText xml:space="preserve"> PAGEREF _Toc225787383 \h </w:instrText>
                </w:r>
                <w:r>
                  <w:rPr>
                    <w:noProof/>
                    <w:webHidden/>
                  </w:rPr>
                </w:r>
                <w:r>
                  <w:rPr>
                    <w:noProof/>
                    <w:webHidden/>
                  </w:rPr>
                  <w:fldChar w:fldCharType="separate"/>
                </w:r>
                <w:r>
                  <w:rPr>
                    <w:noProof/>
                    <w:webHidden/>
                  </w:rPr>
                  <w:t>5</w:t>
                </w:r>
                <w:r>
                  <w:rPr>
                    <w:noProof/>
                    <w:webHidden/>
                  </w:rPr>
                  <w:fldChar w:fldCharType="end"/>
                </w:r>
              </w:hyperlink>
            </w:p>
            <w:p w14:paraId="7DEDF729" w14:textId="463272CD" w:rsidR="00813D4A" w:rsidRDefault="00813D4A">
              <w:pPr>
                <w:pStyle w:val="TOC3"/>
                <w:tabs>
                  <w:tab w:val="right" w:leader="dot" w:pos="9350"/>
                </w:tabs>
                <w:rPr>
                  <w:rFonts w:eastAsiaTheme="minorEastAsia"/>
                  <w:noProof/>
                </w:rPr>
              </w:pPr>
              <w:hyperlink w:anchor="_Toc225787384" w:history="1">
                <w:r w:rsidRPr="007B0D75">
                  <w:rPr>
                    <w:rStyle w:val="Hyperlink"/>
                    <w:rFonts w:asciiTheme="minorBidi" w:hAnsiTheme="minorBidi"/>
                    <w:b/>
                    <w:bCs/>
                    <w:noProof/>
                  </w:rPr>
                  <w:t>2.3 The Innovation: Health Monitor App</w:t>
                </w:r>
                <w:r>
                  <w:rPr>
                    <w:noProof/>
                    <w:webHidden/>
                  </w:rPr>
                  <w:tab/>
                </w:r>
                <w:r>
                  <w:rPr>
                    <w:noProof/>
                    <w:webHidden/>
                  </w:rPr>
                  <w:fldChar w:fldCharType="begin"/>
                </w:r>
                <w:r>
                  <w:rPr>
                    <w:noProof/>
                    <w:webHidden/>
                  </w:rPr>
                  <w:instrText xml:space="preserve"> PAGEREF _Toc225787384 \h </w:instrText>
                </w:r>
                <w:r>
                  <w:rPr>
                    <w:noProof/>
                    <w:webHidden/>
                  </w:rPr>
                </w:r>
                <w:r>
                  <w:rPr>
                    <w:noProof/>
                    <w:webHidden/>
                  </w:rPr>
                  <w:fldChar w:fldCharType="separate"/>
                </w:r>
                <w:r>
                  <w:rPr>
                    <w:noProof/>
                    <w:webHidden/>
                  </w:rPr>
                  <w:t>5</w:t>
                </w:r>
                <w:r>
                  <w:rPr>
                    <w:noProof/>
                    <w:webHidden/>
                  </w:rPr>
                  <w:fldChar w:fldCharType="end"/>
                </w:r>
              </w:hyperlink>
            </w:p>
            <w:p w14:paraId="2D2FEB43" w14:textId="5B333CAC" w:rsidR="00813D4A" w:rsidRDefault="00813D4A">
              <w:pPr>
                <w:pStyle w:val="TOC3"/>
                <w:tabs>
                  <w:tab w:val="right" w:leader="dot" w:pos="9350"/>
                </w:tabs>
                <w:rPr>
                  <w:rFonts w:eastAsiaTheme="minorEastAsia"/>
                  <w:noProof/>
                </w:rPr>
              </w:pPr>
              <w:hyperlink w:anchor="_Toc225787385" w:history="1">
                <w:r w:rsidRPr="007B0D75">
                  <w:rPr>
                    <w:rStyle w:val="Hyperlink"/>
                    <w:rFonts w:asciiTheme="minorBidi" w:hAnsiTheme="minorBidi"/>
                    <w:b/>
                    <w:bCs/>
                    <w:noProof/>
                  </w:rPr>
                  <w:t>2.4 Target Audience &amp; Impact</w:t>
                </w:r>
                <w:r>
                  <w:rPr>
                    <w:noProof/>
                    <w:webHidden/>
                  </w:rPr>
                  <w:tab/>
                </w:r>
                <w:r>
                  <w:rPr>
                    <w:noProof/>
                    <w:webHidden/>
                  </w:rPr>
                  <w:fldChar w:fldCharType="begin"/>
                </w:r>
                <w:r>
                  <w:rPr>
                    <w:noProof/>
                    <w:webHidden/>
                  </w:rPr>
                  <w:instrText xml:space="preserve"> PAGEREF _Toc225787385 \h </w:instrText>
                </w:r>
                <w:r>
                  <w:rPr>
                    <w:noProof/>
                    <w:webHidden/>
                  </w:rPr>
                </w:r>
                <w:r>
                  <w:rPr>
                    <w:noProof/>
                    <w:webHidden/>
                  </w:rPr>
                  <w:fldChar w:fldCharType="separate"/>
                </w:r>
                <w:r>
                  <w:rPr>
                    <w:noProof/>
                    <w:webHidden/>
                  </w:rPr>
                  <w:t>6</w:t>
                </w:r>
                <w:r>
                  <w:rPr>
                    <w:noProof/>
                    <w:webHidden/>
                  </w:rPr>
                  <w:fldChar w:fldCharType="end"/>
                </w:r>
              </w:hyperlink>
            </w:p>
            <w:p w14:paraId="22613D7D" w14:textId="69D9F61E" w:rsidR="00813D4A" w:rsidRDefault="00813D4A">
              <w:pPr>
                <w:pStyle w:val="TOC3"/>
                <w:tabs>
                  <w:tab w:val="right" w:leader="dot" w:pos="9350"/>
                </w:tabs>
                <w:rPr>
                  <w:rFonts w:eastAsiaTheme="minorEastAsia"/>
                  <w:noProof/>
                </w:rPr>
              </w:pPr>
              <w:hyperlink w:anchor="_Toc225787386" w:history="1">
                <w:r w:rsidRPr="007B0D75">
                  <w:rPr>
                    <w:rStyle w:val="Hyperlink"/>
                    <w:rFonts w:asciiTheme="minorBidi" w:hAnsiTheme="minorBidi"/>
                    <w:b/>
                    <w:bCs/>
                    <w:noProof/>
                  </w:rPr>
                  <w:t>2.5 Implementation Plan</w:t>
                </w:r>
                <w:r>
                  <w:rPr>
                    <w:noProof/>
                    <w:webHidden/>
                  </w:rPr>
                  <w:tab/>
                </w:r>
                <w:r>
                  <w:rPr>
                    <w:noProof/>
                    <w:webHidden/>
                  </w:rPr>
                  <w:fldChar w:fldCharType="begin"/>
                </w:r>
                <w:r>
                  <w:rPr>
                    <w:noProof/>
                    <w:webHidden/>
                  </w:rPr>
                  <w:instrText xml:space="preserve"> PAGEREF _Toc225787386 \h </w:instrText>
                </w:r>
                <w:r>
                  <w:rPr>
                    <w:noProof/>
                    <w:webHidden/>
                  </w:rPr>
                </w:r>
                <w:r>
                  <w:rPr>
                    <w:noProof/>
                    <w:webHidden/>
                  </w:rPr>
                  <w:fldChar w:fldCharType="separate"/>
                </w:r>
                <w:r>
                  <w:rPr>
                    <w:noProof/>
                    <w:webHidden/>
                  </w:rPr>
                  <w:t>6</w:t>
                </w:r>
                <w:r>
                  <w:rPr>
                    <w:noProof/>
                    <w:webHidden/>
                  </w:rPr>
                  <w:fldChar w:fldCharType="end"/>
                </w:r>
              </w:hyperlink>
            </w:p>
            <w:p w14:paraId="07809737" w14:textId="1A145F79" w:rsidR="00813D4A" w:rsidRDefault="00813D4A">
              <w:pPr>
                <w:pStyle w:val="TOC3"/>
                <w:tabs>
                  <w:tab w:val="right" w:leader="dot" w:pos="9350"/>
                </w:tabs>
                <w:rPr>
                  <w:rFonts w:eastAsiaTheme="minorEastAsia"/>
                  <w:noProof/>
                </w:rPr>
              </w:pPr>
              <w:hyperlink w:anchor="_Toc225787387" w:history="1">
                <w:r w:rsidRPr="007B0D75">
                  <w:rPr>
                    <w:rStyle w:val="Hyperlink"/>
                    <w:rFonts w:asciiTheme="minorBidi" w:hAnsiTheme="minorBidi"/>
                    <w:b/>
                    <w:bCs/>
                    <w:noProof/>
                  </w:rPr>
                  <w:t>2.6 Development &amp; Regulations</w:t>
                </w:r>
                <w:r>
                  <w:rPr>
                    <w:noProof/>
                    <w:webHidden/>
                  </w:rPr>
                  <w:tab/>
                </w:r>
                <w:r>
                  <w:rPr>
                    <w:noProof/>
                    <w:webHidden/>
                  </w:rPr>
                  <w:fldChar w:fldCharType="begin"/>
                </w:r>
                <w:r>
                  <w:rPr>
                    <w:noProof/>
                    <w:webHidden/>
                  </w:rPr>
                  <w:instrText xml:space="preserve"> PAGEREF _Toc225787387 \h </w:instrText>
                </w:r>
                <w:r>
                  <w:rPr>
                    <w:noProof/>
                    <w:webHidden/>
                  </w:rPr>
                </w:r>
                <w:r>
                  <w:rPr>
                    <w:noProof/>
                    <w:webHidden/>
                  </w:rPr>
                  <w:fldChar w:fldCharType="separate"/>
                </w:r>
                <w:r>
                  <w:rPr>
                    <w:noProof/>
                    <w:webHidden/>
                  </w:rPr>
                  <w:t>7</w:t>
                </w:r>
                <w:r>
                  <w:rPr>
                    <w:noProof/>
                    <w:webHidden/>
                  </w:rPr>
                  <w:fldChar w:fldCharType="end"/>
                </w:r>
              </w:hyperlink>
            </w:p>
            <w:p w14:paraId="6B35D24C" w14:textId="70A86E1E" w:rsidR="00813D4A" w:rsidRDefault="00813D4A">
              <w:pPr>
                <w:pStyle w:val="TOC3"/>
                <w:tabs>
                  <w:tab w:val="right" w:leader="dot" w:pos="9350"/>
                </w:tabs>
                <w:rPr>
                  <w:rFonts w:eastAsiaTheme="minorEastAsia"/>
                  <w:noProof/>
                </w:rPr>
              </w:pPr>
              <w:hyperlink w:anchor="_Toc225787388" w:history="1">
                <w:r w:rsidRPr="007B0D75">
                  <w:rPr>
                    <w:rStyle w:val="Hyperlink"/>
                    <w:rFonts w:asciiTheme="minorBidi" w:hAnsiTheme="minorBidi"/>
                    <w:b/>
                    <w:bCs/>
                    <w:noProof/>
                  </w:rPr>
                  <w:t>2.7 Technology Integration</w:t>
                </w:r>
                <w:r>
                  <w:rPr>
                    <w:noProof/>
                    <w:webHidden/>
                  </w:rPr>
                  <w:tab/>
                </w:r>
                <w:r>
                  <w:rPr>
                    <w:noProof/>
                    <w:webHidden/>
                  </w:rPr>
                  <w:fldChar w:fldCharType="begin"/>
                </w:r>
                <w:r>
                  <w:rPr>
                    <w:noProof/>
                    <w:webHidden/>
                  </w:rPr>
                  <w:instrText xml:space="preserve"> PAGEREF _Toc225787388 \h </w:instrText>
                </w:r>
                <w:r>
                  <w:rPr>
                    <w:noProof/>
                    <w:webHidden/>
                  </w:rPr>
                </w:r>
                <w:r>
                  <w:rPr>
                    <w:noProof/>
                    <w:webHidden/>
                  </w:rPr>
                  <w:fldChar w:fldCharType="separate"/>
                </w:r>
                <w:r>
                  <w:rPr>
                    <w:noProof/>
                    <w:webHidden/>
                  </w:rPr>
                  <w:t>7</w:t>
                </w:r>
                <w:r>
                  <w:rPr>
                    <w:noProof/>
                    <w:webHidden/>
                  </w:rPr>
                  <w:fldChar w:fldCharType="end"/>
                </w:r>
              </w:hyperlink>
            </w:p>
            <w:p w14:paraId="0AD1AC18" w14:textId="69BA0C9B" w:rsidR="00813D4A" w:rsidRDefault="00813D4A">
              <w:pPr>
                <w:pStyle w:val="TOC3"/>
                <w:tabs>
                  <w:tab w:val="right" w:leader="dot" w:pos="9350"/>
                </w:tabs>
                <w:rPr>
                  <w:rFonts w:eastAsiaTheme="minorEastAsia"/>
                  <w:noProof/>
                </w:rPr>
              </w:pPr>
              <w:hyperlink w:anchor="_Toc225787389" w:history="1">
                <w:r w:rsidRPr="007B0D75">
                  <w:rPr>
                    <w:rStyle w:val="Hyperlink"/>
                    <w:rFonts w:asciiTheme="minorBidi" w:hAnsiTheme="minorBidi"/>
                    <w:b/>
                    <w:bCs/>
                    <w:noProof/>
                  </w:rPr>
                  <w:t>2.8 Leadership &amp; Governance</w:t>
                </w:r>
                <w:r>
                  <w:rPr>
                    <w:noProof/>
                    <w:webHidden/>
                  </w:rPr>
                  <w:tab/>
                </w:r>
                <w:r>
                  <w:rPr>
                    <w:noProof/>
                    <w:webHidden/>
                  </w:rPr>
                  <w:fldChar w:fldCharType="begin"/>
                </w:r>
                <w:r>
                  <w:rPr>
                    <w:noProof/>
                    <w:webHidden/>
                  </w:rPr>
                  <w:instrText xml:space="preserve"> PAGEREF _Toc225787389 \h </w:instrText>
                </w:r>
                <w:r>
                  <w:rPr>
                    <w:noProof/>
                    <w:webHidden/>
                  </w:rPr>
                </w:r>
                <w:r>
                  <w:rPr>
                    <w:noProof/>
                    <w:webHidden/>
                  </w:rPr>
                  <w:fldChar w:fldCharType="separate"/>
                </w:r>
                <w:r>
                  <w:rPr>
                    <w:noProof/>
                    <w:webHidden/>
                  </w:rPr>
                  <w:t>8</w:t>
                </w:r>
                <w:r>
                  <w:rPr>
                    <w:noProof/>
                    <w:webHidden/>
                  </w:rPr>
                  <w:fldChar w:fldCharType="end"/>
                </w:r>
              </w:hyperlink>
            </w:p>
            <w:p w14:paraId="28C3B936" w14:textId="268AB728" w:rsidR="00813D4A" w:rsidRDefault="00813D4A">
              <w:pPr>
                <w:pStyle w:val="TOC3"/>
                <w:tabs>
                  <w:tab w:val="right" w:leader="dot" w:pos="9350"/>
                </w:tabs>
                <w:rPr>
                  <w:rFonts w:eastAsiaTheme="minorEastAsia"/>
                  <w:noProof/>
                </w:rPr>
              </w:pPr>
              <w:hyperlink w:anchor="_Toc225787390" w:history="1">
                <w:r w:rsidRPr="007B0D75">
                  <w:rPr>
                    <w:rStyle w:val="Hyperlink"/>
                    <w:rFonts w:asciiTheme="minorBidi" w:hAnsiTheme="minorBidi"/>
                    <w:b/>
                    <w:bCs/>
                    <w:noProof/>
                  </w:rPr>
                  <w:t>2.9 Dissemination Strategy</w:t>
                </w:r>
                <w:r>
                  <w:rPr>
                    <w:noProof/>
                    <w:webHidden/>
                  </w:rPr>
                  <w:tab/>
                </w:r>
                <w:r>
                  <w:rPr>
                    <w:noProof/>
                    <w:webHidden/>
                  </w:rPr>
                  <w:fldChar w:fldCharType="begin"/>
                </w:r>
                <w:r>
                  <w:rPr>
                    <w:noProof/>
                    <w:webHidden/>
                  </w:rPr>
                  <w:instrText xml:space="preserve"> PAGEREF _Toc225787390 \h </w:instrText>
                </w:r>
                <w:r>
                  <w:rPr>
                    <w:noProof/>
                    <w:webHidden/>
                  </w:rPr>
                </w:r>
                <w:r>
                  <w:rPr>
                    <w:noProof/>
                    <w:webHidden/>
                  </w:rPr>
                  <w:fldChar w:fldCharType="separate"/>
                </w:r>
                <w:r>
                  <w:rPr>
                    <w:noProof/>
                    <w:webHidden/>
                  </w:rPr>
                  <w:t>8</w:t>
                </w:r>
                <w:r>
                  <w:rPr>
                    <w:noProof/>
                    <w:webHidden/>
                  </w:rPr>
                  <w:fldChar w:fldCharType="end"/>
                </w:r>
              </w:hyperlink>
            </w:p>
            <w:p w14:paraId="77A511B3" w14:textId="6EF1B8BF" w:rsidR="00813D4A" w:rsidRDefault="00813D4A">
              <w:pPr>
                <w:pStyle w:val="TOC3"/>
                <w:tabs>
                  <w:tab w:val="right" w:leader="dot" w:pos="9350"/>
                </w:tabs>
                <w:rPr>
                  <w:rFonts w:eastAsiaTheme="minorEastAsia"/>
                  <w:noProof/>
                </w:rPr>
              </w:pPr>
              <w:hyperlink w:anchor="_Toc225787391" w:history="1">
                <w:r w:rsidRPr="007B0D75">
                  <w:rPr>
                    <w:rStyle w:val="Hyperlink"/>
                    <w:rFonts w:asciiTheme="minorBidi" w:hAnsiTheme="minorBidi"/>
                    <w:b/>
                    <w:bCs/>
                    <w:noProof/>
                  </w:rPr>
                  <w:t>2.10 Potential System Benefits</w:t>
                </w:r>
                <w:r>
                  <w:rPr>
                    <w:noProof/>
                    <w:webHidden/>
                  </w:rPr>
                  <w:tab/>
                </w:r>
                <w:r>
                  <w:rPr>
                    <w:noProof/>
                    <w:webHidden/>
                  </w:rPr>
                  <w:fldChar w:fldCharType="begin"/>
                </w:r>
                <w:r>
                  <w:rPr>
                    <w:noProof/>
                    <w:webHidden/>
                  </w:rPr>
                  <w:instrText xml:space="preserve"> PAGEREF _Toc225787391 \h </w:instrText>
                </w:r>
                <w:r>
                  <w:rPr>
                    <w:noProof/>
                    <w:webHidden/>
                  </w:rPr>
                </w:r>
                <w:r>
                  <w:rPr>
                    <w:noProof/>
                    <w:webHidden/>
                  </w:rPr>
                  <w:fldChar w:fldCharType="separate"/>
                </w:r>
                <w:r>
                  <w:rPr>
                    <w:noProof/>
                    <w:webHidden/>
                  </w:rPr>
                  <w:t>8</w:t>
                </w:r>
                <w:r>
                  <w:rPr>
                    <w:noProof/>
                    <w:webHidden/>
                  </w:rPr>
                  <w:fldChar w:fldCharType="end"/>
                </w:r>
              </w:hyperlink>
            </w:p>
            <w:p w14:paraId="12A4EC01" w14:textId="7CC8ECD7" w:rsidR="00813D4A" w:rsidRDefault="00813D4A">
              <w:pPr>
                <w:pStyle w:val="TOC3"/>
                <w:tabs>
                  <w:tab w:val="right" w:leader="dot" w:pos="9350"/>
                </w:tabs>
                <w:rPr>
                  <w:rFonts w:eastAsiaTheme="minorEastAsia"/>
                  <w:noProof/>
                </w:rPr>
              </w:pPr>
              <w:hyperlink w:anchor="_Toc225787392" w:history="1">
                <w:r w:rsidRPr="007B0D75">
                  <w:rPr>
                    <w:rStyle w:val="Hyperlink"/>
                    <w:rFonts w:asciiTheme="minorBidi" w:hAnsiTheme="minorBidi"/>
                    <w:b/>
                    <w:bCs/>
                    <w:noProof/>
                  </w:rPr>
                  <w:t>2.11 Critical Evaluation and Future Development</w:t>
                </w:r>
                <w:r>
                  <w:rPr>
                    <w:noProof/>
                    <w:webHidden/>
                  </w:rPr>
                  <w:tab/>
                </w:r>
                <w:r>
                  <w:rPr>
                    <w:noProof/>
                    <w:webHidden/>
                  </w:rPr>
                  <w:fldChar w:fldCharType="begin"/>
                </w:r>
                <w:r>
                  <w:rPr>
                    <w:noProof/>
                    <w:webHidden/>
                  </w:rPr>
                  <w:instrText xml:space="preserve"> PAGEREF _Toc225787392 \h </w:instrText>
                </w:r>
                <w:r>
                  <w:rPr>
                    <w:noProof/>
                    <w:webHidden/>
                  </w:rPr>
                </w:r>
                <w:r>
                  <w:rPr>
                    <w:noProof/>
                    <w:webHidden/>
                  </w:rPr>
                  <w:fldChar w:fldCharType="separate"/>
                </w:r>
                <w:r>
                  <w:rPr>
                    <w:noProof/>
                    <w:webHidden/>
                  </w:rPr>
                  <w:t>8</w:t>
                </w:r>
                <w:r>
                  <w:rPr>
                    <w:noProof/>
                    <w:webHidden/>
                  </w:rPr>
                  <w:fldChar w:fldCharType="end"/>
                </w:r>
              </w:hyperlink>
            </w:p>
            <w:p w14:paraId="5BFE8C19" w14:textId="1634DC9E" w:rsidR="00813D4A" w:rsidRDefault="00813D4A">
              <w:pPr>
                <w:pStyle w:val="TOC3"/>
                <w:tabs>
                  <w:tab w:val="right" w:leader="dot" w:pos="9350"/>
                </w:tabs>
                <w:rPr>
                  <w:rFonts w:eastAsiaTheme="minorEastAsia"/>
                  <w:noProof/>
                </w:rPr>
              </w:pPr>
              <w:hyperlink w:anchor="_Toc225787393" w:history="1">
                <w:r w:rsidRPr="007B0D75">
                  <w:rPr>
                    <w:rStyle w:val="Hyperlink"/>
                    <w:rFonts w:asciiTheme="minorBidi" w:hAnsiTheme="minorBidi"/>
                    <w:b/>
                    <w:bCs/>
                    <w:noProof/>
                  </w:rPr>
                  <w:t>2.12 Conclusion</w:t>
                </w:r>
                <w:r>
                  <w:rPr>
                    <w:noProof/>
                    <w:webHidden/>
                  </w:rPr>
                  <w:tab/>
                </w:r>
                <w:r>
                  <w:rPr>
                    <w:noProof/>
                    <w:webHidden/>
                  </w:rPr>
                  <w:fldChar w:fldCharType="begin"/>
                </w:r>
                <w:r>
                  <w:rPr>
                    <w:noProof/>
                    <w:webHidden/>
                  </w:rPr>
                  <w:instrText xml:space="preserve"> PAGEREF _Toc225787393 \h </w:instrText>
                </w:r>
                <w:r>
                  <w:rPr>
                    <w:noProof/>
                    <w:webHidden/>
                  </w:rPr>
                </w:r>
                <w:r>
                  <w:rPr>
                    <w:noProof/>
                    <w:webHidden/>
                  </w:rPr>
                  <w:fldChar w:fldCharType="separate"/>
                </w:r>
                <w:r>
                  <w:rPr>
                    <w:noProof/>
                    <w:webHidden/>
                  </w:rPr>
                  <w:t>9</w:t>
                </w:r>
                <w:r>
                  <w:rPr>
                    <w:noProof/>
                    <w:webHidden/>
                  </w:rPr>
                  <w:fldChar w:fldCharType="end"/>
                </w:r>
              </w:hyperlink>
            </w:p>
            <w:p w14:paraId="4F517B97" w14:textId="785E15DD" w:rsidR="00813D4A" w:rsidRDefault="00813D4A">
              <w:pPr>
                <w:pStyle w:val="TOC2"/>
                <w:tabs>
                  <w:tab w:val="right" w:leader="dot" w:pos="9350"/>
                </w:tabs>
                <w:rPr>
                  <w:rFonts w:eastAsiaTheme="minorEastAsia"/>
                  <w:noProof/>
                </w:rPr>
              </w:pPr>
              <w:hyperlink w:anchor="_Toc225787394" w:history="1">
                <w:r w:rsidRPr="007B0D75">
                  <w:rPr>
                    <w:rStyle w:val="Hyperlink"/>
                    <w:rFonts w:asciiTheme="minorBidi" w:hAnsiTheme="minorBidi"/>
                    <w:b/>
                    <w:bCs/>
                    <w:noProof/>
                  </w:rPr>
                  <w:t>3. Reference List</w:t>
                </w:r>
                <w:r>
                  <w:rPr>
                    <w:noProof/>
                    <w:webHidden/>
                  </w:rPr>
                  <w:tab/>
                </w:r>
                <w:r>
                  <w:rPr>
                    <w:noProof/>
                    <w:webHidden/>
                  </w:rPr>
                  <w:fldChar w:fldCharType="begin"/>
                </w:r>
                <w:r>
                  <w:rPr>
                    <w:noProof/>
                    <w:webHidden/>
                  </w:rPr>
                  <w:instrText xml:space="preserve"> PAGEREF _Toc225787394 \h </w:instrText>
                </w:r>
                <w:r>
                  <w:rPr>
                    <w:noProof/>
                    <w:webHidden/>
                  </w:rPr>
                </w:r>
                <w:r>
                  <w:rPr>
                    <w:noProof/>
                    <w:webHidden/>
                  </w:rPr>
                  <w:fldChar w:fldCharType="separate"/>
                </w:r>
                <w:r>
                  <w:rPr>
                    <w:noProof/>
                    <w:webHidden/>
                  </w:rPr>
                  <w:t>10</w:t>
                </w:r>
                <w:r>
                  <w:rPr>
                    <w:noProof/>
                    <w:webHidden/>
                  </w:rPr>
                  <w:fldChar w:fldCharType="end"/>
                </w:r>
              </w:hyperlink>
            </w:p>
            <w:p w14:paraId="03FF27E6" w14:textId="7207FA5E" w:rsidR="00813D4A" w:rsidRDefault="00813D4A">
              <w:pPr>
                <w:pStyle w:val="TOC2"/>
                <w:tabs>
                  <w:tab w:val="right" w:leader="dot" w:pos="9350"/>
                </w:tabs>
                <w:rPr>
                  <w:rFonts w:eastAsiaTheme="minorEastAsia"/>
                  <w:noProof/>
                </w:rPr>
              </w:pPr>
              <w:hyperlink w:anchor="_Toc225787395" w:history="1">
                <w:r w:rsidRPr="007B0D75">
                  <w:rPr>
                    <w:rStyle w:val="Hyperlink"/>
                    <w:rFonts w:asciiTheme="minorBidi" w:hAnsiTheme="minorBidi"/>
                    <w:b/>
                    <w:bCs/>
                    <w:noProof/>
                  </w:rPr>
                  <w:t>4. Appendices</w:t>
                </w:r>
                <w:r>
                  <w:rPr>
                    <w:noProof/>
                    <w:webHidden/>
                  </w:rPr>
                  <w:tab/>
                </w:r>
                <w:r>
                  <w:rPr>
                    <w:noProof/>
                    <w:webHidden/>
                  </w:rPr>
                  <w:fldChar w:fldCharType="begin"/>
                </w:r>
                <w:r>
                  <w:rPr>
                    <w:noProof/>
                    <w:webHidden/>
                  </w:rPr>
                  <w:instrText xml:space="preserve"> PAGEREF _Toc225787395 \h </w:instrText>
                </w:r>
                <w:r>
                  <w:rPr>
                    <w:noProof/>
                    <w:webHidden/>
                  </w:rPr>
                </w:r>
                <w:r>
                  <w:rPr>
                    <w:noProof/>
                    <w:webHidden/>
                  </w:rPr>
                  <w:fldChar w:fldCharType="separate"/>
                </w:r>
                <w:r>
                  <w:rPr>
                    <w:noProof/>
                    <w:webHidden/>
                  </w:rPr>
                  <w:t>11</w:t>
                </w:r>
                <w:r>
                  <w:rPr>
                    <w:noProof/>
                    <w:webHidden/>
                  </w:rPr>
                  <w:fldChar w:fldCharType="end"/>
                </w:r>
              </w:hyperlink>
            </w:p>
            <w:p w14:paraId="6EAA6670" w14:textId="6BB42EE2" w:rsidR="00813D4A" w:rsidRDefault="00813D4A">
              <w:pPr>
                <w:pStyle w:val="TOC3"/>
                <w:tabs>
                  <w:tab w:val="right" w:leader="dot" w:pos="9350"/>
                </w:tabs>
                <w:rPr>
                  <w:rFonts w:eastAsiaTheme="minorEastAsia"/>
                  <w:noProof/>
                </w:rPr>
              </w:pPr>
              <w:hyperlink w:anchor="_Toc225787396" w:history="1">
                <w:r w:rsidRPr="007B0D75">
                  <w:rPr>
                    <w:rStyle w:val="Hyperlink"/>
                    <w:rFonts w:asciiTheme="minorBidi" w:hAnsiTheme="minorBidi"/>
                    <w:noProof/>
                  </w:rPr>
                  <w:t>4. A: Health Monitor App – Key Features Overview</w:t>
                </w:r>
                <w:r>
                  <w:rPr>
                    <w:noProof/>
                    <w:webHidden/>
                  </w:rPr>
                  <w:tab/>
                </w:r>
                <w:r>
                  <w:rPr>
                    <w:noProof/>
                    <w:webHidden/>
                  </w:rPr>
                  <w:fldChar w:fldCharType="begin"/>
                </w:r>
                <w:r>
                  <w:rPr>
                    <w:noProof/>
                    <w:webHidden/>
                  </w:rPr>
                  <w:instrText xml:space="preserve"> PAGEREF _Toc225787396 \h </w:instrText>
                </w:r>
                <w:r>
                  <w:rPr>
                    <w:noProof/>
                    <w:webHidden/>
                  </w:rPr>
                </w:r>
                <w:r>
                  <w:rPr>
                    <w:noProof/>
                    <w:webHidden/>
                  </w:rPr>
                  <w:fldChar w:fldCharType="separate"/>
                </w:r>
                <w:r>
                  <w:rPr>
                    <w:noProof/>
                    <w:webHidden/>
                  </w:rPr>
                  <w:t>11</w:t>
                </w:r>
                <w:r>
                  <w:rPr>
                    <w:noProof/>
                    <w:webHidden/>
                  </w:rPr>
                  <w:fldChar w:fldCharType="end"/>
                </w:r>
              </w:hyperlink>
            </w:p>
            <w:p w14:paraId="1A28C642" w14:textId="58956540" w:rsidR="00813D4A" w:rsidRDefault="00813D4A">
              <w:pPr>
                <w:pStyle w:val="TOC3"/>
                <w:tabs>
                  <w:tab w:val="right" w:leader="dot" w:pos="9350"/>
                </w:tabs>
                <w:rPr>
                  <w:rFonts w:eastAsiaTheme="minorEastAsia"/>
                  <w:noProof/>
                </w:rPr>
              </w:pPr>
              <w:hyperlink w:anchor="_Toc225787397" w:history="1">
                <w:r w:rsidRPr="007B0D75">
                  <w:rPr>
                    <w:rStyle w:val="Hyperlink"/>
                    <w:rFonts w:asciiTheme="minorBidi" w:hAnsiTheme="minorBidi"/>
                    <w:noProof/>
                  </w:rPr>
                  <w:t>4.B: Example User Journey (Patient Pathway)</w:t>
                </w:r>
                <w:r>
                  <w:rPr>
                    <w:noProof/>
                    <w:webHidden/>
                  </w:rPr>
                  <w:tab/>
                </w:r>
                <w:r>
                  <w:rPr>
                    <w:noProof/>
                    <w:webHidden/>
                  </w:rPr>
                  <w:fldChar w:fldCharType="begin"/>
                </w:r>
                <w:r>
                  <w:rPr>
                    <w:noProof/>
                    <w:webHidden/>
                  </w:rPr>
                  <w:instrText xml:space="preserve"> PAGEREF _Toc225787397 \h </w:instrText>
                </w:r>
                <w:r>
                  <w:rPr>
                    <w:noProof/>
                    <w:webHidden/>
                  </w:rPr>
                </w:r>
                <w:r>
                  <w:rPr>
                    <w:noProof/>
                    <w:webHidden/>
                  </w:rPr>
                  <w:fldChar w:fldCharType="separate"/>
                </w:r>
                <w:r>
                  <w:rPr>
                    <w:noProof/>
                    <w:webHidden/>
                  </w:rPr>
                  <w:t>11</w:t>
                </w:r>
                <w:r>
                  <w:rPr>
                    <w:noProof/>
                    <w:webHidden/>
                  </w:rPr>
                  <w:fldChar w:fldCharType="end"/>
                </w:r>
              </w:hyperlink>
            </w:p>
            <w:p w14:paraId="294A9749" w14:textId="7E4FF631" w:rsidR="00813D4A" w:rsidRDefault="00813D4A">
              <w:pPr>
                <w:pStyle w:val="TOC3"/>
                <w:tabs>
                  <w:tab w:val="right" w:leader="dot" w:pos="9350"/>
                </w:tabs>
                <w:rPr>
                  <w:rFonts w:eastAsiaTheme="minorEastAsia"/>
                  <w:noProof/>
                </w:rPr>
              </w:pPr>
              <w:hyperlink w:anchor="_Toc225787398" w:history="1">
                <w:r w:rsidRPr="007B0D75">
                  <w:rPr>
                    <w:rStyle w:val="Hyperlink"/>
                    <w:rFonts w:asciiTheme="minorBidi" w:hAnsiTheme="minorBidi"/>
                    <w:noProof/>
                  </w:rPr>
                  <w:t>4.C: SWOT Analysis</w:t>
                </w:r>
                <w:r>
                  <w:rPr>
                    <w:noProof/>
                    <w:webHidden/>
                  </w:rPr>
                  <w:tab/>
                </w:r>
                <w:r>
                  <w:rPr>
                    <w:noProof/>
                    <w:webHidden/>
                  </w:rPr>
                  <w:fldChar w:fldCharType="begin"/>
                </w:r>
                <w:r>
                  <w:rPr>
                    <w:noProof/>
                    <w:webHidden/>
                  </w:rPr>
                  <w:instrText xml:space="preserve"> PAGEREF _Toc225787398 \h </w:instrText>
                </w:r>
                <w:r>
                  <w:rPr>
                    <w:noProof/>
                    <w:webHidden/>
                  </w:rPr>
                </w:r>
                <w:r>
                  <w:rPr>
                    <w:noProof/>
                    <w:webHidden/>
                  </w:rPr>
                  <w:fldChar w:fldCharType="separate"/>
                </w:r>
                <w:r>
                  <w:rPr>
                    <w:noProof/>
                    <w:webHidden/>
                  </w:rPr>
                  <w:t>12</w:t>
                </w:r>
                <w:r>
                  <w:rPr>
                    <w:noProof/>
                    <w:webHidden/>
                  </w:rPr>
                  <w:fldChar w:fldCharType="end"/>
                </w:r>
              </w:hyperlink>
            </w:p>
            <w:p w14:paraId="2D9AA609" w14:textId="355D1C52" w:rsidR="00813D4A" w:rsidRDefault="00813D4A">
              <w:pPr>
                <w:pStyle w:val="TOC3"/>
                <w:tabs>
                  <w:tab w:val="right" w:leader="dot" w:pos="9350"/>
                </w:tabs>
                <w:rPr>
                  <w:rFonts w:eastAsiaTheme="minorEastAsia"/>
                  <w:noProof/>
                </w:rPr>
              </w:pPr>
              <w:hyperlink w:anchor="_Toc225787399" w:history="1">
                <w:r w:rsidRPr="007B0D75">
                  <w:rPr>
                    <w:rStyle w:val="Hyperlink"/>
                    <w:rFonts w:asciiTheme="minorBidi" w:hAnsiTheme="minorBidi"/>
                    <w:noProof/>
                  </w:rPr>
                  <w:t>4.D: Implementation Timeline</w:t>
                </w:r>
                <w:r>
                  <w:rPr>
                    <w:noProof/>
                    <w:webHidden/>
                  </w:rPr>
                  <w:tab/>
                </w:r>
                <w:r>
                  <w:rPr>
                    <w:noProof/>
                    <w:webHidden/>
                  </w:rPr>
                  <w:fldChar w:fldCharType="begin"/>
                </w:r>
                <w:r>
                  <w:rPr>
                    <w:noProof/>
                    <w:webHidden/>
                  </w:rPr>
                  <w:instrText xml:space="preserve"> PAGEREF _Toc225787399 \h </w:instrText>
                </w:r>
                <w:r>
                  <w:rPr>
                    <w:noProof/>
                    <w:webHidden/>
                  </w:rPr>
                </w:r>
                <w:r>
                  <w:rPr>
                    <w:noProof/>
                    <w:webHidden/>
                  </w:rPr>
                  <w:fldChar w:fldCharType="separate"/>
                </w:r>
                <w:r>
                  <w:rPr>
                    <w:noProof/>
                    <w:webHidden/>
                  </w:rPr>
                  <w:t>12</w:t>
                </w:r>
                <w:r>
                  <w:rPr>
                    <w:noProof/>
                    <w:webHidden/>
                  </w:rPr>
                  <w:fldChar w:fldCharType="end"/>
                </w:r>
              </w:hyperlink>
            </w:p>
            <w:p w14:paraId="20E06AEF" w14:textId="325FF1C7" w:rsidR="00813D4A" w:rsidRDefault="00813D4A">
              <w:pPr>
                <w:pStyle w:val="TOC3"/>
                <w:tabs>
                  <w:tab w:val="right" w:leader="dot" w:pos="9350"/>
                </w:tabs>
                <w:rPr>
                  <w:rFonts w:eastAsiaTheme="minorEastAsia"/>
                  <w:noProof/>
                </w:rPr>
              </w:pPr>
              <w:hyperlink w:anchor="_Toc225787400" w:history="1">
                <w:r w:rsidRPr="007B0D75">
                  <w:rPr>
                    <w:rStyle w:val="Hyperlink"/>
                    <w:rFonts w:asciiTheme="minorBidi" w:hAnsiTheme="minorBidi"/>
                    <w:noProof/>
                  </w:rPr>
                  <w:t>4.E: Ethical &amp; Legal Considerations</w:t>
                </w:r>
                <w:r>
                  <w:rPr>
                    <w:noProof/>
                    <w:webHidden/>
                  </w:rPr>
                  <w:tab/>
                </w:r>
                <w:r>
                  <w:rPr>
                    <w:noProof/>
                    <w:webHidden/>
                  </w:rPr>
                  <w:fldChar w:fldCharType="begin"/>
                </w:r>
                <w:r>
                  <w:rPr>
                    <w:noProof/>
                    <w:webHidden/>
                  </w:rPr>
                  <w:instrText xml:space="preserve"> PAGEREF _Toc225787400 \h </w:instrText>
                </w:r>
                <w:r>
                  <w:rPr>
                    <w:noProof/>
                    <w:webHidden/>
                  </w:rPr>
                </w:r>
                <w:r>
                  <w:rPr>
                    <w:noProof/>
                    <w:webHidden/>
                  </w:rPr>
                  <w:fldChar w:fldCharType="separate"/>
                </w:r>
                <w:r>
                  <w:rPr>
                    <w:noProof/>
                    <w:webHidden/>
                  </w:rPr>
                  <w:t>13</w:t>
                </w:r>
                <w:r>
                  <w:rPr>
                    <w:noProof/>
                    <w:webHidden/>
                  </w:rPr>
                  <w:fldChar w:fldCharType="end"/>
                </w:r>
              </w:hyperlink>
            </w:p>
            <w:p w14:paraId="5C73071F" w14:textId="00A37BCB" w:rsidR="00813D4A" w:rsidRDefault="00813D4A">
              <w:pPr>
                <w:pStyle w:val="TOC3"/>
                <w:tabs>
                  <w:tab w:val="right" w:leader="dot" w:pos="9350"/>
                </w:tabs>
                <w:rPr>
                  <w:rFonts w:eastAsiaTheme="minorEastAsia"/>
                  <w:noProof/>
                </w:rPr>
              </w:pPr>
              <w:hyperlink w:anchor="_Toc225787401" w:history="1">
                <w:r w:rsidRPr="007B0D75">
                  <w:rPr>
                    <w:rStyle w:val="Hyperlink"/>
                    <w:rFonts w:asciiTheme="minorBidi" w:hAnsiTheme="minorBidi"/>
                    <w:noProof/>
                  </w:rPr>
                  <w:t>4.F: Sample Data Dashboard (Description)</w:t>
                </w:r>
                <w:r>
                  <w:rPr>
                    <w:noProof/>
                    <w:webHidden/>
                  </w:rPr>
                  <w:tab/>
                </w:r>
                <w:r>
                  <w:rPr>
                    <w:noProof/>
                    <w:webHidden/>
                  </w:rPr>
                  <w:fldChar w:fldCharType="begin"/>
                </w:r>
                <w:r>
                  <w:rPr>
                    <w:noProof/>
                    <w:webHidden/>
                  </w:rPr>
                  <w:instrText xml:space="preserve"> PAGEREF _Toc225787401 \h </w:instrText>
                </w:r>
                <w:r>
                  <w:rPr>
                    <w:noProof/>
                    <w:webHidden/>
                  </w:rPr>
                </w:r>
                <w:r>
                  <w:rPr>
                    <w:noProof/>
                    <w:webHidden/>
                  </w:rPr>
                  <w:fldChar w:fldCharType="separate"/>
                </w:r>
                <w:r>
                  <w:rPr>
                    <w:noProof/>
                    <w:webHidden/>
                  </w:rPr>
                  <w:t>13</w:t>
                </w:r>
                <w:r>
                  <w:rPr>
                    <w:noProof/>
                    <w:webHidden/>
                  </w:rPr>
                  <w:fldChar w:fldCharType="end"/>
                </w:r>
              </w:hyperlink>
            </w:p>
            <w:p w14:paraId="43E52839" w14:textId="5941BE55" w:rsidR="00813D4A" w:rsidRDefault="00813D4A">
              <w:pPr>
                <w:pStyle w:val="TOC3"/>
                <w:tabs>
                  <w:tab w:val="right" w:leader="dot" w:pos="9350"/>
                </w:tabs>
                <w:rPr>
                  <w:rFonts w:eastAsiaTheme="minorEastAsia"/>
                  <w:noProof/>
                </w:rPr>
              </w:pPr>
              <w:hyperlink w:anchor="_Toc225787402" w:history="1">
                <w:r w:rsidRPr="007B0D75">
                  <w:rPr>
                    <w:rStyle w:val="Hyperlink"/>
                    <w:rFonts w:asciiTheme="minorBidi" w:hAnsiTheme="minorBidi"/>
                    <w:noProof/>
                  </w:rPr>
                  <w:t>4.G: Stakeholders Involved</w:t>
                </w:r>
                <w:r>
                  <w:rPr>
                    <w:noProof/>
                    <w:webHidden/>
                  </w:rPr>
                  <w:tab/>
                </w:r>
                <w:r>
                  <w:rPr>
                    <w:noProof/>
                    <w:webHidden/>
                  </w:rPr>
                  <w:fldChar w:fldCharType="begin"/>
                </w:r>
                <w:r>
                  <w:rPr>
                    <w:noProof/>
                    <w:webHidden/>
                  </w:rPr>
                  <w:instrText xml:space="preserve"> PAGEREF _Toc225787402 \h </w:instrText>
                </w:r>
                <w:r>
                  <w:rPr>
                    <w:noProof/>
                    <w:webHidden/>
                  </w:rPr>
                </w:r>
                <w:r>
                  <w:rPr>
                    <w:noProof/>
                    <w:webHidden/>
                  </w:rPr>
                  <w:fldChar w:fldCharType="separate"/>
                </w:r>
                <w:r>
                  <w:rPr>
                    <w:noProof/>
                    <w:webHidden/>
                  </w:rPr>
                  <w:t>13</w:t>
                </w:r>
                <w:r>
                  <w:rPr>
                    <w:noProof/>
                    <w:webHidden/>
                  </w:rPr>
                  <w:fldChar w:fldCharType="end"/>
                </w:r>
              </w:hyperlink>
            </w:p>
            <w:p w14:paraId="3E32E8DD" w14:textId="4944E521" w:rsidR="00C23A27" w:rsidRPr="009F5A8B" w:rsidRDefault="00B8008C" w:rsidP="009F5A8B">
              <w:pPr>
                <w:rPr>
                  <w:rStyle w:val="normaltextrun"/>
                  <w:b/>
                  <w:bCs/>
                  <w:noProof/>
                </w:rPr>
              </w:pPr>
              <w:r>
                <w:rPr>
                  <w:b/>
                  <w:bCs/>
                  <w:noProof/>
                </w:rPr>
                <w:fldChar w:fldCharType="end"/>
              </w:r>
            </w:p>
          </w:sdtContent>
        </w:sdt>
      </w:sdtContent>
    </w:sdt>
    <w:p w14:paraId="0A2073F8" w14:textId="77777777" w:rsidR="00BA2B54" w:rsidRDefault="00BA2B54" w:rsidP="009F5A8B">
      <w:pPr>
        <w:pStyle w:val="Heading1"/>
        <w:jc w:val="center"/>
        <w:rPr>
          <w:rFonts w:asciiTheme="minorBidi" w:hAnsiTheme="minorBidi" w:cstheme="minorBidi"/>
          <w:b/>
          <w:bCs/>
          <w:color w:val="auto"/>
          <w:sz w:val="52"/>
          <w:szCs w:val="52"/>
        </w:rPr>
      </w:pPr>
    </w:p>
    <w:p w14:paraId="16F6B7A8" w14:textId="77777777" w:rsidR="00BA2B54" w:rsidRDefault="00BA2B54" w:rsidP="009F5A8B">
      <w:pPr>
        <w:pStyle w:val="Heading1"/>
        <w:jc w:val="center"/>
        <w:rPr>
          <w:rFonts w:asciiTheme="minorBidi" w:hAnsiTheme="minorBidi" w:cstheme="minorBidi"/>
          <w:b/>
          <w:bCs/>
          <w:color w:val="auto"/>
          <w:sz w:val="52"/>
          <w:szCs w:val="52"/>
        </w:rPr>
      </w:pPr>
    </w:p>
    <w:p w14:paraId="61FA4F45" w14:textId="1A0D9AC2" w:rsidR="0044376B" w:rsidRPr="009F5A8B" w:rsidRDefault="0002168D" w:rsidP="009F5A8B">
      <w:pPr>
        <w:pStyle w:val="Heading1"/>
        <w:jc w:val="center"/>
        <w:rPr>
          <w:rFonts w:asciiTheme="minorBidi" w:hAnsiTheme="minorBidi" w:cstheme="minorBidi"/>
          <w:b/>
          <w:bCs/>
          <w:color w:val="auto"/>
          <w:sz w:val="52"/>
          <w:szCs w:val="52"/>
        </w:rPr>
      </w:pPr>
      <w:bookmarkStart w:id="0" w:name="_Toc225787377"/>
      <w:r w:rsidRPr="0007463B">
        <w:rPr>
          <w:rFonts w:asciiTheme="minorBidi" w:hAnsiTheme="minorBidi" w:cstheme="minorBidi"/>
          <w:b/>
          <w:bCs/>
          <w:color w:val="auto"/>
          <w:sz w:val="52"/>
          <w:szCs w:val="52"/>
        </w:rPr>
        <w:t>Component 2 – Written Assignment (Poster and Pitch)</w:t>
      </w:r>
      <w:bookmarkEnd w:id="0"/>
    </w:p>
    <w:p w14:paraId="4C63263E" w14:textId="1FFDBA76" w:rsidR="001A7BEF" w:rsidRPr="009F5A8B" w:rsidRDefault="006418F0" w:rsidP="009F5A8B">
      <w:pPr>
        <w:pStyle w:val="Heading1"/>
        <w:jc w:val="center"/>
        <w:rPr>
          <w:rFonts w:asciiTheme="minorBidi" w:hAnsiTheme="minorBidi" w:cstheme="minorBidi"/>
          <w:b/>
          <w:bCs/>
          <w:color w:val="auto"/>
          <w:sz w:val="44"/>
          <w:szCs w:val="44"/>
        </w:rPr>
      </w:pPr>
      <w:bookmarkStart w:id="1" w:name="_Toc225787378"/>
      <w:r w:rsidRPr="00AE4D22">
        <w:rPr>
          <w:rFonts w:asciiTheme="minorBidi" w:hAnsiTheme="minorBidi" w:cstheme="minorBidi"/>
          <w:b/>
          <w:bCs/>
          <w:color w:val="auto"/>
          <w:sz w:val="44"/>
          <w:szCs w:val="44"/>
        </w:rPr>
        <w:t>PART 1 – POSTER CONTENT</w:t>
      </w:r>
      <w:bookmarkEnd w:id="1"/>
    </w:p>
    <w:p w14:paraId="79BF583B" w14:textId="357B4BD7" w:rsidR="001B54AE" w:rsidRPr="0007463B" w:rsidRDefault="0064589F" w:rsidP="000E6647">
      <w:pPr>
        <w:pStyle w:val="Heading2"/>
        <w:jc w:val="center"/>
        <w:rPr>
          <w:rStyle w:val="Heading2Char"/>
          <w:rFonts w:asciiTheme="minorBidi" w:hAnsiTheme="minorBidi" w:cstheme="minorBidi"/>
          <w:b/>
          <w:bCs/>
          <w:color w:val="auto"/>
          <w:sz w:val="36"/>
          <w:szCs w:val="36"/>
        </w:rPr>
      </w:pPr>
      <w:bookmarkStart w:id="2" w:name="_Toc225787379"/>
      <w:r w:rsidRPr="0007463B">
        <w:rPr>
          <w:rStyle w:val="Heading2Char"/>
          <w:rFonts w:asciiTheme="minorBidi" w:hAnsiTheme="minorBidi" w:cstheme="minorBidi"/>
          <w:b/>
          <w:bCs/>
          <w:color w:val="auto"/>
          <w:sz w:val="36"/>
          <w:szCs w:val="36"/>
        </w:rPr>
        <w:t>Health Monitor</w:t>
      </w:r>
      <w:bookmarkEnd w:id="2"/>
    </w:p>
    <w:p w14:paraId="53678219" w14:textId="2A5982D1" w:rsidR="0001048F" w:rsidRDefault="0001048F" w:rsidP="0001048F"/>
    <w:p w14:paraId="7AE8A37F" w14:textId="091604FA" w:rsidR="0001048F" w:rsidRPr="00B65E12" w:rsidRDefault="0001048F" w:rsidP="00B65E12">
      <w:pPr>
        <w:pStyle w:val="paragraph"/>
        <w:spacing w:before="0" w:beforeAutospacing="0" w:after="0" w:afterAutospacing="0"/>
        <w:jc w:val="center"/>
        <w:textAlignment w:val="baseline"/>
        <w:rPr>
          <w:rFonts w:asciiTheme="minorBidi" w:hAnsiTheme="minorBidi" w:cstheme="minorBidi"/>
          <w:sz w:val="28"/>
          <w:szCs w:val="28"/>
        </w:rPr>
      </w:pPr>
      <w:r w:rsidRPr="00295532">
        <w:rPr>
          <w:rFonts w:asciiTheme="minorBidi" w:hAnsiTheme="minorBidi" w:cstheme="minorBidi"/>
          <w:sz w:val="28"/>
          <w:szCs w:val="28"/>
        </w:rPr>
        <w:t>Health Monitor: A Digital Innovation for Long-Term Condition Management in the UK</w:t>
      </w:r>
    </w:p>
    <w:p w14:paraId="74D23E74" w14:textId="77777777" w:rsidR="00BA2B54" w:rsidRDefault="0001048F" w:rsidP="0084412B">
      <w:pPr>
        <w:pStyle w:val="NormalWeb"/>
        <w:jc w:val="center"/>
        <w:rPr>
          <w:rStyle w:val="Strong"/>
          <w:rFonts w:asciiTheme="minorBidi" w:eastAsiaTheme="majorEastAsia" w:hAnsiTheme="minorBidi" w:cstheme="minorBidi"/>
          <w:b w:val="0"/>
          <w:bCs w:val="0"/>
          <w:sz w:val="28"/>
          <w:szCs w:val="28"/>
        </w:rPr>
      </w:pPr>
      <w:r w:rsidRPr="00295532">
        <w:rPr>
          <w:rStyle w:val="Strong"/>
          <w:rFonts w:asciiTheme="minorBidi" w:eastAsiaTheme="majorEastAsia" w:hAnsiTheme="minorBidi" w:cstheme="minorBidi"/>
          <w:b w:val="0"/>
          <w:bCs w:val="0"/>
          <w:sz w:val="28"/>
          <w:szCs w:val="28"/>
        </w:rPr>
        <w:t>Health Monitor: Smart Monitoring for Safer Futures</w:t>
      </w:r>
    </w:p>
    <w:p w14:paraId="28CABDB0" w14:textId="77777777" w:rsidR="00BA2B54" w:rsidRDefault="0064589F" w:rsidP="0084412B">
      <w:pPr>
        <w:pStyle w:val="NormalWeb"/>
        <w:jc w:val="center"/>
        <w:rPr>
          <w:rFonts w:asciiTheme="minorBidi" w:hAnsiTheme="minorBidi" w:cstheme="minorBidi"/>
          <w:sz w:val="28"/>
          <w:szCs w:val="28"/>
        </w:rPr>
      </w:pPr>
      <w:r w:rsidRPr="00295532">
        <w:rPr>
          <w:rFonts w:asciiTheme="minorBidi" w:hAnsiTheme="minorBidi" w:cstheme="minorBidi"/>
          <w:sz w:val="28"/>
          <w:szCs w:val="28"/>
        </w:rPr>
        <w:br/>
      </w:r>
      <w:r w:rsidRPr="00295532">
        <w:rPr>
          <w:rFonts w:asciiTheme="minorBidi" w:hAnsiTheme="minorBidi" w:cstheme="minorBidi"/>
          <w:i/>
          <w:iCs/>
          <w:sz w:val="28"/>
          <w:szCs w:val="28"/>
        </w:rPr>
        <w:t xml:space="preserve">Connecting Patients and Professionals for Smarter Long-Term </w:t>
      </w:r>
      <w:r w:rsidR="007F7A7E" w:rsidRPr="00295532">
        <w:rPr>
          <w:rFonts w:asciiTheme="minorBidi" w:hAnsiTheme="minorBidi" w:cstheme="minorBidi"/>
          <w:i/>
          <w:iCs/>
          <w:sz w:val="28"/>
          <w:szCs w:val="28"/>
        </w:rPr>
        <w:t>Care</w:t>
      </w:r>
      <w:r w:rsidR="007F7A7E" w:rsidRPr="00295532">
        <w:rPr>
          <w:rFonts w:asciiTheme="minorBidi" w:hAnsiTheme="minorBidi" w:cstheme="minorBidi"/>
          <w:sz w:val="28"/>
          <w:szCs w:val="28"/>
        </w:rPr>
        <w:t xml:space="preserve"> </w:t>
      </w:r>
    </w:p>
    <w:p w14:paraId="0083F5E5" w14:textId="77777777" w:rsidR="00BA2B54" w:rsidRDefault="007F7A7E" w:rsidP="0084412B">
      <w:pPr>
        <w:pStyle w:val="NormalWeb"/>
        <w:jc w:val="center"/>
        <w:rPr>
          <w:rFonts w:asciiTheme="minorBidi" w:hAnsiTheme="minorBidi" w:cstheme="minorBidi"/>
          <w:sz w:val="28"/>
          <w:szCs w:val="28"/>
        </w:rPr>
      </w:pPr>
      <w:r w:rsidRPr="00295532">
        <w:rPr>
          <w:rFonts w:asciiTheme="minorBidi" w:hAnsiTheme="minorBidi" w:cstheme="minorBidi"/>
          <w:sz w:val="28"/>
          <w:szCs w:val="28"/>
        </w:rPr>
        <w:t>Innovation</w:t>
      </w:r>
      <w:r w:rsidR="0064589F" w:rsidRPr="00295532">
        <w:rPr>
          <w:rFonts w:asciiTheme="minorBidi" w:hAnsiTheme="minorBidi" w:cstheme="minorBidi"/>
          <w:sz w:val="28"/>
          <w:szCs w:val="28"/>
        </w:rPr>
        <w:t xml:space="preserve"> Type: Digital Health Application</w:t>
      </w:r>
    </w:p>
    <w:p w14:paraId="13832BFB" w14:textId="77777777" w:rsidR="00BA2B54" w:rsidRDefault="0064589F" w:rsidP="0084412B">
      <w:pPr>
        <w:pStyle w:val="NormalWeb"/>
        <w:jc w:val="center"/>
        <w:rPr>
          <w:rFonts w:asciiTheme="minorBidi" w:hAnsiTheme="minorBidi" w:cstheme="minorBidi"/>
          <w:sz w:val="28"/>
          <w:szCs w:val="28"/>
        </w:rPr>
      </w:pPr>
      <w:r w:rsidRPr="00295532">
        <w:rPr>
          <w:rFonts w:asciiTheme="minorBidi" w:hAnsiTheme="minorBidi" w:cstheme="minorBidi"/>
          <w:sz w:val="28"/>
          <w:szCs w:val="28"/>
        </w:rPr>
        <w:br/>
        <w:t>Sector: UK Health &amp; Social Care</w:t>
      </w:r>
    </w:p>
    <w:p w14:paraId="441BF411" w14:textId="617D0058" w:rsidR="00B0591B" w:rsidRDefault="0064589F" w:rsidP="0084412B">
      <w:pPr>
        <w:pStyle w:val="NormalWeb"/>
        <w:jc w:val="center"/>
        <w:rPr>
          <w:rFonts w:asciiTheme="minorBidi" w:hAnsiTheme="minorBidi" w:cstheme="minorBidi"/>
          <w:sz w:val="28"/>
          <w:szCs w:val="28"/>
        </w:rPr>
      </w:pPr>
      <w:r w:rsidRPr="00295532">
        <w:rPr>
          <w:rFonts w:asciiTheme="minorBidi" w:hAnsiTheme="minorBidi" w:cstheme="minorBidi"/>
          <w:sz w:val="28"/>
          <w:szCs w:val="28"/>
        </w:rPr>
        <w:br/>
        <w:t>Focus: Remote Monitoring &amp; Preventative Care</w:t>
      </w:r>
    </w:p>
    <w:p w14:paraId="162C75BF" w14:textId="4A8E0F44" w:rsidR="00B65E12" w:rsidRPr="00295532" w:rsidRDefault="00B65E12" w:rsidP="00BA2B54">
      <w:pPr>
        <w:pStyle w:val="NormalWeb"/>
        <w:rPr>
          <w:rFonts w:asciiTheme="minorBidi" w:hAnsiTheme="minorBidi" w:cstheme="minorBidi"/>
          <w:sz w:val="28"/>
          <w:szCs w:val="28"/>
        </w:rPr>
      </w:pPr>
    </w:p>
    <w:p w14:paraId="1A15B073" w14:textId="77777777" w:rsidR="00F43A75" w:rsidRDefault="00F43A75" w:rsidP="000630E9">
      <w:pPr>
        <w:pStyle w:val="NormalWeb"/>
      </w:pPr>
    </w:p>
    <w:p w14:paraId="372B169E" w14:textId="7EBB2BD9" w:rsidR="00186503" w:rsidRDefault="00D745B8" w:rsidP="00186503">
      <w:pPr>
        <w:pStyle w:val="NormalWeb"/>
      </w:pPr>
      <w:r>
        <w:br w:type="page"/>
      </w:r>
    </w:p>
    <w:p w14:paraId="510E9435" w14:textId="504B6A2A" w:rsidR="009F05DE" w:rsidRDefault="00186503" w:rsidP="00617C37">
      <w:pPr>
        <w:pStyle w:val="NormalWeb"/>
      </w:pPr>
      <w:r w:rsidRPr="00186503">
        <w:rPr>
          <w:noProof/>
        </w:rPr>
        <w:lastRenderedPageBreak/>
        <w:drawing>
          <wp:anchor distT="0" distB="0" distL="114300" distR="114300" simplePos="0" relativeHeight="251673600" behindDoc="0" locked="0" layoutInCell="1" allowOverlap="1" wp14:anchorId="1917381E" wp14:editId="597B53B9">
            <wp:simplePos x="0" y="0"/>
            <wp:positionH relativeFrom="column">
              <wp:posOffset>-804545</wp:posOffset>
            </wp:positionH>
            <wp:positionV relativeFrom="page">
              <wp:posOffset>179070</wp:posOffset>
            </wp:positionV>
            <wp:extent cx="7557770" cy="9742805"/>
            <wp:effectExtent l="0" t="0" r="5080" b="0"/>
            <wp:wrapTopAndBottom/>
            <wp:docPr id="30120302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557770" cy="97428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C13588" w14:textId="1B5ACE52" w:rsidR="008C6416" w:rsidRDefault="008C6416" w:rsidP="00B457C7">
      <w:pPr>
        <w:pStyle w:val="NormalWeb"/>
      </w:pPr>
    </w:p>
    <w:p w14:paraId="6F53D9FA" w14:textId="308C1E78" w:rsidR="007E19E7" w:rsidRPr="00E157DF" w:rsidRDefault="007E19E7" w:rsidP="008C0767">
      <w:pPr>
        <w:pStyle w:val="Heading1"/>
        <w:spacing w:line="360" w:lineRule="auto"/>
        <w:jc w:val="both"/>
        <w:rPr>
          <w:rFonts w:asciiTheme="minorBidi" w:hAnsiTheme="minorBidi" w:cstheme="minorBidi"/>
          <w:b/>
          <w:bCs/>
          <w:color w:val="auto"/>
          <w:sz w:val="44"/>
          <w:szCs w:val="44"/>
        </w:rPr>
      </w:pPr>
      <w:bookmarkStart w:id="3" w:name="_Toc225787380"/>
      <w:r w:rsidRPr="00E157DF">
        <w:rPr>
          <w:rFonts w:asciiTheme="minorBidi" w:hAnsiTheme="minorBidi" w:cstheme="minorBidi"/>
          <w:b/>
          <w:bCs/>
          <w:color w:val="auto"/>
          <w:sz w:val="44"/>
          <w:szCs w:val="44"/>
        </w:rPr>
        <w:t>PART 2 – W</w:t>
      </w:r>
      <w:r w:rsidR="00F200AD" w:rsidRPr="00E157DF">
        <w:rPr>
          <w:rFonts w:asciiTheme="minorBidi" w:hAnsiTheme="minorBidi" w:cstheme="minorBidi"/>
          <w:b/>
          <w:bCs/>
          <w:color w:val="auto"/>
          <w:sz w:val="44"/>
          <w:szCs w:val="44"/>
        </w:rPr>
        <w:t>RITTEN PITCH</w:t>
      </w:r>
      <w:bookmarkEnd w:id="3"/>
    </w:p>
    <w:p w14:paraId="7EDE3AC9" w14:textId="000F7FF5" w:rsidR="007E19E7" w:rsidRPr="00945337" w:rsidRDefault="008E404D" w:rsidP="008C0767">
      <w:pPr>
        <w:pStyle w:val="Heading3"/>
        <w:spacing w:line="360" w:lineRule="auto"/>
        <w:jc w:val="both"/>
        <w:rPr>
          <w:rFonts w:asciiTheme="minorBidi" w:hAnsiTheme="minorBidi" w:cstheme="minorBidi"/>
          <w:b/>
          <w:bCs/>
          <w:color w:val="auto"/>
        </w:rPr>
      </w:pPr>
      <w:bookmarkStart w:id="4" w:name="_Toc225787381"/>
      <w:r w:rsidRPr="00945337">
        <w:rPr>
          <w:rFonts w:asciiTheme="minorBidi" w:hAnsiTheme="minorBidi" w:cstheme="minorBidi"/>
          <w:b/>
          <w:bCs/>
          <w:color w:val="auto"/>
        </w:rPr>
        <w:t>2.</w:t>
      </w:r>
      <w:r w:rsidR="00301312" w:rsidRPr="00945337">
        <w:rPr>
          <w:rFonts w:asciiTheme="minorBidi" w:hAnsiTheme="minorBidi" w:cstheme="minorBidi"/>
          <w:b/>
          <w:bCs/>
          <w:color w:val="auto"/>
        </w:rPr>
        <w:t xml:space="preserve">0 </w:t>
      </w:r>
      <w:r w:rsidR="007E19E7" w:rsidRPr="00945337">
        <w:rPr>
          <w:rFonts w:asciiTheme="minorBidi" w:hAnsiTheme="minorBidi" w:cstheme="minorBidi"/>
          <w:b/>
          <w:bCs/>
          <w:color w:val="auto"/>
        </w:rPr>
        <w:t>Introduction</w:t>
      </w:r>
      <w:bookmarkEnd w:id="4"/>
    </w:p>
    <w:p w14:paraId="2E8231AC"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The rising prevalence of chronic diseases is a major challenge for the UK health and social care system. Conditions such as cardiovascular disease, diabetes, and chronic respiratory illnesses require continuous monitoring and long-term management, placing increasing pressure on NHS services (NHS England, 2023). Individuals with long-term conditions account for a significant proportion of GP consultations and hospital admissions, highlighting the need for more efficient and preventative approaches.</w:t>
      </w:r>
    </w:p>
    <w:p w14:paraId="53B868AD"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Digital innovation offers an opportunity to improve care delivery by supporting early intervention and enhancing patient self-management. Creativity in health and social care focuses on developing practical solutions that generate measurable value for both service users and providers (Assan, 2025).</w:t>
      </w:r>
    </w:p>
    <w:p w14:paraId="6494A2D7"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This assignment proposes Health Monitor, a digital application designed to track key health indicators and share data with healthcare professionals. By enabling remote monitoring and personalised care, the app aims to improve outcomes, strengthen communication, and support the NHS digital transformation agenda (NHS England, 2019).</w:t>
      </w:r>
    </w:p>
    <w:p w14:paraId="353804D2" w14:textId="77777777" w:rsidR="007E19E7" w:rsidRPr="008C0767" w:rsidRDefault="007E19E7" w:rsidP="008C0767">
      <w:pPr>
        <w:spacing w:line="360" w:lineRule="auto"/>
        <w:jc w:val="both"/>
        <w:rPr>
          <w:rFonts w:asciiTheme="minorBidi" w:hAnsiTheme="minorBidi"/>
          <w:b/>
          <w:bCs/>
          <w:sz w:val="22"/>
          <w:szCs w:val="22"/>
        </w:rPr>
      </w:pPr>
    </w:p>
    <w:p w14:paraId="2ECDCB95" w14:textId="35FC0F5D" w:rsidR="007E19E7" w:rsidRPr="00E157DF" w:rsidRDefault="00F87EA2" w:rsidP="008C0767">
      <w:pPr>
        <w:pStyle w:val="Heading3"/>
        <w:spacing w:line="360" w:lineRule="auto"/>
        <w:jc w:val="both"/>
        <w:rPr>
          <w:rFonts w:asciiTheme="minorBidi" w:hAnsiTheme="minorBidi" w:cstheme="minorBidi"/>
          <w:b/>
          <w:bCs/>
          <w:color w:val="auto"/>
        </w:rPr>
      </w:pPr>
      <w:bookmarkStart w:id="5" w:name="_Toc225787382"/>
      <w:r w:rsidRPr="00E157DF">
        <w:rPr>
          <w:rFonts w:asciiTheme="minorBidi" w:hAnsiTheme="minorBidi" w:cstheme="minorBidi"/>
          <w:b/>
          <w:bCs/>
          <w:color w:val="auto"/>
        </w:rPr>
        <w:t>2.</w:t>
      </w:r>
      <w:r w:rsidR="007E19E7" w:rsidRPr="00E157DF">
        <w:rPr>
          <w:rFonts w:asciiTheme="minorBidi" w:hAnsiTheme="minorBidi" w:cstheme="minorBidi"/>
          <w:b/>
          <w:bCs/>
          <w:color w:val="auto"/>
        </w:rPr>
        <w:t>1 Health Monitor</w:t>
      </w:r>
      <w:bookmarkEnd w:id="5"/>
      <w:r w:rsidR="006E3265" w:rsidRPr="00E157DF">
        <w:rPr>
          <w:rFonts w:asciiTheme="minorBidi" w:hAnsiTheme="minorBidi" w:cstheme="minorBidi"/>
          <w:b/>
          <w:bCs/>
          <w:color w:val="auto"/>
        </w:rPr>
        <w:t xml:space="preserve"> </w:t>
      </w:r>
    </w:p>
    <w:p w14:paraId="2807EAA6" w14:textId="04337E4B"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This proposal introduce</w:t>
      </w:r>
      <w:r w:rsidR="00C93862">
        <w:rPr>
          <w:rFonts w:asciiTheme="minorBidi" w:hAnsiTheme="minorBidi"/>
          <w:sz w:val="22"/>
          <w:szCs w:val="22"/>
        </w:rPr>
        <w:t xml:space="preserve">s </w:t>
      </w:r>
      <w:r w:rsidRPr="008C0767">
        <w:rPr>
          <w:rFonts w:asciiTheme="minorBidi" w:hAnsiTheme="minorBidi"/>
          <w:b/>
          <w:bCs/>
          <w:sz w:val="22"/>
          <w:szCs w:val="22"/>
        </w:rPr>
        <w:t>Health Monitor</w:t>
      </w:r>
      <w:r w:rsidRPr="008C0767">
        <w:rPr>
          <w:rFonts w:asciiTheme="minorBidi" w:hAnsiTheme="minorBidi"/>
          <w:sz w:val="22"/>
          <w:szCs w:val="22"/>
        </w:rPr>
        <w:t>, a digital health application designed to support individuals living with chronic conditions through continuous monitoring and real-time data sharing with healthcare professionals. The application focuses on improving long-term condition management by enabling patients to track key health indicators such as blood pressure, glucose levels, heart rate, and respiratory function.</w:t>
      </w:r>
    </w:p>
    <w:p w14:paraId="52C19BC6"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Health Monitor represents an innovative response to increasing healthcare demand by combining digital technology with patient-centred care. It aims to shift healthcare delivery from reactive treatment to proactive prevention, aligning with NHS priorities for digital transformation and improved outcomes (NHS England, 2019).</w:t>
      </w:r>
    </w:p>
    <w:p w14:paraId="6881E0FB" w14:textId="037CF928" w:rsidR="007E19E7" w:rsidRPr="008C0767" w:rsidRDefault="007E19E7" w:rsidP="008C0767">
      <w:pPr>
        <w:spacing w:line="360" w:lineRule="auto"/>
        <w:jc w:val="both"/>
        <w:rPr>
          <w:rFonts w:asciiTheme="minorBidi" w:hAnsiTheme="minorBidi"/>
          <w:sz w:val="22"/>
          <w:szCs w:val="22"/>
        </w:rPr>
      </w:pPr>
    </w:p>
    <w:p w14:paraId="59A0E628" w14:textId="684A0D77" w:rsidR="007E19E7" w:rsidRPr="00E157DF" w:rsidRDefault="007E19E7" w:rsidP="008C0767">
      <w:pPr>
        <w:pStyle w:val="Heading3"/>
        <w:spacing w:line="360" w:lineRule="auto"/>
        <w:jc w:val="both"/>
        <w:rPr>
          <w:rFonts w:asciiTheme="minorBidi" w:hAnsiTheme="minorBidi" w:cstheme="minorBidi"/>
          <w:b/>
          <w:bCs/>
          <w:color w:val="auto"/>
        </w:rPr>
      </w:pPr>
      <w:bookmarkStart w:id="6" w:name="_Toc225787383"/>
      <w:r w:rsidRPr="00E157DF">
        <w:rPr>
          <w:rFonts w:asciiTheme="minorBidi" w:hAnsiTheme="minorBidi" w:cstheme="minorBidi"/>
          <w:b/>
          <w:bCs/>
          <w:color w:val="auto"/>
        </w:rPr>
        <w:t>2</w:t>
      </w:r>
      <w:r w:rsidR="00934433" w:rsidRPr="00E157DF">
        <w:rPr>
          <w:rFonts w:asciiTheme="minorBidi" w:hAnsiTheme="minorBidi" w:cstheme="minorBidi"/>
          <w:b/>
          <w:bCs/>
          <w:color w:val="auto"/>
        </w:rPr>
        <w:t xml:space="preserve">.2 </w:t>
      </w:r>
      <w:r w:rsidRPr="00E157DF">
        <w:rPr>
          <w:rFonts w:asciiTheme="minorBidi" w:hAnsiTheme="minorBidi" w:cstheme="minorBidi"/>
          <w:b/>
          <w:bCs/>
          <w:color w:val="auto"/>
        </w:rPr>
        <w:t>The Issue: Gaps in Health &amp; Social Care</w:t>
      </w:r>
      <w:bookmarkEnd w:id="6"/>
    </w:p>
    <w:p w14:paraId="0CAA78BB" w14:textId="4A1808E6"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Chronic diseases, also referred to as non-communicable diseases, are a leading cause of morbidity and mortality globally and within the UK (World Health Organization, 2023, p.2). These include cardiovascular diseases, diabetes, chronic respiratory conditions, and neurological disorders, all of which require ongoing care and monitoring.</w:t>
      </w:r>
      <w:r w:rsidR="008E61E5" w:rsidRPr="008C0767">
        <w:rPr>
          <w:rFonts w:asciiTheme="minorBidi" w:hAnsiTheme="minorBidi"/>
          <w:sz w:val="22"/>
          <w:szCs w:val="22"/>
        </w:rPr>
        <w:t xml:space="preserve"> </w:t>
      </w:r>
    </w:p>
    <w:p w14:paraId="02E65C81"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In the UK, individuals with long-term conditions account for a large proportion of GP appointments and hospital admissions, placing significant strain on NHS resources (NHS England, 2023). Current systems often rely on periodic check-ups rather than continuous monitoring, which can delay early detection of deterioration.</w:t>
      </w:r>
    </w:p>
    <w:p w14:paraId="011D9F0F" w14:textId="2F1DF610" w:rsidR="00697B6C" w:rsidRPr="008C0767" w:rsidRDefault="00697B6C" w:rsidP="008C0767">
      <w:pPr>
        <w:spacing w:line="360" w:lineRule="auto"/>
        <w:jc w:val="both"/>
        <w:rPr>
          <w:rFonts w:asciiTheme="minorBidi" w:hAnsiTheme="minorBidi"/>
          <w:sz w:val="22"/>
          <w:szCs w:val="22"/>
        </w:rPr>
      </w:pPr>
      <w:r w:rsidRPr="008C0767">
        <w:rPr>
          <w:rFonts w:asciiTheme="minorBidi" w:hAnsiTheme="minorBidi"/>
          <w:sz w:val="22"/>
          <w:szCs w:val="22"/>
        </w:rPr>
        <w:t>Communication gaps between patients and healthcare professionals can lead to fragmented care and preventable complications. Therefore, innovative, technology-driven solutions are needed to improve monitoring, communication, and preventative care.</w:t>
      </w:r>
    </w:p>
    <w:p w14:paraId="50789211" w14:textId="77777777" w:rsidR="009907AC" w:rsidRPr="008C0767" w:rsidRDefault="009907AC" w:rsidP="008C0767">
      <w:pPr>
        <w:spacing w:line="360" w:lineRule="auto"/>
        <w:jc w:val="both"/>
        <w:rPr>
          <w:rFonts w:asciiTheme="minorBidi" w:hAnsiTheme="minorBidi"/>
          <w:sz w:val="22"/>
          <w:szCs w:val="22"/>
        </w:rPr>
      </w:pPr>
    </w:p>
    <w:p w14:paraId="41F04FAA" w14:textId="19866C7C" w:rsidR="007E19E7" w:rsidRPr="00E157DF" w:rsidRDefault="00934433" w:rsidP="008C0767">
      <w:pPr>
        <w:pStyle w:val="Heading3"/>
        <w:spacing w:line="360" w:lineRule="auto"/>
        <w:jc w:val="both"/>
        <w:rPr>
          <w:rFonts w:asciiTheme="minorBidi" w:hAnsiTheme="minorBidi" w:cstheme="minorBidi"/>
          <w:b/>
          <w:bCs/>
          <w:color w:val="auto"/>
        </w:rPr>
      </w:pPr>
      <w:bookmarkStart w:id="7" w:name="_Toc225787384"/>
      <w:r w:rsidRPr="00E157DF">
        <w:rPr>
          <w:rFonts w:asciiTheme="minorBidi" w:hAnsiTheme="minorBidi" w:cstheme="minorBidi"/>
          <w:b/>
          <w:bCs/>
          <w:color w:val="auto"/>
        </w:rPr>
        <w:t>2.</w:t>
      </w:r>
      <w:r w:rsidR="007E19E7" w:rsidRPr="00E157DF">
        <w:rPr>
          <w:rFonts w:asciiTheme="minorBidi" w:hAnsiTheme="minorBidi" w:cstheme="minorBidi"/>
          <w:b/>
          <w:bCs/>
          <w:color w:val="auto"/>
        </w:rPr>
        <w:t>3 The Innovation: Health Monitor App</w:t>
      </w:r>
      <w:bookmarkEnd w:id="7"/>
    </w:p>
    <w:p w14:paraId="3B2CFF54"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Health Monitor is designed as an all-in-one digital platform for chronic disease management. The app enables users to input and track key health data, including:</w:t>
      </w:r>
    </w:p>
    <w:p w14:paraId="484C19CC" w14:textId="5ABBEA3A" w:rsidR="007E19E7" w:rsidRPr="008C0767" w:rsidRDefault="007E19E7" w:rsidP="008C0767">
      <w:pPr>
        <w:numPr>
          <w:ilvl w:val="0"/>
          <w:numId w:val="7"/>
        </w:numPr>
        <w:spacing w:line="360" w:lineRule="auto"/>
        <w:jc w:val="both"/>
        <w:rPr>
          <w:rFonts w:asciiTheme="minorBidi" w:hAnsiTheme="minorBidi"/>
          <w:sz w:val="22"/>
          <w:szCs w:val="22"/>
        </w:rPr>
      </w:pPr>
      <w:r w:rsidRPr="008C0767">
        <w:rPr>
          <w:rFonts w:asciiTheme="minorBidi" w:hAnsiTheme="minorBidi"/>
          <w:sz w:val="22"/>
          <w:szCs w:val="22"/>
        </w:rPr>
        <w:t xml:space="preserve">Blood pressure (hypertension monitoring) </w:t>
      </w:r>
      <w:r w:rsidR="006F1095" w:rsidRPr="008C0767">
        <w:rPr>
          <w:rFonts w:ascii="Segoe UI Emoji" w:hAnsi="Segoe UI Emoji" w:cs="Segoe UI Emoji"/>
          <w:sz w:val="22"/>
          <w:szCs w:val="22"/>
        </w:rPr>
        <w:t>📊</w:t>
      </w:r>
    </w:p>
    <w:p w14:paraId="2A86909C" w14:textId="09258C1F" w:rsidR="007E19E7" w:rsidRPr="008C0767" w:rsidRDefault="007E19E7" w:rsidP="008C0767">
      <w:pPr>
        <w:numPr>
          <w:ilvl w:val="0"/>
          <w:numId w:val="3"/>
        </w:numPr>
        <w:spacing w:line="360" w:lineRule="auto"/>
        <w:jc w:val="both"/>
        <w:rPr>
          <w:rFonts w:asciiTheme="minorBidi" w:hAnsiTheme="minorBidi"/>
          <w:noProof/>
          <w:sz w:val="22"/>
          <w:szCs w:val="22"/>
        </w:rPr>
      </w:pPr>
      <w:r w:rsidRPr="008C0767">
        <w:rPr>
          <w:rFonts w:asciiTheme="minorBidi" w:hAnsiTheme="minorBidi"/>
          <w:sz w:val="22"/>
          <w:szCs w:val="22"/>
        </w:rPr>
        <w:t>Blood glucose levels (diabetes management)</w:t>
      </w:r>
      <w:r w:rsidR="006F1095" w:rsidRPr="008C0767">
        <w:rPr>
          <w:rFonts w:asciiTheme="minorBidi" w:hAnsiTheme="minorBidi"/>
          <w:sz w:val="22"/>
          <w:szCs w:val="22"/>
        </w:rPr>
        <w:t xml:space="preserve"> </w:t>
      </w:r>
      <w:r w:rsidR="006F1095" w:rsidRPr="008C0767">
        <w:rPr>
          <w:rFonts w:ascii="Segoe UI Emoji" w:hAnsi="Segoe UI Emoji" w:cs="Segoe UI Emoji"/>
          <w:color w:val="EE0000"/>
          <w:sz w:val="22"/>
          <w:szCs w:val="22"/>
        </w:rPr>
        <w:t>🩸</w:t>
      </w:r>
    </w:p>
    <w:p w14:paraId="076680ED" w14:textId="45B513EB" w:rsidR="007E19E7" w:rsidRPr="008C0767" w:rsidRDefault="007E19E7" w:rsidP="008C0767">
      <w:pPr>
        <w:numPr>
          <w:ilvl w:val="0"/>
          <w:numId w:val="7"/>
        </w:numPr>
        <w:spacing w:line="360" w:lineRule="auto"/>
        <w:jc w:val="both"/>
        <w:rPr>
          <w:rFonts w:asciiTheme="minorBidi" w:hAnsiTheme="minorBidi"/>
          <w:sz w:val="22"/>
          <w:szCs w:val="22"/>
        </w:rPr>
      </w:pPr>
      <w:r w:rsidRPr="008C0767">
        <w:rPr>
          <w:rFonts w:asciiTheme="minorBidi" w:hAnsiTheme="minorBidi"/>
          <w:sz w:val="22"/>
          <w:szCs w:val="22"/>
        </w:rPr>
        <w:t xml:space="preserve">Heart rate and ECG integration (cardiovascular health) </w:t>
      </w:r>
      <w:r w:rsidR="00B51896" w:rsidRPr="008C0767">
        <w:rPr>
          <w:rFonts w:ascii="Segoe UI Emoji" w:hAnsi="Segoe UI Emoji" w:cs="Segoe UI Emoji"/>
          <w:sz w:val="22"/>
          <w:szCs w:val="22"/>
        </w:rPr>
        <w:t>❤️📈</w:t>
      </w:r>
    </w:p>
    <w:p w14:paraId="026CA5D2" w14:textId="28ED19DD" w:rsidR="007E19E7" w:rsidRPr="008C0767" w:rsidRDefault="007E19E7" w:rsidP="008C0767">
      <w:pPr>
        <w:numPr>
          <w:ilvl w:val="0"/>
          <w:numId w:val="7"/>
        </w:numPr>
        <w:spacing w:line="360" w:lineRule="auto"/>
        <w:jc w:val="both"/>
        <w:rPr>
          <w:rFonts w:asciiTheme="minorBidi" w:hAnsiTheme="minorBidi"/>
          <w:sz w:val="22"/>
          <w:szCs w:val="22"/>
        </w:rPr>
      </w:pPr>
      <w:r w:rsidRPr="008C0767">
        <w:rPr>
          <w:rFonts w:asciiTheme="minorBidi" w:hAnsiTheme="minorBidi"/>
          <w:sz w:val="22"/>
          <w:szCs w:val="22"/>
        </w:rPr>
        <w:t>Oxygen saturation and peak flow (respiratory conditions)</w:t>
      </w:r>
      <w:r w:rsidR="00723032" w:rsidRPr="008C0767">
        <w:rPr>
          <w:rFonts w:asciiTheme="minorBidi" w:hAnsiTheme="minorBidi"/>
          <w:sz w:val="22"/>
          <w:szCs w:val="22"/>
        </w:rPr>
        <w:t xml:space="preserve"> </w:t>
      </w:r>
      <w:r w:rsidR="00723032" w:rsidRPr="008C0767">
        <w:rPr>
          <w:rFonts w:ascii="Segoe UI Emoji" w:hAnsi="Segoe UI Emoji" w:cs="Segoe UI Emoji"/>
          <w:sz w:val="22"/>
          <w:szCs w:val="22"/>
        </w:rPr>
        <w:t>🌬️</w:t>
      </w:r>
      <w:r w:rsidR="00723032" w:rsidRPr="008C0767">
        <w:rPr>
          <w:rFonts w:ascii="Segoe UI Emoji" w:hAnsi="Segoe UI Emoji" w:cs="Segoe UI Emoji"/>
          <w:color w:val="EE0000"/>
          <w:sz w:val="22"/>
          <w:szCs w:val="22"/>
        </w:rPr>
        <w:t>🫁</w:t>
      </w:r>
    </w:p>
    <w:p w14:paraId="1D2212BA" w14:textId="37CE7734" w:rsidR="007E19E7" w:rsidRPr="008C0767" w:rsidRDefault="007E19E7" w:rsidP="008C0767">
      <w:pPr>
        <w:numPr>
          <w:ilvl w:val="0"/>
          <w:numId w:val="7"/>
        </w:numPr>
        <w:spacing w:line="360" w:lineRule="auto"/>
        <w:jc w:val="both"/>
        <w:rPr>
          <w:rFonts w:asciiTheme="minorBidi" w:hAnsiTheme="minorBidi"/>
          <w:sz w:val="22"/>
          <w:szCs w:val="22"/>
        </w:rPr>
      </w:pPr>
      <w:r w:rsidRPr="008C0767">
        <w:rPr>
          <w:rFonts w:asciiTheme="minorBidi" w:hAnsiTheme="minorBidi"/>
          <w:sz w:val="22"/>
          <w:szCs w:val="22"/>
        </w:rPr>
        <w:t xml:space="preserve">Medication adherence and reminders </w:t>
      </w:r>
      <w:r w:rsidR="00F67A42" w:rsidRPr="008C0767">
        <w:rPr>
          <w:rFonts w:ascii="Segoe UI Emoji" w:hAnsi="Segoe UI Emoji" w:cs="Segoe UI Emoji"/>
          <w:sz w:val="22"/>
          <w:szCs w:val="22"/>
        </w:rPr>
        <w:t>💊</w:t>
      </w:r>
    </w:p>
    <w:p w14:paraId="3F352E35" w14:textId="67967490" w:rsidR="007E19E7" w:rsidRPr="008C0767" w:rsidRDefault="007E19E7" w:rsidP="008C0767">
      <w:pPr>
        <w:numPr>
          <w:ilvl w:val="0"/>
          <w:numId w:val="3"/>
        </w:numPr>
        <w:spacing w:line="360" w:lineRule="auto"/>
        <w:jc w:val="both"/>
        <w:rPr>
          <w:rFonts w:asciiTheme="minorBidi" w:hAnsiTheme="minorBidi"/>
          <w:noProof/>
          <w:sz w:val="22"/>
          <w:szCs w:val="22"/>
        </w:rPr>
      </w:pPr>
      <w:r w:rsidRPr="008C0767">
        <w:rPr>
          <w:rFonts w:asciiTheme="minorBidi" w:hAnsiTheme="minorBidi"/>
          <w:noProof/>
          <w:sz w:val="22"/>
          <w:szCs w:val="22"/>
        </w:rPr>
        <w:t>Symptom changes</w:t>
      </w:r>
      <w:r w:rsidR="008B5B8E" w:rsidRPr="008C0767">
        <w:rPr>
          <w:rFonts w:asciiTheme="minorBidi" w:hAnsiTheme="minorBidi"/>
          <w:noProof/>
          <w:sz w:val="22"/>
          <w:szCs w:val="22"/>
        </w:rPr>
        <w:t xml:space="preserve"> </w:t>
      </w:r>
      <w:r w:rsidR="008B5B8E" w:rsidRPr="008C0767">
        <w:rPr>
          <w:rFonts w:ascii="Segoe UI Emoji" w:hAnsi="Segoe UI Emoji" w:cs="Segoe UI Emoji"/>
          <w:noProof/>
          <w:sz w:val="22"/>
          <w:szCs w:val="22"/>
        </w:rPr>
        <w:t>⚠️</w:t>
      </w:r>
    </w:p>
    <w:p w14:paraId="763A806A"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The app securely shares this data with GP practices and healthcare professionals, allowing for remote monitoring and timely intervention. Alerts can be generated when readings fall outside safe ranges, supporting early clinical decision-making.</w:t>
      </w:r>
    </w:p>
    <w:p w14:paraId="3D5D688E"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lastRenderedPageBreak/>
        <w:t>By integrating wearable devices and mobile health technologies, Health Monitor enhances accessibility and ease of use. This reflects the growing role of telemedicine and digital tools in modern healthcare delivery (Week 4 Lecture Materials).</w:t>
      </w:r>
    </w:p>
    <w:p w14:paraId="4380E7C7" w14:textId="252C4829" w:rsidR="007E19E7" w:rsidRPr="008C0767" w:rsidRDefault="007E19E7" w:rsidP="008C0767">
      <w:pPr>
        <w:spacing w:line="360" w:lineRule="auto"/>
        <w:jc w:val="both"/>
        <w:rPr>
          <w:rFonts w:asciiTheme="minorBidi" w:hAnsiTheme="minorBidi"/>
          <w:sz w:val="22"/>
          <w:szCs w:val="22"/>
        </w:rPr>
      </w:pPr>
    </w:p>
    <w:p w14:paraId="43488F1D" w14:textId="678E5F45" w:rsidR="007E19E7" w:rsidRPr="00CF5FE3" w:rsidRDefault="00934433" w:rsidP="008C0767">
      <w:pPr>
        <w:pStyle w:val="Heading3"/>
        <w:spacing w:line="360" w:lineRule="auto"/>
        <w:jc w:val="both"/>
        <w:rPr>
          <w:rFonts w:asciiTheme="minorBidi" w:hAnsiTheme="minorBidi" w:cstheme="minorBidi"/>
          <w:b/>
          <w:bCs/>
          <w:color w:val="auto"/>
        </w:rPr>
      </w:pPr>
      <w:bookmarkStart w:id="8" w:name="_Toc225787385"/>
      <w:r w:rsidRPr="00CF5FE3">
        <w:rPr>
          <w:rFonts w:asciiTheme="minorBidi" w:hAnsiTheme="minorBidi" w:cstheme="minorBidi"/>
          <w:b/>
          <w:bCs/>
          <w:color w:val="auto"/>
        </w:rPr>
        <w:t>2.</w:t>
      </w:r>
      <w:r w:rsidR="007E19E7" w:rsidRPr="00CF5FE3">
        <w:rPr>
          <w:rFonts w:asciiTheme="minorBidi" w:hAnsiTheme="minorBidi" w:cstheme="minorBidi"/>
          <w:b/>
          <w:bCs/>
          <w:color w:val="auto"/>
        </w:rPr>
        <w:t>4 Target Audience &amp; Impact</w:t>
      </w:r>
      <w:bookmarkEnd w:id="8"/>
    </w:p>
    <w:p w14:paraId="51A732DC"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The primary target audience includes individuals living with chronic conditions such as hypertension, diabetes, asthma, chronic obstructive pulmonary disease (COPD), and heart disease. Secondary users include healthcare professionals such as GPs, nurses, and community health teams.</w:t>
      </w:r>
    </w:p>
    <w:p w14:paraId="16570E45"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The expected impact includes:</w:t>
      </w:r>
    </w:p>
    <w:p w14:paraId="24CB3992" w14:textId="77777777" w:rsidR="007E19E7" w:rsidRPr="008C0767" w:rsidRDefault="007E19E7" w:rsidP="008C0767">
      <w:pPr>
        <w:numPr>
          <w:ilvl w:val="0"/>
          <w:numId w:val="8"/>
        </w:numPr>
        <w:spacing w:line="360" w:lineRule="auto"/>
        <w:jc w:val="both"/>
        <w:rPr>
          <w:rFonts w:asciiTheme="minorBidi" w:hAnsiTheme="minorBidi"/>
          <w:sz w:val="22"/>
          <w:szCs w:val="22"/>
        </w:rPr>
      </w:pPr>
      <w:r w:rsidRPr="008C0767">
        <w:rPr>
          <w:rFonts w:asciiTheme="minorBidi" w:hAnsiTheme="minorBidi"/>
          <w:sz w:val="22"/>
          <w:szCs w:val="22"/>
        </w:rPr>
        <w:t xml:space="preserve">Improved patient self-management and empowerment </w:t>
      </w:r>
    </w:p>
    <w:p w14:paraId="236C5AFA" w14:textId="77777777" w:rsidR="007E19E7" w:rsidRPr="008C0767" w:rsidRDefault="007E19E7" w:rsidP="008C0767">
      <w:pPr>
        <w:numPr>
          <w:ilvl w:val="0"/>
          <w:numId w:val="8"/>
        </w:numPr>
        <w:spacing w:line="360" w:lineRule="auto"/>
        <w:jc w:val="both"/>
        <w:rPr>
          <w:rFonts w:asciiTheme="minorBidi" w:hAnsiTheme="minorBidi"/>
          <w:sz w:val="22"/>
          <w:szCs w:val="22"/>
        </w:rPr>
      </w:pPr>
      <w:r w:rsidRPr="008C0767">
        <w:rPr>
          <w:rFonts w:asciiTheme="minorBidi" w:hAnsiTheme="minorBidi"/>
          <w:sz w:val="22"/>
          <w:szCs w:val="22"/>
        </w:rPr>
        <w:t xml:space="preserve">Early detection of health deterioration </w:t>
      </w:r>
    </w:p>
    <w:p w14:paraId="0EEAE07F" w14:textId="77777777" w:rsidR="007E19E7" w:rsidRPr="008C0767" w:rsidRDefault="007E19E7" w:rsidP="008C0767">
      <w:pPr>
        <w:numPr>
          <w:ilvl w:val="0"/>
          <w:numId w:val="8"/>
        </w:numPr>
        <w:spacing w:line="360" w:lineRule="auto"/>
        <w:jc w:val="both"/>
        <w:rPr>
          <w:rFonts w:asciiTheme="minorBidi" w:hAnsiTheme="minorBidi"/>
          <w:sz w:val="22"/>
          <w:szCs w:val="22"/>
        </w:rPr>
      </w:pPr>
      <w:r w:rsidRPr="008C0767">
        <w:rPr>
          <w:rFonts w:asciiTheme="minorBidi" w:hAnsiTheme="minorBidi"/>
          <w:sz w:val="22"/>
          <w:szCs w:val="22"/>
        </w:rPr>
        <w:t xml:space="preserve">Reduced emergency admissions and hospitalisation rates </w:t>
      </w:r>
    </w:p>
    <w:p w14:paraId="63B31A0A" w14:textId="77777777" w:rsidR="007E19E7" w:rsidRPr="008C0767" w:rsidRDefault="007E19E7" w:rsidP="008C0767">
      <w:pPr>
        <w:numPr>
          <w:ilvl w:val="0"/>
          <w:numId w:val="8"/>
        </w:numPr>
        <w:spacing w:line="360" w:lineRule="auto"/>
        <w:jc w:val="both"/>
        <w:rPr>
          <w:rFonts w:asciiTheme="minorBidi" w:hAnsiTheme="minorBidi"/>
          <w:sz w:val="22"/>
          <w:szCs w:val="22"/>
        </w:rPr>
      </w:pPr>
      <w:r w:rsidRPr="008C0767">
        <w:rPr>
          <w:rFonts w:asciiTheme="minorBidi" w:hAnsiTheme="minorBidi"/>
          <w:sz w:val="22"/>
          <w:szCs w:val="22"/>
        </w:rPr>
        <w:t xml:space="preserve">Enhanced communication between patients and healthcare providers </w:t>
      </w:r>
    </w:p>
    <w:p w14:paraId="21527D80" w14:textId="00ABB606" w:rsidR="0085186A" w:rsidRPr="008C0767" w:rsidRDefault="0085186A" w:rsidP="008C0767">
      <w:pPr>
        <w:spacing w:line="360" w:lineRule="auto"/>
        <w:jc w:val="both"/>
        <w:rPr>
          <w:rFonts w:asciiTheme="minorBidi" w:hAnsiTheme="minorBidi"/>
          <w:sz w:val="22"/>
          <w:szCs w:val="22"/>
        </w:rPr>
      </w:pPr>
      <w:r w:rsidRPr="008C0767">
        <w:rPr>
          <w:rFonts w:asciiTheme="minorBidi" w:hAnsiTheme="minorBidi"/>
          <w:sz w:val="22"/>
          <w:szCs w:val="22"/>
        </w:rPr>
        <w:t>By supporting continuous monitoring and preventative care, Health Monitor improves outcomes, reduces costs, and helps address health inequalities.</w:t>
      </w:r>
    </w:p>
    <w:p w14:paraId="78347470" w14:textId="2ED92144" w:rsidR="007E19E7" w:rsidRPr="008C0767" w:rsidRDefault="007E19E7" w:rsidP="008C0767">
      <w:pPr>
        <w:spacing w:line="360" w:lineRule="auto"/>
        <w:jc w:val="both"/>
        <w:rPr>
          <w:rFonts w:asciiTheme="minorBidi" w:hAnsiTheme="minorBidi"/>
          <w:sz w:val="22"/>
          <w:szCs w:val="22"/>
        </w:rPr>
      </w:pPr>
    </w:p>
    <w:p w14:paraId="0F63D969" w14:textId="7B57D4D8" w:rsidR="007E19E7" w:rsidRPr="00477832" w:rsidRDefault="00934433" w:rsidP="008C0767">
      <w:pPr>
        <w:pStyle w:val="Heading3"/>
        <w:spacing w:line="360" w:lineRule="auto"/>
        <w:jc w:val="both"/>
        <w:rPr>
          <w:rFonts w:asciiTheme="minorBidi" w:hAnsiTheme="minorBidi" w:cstheme="minorBidi"/>
          <w:b/>
          <w:bCs/>
          <w:color w:val="auto"/>
        </w:rPr>
      </w:pPr>
      <w:bookmarkStart w:id="9" w:name="_Toc225787386"/>
      <w:r w:rsidRPr="00477832">
        <w:rPr>
          <w:rFonts w:asciiTheme="minorBidi" w:hAnsiTheme="minorBidi" w:cstheme="minorBidi"/>
          <w:b/>
          <w:bCs/>
          <w:color w:val="auto"/>
        </w:rPr>
        <w:t>2.</w:t>
      </w:r>
      <w:r w:rsidR="007E19E7" w:rsidRPr="00477832">
        <w:rPr>
          <w:rFonts w:asciiTheme="minorBidi" w:hAnsiTheme="minorBidi" w:cstheme="minorBidi"/>
          <w:b/>
          <w:bCs/>
          <w:color w:val="auto"/>
        </w:rPr>
        <w:t>5 Implementation Plan</w:t>
      </w:r>
      <w:bookmarkEnd w:id="9"/>
    </w:p>
    <w:p w14:paraId="04985A34"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The implementation of Health Monitor will follow a structured, phased approach:</w:t>
      </w:r>
    </w:p>
    <w:p w14:paraId="63C93430"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b/>
          <w:bCs/>
          <w:sz w:val="22"/>
          <w:szCs w:val="22"/>
        </w:rPr>
        <w:t>Phase 1: Design and Development</w:t>
      </w:r>
    </w:p>
    <w:p w14:paraId="38E3F13A" w14:textId="77777777" w:rsidR="007E19E7" w:rsidRPr="008C0767" w:rsidRDefault="007E19E7" w:rsidP="008C0767">
      <w:pPr>
        <w:numPr>
          <w:ilvl w:val="0"/>
          <w:numId w:val="9"/>
        </w:numPr>
        <w:spacing w:line="360" w:lineRule="auto"/>
        <w:jc w:val="both"/>
        <w:rPr>
          <w:rFonts w:asciiTheme="minorBidi" w:hAnsiTheme="minorBidi"/>
          <w:sz w:val="22"/>
          <w:szCs w:val="22"/>
        </w:rPr>
      </w:pPr>
      <w:r w:rsidRPr="008C0767">
        <w:rPr>
          <w:rFonts w:asciiTheme="minorBidi" w:hAnsiTheme="minorBidi"/>
          <w:sz w:val="22"/>
          <w:szCs w:val="22"/>
        </w:rPr>
        <w:t xml:space="preserve">Collaborate with software developers and healthcare professionals </w:t>
      </w:r>
    </w:p>
    <w:p w14:paraId="1BAA051B" w14:textId="77777777" w:rsidR="007E19E7" w:rsidRPr="008C0767" w:rsidRDefault="007E19E7" w:rsidP="008C0767">
      <w:pPr>
        <w:numPr>
          <w:ilvl w:val="0"/>
          <w:numId w:val="9"/>
        </w:numPr>
        <w:spacing w:line="360" w:lineRule="auto"/>
        <w:jc w:val="both"/>
        <w:rPr>
          <w:rFonts w:asciiTheme="minorBidi" w:hAnsiTheme="minorBidi"/>
          <w:sz w:val="22"/>
          <w:szCs w:val="22"/>
        </w:rPr>
      </w:pPr>
      <w:r w:rsidRPr="008C0767">
        <w:rPr>
          <w:rFonts w:asciiTheme="minorBidi" w:hAnsiTheme="minorBidi"/>
          <w:sz w:val="22"/>
          <w:szCs w:val="22"/>
        </w:rPr>
        <w:t xml:space="preserve">Develop user-friendly interface and secure data systems </w:t>
      </w:r>
    </w:p>
    <w:p w14:paraId="649297C6"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b/>
          <w:bCs/>
          <w:sz w:val="22"/>
          <w:szCs w:val="22"/>
        </w:rPr>
        <w:t>Phase 2: Testing and Pilot</w:t>
      </w:r>
    </w:p>
    <w:p w14:paraId="66D58542" w14:textId="77777777" w:rsidR="007E19E7" w:rsidRPr="008C0767" w:rsidRDefault="007E19E7" w:rsidP="008C0767">
      <w:pPr>
        <w:numPr>
          <w:ilvl w:val="0"/>
          <w:numId w:val="10"/>
        </w:numPr>
        <w:spacing w:line="360" w:lineRule="auto"/>
        <w:jc w:val="both"/>
        <w:rPr>
          <w:rFonts w:asciiTheme="minorBidi" w:hAnsiTheme="minorBidi"/>
          <w:sz w:val="22"/>
          <w:szCs w:val="22"/>
        </w:rPr>
      </w:pPr>
      <w:r w:rsidRPr="008C0767">
        <w:rPr>
          <w:rFonts w:asciiTheme="minorBidi" w:hAnsiTheme="minorBidi"/>
          <w:sz w:val="22"/>
          <w:szCs w:val="22"/>
        </w:rPr>
        <w:t xml:space="preserve">Conduct pilot testing within selected GP practices </w:t>
      </w:r>
    </w:p>
    <w:p w14:paraId="28661842" w14:textId="77777777" w:rsidR="007E19E7" w:rsidRPr="008C0767" w:rsidRDefault="007E19E7" w:rsidP="008C0767">
      <w:pPr>
        <w:numPr>
          <w:ilvl w:val="0"/>
          <w:numId w:val="10"/>
        </w:numPr>
        <w:spacing w:line="360" w:lineRule="auto"/>
        <w:jc w:val="both"/>
        <w:rPr>
          <w:rFonts w:asciiTheme="minorBidi" w:hAnsiTheme="minorBidi"/>
          <w:sz w:val="22"/>
          <w:szCs w:val="22"/>
        </w:rPr>
      </w:pPr>
      <w:r w:rsidRPr="008C0767">
        <w:rPr>
          <w:rFonts w:asciiTheme="minorBidi" w:hAnsiTheme="minorBidi"/>
          <w:sz w:val="22"/>
          <w:szCs w:val="22"/>
        </w:rPr>
        <w:t xml:space="preserve">Gather feedback from patients and clinicians </w:t>
      </w:r>
    </w:p>
    <w:p w14:paraId="62E5FD84" w14:textId="77777777" w:rsidR="00813D4A" w:rsidRDefault="00813D4A" w:rsidP="008C0767">
      <w:pPr>
        <w:spacing w:line="360" w:lineRule="auto"/>
        <w:jc w:val="both"/>
        <w:rPr>
          <w:rFonts w:asciiTheme="minorBidi" w:hAnsiTheme="minorBidi"/>
          <w:b/>
          <w:bCs/>
          <w:sz w:val="22"/>
          <w:szCs w:val="22"/>
        </w:rPr>
      </w:pPr>
    </w:p>
    <w:p w14:paraId="6FBD694D" w14:textId="45F1A8D0"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b/>
          <w:bCs/>
          <w:sz w:val="22"/>
          <w:szCs w:val="22"/>
        </w:rPr>
        <w:lastRenderedPageBreak/>
        <w:t>Phase 3: Launch and Scale-Up</w:t>
      </w:r>
    </w:p>
    <w:p w14:paraId="507D9A32" w14:textId="77777777" w:rsidR="007E19E7" w:rsidRPr="008C0767" w:rsidRDefault="007E19E7" w:rsidP="008C0767">
      <w:pPr>
        <w:numPr>
          <w:ilvl w:val="0"/>
          <w:numId w:val="11"/>
        </w:numPr>
        <w:spacing w:line="360" w:lineRule="auto"/>
        <w:jc w:val="both"/>
        <w:rPr>
          <w:rFonts w:asciiTheme="minorBidi" w:hAnsiTheme="minorBidi"/>
          <w:sz w:val="22"/>
          <w:szCs w:val="22"/>
        </w:rPr>
      </w:pPr>
      <w:r w:rsidRPr="008C0767">
        <w:rPr>
          <w:rFonts w:asciiTheme="minorBidi" w:hAnsiTheme="minorBidi"/>
          <w:sz w:val="22"/>
          <w:szCs w:val="22"/>
        </w:rPr>
        <w:t xml:space="preserve">Roll out across NHS primary care settings </w:t>
      </w:r>
    </w:p>
    <w:p w14:paraId="7D91474D" w14:textId="77777777" w:rsidR="007E19E7" w:rsidRPr="008C0767" w:rsidRDefault="007E19E7" w:rsidP="008C0767">
      <w:pPr>
        <w:numPr>
          <w:ilvl w:val="0"/>
          <w:numId w:val="11"/>
        </w:numPr>
        <w:spacing w:line="360" w:lineRule="auto"/>
        <w:jc w:val="both"/>
        <w:rPr>
          <w:rFonts w:asciiTheme="minorBidi" w:hAnsiTheme="minorBidi"/>
          <w:sz w:val="22"/>
          <w:szCs w:val="22"/>
        </w:rPr>
      </w:pPr>
      <w:r w:rsidRPr="008C0767">
        <w:rPr>
          <w:rFonts w:asciiTheme="minorBidi" w:hAnsiTheme="minorBidi"/>
          <w:sz w:val="22"/>
          <w:szCs w:val="22"/>
        </w:rPr>
        <w:t xml:space="preserve">Integrate with existing NHS digital systems </w:t>
      </w:r>
    </w:p>
    <w:p w14:paraId="49695EB1"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b/>
          <w:bCs/>
          <w:sz w:val="22"/>
          <w:szCs w:val="22"/>
        </w:rPr>
        <w:t>Phase 4: Monitoring and Evaluation</w:t>
      </w:r>
    </w:p>
    <w:p w14:paraId="6A6280BE" w14:textId="77777777" w:rsidR="007E19E7" w:rsidRPr="008C0767" w:rsidRDefault="007E19E7" w:rsidP="008C0767">
      <w:pPr>
        <w:numPr>
          <w:ilvl w:val="0"/>
          <w:numId w:val="12"/>
        </w:numPr>
        <w:spacing w:line="360" w:lineRule="auto"/>
        <w:jc w:val="both"/>
        <w:rPr>
          <w:rFonts w:asciiTheme="minorBidi" w:hAnsiTheme="minorBidi"/>
          <w:sz w:val="22"/>
          <w:szCs w:val="22"/>
        </w:rPr>
      </w:pPr>
      <w:r w:rsidRPr="008C0767">
        <w:rPr>
          <w:rFonts w:asciiTheme="minorBidi" w:hAnsiTheme="minorBidi"/>
          <w:sz w:val="22"/>
          <w:szCs w:val="22"/>
        </w:rPr>
        <w:t xml:space="preserve">Evaluate effectiveness using patient outcomes and service data </w:t>
      </w:r>
    </w:p>
    <w:p w14:paraId="5FF1EE0F" w14:textId="21823B84" w:rsidR="007E19E7" w:rsidRPr="008C0767" w:rsidRDefault="007E19E7" w:rsidP="008C0767">
      <w:pPr>
        <w:numPr>
          <w:ilvl w:val="0"/>
          <w:numId w:val="12"/>
        </w:numPr>
        <w:spacing w:line="360" w:lineRule="auto"/>
        <w:jc w:val="both"/>
        <w:rPr>
          <w:rFonts w:asciiTheme="minorBidi" w:hAnsiTheme="minorBidi"/>
          <w:sz w:val="22"/>
          <w:szCs w:val="22"/>
        </w:rPr>
      </w:pPr>
      <w:r w:rsidRPr="008C0767">
        <w:rPr>
          <w:rFonts w:asciiTheme="minorBidi" w:hAnsiTheme="minorBidi"/>
          <w:sz w:val="22"/>
          <w:szCs w:val="22"/>
        </w:rPr>
        <w:t>Continuously improv</w:t>
      </w:r>
      <w:r w:rsidR="00AC5BE4" w:rsidRPr="008C0767">
        <w:rPr>
          <w:rFonts w:asciiTheme="minorBidi" w:hAnsiTheme="minorBidi"/>
          <w:sz w:val="22"/>
          <w:szCs w:val="22"/>
        </w:rPr>
        <w:t>ing</w:t>
      </w:r>
      <w:r w:rsidRPr="008C0767">
        <w:rPr>
          <w:rFonts w:asciiTheme="minorBidi" w:hAnsiTheme="minorBidi"/>
          <w:sz w:val="22"/>
          <w:szCs w:val="22"/>
        </w:rPr>
        <w:t xml:space="preserve"> based on feedback </w:t>
      </w:r>
    </w:p>
    <w:p w14:paraId="351B6BB4" w14:textId="5ADDF568" w:rsidR="007E19E7" w:rsidRPr="008C0767" w:rsidRDefault="007E19E7" w:rsidP="008C0767">
      <w:pPr>
        <w:spacing w:line="360" w:lineRule="auto"/>
        <w:jc w:val="both"/>
        <w:rPr>
          <w:rFonts w:asciiTheme="minorBidi" w:hAnsiTheme="minorBidi"/>
          <w:sz w:val="22"/>
          <w:szCs w:val="22"/>
        </w:rPr>
      </w:pPr>
    </w:p>
    <w:p w14:paraId="77FFBB85" w14:textId="18DC4E16" w:rsidR="007E19E7" w:rsidRPr="00477832" w:rsidRDefault="006D4A68" w:rsidP="008C0767">
      <w:pPr>
        <w:pStyle w:val="Heading3"/>
        <w:spacing w:line="360" w:lineRule="auto"/>
        <w:jc w:val="both"/>
        <w:rPr>
          <w:rFonts w:asciiTheme="minorBidi" w:hAnsiTheme="minorBidi" w:cstheme="minorBidi"/>
          <w:b/>
          <w:bCs/>
          <w:color w:val="auto"/>
        </w:rPr>
      </w:pPr>
      <w:bookmarkStart w:id="10" w:name="_Toc225787387"/>
      <w:r w:rsidRPr="00477832">
        <w:rPr>
          <w:rFonts w:asciiTheme="minorBidi" w:hAnsiTheme="minorBidi" w:cstheme="minorBidi"/>
          <w:b/>
          <w:bCs/>
          <w:color w:val="auto"/>
        </w:rPr>
        <w:t>2.</w:t>
      </w:r>
      <w:r w:rsidR="007E19E7" w:rsidRPr="00477832">
        <w:rPr>
          <w:rFonts w:asciiTheme="minorBidi" w:hAnsiTheme="minorBidi" w:cstheme="minorBidi"/>
          <w:b/>
          <w:bCs/>
          <w:color w:val="auto"/>
        </w:rPr>
        <w:t>6 Development &amp; Regulations</w:t>
      </w:r>
      <w:bookmarkEnd w:id="10"/>
    </w:p>
    <w:p w14:paraId="28C9C312"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The development of Health Monitor must comply with UK healthcare regulations and data protection standards. Key considerations include:</w:t>
      </w:r>
    </w:p>
    <w:p w14:paraId="5F4D56CA" w14:textId="77777777" w:rsidR="007E19E7" w:rsidRPr="008C0767" w:rsidRDefault="007E19E7" w:rsidP="008C0767">
      <w:pPr>
        <w:numPr>
          <w:ilvl w:val="0"/>
          <w:numId w:val="13"/>
        </w:numPr>
        <w:spacing w:line="360" w:lineRule="auto"/>
        <w:jc w:val="both"/>
        <w:rPr>
          <w:rFonts w:asciiTheme="minorBidi" w:hAnsiTheme="minorBidi"/>
          <w:sz w:val="22"/>
          <w:szCs w:val="22"/>
        </w:rPr>
      </w:pPr>
      <w:r w:rsidRPr="008C0767">
        <w:rPr>
          <w:rFonts w:asciiTheme="minorBidi" w:hAnsiTheme="minorBidi"/>
          <w:b/>
          <w:bCs/>
          <w:sz w:val="22"/>
          <w:szCs w:val="22"/>
        </w:rPr>
        <w:t>Data Protection Act 2018</w:t>
      </w:r>
      <w:r w:rsidRPr="008C0767">
        <w:rPr>
          <w:rFonts w:asciiTheme="minorBidi" w:hAnsiTheme="minorBidi"/>
          <w:sz w:val="22"/>
          <w:szCs w:val="22"/>
        </w:rPr>
        <w:t xml:space="preserve"> and </w:t>
      </w:r>
      <w:r w:rsidRPr="008C0767">
        <w:rPr>
          <w:rFonts w:asciiTheme="minorBidi" w:hAnsiTheme="minorBidi"/>
          <w:b/>
          <w:bCs/>
          <w:sz w:val="22"/>
          <w:szCs w:val="22"/>
        </w:rPr>
        <w:t>UK GDPR</w:t>
      </w:r>
      <w:r w:rsidRPr="008C0767">
        <w:rPr>
          <w:rFonts w:asciiTheme="minorBidi" w:hAnsiTheme="minorBidi"/>
          <w:sz w:val="22"/>
          <w:szCs w:val="22"/>
        </w:rPr>
        <w:t xml:space="preserve"> for secure handling of patient data </w:t>
      </w:r>
    </w:p>
    <w:p w14:paraId="350767A3" w14:textId="77777777" w:rsidR="007E19E7" w:rsidRPr="008C0767" w:rsidRDefault="007E19E7" w:rsidP="008C0767">
      <w:pPr>
        <w:numPr>
          <w:ilvl w:val="0"/>
          <w:numId w:val="13"/>
        </w:numPr>
        <w:spacing w:line="360" w:lineRule="auto"/>
        <w:jc w:val="both"/>
        <w:rPr>
          <w:rFonts w:asciiTheme="minorBidi" w:hAnsiTheme="minorBidi"/>
          <w:sz w:val="22"/>
          <w:szCs w:val="22"/>
        </w:rPr>
      </w:pPr>
      <w:r w:rsidRPr="008C0767">
        <w:rPr>
          <w:rFonts w:asciiTheme="minorBidi" w:hAnsiTheme="minorBidi"/>
          <w:sz w:val="22"/>
          <w:szCs w:val="22"/>
        </w:rPr>
        <w:t xml:space="preserve">NHS Digital standards for interoperability and system integration </w:t>
      </w:r>
    </w:p>
    <w:p w14:paraId="781FB366" w14:textId="77777777" w:rsidR="007E19E7" w:rsidRPr="008C0767" w:rsidRDefault="007E19E7" w:rsidP="008C0767">
      <w:pPr>
        <w:numPr>
          <w:ilvl w:val="0"/>
          <w:numId w:val="13"/>
        </w:numPr>
        <w:spacing w:line="360" w:lineRule="auto"/>
        <w:jc w:val="both"/>
        <w:rPr>
          <w:rFonts w:asciiTheme="minorBidi" w:hAnsiTheme="minorBidi"/>
          <w:sz w:val="22"/>
          <w:szCs w:val="22"/>
        </w:rPr>
      </w:pPr>
      <w:r w:rsidRPr="008C0767">
        <w:rPr>
          <w:rFonts w:asciiTheme="minorBidi" w:hAnsiTheme="minorBidi"/>
          <w:sz w:val="22"/>
          <w:szCs w:val="22"/>
        </w:rPr>
        <w:t xml:space="preserve">Clinical safety standards (e.g., DCB0129/0160) </w:t>
      </w:r>
    </w:p>
    <w:p w14:paraId="7332526D"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Ensuring confidentiality, privacy, and ethical use of patient data is essential. Ethical leadership plays a key role in maintaining trust and ensuring patient-</w:t>
      </w:r>
      <w:proofErr w:type="spellStart"/>
      <w:r w:rsidRPr="008C0767">
        <w:rPr>
          <w:rFonts w:asciiTheme="minorBidi" w:hAnsiTheme="minorBidi"/>
          <w:sz w:val="22"/>
          <w:szCs w:val="22"/>
        </w:rPr>
        <w:t>centred</w:t>
      </w:r>
      <w:proofErr w:type="spellEnd"/>
      <w:r w:rsidRPr="008C0767">
        <w:rPr>
          <w:rFonts w:asciiTheme="minorBidi" w:hAnsiTheme="minorBidi"/>
          <w:sz w:val="22"/>
          <w:szCs w:val="22"/>
        </w:rPr>
        <w:t xml:space="preserve"> care (</w:t>
      </w:r>
      <w:proofErr w:type="spellStart"/>
      <w:r w:rsidRPr="008C0767">
        <w:rPr>
          <w:rFonts w:asciiTheme="minorBidi" w:hAnsiTheme="minorBidi"/>
          <w:sz w:val="22"/>
          <w:szCs w:val="22"/>
        </w:rPr>
        <w:t>Franczukowska</w:t>
      </w:r>
      <w:proofErr w:type="spellEnd"/>
      <w:r w:rsidRPr="008C0767">
        <w:rPr>
          <w:rFonts w:asciiTheme="minorBidi" w:hAnsiTheme="minorBidi"/>
          <w:sz w:val="22"/>
          <w:szCs w:val="22"/>
        </w:rPr>
        <w:t xml:space="preserve"> et al., 2021, p.3).</w:t>
      </w:r>
    </w:p>
    <w:p w14:paraId="6C9121E5" w14:textId="44766F69" w:rsidR="007E19E7" w:rsidRPr="008C0767" w:rsidRDefault="007E19E7" w:rsidP="008C0767">
      <w:pPr>
        <w:spacing w:line="360" w:lineRule="auto"/>
        <w:jc w:val="both"/>
        <w:rPr>
          <w:rFonts w:asciiTheme="minorBidi" w:hAnsiTheme="minorBidi"/>
          <w:sz w:val="22"/>
          <w:szCs w:val="22"/>
        </w:rPr>
      </w:pPr>
    </w:p>
    <w:p w14:paraId="16CE499A" w14:textId="79D1CE0F" w:rsidR="007E19E7" w:rsidRPr="00A47699" w:rsidRDefault="006D4A68" w:rsidP="008C0767">
      <w:pPr>
        <w:pStyle w:val="Heading3"/>
        <w:spacing w:line="360" w:lineRule="auto"/>
        <w:jc w:val="both"/>
        <w:rPr>
          <w:rFonts w:asciiTheme="minorBidi" w:hAnsiTheme="minorBidi" w:cstheme="minorBidi"/>
          <w:b/>
          <w:bCs/>
          <w:color w:val="auto"/>
        </w:rPr>
      </w:pPr>
      <w:bookmarkStart w:id="11" w:name="_Toc225787388"/>
      <w:r w:rsidRPr="00A47699">
        <w:rPr>
          <w:rFonts w:asciiTheme="minorBidi" w:hAnsiTheme="minorBidi" w:cstheme="minorBidi"/>
          <w:b/>
          <w:bCs/>
          <w:color w:val="auto"/>
        </w:rPr>
        <w:t>2.</w:t>
      </w:r>
      <w:r w:rsidR="007E19E7" w:rsidRPr="00A47699">
        <w:rPr>
          <w:rFonts w:asciiTheme="minorBidi" w:hAnsiTheme="minorBidi" w:cstheme="minorBidi"/>
          <w:b/>
          <w:bCs/>
          <w:color w:val="auto"/>
        </w:rPr>
        <w:t>7 Technology Integration</w:t>
      </w:r>
      <w:bookmarkEnd w:id="11"/>
    </w:p>
    <w:p w14:paraId="60182B7A" w14:textId="77777777" w:rsidR="00712E1D" w:rsidRPr="008C0767" w:rsidRDefault="00712E1D" w:rsidP="008C0767">
      <w:pPr>
        <w:spacing w:line="360" w:lineRule="auto"/>
        <w:jc w:val="both"/>
        <w:rPr>
          <w:rFonts w:asciiTheme="minorBidi" w:hAnsiTheme="minorBidi"/>
          <w:sz w:val="22"/>
          <w:szCs w:val="22"/>
        </w:rPr>
      </w:pPr>
      <w:r w:rsidRPr="008C0767">
        <w:rPr>
          <w:rFonts w:asciiTheme="minorBidi" w:hAnsiTheme="minorBidi"/>
          <w:sz w:val="22"/>
          <w:szCs w:val="22"/>
        </w:rPr>
        <w:t>Health Monitor integrates remote monitoring devices and AI-assisted alerts to detect abnormal readings. It operates within secure NHS systems, enabling safe data sharing and interoperability, while clinician dashboards support informed decision-making.</w:t>
      </w:r>
    </w:p>
    <w:p w14:paraId="1A48C5BC" w14:textId="77777777" w:rsidR="00712E1D" w:rsidRPr="008C0767" w:rsidRDefault="00712E1D" w:rsidP="008C0767">
      <w:pPr>
        <w:spacing w:line="360" w:lineRule="auto"/>
        <w:jc w:val="both"/>
        <w:rPr>
          <w:rFonts w:asciiTheme="minorBidi" w:hAnsiTheme="minorBidi"/>
          <w:sz w:val="22"/>
          <w:szCs w:val="22"/>
        </w:rPr>
      </w:pPr>
      <w:r w:rsidRPr="008C0767">
        <w:rPr>
          <w:rFonts w:asciiTheme="minorBidi" w:hAnsiTheme="minorBidi"/>
          <w:sz w:val="22"/>
          <w:szCs w:val="22"/>
        </w:rPr>
        <w:t>These technologies promote preventative care, patient self-management, and data-driven healthcare, aligning with the NHS digital transformation agenda (NHS England, 2019).</w:t>
      </w:r>
    </w:p>
    <w:p w14:paraId="128381BF" w14:textId="0E9CE757" w:rsidR="007E19E7" w:rsidRPr="008C0767" w:rsidRDefault="007E19E7" w:rsidP="008C0767">
      <w:pPr>
        <w:spacing w:line="360" w:lineRule="auto"/>
        <w:jc w:val="both"/>
        <w:rPr>
          <w:rFonts w:asciiTheme="minorBidi" w:hAnsiTheme="minorBidi"/>
          <w:sz w:val="22"/>
          <w:szCs w:val="22"/>
        </w:rPr>
      </w:pPr>
    </w:p>
    <w:p w14:paraId="5A154A29" w14:textId="22104087" w:rsidR="007E19E7" w:rsidRPr="0063681D" w:rsidRDefault="006D4A68" w:rsidP="008C0767">
      <w:pPr>
        <w:pStyle w:val="Heading3"/>
        <w:spacing w:line="360" w:lineRule="auto"/>
        <w:jc w:val="both"/>
        <w:rPr>
          <w:rFonts w:asciiTheme="minorBidi" w:hAnsiTheme="minorBidi" w:cstheme="minorBidi"/>
          <w:b/>
          <w:bCs/>
          <w:color w:val="auto"/>
        </w:rPr>
      </w:pPr>
      <w:bookmarkStart w:id="12" w:name="_Toc225787389"/>
      <w:r w:rsidRPr="0063681D">
        <w:rPr>
          <w:rFonts w:asciiTheme="minorBidi" w:hAnsiTheme="minorBidi" w:cstheme="minorBidi"/>
          <w:b/>
          <w:bCs/>
          <w:color w:val="auto"/>
        </w:rPr>
        <w:lastRenderedPageBreak/>
        <w:t>2.</w:t>
      </w:r>
      <w:r w:rsidR="007E19E7" w:rsidRPr="0063681D">
        <w:rPr>
          <w:rFonts w:asciiTheme="minorBidi" w:hAnsiTheme="minorBidi" w:cstheme="minorBidi"/>
          <w:b/>
          <w:bCs/>
          <w:color w:val="auto"/>
        </w:rPr>
        <w:t>8 Leadership &amp; Governance</w:t>
      </w:r>
      <w:bookmarkEnd w:id="12"/>
    </w:p>
    <w:p w14:paraId="7DCAF58F"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Effective leadership is essential for the successful implementation of this innovation. The NHS Leadership Framework highlights key domains such as working with others, improving services, and creating a vision (NHS Leadership Framework Lecture).</w:t>
      </w:r>
    </w:p>
    <w:p w14:paraId="6A8997B7" w14:textId="55F60DC5"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Transformational leadership is particularly relevant, as it encourages innovation, motivates teams, and supports cultural change (Bass, Avolio and Atwater, 1996, p.6). Leaders must promote collaboration, ensure ethical decision-making, and guide the adoption of digital solutions within healthcare settings.</w:t>
      </w:r>
    </w:p>
    <w:p w14:paraId="1F387EDE" w14:textId="77777777" w:rsidR="00621EA6" w:rsidRPr="008C0767" w:rsidRDefault="00621EA6" w:rsidP="008C0767">
      <w:pPr>
        <w:spacing w:line="360" w:lineRule="auto"/>
        <w:jc w:val="both"/>
        <w:rPr>
          <w:rFonts w:asciiTheme="minorBidi" w:hAnsiTheme="minorBidi"/>
          <w:sz w:val="22"/>
          <w:szCs w:val="22"/>
        </w:rPr>
      </w:pPr>
    </w:p>
    <w:p w14:paraId="3B8E2CB6" w14:textId="124D18CB" w:rsidR="007E19E7" w:rsidRPr="0063681D" w:rsidRDefault="006D4A68" w:rsidP="008C0767">
      <w:pPr>
        <w:pStyle w:val="Heading3"/>
        <w:spacing w:line="360" w:lineRule="auto"/>
        <w:jc w:val="both"/>
        <w:rPr>
          <w:rFonts w:asciiTheme="minorBidi" w:hAnsiTheme="minorBidi" w:cstheme="minorBidi"/>
          <w:b/>
          <w:bCs/>
          <w:color w:val="auto"/>
        </w:rPr>
      </w:pPr>
      <w:bookmarkStart w:id="13" w:name="_Toc225787390"/>
      <w:r w:rsidRPr="0063681D">
        <w:rPr>
          <w:rFonts w:asciiTheme="minorBidi" w:hAnsiTheme="minorBidi" w:cstheme="minorBidi"/>
          <w:b/>
          <w:bCs/>
          <w:color w:val="auto"/>
        </w:rPr>
        <w:t>2.</w:t>
      </w:r>
      <w:r w:rsidR="007E19E7" w:rsidRPr="0063681D">
        <w:rPr>
          <w:rFonts w:asciiTheme="minorBidi" w:hAnsiTheme="minorBidi" w:cstheme="minorBidi"/>
          <w:b/>
          <w:bCs/>
          <w:color w:val="auto"/>
        </w:rPr>
        <w:t>9 Dissemination Strategy</w:t>
      </w:r>
      <w:bookmarkEnd w:id="13"/>
    </w:p>
    <w:p w14:paraId="2B0D8F88" w14:textId="2C7EB6B3" w:rsidR="00B86B77" w:rsidRPr="008C0767" w:rsidRDefault="00B86B77" w:rsidP="008C0767">
      <w:pPr>
        <w:spacing w:line="360" w:lineRule="auto"/>
        <w:jc w:val="both"/>
        <w:rPr>
          <w:rFonts w:asciiTheme="minorBidi" w:hAnsiTheme="minorBidi"/>
          <w:sz w:val="22"/>
          <w:szCs w:val="22"/>
        </w:rPr>
      </w:pPr>
      <w:r w:rsidRPr="008C0767">
        <w:rPr>
          <w:rFonts w:asciiTheme="minorBidi" w:hAnsiTheme="minorBidi"/>
          <w:sz w:val="22"/>
          <w:szCs w:val="22"/>
        </w:rPr>
        <w:t>A multi-channel dissemination strategy will include NHS partnerships, GP referrals, social media campaigns, charity collaboration, and community outreach.</w:t>
      </w:r>
    </w:p>
    <w:p w14:paraId="740E63BC" w14:textId="424817C4" w:rsidR="00B86B77" w:rsidRPr="008C0767" w:rsidRDefault="00B86B77" w:rsidP="008C0767">
      <w:pPr>
        <w:spacing w:line="360" w:lineRule="auto"/>
        <w:jc w:val="both"/>
        <w:rPr>
          <w:rFonts w:asciiTheme="minorBidi" w:hAnsiTheme="minorBidi"/>
          <w:sz w:val="22"/>
          <w:szCs w:val="22"/>
        </w:rPr>
      </w:pPr>
      <w:r w:rsidRPr="008C0767">
        <w:rPr>
          <w:rFonts w:asciiTheme="minorBidi" w:hAnsiTheme="minorBidi"/>
          <w:sz w:val="22"/>
          <w:szCs w:val="22"/>
        </w:rPr>
        <w:t>Effective communication will support awareness, adoption, and engagement.</w:t>
      </w:r>
    </w:p>
    <w:p w14:paraId="752FE371" w14:textId="5BD96676" w:rsidR="007E19E7" w:rsidRPr="008C0767" w:rsidRDefault="007E19E7" w:rsidP="008C0767">
      <w:pPr>
        <w:spacing w:line="360" w:lineRule="auto"/>
        <w:jc w:val="both"/>
        <w:rPr>
          <w:rFonts w:asciiTheme="minorBidi" w:hAnsiTheme="minorBidi"/>
          <w:sz w:val="22"/>
          <w:szCs w:val="22"/>
        </w:rPr>
      </w:pPr>
    </w:p>
    <w:p w14:paraId="49355A44" w14:textId="7AAC5EC8" w:rsidR="007E19E7" w:rsidRPr="0063681D" w:rsidRDefault="001C3E84" w:rsidP="008C0767">
      <w:pPr>
        <w:pStyle w:val="Heading3"/>
        <w:spacing w:line="360" w:lineRule="auto"/>
        <w:jc w:val="both"/>
        <w:rPr>
          <w:rFonts w:asciiTheme="minorBidi" w:hAnsiTheme="minorBidi" w:cstheme="minorBidi"/>
          <w:b/>
          <w:bCs/>
          <w:color w:val="auto"/>
        </w:rPr>
      </w:pPr>
      <w:bookmarkStart w:id="14" w:name="_Toc225787391"/>
      <w:r w:rsidRPr="0063681D">
        <w:rPr>
          <w:rFonts w:asciiTheme="minorBidi" w:hAnsiTheme="minorBidi" w:cstheme="minorBidi"/>
          <w:b/>
          <w:bCs/>
          <w:color w:val="auto"/>
        </w:rPr>
        <w:t>2.</w:t>
      </w:r>
      <w:r w:rsidR="007E19E7" w:rsidRPr="0063681D">
        <w:rPr>
          <w:rFonts w:asciiTheme="minorBidi" w:hAnsiTheme="minorBidi" w:cstheme="minorBidi"/>
          <w:b/>
          <w:bCs/>
          <w:color w:val="auto"/>
        </w:rPr>
        <w:t>10 Potential System Benefits</w:t>
      </w:r>
      <w:bookmarkEnd w:id="14"/>
    </w:p>
    <w:p w14:paraId="30580FA6" w14:textId="1B33AB13" w:rsidR="008F5046" w:rsidRPr="008C0767" w:rsidRDefault="008F5046" w:rsidP="008C0767">
      <w:pPr>
        <w:spacing w:line="360" w:lineRule="auto"/>
        <w:jc w:val="both"/>
        <w:rPr>
          <w:rFonts w:asciiTheme="minorBidi" w:hAnsiTheme="minorBidi"/>
          <w:sz w:val="22"/>
          <w:szCs w:val="22"/>
        </w:rPr>
      </w:pPr>
      <w:r w:rsidRPr="008C0767">
        <w:rPr>
          <w:rFonts w:asciiTheme="minorBidi" w:hAnsiTheme="minorBidi"/>
          <w:sz w:val="22"/>
          <w:szCs w:val="22"/>
        </w:rPr>
        <w:t>Health Monitor reduces hospital admissions, improves NHS efficiency, enhances patient engagement, and supports better use of resources.</w:t>
      </w:r>
    </w:p>
    <w:p w14:paraId="384E16EF" w14:textId="0D8DBCDD" w:rsidR="008F5046" w:rsidRPr="008C0767" w:rsidRDefault="008F5046" w:rsidP="00192493">
      <w:pPr>
        <w:spacing w:line="360" w:lineRule="auto"/>
        <w:jc w:val="both"/>
        <w:rPr>
          <w:rFonts w:asciiTheme="minorBidi" w:hAnsiTheme="minorBidi"/>
          <w:sz w:val="22"/>
          <w:szCs w:val="22"/>
        </w:rPr>
      </w:pPr>
      <w:r w:rsidRPr="008C0767">
        <w:rPr>
          <w:rFonts w:asciiTheme="minorBidi" w:hAnsiTheme="minorBidi"/>
          <w:sz w:val="22"/>
          <w:szCs w:val="22"/>
        </w:rPr>
        <w:t>By enabling early intervention and preventative care, it contributes to long-term NHS sustainability.</w:t>
      </w:r>
    </w:p>
    <w:p w14:paraId="70A84C31" w14:textId="41D91B8E" w:rsidR="007E19E7" w:rsidRPr="008C0767" w:rsidRDefault="007E19E7" w:rsidP="008C0767">
      <w:pPr>
        <w:spacing w:line="360" w:lineRule="auto"/>
        <w:jc w:val="both"/>
        <w:rPr>
          <w:rFonts w:asciiTheme="minorBidi" w:hAnsiTheme="minorBidi"/>
          <w:sz w:val="22"/>
          <w:szCs w:val="22"/>
        </w:rPr>
      </w:pPr>
    </w:p>
    <w:p w14:paraId="037FF8A7" w14:textId="20639C16" w:rsidR="007E19E7" w:rsidRPr="0063681D" w:rsidRDefault="001C3E84" w:rsidP="008C0767">
      <w:pPr>
        <w:pStyle w:val="Heading3"/>
        <w:spacing w:line="360" w:lineRule="auto"/>
        <w:jc w:val="both"/>
        <w:rPr>
          <w:rFonts w:asciiTheme="minorBidi" w:hAnsiTheme="minorBidi" w:cstheme="minorBidi"/>
          <w:b/>
          <w:bCs/>
          <w:color w:val="auto"/>
        </w:rPr>
      </w:pPr>
      <w:bookmarkStart w:id="15" w:name="_Toc225787392"/>
      <w:r w:rsidRPr="0063681D">
        <w:rPr>
          <w:rFonts w:asciiTheme="minorBidi" w:hAnsiTheme="minorBidi" w:cstheme="minorBidi"/>
          <w:b/>
          <w:bCs/>
          <w:color w:val="auto"/>
        </w:rPr>
        <w:t>2.</w:t>
      </w:r>
      <w:r w:rsidR="007E19E7" w:rsidRPr="0063681D">
        <w:rPr>
          <w:rFonts w:asciiTheme="minorBidi" w:hAnsiTheme="minorBidi" w:cstheme="minorBidi"/>
          <w:b/>
          <w:bCs/>
          <w:color w:val="auto"/>
        </w:rPr>
        <w:t>11 Critical Evaluation and Future Development</w:t>
      </w:r>
      <w:bookmarkEnd w:id="15"/>
    </w:p>
    <w:p w14:paraId="7433A2BF" w14:textId="4FC4C285" w:rsidR="005905B3" w:rsidRPr="008C0767" w:rsidRDefault="005905B3" w:rsidP="008C0767">
      <w:pPr>
        <w:spacing w:line="360" w:lineRule="auto"/>
        <w:jc w:val="both"/>
        <w:rPr>
          <w:rFonts w:asciiTheme="minorBidi" w:hAnsiTheme="minorBidi"/>
          <w:sz w:val="22"/>
          <w:szCs w:val="22"/>
        </w:rPr>
      </w:pPr>
      <w:r w:rsidRPr="008C0767">
        <w:rPr>
          <w:rFonts w:asciiTheme="minorBidi" w:hAnsiTheme="minorBidi"/>
          <w:sz w:val="22"/>
          <w:szCs w:val="22"/>
        </w:rPr>
        <w:t xml:space="preserve">Health Monitor presents key challenges, including digital exclusion, data security concerns, and resistance to technology adoption. To address these, future </w:t>
      </w:r>
      <w:r w:rsidR="00411EDF" w:rsidRPr="008C0767">
        <w:rPr>
          <w:rFonts w:asciiTheme="minorBidi" w:hAnsiTheme="minorBidi"/>
          <w:sz w:val="22"/>
          <w:szCs w:val="22"/>
        </w:rPr>
        <w:t>developments</w:t>
      </w:r>
      <w:r w:rsidRPr="008C0767">
        <w:rPr>
          <w:rFonts w:asciiTheme="minorBidi" w:hAnsiTheme="minorBidi"/>
          <w:sz w:val="22"/>
          <w:szCs w:val="22"/>
        </w:rPr>
        <w:t xml:space="preserve"> should focus on user training, improved accessibility, and ongoing system updates.</w:t>
      </w:r>
    </w:p>
    <w:p w14:paraId="34537A62" w14:textId="7BF762BC" w:rsidR="005905B3" w:rsidRPr="008C0767" w:rsidRDefault="005905B3" w:rsidP="008C0767">
      <w:pPr>
        <w:spacing w:line="360" w:lineRule="auto"/>
        <w:jc w:val="both"/>
        <w:rPr>
          <w:rFonts w:asciiTheme="minorBidi" w:hAnsiTheme="minorBidi"/>
          <w:sz w:val="22"/>
          <w:szCs w:val="22"/>
        </w:rPr>
      </w:pPr>
      <w:r w:rsidRPr="008C0767">
        <w:rPr>
          <w:rFonts w:asciiTheme="minorBidi" w:hAnsiTheme="minorBidi"/>
          <w:sz w:val="22"/>
          <w:szCs w:val="22"/>
        </w:rPr>
        <w:t>Further integration of artificial intelligence could enable predictive analytics, supporting earlier diagnosis and more personalised care.</w:t>
      </w:r>
    </w:p>
    <w:p w14:paraId="7AA46CD7" w14:textId="4102E5C9" w:rsidR="007E19E7" w:rsidRPr="008C0767" w:rsidRDefault="007E19E7" w:rsidP="008C0767">
      <w:pPr>
        <w:spacing w:line="360" w:lineRule="auto"/>
        <w:jc w:val="both"/>
        <w:rPr>
          <w:rFonts w:asciiTheme="minorBidi" w:hAnsiTheme="minorBidi"/>
          <w:sz w:val="22"/>
          <w:szCs w:val="22"/>
        </w:rPr>
      </w:pPr>
    </w:p>
    <w:p w14:paraId="10F078F5" w14:textId="6CE83CC0" w:rsidR="007E19E7" w:rsidRPr="0063681D" w:rsidRDefault="001C3E84" w:rsidP="008C0767">
      <w:pPr>
        <w:pStyle w:val="Heading3"/>
        <w:spacing w:line="360" w:lineRule="auto"/>
        <w:jc w:val="both"/>
        <w:rPr>
          <w:rFonts w:asciiTheme="minorBidi" w:hAnsiTheme="minorBidi" w:cstheme="minorBidi"/>
          <w:b/>
          <w:bCs/>
          <w:color w:val="auto"/>
        </w:rPr>
      </w:pPr>
      <w:bookmarkStart w:id="16" w:name="_Toc225787393"/>
      <w:r w:rsidRPr="0063681D">
        <w:rPr>
          <w:rFonts w:asciiTheme="minorBidi" w:hAnsiTheme="minorBidi" w:cstheme="minorBidi"/>
          <w:b/>
          <w:bCs/>
          <w:color w:val="auto"/>
        </w:rPr>
        <w:lastRenderedPageBreak/>
        <w:t>2.</w:t>
      </w:r>
      <w:r w:rsidR="007E19E7" w:rsidRPr="0063681D">
        <w:rPr>
          <w:rFonts w:asciiTheme="minorBidi" w:hAnsiTheme="minorBidi" w:cstheme="minorBidi"/>
          <w:b/>
          <w:bCs/>
          <w:color w:val="auto"/>
        </w:rPr>
        <w:t>12 Conclusion</w:t>
      </w:r>
      <w:bookmarkEnd w:id="16"/>
    </w:p>
    <w:p w14:paraId="745D046D" w14:textId="77777777"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In conclusion, Health Monitor is an innovative digital solution designed to improve the management of chronic conditions within the UK health and social care system. By enabling continuous monitoring, enhancing communication, and supporting preventative care, the app addresses key gaps in current service delivery.</w:t>
      </w:r>
    </w:p>
    <w:p w14:paraId="519C0F9B" w14:textId="3CDA167B" w:rsidR="007E19E7" w:rsidRPr="008C0767" w:rsidRDefault="007E19E7" w:rsidP="008C0767">
      <w:pPr>
        <w:spacing w:line="360" w:lineRule="auto"/>
        <w:jc w:val="both"/>
        <w:rPr>
          <w:rFonts w:asciiTheme="minorBidi" w:hAnsiTheme="minorBidi"/>
          <w:sz w:val="22"/>
          <w:szCs w:val="22"/>
        </w:rPr>
      </w:pPr>
      <w:r w:rsidRPr="008C0767">
        <w:rPr>
          <w:rFonts w:asciiTheme="minorBidi" w:hAnsiTheme="minorBidi"/>
          <w:sz w:val="22"/>
          <w:szCs w:val="22"/>
        </w:rPr>
        <w:t>Aligned with NHS priorities and digital transformation strategies, Health Monitor has the potential to improve patient outcomes, reduce system pressures, and create sustainable value in healthcare.</w:t>
      </w:r>
      <w:r w:rsidR="008C0767" w:rsidRPr="008C0767">
        <w:rPr>
          <w:rFonts w:asciiTheme="minorBidi" w:hAnsiTheme="minorBidi"/>
          <w:sz w:val="22"/>
          <w:szCs w:val="22"/>
        </w:rPr>
        <w:t xml:space="preserve"> </w:t>
      </w:r>
      <w:r w:rsidRPr="008C0767">
        <w:rPr>
          <w:rFonts w:asciiTheme="minorBidi" w:hAnsiTheme="minorBidi"/>
          <w:sz w:val="22"/>
          <w:szCs w:val="22"/>
        </w:rPr>
        <w:br w:type="page"/>
      </w:r>
    </w:p>
    <w:p w14:paraId="6B0F8546" w14:textId="77777777" w:rsidR="007E19E7" w:rsidRPr="00CC78BB" w:rsidRDefault="007E19E7" w:rsidP="007E19E7">
      <w:pPr>
        <w:spacing w:line="360" w:lineRule="auto"/>
        <w:jc w:val="both"/>
        <w:rPr>
          <w:rFonts w:asciiTheme="minorBidi" w:hAnsiTheme="minorBidi"/>
          <w:sz w:val="22"/>
          <w:szCs w:val="22"/>
        </w:rPr>
      </w:pPr>
    </w:p>
    <w:p w14:paraId="4D78B1B6" w14:textId="6B93756C" w:rsidR="007E19E7" w:rsidRPr="003A01FB" w:rsidRDefault="001C3E84" w:rsidP="007E19E7">
      <w:pPr>
        <w:pStyle w:val="Heading2"/>
        <w:rPr>
          <w:rFonts w:asciiTheme="minorBidi" w:hAnsiTheme="minorBidi" w:cstheme="minorBidi"/>
          <w:b/>
          <w:bCs/>
          <w:color w:val="auto"/>
          <w:sz w:val="36"/>
          <w:szCs w:val="36"/>
        </w:rPr>
      </w:pPr>
      <w:bookmarkStart w:id="17" w:name="_Toc225787394"/>
      <w:r w:rsidRPr="003A01FB">
        <w:rPr>
          <w:rFonts w:asciiTheme="minorBidi" w:hAnsiTheme="minorBidi" w:cstheme="minorBidi"/>
          <w:b/>
          <w:bCs/>
          <w:color w:val="auto"/>
          <w:sz w:val="36"/>
          <w:szCs w:val="36"/>
        </w:rPr>
        <w:t xml:space="preserve">3. </w:t>
      </w:r>
      <w:r w:rsidR="007E19E7" w:rsidRPr="003A01FB">
        <w:rPr>
          <w:rFonts w:asciiTheme="minorBidi" w:hAnsiTheme="minorBidi" w:cstheme="minorBidi"/>
          <w:b/>
          <w:bCs/>
          <w:color w:val="auto"/>
          <w:sz w:val="36"/>
          <w:szCs w:val="36"/>
        </w:rPr>
        <w:t>Reference List</w:t>
      </w:r>
      <w:bookmarkEnd w:id="17"/>
      <w:r w:rsidR="007E19E7" w:rsidRPr="003A01FB">
        <w:rPr>
          <w:rFonts w:asciiTheme="minorBidi" w:hAnsiTheme="minorBidi" w:cstheme="minorBidi"/>
          <w:b/>
          <w:bCs/>
          <w:color w:val="auto"/>
          <w:sz w:val="36"/>
          <w:szCs w:val="36"/>
        </w:rPr>
        <w:t xml:space="preserve"> </w:t>
      </w:r>
    </w:p>
    <w:p w14:paraId="138BE154" w14:textId="77777777" w:rsidR="00B22EBB" w:rsidRPr="00B22EBB" w:rsidRDefault="00B22EBB" w:rsidP="00B22EBB"/>
    <w:p w14:paraId="2A466085" w14:textId="77777777" w:rsidR="007E19E7" w:rsidRPr="00E43909" w:rsidRDefault="007E19E7" w:rsidP="007E19E7">
      <w:pPr>
        <w:pStyle w:val="ListParagraph"/>
        <w:numPr>
          <w:ilvl w:val="0"/>
          <w:numId w:val="18"/>
        </w:numPr>
        <w:spacing w:line="360" w:lineRule="auto"/>
        <w:jc w:val="both"/>
        <w:rPr>
          <w:rFonts w:asciiTheme="minorBidi" w:hAnsiTheme="minorBidi"/>
          <w:sz w:val="22"/>
          <w:szCs w:val="22"/>
        </w:rPr>
      </w:pPr>
      <w:r w:rsidRPr="00E43909">
        <w:rPr>
          <w:rFonts w:asciiTheme="minorBidi" w:hAnsiTheme="minorBidi"/>
          <w:sz w:val="22"/>
          <w:szCs w:val="22"/>
        </w:rPr>
        <w:t xml:space="preserve">Assan, S. (2025) </w:t>
      </w:r>
      <w:r w:rsidRPr="00E43909">
        <w:rPr>
          <w:rFonts w:asciiTheme="minorBidi" w:hAnsiTheme="minorBidi"/>
          <w:i/>
          <w:iCs/>
          <w:sz w:val="22"/>
          <w:szCs w:val="22"/>
        </w:rPr>
        <w:t>Creativity and value in health and social care</w:t>
      </w:r>
      <w:r w:rsidRPr="00E43909">
        <w:rPr>
          <w:rFonts w:asciiTheme="minorBidi" w:hAnsiTheme="minorBidi"/>
          <w:sz w:val="22"/>
          <w:szCs w:val="22"/>
        </w:rPr>
        <w:t>. BMHP5014 Week 1 Lecture. University of Wales Trinity Saint David.</w:t>
      </w:r>
    </w:p>
    <w:p w14:paraId="68F19A24" w14:textId="77777777" w:rsidR="007E19E7" w:rsidRPr="00E43909" w:rsidRDefault="007E19E7" w:rsidP="007E19E7">
      <w:pPr>
        <w:pStyle w:val="ListParagraph"/>
        <w:numPr>
          <w:ilvl w:val="0"/>
          <w:numId w:val="18"/>
        </w:numPr>
        <w:spacing w:line="360" w:lineRule="auto"/>
        <w:jc w:val="both"/>
        <w:rPr>
          <w:rFonts w:asciiTheme="minorBidi" w:hAnsiTheme="minorBidi"/>
          <w:sz w:val="22"/>
          <w:szCs w:val="22"/>
        </w:rPr>
      </w:pPr>
      <w:r w:rsidRPr="00E43909">
        <w:rPr>
          <w:rFonts w:asciiTheme="minorBidi" w:hAnsiTheme="minorBidi"/>
          <w:sz w:val="22"/>
          <w:szCs w:val="22"/>
        </w:rPr>
        <w:t xml:space="preserve">Bass, B.M., Avolio, B.J. and Atwater, L. (1996) ‘The transformational and transactional leadership of men and women’, </w:t>
      </w:r>
      <w:r w:rsidRPr="00E43909">
        <w:rPr>
          <w:rFonts w:asciiTheme="minorBidi" w:hAnsiTheme="minorBidi"/>
          <w:i/>
          <w:iCs/>
          <w:sz w:val="22"/>
          <w:szCs w:val="22"/>
        </w:rPr>
        <w:t>Applied Psychology: An International Review</w:t>
      </w:r>
      <w:r w:rsidRPr="00E43909">
        <w:rPr>
          <w:rFonts w:asciiTheme="minorBidi" w:hAnsiTheme="minorBidi"/>
          <w:sz w:val="22"/>
          <w:szCs w:val="22"/>
        </w:rPr>
        <w:t>, 45(1), pp. 5–34.</w:t>
      </w:r>
    </w:p>
    <w:p w14:paraId="17B35064" w14:textId="77777777" w:rsidR="007E19E7" w:rsidRPr="00E43909" w:rsidRDefault="007E19E7" w:rsidP="007E19E7">
      <w:pPr>
        <w:pStyle w:val="ListParagraph"/>
        <w:numPr>
          <w:ilvl w:val="0"/>
          <w:numId w:val="18"/>
        </w:numPr>
        <w:spacing w:line="360" w:lineRule="auto"/>
        <w:jc w:val="both"/>
        <w:rPr>
          <w:rFonts w:asciiTheme="minorBidi" w:hAnsiTheme="minorBidi"/>
          <w:sz w:val="22"/>
          <w:szCs w:val="22"/>
        </w:rPr>
      </w:pPr>
      <w:proofErr w:type="spellStart"/>
      <w:r w:rsidRPr="00E43909">
        <w:rPr>
          <w:rFonts w:asciiTheme="minorBidi" w:hAnsiTheme="minorBidi"/>
          <w:sz w:val="22"/>
          <w:szCs w:val="22"/>
        </w:rPr>
        <w:t>Franczukowska</w:t>
      </w:r>
      <w:proofErr w:type="spellEnd"/>
      <w:r w:rsidRPr="00E43909">
        <w:rPr>
          <w:rFonts w:asciiTheme="minorBidi" w:hAnsiTheme="minorBidi"/>
          <w:sz w:val="22"/>
          <w:szCs w:val="22"/>
        </w:rPr>
        <w:t xml:space="preserve">, A.A., </w:t>
      </w:r>
      <w:proofErr w:type="spellStart"/>
      <w:r w:rsidRPr="00E43909">
        <w:rPr>
          <w:rFonts w:asciiTheme="minorBidi" w:hAnsiTheme="minorBidi"/>
          <w:sz w:val="22"/>
          <w:szCs w:val="22"/>
        </w:rPr>
        <w:t>Krczal</w:t>
      </w:r>
      <w:proofErr w:type="spellEnd"/>
      <w:r w:rsidRPr="00E43909">
        <w:rPr>
          <w:rFonts w:asciiTheme="minorBidi" w:hAnsiTheme="minorBidi"/>
          <w:sz w:val="22"/>
          <w:szCs w:val="22"/>
        </w:rPr>
        <w:t xml:space="preserve">, E., Knapp, C. and Baumgartner, M. (2021) ‘Examining ethical leadership in health care organizations and its impacts on employee work attitudes’, </w:t>
      </w:r>
      <w:r w:rsidRPr="00E43909">
        <w:rPr>
          <w:rFonts w:asciiTheme="minorBidi" w:hAnsiTheme="minorBidi"/>
          <w:i/>
          <w:iCs/>
          <w:sz w:val="22"/>
          <w:szCs w:val="22"/>
        </w:rPr>
        <w:t>Leadership in Health Services</w:t>
      </w:r>
      <w:r w:rsidRPr="00E43909">
        <w:rPr>
          <w:rFonts w:asciiTheme="minorBidi" w:hAnsiTheme="minorBidi"/>
          <w:sz w:val="22"/>
          <w:szCs w:val="22"/>
        </w:rPr>
        <w:t>, pp. 1–15 (p.3).</w:t>
      </w:r>
    </w:p>
    <w:p w14:paraId="551FC2BA" w14:textId="77777777" w:rsidR="007E19E7" w:rsidRPr="00E43909" w:rsidRDefault="007E19E7" w:rsidP="007E19E7">
      <w:pPr>
        <w:pStyle w:val="ListParagraph"/>
        <w:numPr>
          <w:ilvl w:val="0"/>
          <w:numId w:val="18"/>
        </w:numPr>
        <w:spacing w:line="360" w:lineRule="auto"/>
        <w:jc w:val="both"/>
        <w:rPr>
          <w:rFonts w:asciiTheme="minorBidi" w:hAnsiTheme="minorBidi"/>
          <w:sz w:val="22"/>
          <w:szCs w:val="22"/>
        </w:rPr>
      </w:pPr>
      <w:r w:rsidRPr="00E43909">
        <w:rPr>
          <w:rFonts w:asciiTheme="minorBidi" w:hAnsiTheme="minorBidi"/>
          <w:sz w:val="22"/>
          <w:szCs w:val="22"/>
        </w:rPr>
        <w:t xml:space="preserve">NHS England (2019) </w:t>
      </w:r>
      <w:r w:rsidRPr="00E43909">
        <w:rPr>
          <w:rFonts w:asciiTheme="minorBidi" w:hAnsiTheme="minorBidi"/>
          <w:i/>
          <w:iCs/>
          <w:sz w:val="22"/>
          <w:szCs w:val="22"/>
        </w:rPr>
        <w:t>The NHS Long Term Plan</w:t>
      </w:r>
      <w:r w:rsidRPr="00E43909">
        <w:rPr>
          <w:rFonts w:asciiTheme="minorBidi" w:hAnsiTheme="minorBidi"/>
          <w:sz w:val="22"/>
          <w:szCs w:val="22"/>
        </w:rPr>
        <w:t>. London: NHS England, pp. 7–15.</w:t>
      </w:r>
    </w:p>
    <w:p w14:paraId="3E7E2E77" w14:textId="62061402" w:rsidR="007E19E7" w:rsidRPr="00E43909" w:rsidRDefault="007E19E7" w:rsidP="007E19E7">
      <w:pPr>
        <w:pStyle w:val="ListParagraph"/>
        <w:numPr>
          <w:ilvl w:val="0"/>
          <w:numId w:val="18"/>
        </w:numPr>
        <w:spacing w:line="360" w:lineRule="auto"/>
        <w:jc w:val="both"/>
        <w:rPr>
          <w:rFonts w:asciiTheme="minorBidi" w:hAnsiTheme="minorBidi"/>
          <w:sz w:val="22"/>
          <w:szCs w:val="22"/>
        </w:rPr>
      </w:pPr>
      <w:r w:rsidRPr="00E43909">
        <w:rPr>
          <w:rFonts w:asciiTheme="minorBidi" w:hAnsiTheme="minorBidi"/>
          <w:sz w:val="22"/>
          <w:szCs w:val="22"/>
        </w:rPr>
        <w:t xml:space="preserve">NHS England (2023) </w:t>
      </w:r>
      <w:r w:rsidRPr="00E43909">
        <w:rPr>
          <w:rFonts w:asciiTheme="minorBidi" w:hAnsiTheme="minorBidi"/>
          <w:i/>
          <w:iCs/>
          <w:sz w:val="22"/>
          <w:szCs w:val="22"/>
        </w:rPr>
        <w:t>Long term conditions</w:t>
      </w:r>
      <w:r w:rsidRPr="00E43909">
        <w:rPr>
          <w:rFonts w:asciiTheme="minorBidi" w:hAnsiTheme="minorBidi"/>
          <w:sz w:val="22"/>
          <w:szCs w:val="22"/>
        </w:rPr>
        <w:t xml:space="preserve">. Available at: </w:t>
      </w:r>
      <w:hyperlink r:id="rId10" w:tgtFrame="_new" w:history="1">
        <w:r w:rsidRPr="00E43909">
          <w:rPr>
            <w:rStyle w:val="Hyperlink"/>
            <w:rFonts w:asciiTheme="minorBidi" w:hAnsiTheme="minorBidi"/>
            <w:sz w:val="22"/>
            <w:szCs w:val="22"/>
          </w:rPr>
          <w:t>https://www.england.nhs.uk</w:t>
        </w:r>
      </w:hyperlink>
      <w:r w:rsidRPr="00E43909">
        <w:rPr>
          <w:rFonts w:asciiTheme="minorBidi" w:hAnsiTheme="minorBidi"/>
          <w:sz w:val="22"/>
          <w:szCs w:val="22"/>
        </w:rPr>
        <w:t xml:space="preserve"> (Accessed: 1</w:t>
      </w:r>
      <w:r w:rsidR="00662281">
        <w:rPr>
          <w:rFonts w:asciiTheme="minorBidi" w:hAnsiTheme="minorBidi"/>
          <w:sz w:val="22"/>
          <w:szCs w:val="22"/>
        </w:rPr>
        <w:t>0</w:t>
      </w:r>
      <w:r w:rsidRPr="00E43909">
        <w:rPr>
          <w:rFonts w:asciiTheme="minorBidi" w:hAnsiTheme="minorBidi"/>
          <w:sz w:val="22"/>
          <w:szCs w:val="22"/>
        </w:rPr>
        <w:t xml:space="preserve"> March 2026).</w:t>
      </w:r>
    </w:p>
    <w:p w14:paraId="09C95D5B" w14:textId="77777777" w:rsidR="007E19E7" w:rsidRPr="00E43909" w:rsidRDefault="007E19E7" w:rsidP="007E19E7">
      <w:pPr>
        <w:pStyle w:val="ListParagraph"/>
        <w:numPr>
          <w:ilvl w:val="0"/>
          <w:numId w:val="18"/>
        </w:numPr>
        <w:spacing w:line="360" w:lineRule="auto"/>
        <w:jc w:val="both"/>
        <w:rPr>
          <w:rFonts w:asciiTheme="minorBidi" w:hAnsiTheme="minorBidi"/>
          <w:sz w:val="22"/>
          <w:szCs w:val="22"/>
        </w:rPr>
      </w:pPr>
      <w:r w:rsidRPr="00E43909">
        <w:rPr>
          <w:rFonts w:asciiTheme="minorBidi" w:hAnsiTheme="minorBidi"/>
          <w:sz w:val="22"/>
          <w:szCs w:val="22"/>
        </w:rPr>
        <w:t xml:space="preserve">World Health Organization (2023) </w:t>
      </w:r>
      <w:r w:rsidRPr="00E43909">
        <w:rPr>
          <w:rFonts w:asciiTheme="minorBidi" w:hAnsiTheme="minorBidi"/>
          <w:i/>
          <w:iCs/>
          <w:sz w:val="22"/>
          <w:szCs w:val="22"/>
        </w:rPr>
        <w:t>Noncommunicable diseases</w:t>
      </w:r>
      <w:r w:rsidRPr="00E43909">
        <w:rPr>
          <w:rFonts w:asciiTheme="minorBidi" w:hAnsiTheme="minorBidi"/>
          <w:sz w:val="22"/>
          <w:szCs w:val="22"/>
        </w:rPr>
        <w:t>. Geneva: WHO, pp. 1–5.</w:t>
      </w:r>
    </w:p>
    <w:p w14:paraId="0D0F2289" w14:textId="77777777" w:rsidR="007E19E7" w:rsidRDefault="007E19E7" w:rsidP="007E19E7">
      <w:pPr>
        <w:pStyle w:val="ListParagraph"/>
        <w:numPr>
          <w:ilvl w:val="0"/>
          <w:numId w:val="18"/>
        </w:numPr>
        <w:spacing w:line="360" w:lineRule="auto"/>
        <w:jc w:val="both"/>
        <w:rPr>
          <w:rFonts w:asciiTheme="minorBidi" w:hAnsiTheme="minorBidi"/>
          <w:sz w:val="22"/>
          <w:szCs w:val="22"/>
        </w:rPr>
      </w:pPr>
      <w:r w:rsidRPr="00E43909">
        <w:rPr>
          <w:rFonts w:asciiTheme="minorBidi" w:hAnsiTheme="minorBidi"/>
          <w:sz w:val="22"/>
          <w:szCs w:val="22"/>
        </w:rPr>
        <w:t xml:space="preserve">University of Wales Trinity Saint David (2026) </w:t>
      </w:r>
      <w:r w:rsidRPr="00E43909">
        <w:rPr>
          <w:rFonts w:asciiTheme="minorBidi" w:hAnsiTheme="minorBidi"/>
          <w:i/>
          <w:iCs/>
          <w:sz w:val="22"/>
          <w:szCs w:val="22"/>
        </w:rPr>
        <w:t>Planning a Healthcare Campaign Process</w:t>
      </w:r>
      <w:r w:rsidRPr="00E43909">
        <w:rPr>
          <w:rFonts w:asciiTheme="minorBidi" w:hAnsiTheme="minorBidi"/>
          <w:sz w:val="22"/>
          <w:szCs w:val="22"/>
        </w:rPr>
        <w:t xml:space="preserve">. Week 4 Lecture Materials </w:t>
      </w:r>
    </w:p>
    <w:p w14:paraId="3C4E5C01" w14:textId="4D68E96B" w:rsidR="00B11B33" w:rsidRDefault="00B11B33" w:rsidP="00B11B33">
      <w:pPr>
        <w:pStyle w:val="ListParagraph"/>
        <w:numPr>
          <w:ilvl w:val="0"/>
          <w:numId w:val="18"/>
        </w:numPr>
        <w:spacing w:line="360" w:lineRule="auto"/>
        <w:jc w:val="both"/>
        <w:rPr>
          <w:rFonts w:asciiTheme="minorBidi" w:hAnsiTheme="minorBidi"/>
          <w:sz w:val="22"/>
          <w:szCs w:val="22"/>
        </w:rPr>
      </w:pPr>
      <w:r w:rsidRPr="00B11B33">
        <w:rPr>
          <w:rFonts w:asciiTheme="minorBidi" w:hAnsiTheme="minorBidi"/>
          <w:sz w:val="22"/>
          <w:szCs w:val="22"/>
        </w:rPr>
        <w:t xml:space="preserve">UK Government (2018) </w:t>
      </w:r>
      <w:r w:rsidRPr="00B11B33">
        <w:rPr>
          <w:rFonts w:asciiTheme="minorBidi" w:hAnsiTheme="minorBidi"/>
          <w:i/>
          <w:iCs/>
          <w:sz w:val="22"/>
          <w:szCs w:val="22"/>
        </w:rPr>
        <w:t>Data Protection Act 2018</w:t>
      </w:r>
      <w:r w:rsidRPr="00B11B33">
        <w:rPr>
          <w:rFonts w:asciiTheme="minorBidi" w:hAnsiTheme="minorBidi"/>
          <w:sz w:val="22"/>
          <w:szCs w:val="22"/>
        </w:rPr>
        <w:t xml:space="preserve">. London: The Stationery Office. Available at: </w:t>
      </w:r>
      <w:hyperlink r:id="rId11" w:tgtFrame="_new" w:history="1">
        <w:r w:rsidRPr="00B11B33">
          <w:rPr>
            <w:rStyle w:val="Hyperlink"/>
            <w:rFonts w:asciiTheme="minorBidi" w:hAnsiTheme="minorBidi"/>
            <w:sz w:val="22"/>
            <w:szCs w:val="22"/>
          </w:rPr>
          <w:t>https://www.legislation.gov.uk/ukpga/2018/12/contents</w:t>
        </w:r>
      </w:hyperlink>
      <w:r w:rsidRPr="00B11B33">
        <w:rPr>
          <w:rFonts w:asciiTheme="minorBidi" w:hAnsiTheme="minorBidi"/>
          <w:sz w:val="22"/>
          <w:szCs w:val="22"/>
        </w:rPr>
        <w:t xml:space="preserve"> (Accessed: 2</w:t>
      </w:r>
      <w:r w:rsidR="00A258C5">
        <w:rPr>
          <w:rFonts w:asciiTheme="minorBidi" w:hAnsiTheme="minorBidi"/>
          <w:sz w:val="22"/>
          <w:szCs w:val="22"/>
        </w:rPr>
        <w:t>0</w:t>
      </w:r>
      <w:r w:rsidRPr="00B11B33">
        <w:rPr>
          <w:rFonts w:asciiTheme="minorBidi" w:hAnsiTheme="minorBidi"/>
          <w:sz w:val="22"/>
          <w:szCs w:val="22"/>
        </w:rPr>
        <w:t xml:space="preserve"> March 2026).</w:t>
      </w:r>
      <w:r w:rsidR="007E4AFB">
        <w:rPr>
          <w:rFonts w:asciiTheme="minorBidi" w:hAnsiTheme="minorBidi"/>
          <w:sz w:val="22"/>
          <w:szCs w:val="22"/>
        </w:rPr>
        <w:t xml:space="preserve"> </w:t>
      </w:r>
    </w:p>
    <w:p w14:paraId="5DD873D6" w14:textId="52DDA889" w:rsidR="007E4AFB" w:rsidRPr="00E43909" w:rsidRDefault="007E4AFB" w:rsidP="007E4AFB">
      <w:pPr>
        <w:pStyle w:val="ListParagraph"/>
        <w:numPr>
          <w:ilvl w:val="0"/>
          <w:numId w:val="18"/>
        </w:numPr>
        <w:spacing w:line="360" w:lineRule="auto"/>
        <w:jc w:val="both"/>
        <w:rPr>
          <w:rFonts w:asciiTheme="minorBidi" w:hAnsiTheme="minorBidi"/>
          <w:sz w:val="22"/>
          <w:szCs w:val="22"/>
        </w:rPr>
      </w:pPr>
      <w:r w:rsidRPr="007E4AFB">
        <w:rPr>
          <w:rFonts w:asciiTheme="minorBidi" w:hAnsiTheme="minorBidi"/>
          <w:sz w:val="22"/>
          <w:szCs w:val="22"/>
        </w:rPr>
        <w:t xml:space="preserve">UK Government (2016) </w:t>
      </w:r>
      <w:r w:rsidRPr="007E4AFB">
        <w:rPr>
          <w:rFonts w:asciiTheme="minorBidi" w:hAnsiTheme="minorBidi"/>
          <w:i/>
          <w:iCs/>
          <w:sz w:val="22"/>
          <w:szCs w:val="22"/>
        </w:rPr>
        <w:t>General Data Protection Regulation (EU) 2016/679</w:t>
      </w:r>
      <w:r w:rsidRPr="007E4AFB">
        <w:rPr>
          <w:rFonts w:asciiTheme="minorBidi" w:hAnsiTheme="minorBidi"/>
          <w:sz w:val="22"/>
          <w:szCs w:val="22"/>
        </w:rPr>
        <w:t xml:space="preserve">. Available at: </w:t>
      </w:r>
      <w:hyperlink r:id="rId12" w:tgtFrame="_new" w:history="1">
        <w:r w:rsidRPr="007E4AFB">
          <w:rPr>
            <w:rStyle w:val="Hyperlink"/>
            <w:rFonts w:asciiTheme="minorBidi" w:hAnsiTheme="minorBidi"/>
            <w:sz w:val="22"/>
            <w:szCs w:val="22"/>
          </w:rPr>
          <w:t>https://eur-lex.europa.eu</w:t>
        </w:r>
      </w:hyperlink>
      <w:r w:rsidRPr="007E4AFB">
        <w:rPr>
          <w:rFonts w:asciiTheme="minorBidi" w:hAnsiTheme="minorBidi"/>
          <w:sz w:val="22"/>
          <w:szCs w:val="22"/>
        </w:rPr>
        <w:t xml:space="preserve"> (Accessed: 2</w:t>
      </w:r>
      <w:r w:rsidR="00A258C5">
        <w:rPr>
          <w:rFonts w:asciiTheme="minorBidi" w:hAnsiTheme="minorBidi"/>
          <w:sz w:val="22"/>
          <w:szCs w:val="22"/>
        </w:rPr>
        <w:t>0</w:t>
      </w:r>
      <w:r w:rsidRPr="007E4AFB">
        <w:rPr>
          <w:rFonts w:asciiTheme="minorBidi" w:hAnsiTheme="minorBidi"/>
          <w:sz w:val="22"/>
          <w:szCs w:val="22"/>
        </w:rPr>
        <w:t xml:space="preserve"> March 2026).</w:t>
      </w:r>
    </w:p>
    <w:p w14:paraId="18AC9745" w14:textId="77777777" w:rsidR="007E19E7" w:rsidRPr="00CC78BB" w:rsidRDefault="007E19E7" w:rsidP="007E19E7">
      <w:pPr>
        <w:spacing w:line="360" w:lineRule="auto"/>
        <w:jc w:val="both"/>
        <w:rPr>
          <w:rFonts w:asciiTheme="minorBidi" w:hAnsiTheme="minorBidi"/>
          <w:sz w:val="22"/>
          <w:szCs w:val="22"/>
        </w:rPr>
      </w:pPr>
    </w:p>
    <w:p w14:paraId="023BDD8B" w14:textId="77777777" w:rsidR="00DC5CCA" w:rsidRDefault="00DC5CCA" w:rsidP="00DC5CCA"/>
    <w:p w14:paraId="468552C7" w14:textId="77777777" w:rsidR="00DC5CCA" w:rsidRDefault="00DC5CCA" w:rsidP="00DC5CCA"/>
    <w:p w14:paraId="4DC9012A" w14:textId="77777777" w:rsidR="00DC5CCA" w:rsidRDefault="00DC5CCA" w:rsidP="00DC5CCA"/>
    <w:p w14:paraId="2EBE7F64" w14:textId="77777777" w:rsidR="00DC5CCA" w:rsidRDefault="00DC5CCA" w:rsidP="00DC5CCA"/>
    <w:p w14:paraId="2890FA50" w14:textId="77777777" w:rsidR="00DC5CCA" w:rsidRDefault="00DC5CCA" w:rsidP="00DC5CCA"/>
    <w:p w14:paraId="1479B3CF" w14:textId="77777777" w:rsidR="00DC5CCA" w:rsidRDefault="00DC5CCA" w:rsidP="00DC5CCA"/>
    <w:p w14:paraId="3A5663DE" w14:textId="0B8DAC23" w:rsidR="00DC5CCA" w:rsidRDefault="0053266A" w:rsidP="00A24E71">
      <w:r>
        <w:br w:type="page"/>
      </w:r>
    </w:p>
    <w:p w14:paraId="6FBABA3E" w14:textId="38EAEE48" w:rsidR="00B810D8" w:rsidRPr="003A01FB" w:rsidRDefault="00B22EBB" w:rsidP="00F51E72">
      <w:pPr>
        <w:pStyle w:val="Heading2"/>
        <w:rPr>
          <w:rFonts w:asciiTheme="minorBidi" w:hAnsiTheme="minorBidi" w:cstheme="minorBidi"/>
          <w:b/>
          <w:bCs/>
          <w:color w:val="auto"/>
          <w:sz w:val="36"/>
          <w:szCs w:val="36"/>
        </w:rPr>
      </w:pPr>
      <w:bookmarkStart w:id="18" w:name="_Toc225787395"/>
      <w:r w:rsidRPr="003A01FB">
        <w:rPr>
          <w:rFonts w:asciiTheme="minorBidi" w:hAnsiTheme="minorBidi" w:cstheme="minorBidi"/>
          <w:b/>
          <w:bCs/>
          <w:color w:val="auto"/>
          <w:sz w:val="36"/>
          <w:szCs w:val="36"/>
        </w:rPr>
        <w:lastRenderedPageBreak/>
        <w:t xml:space="preserve">4. </w:t>
      </w:r>
      <w:r w:rsidR="00B810D8" w:rsidRPr="003A01FB">
        <w:rPr>
          <w:rFonts w:asciiTheme="minorBidi" w:hAnsiTheme="minorBidi" w:cstheme="minorBidi"/>
          <w:b/>
          <w:bCs/>
          <w:color w:val="auto"/>
          <w:sz w:val="36"/>
          <w:szCs w:val="36"/>
        </w:rPr>
        <w:t>Appendices</w:t>
      </w:r>
      <w:bookmarkEnd w:id="18"/>
    </w:p>
    <w:p w14:paraId="5FC883D2" w14:textId="1F97EC50" w:rsidR="002000C9" w:rsidRPr="00D10D45" w:rsidRDefault="00D10D45" w:rsidP="00D10D45">
      <w:pPr>
        <w:pStyle w:val="Heading3"/>
        <w:rPr>
          <w:rFonts w:asciiTheme="minorBidi" w:hAnsiTheme="minorBidi" w:cstheme="minorBidi"/>
          <w:color w:val="auto"/>
        </w:rPr>
      </w:pPr>
      <w:bookmarkStart w:id="19" w:name="_Toc225787396"/>
      <w:r w:rsidRPr="00D10D45">
        <w:rPr>
          <w:rFonts w:asciiTheme="minorBidi" w:hAnsiTheme="minorBidi" w:cstheme="minorBidi"/>
          <w:color w:val="auto"/>
        </w:rPr>
        <w:t>4.</w:t>
      </w:r>
      <w:r w:rsidR="002000C9" w:rsidRPr="00D10D45">
        <w:rPr>
          <w:rFonts w:asciiTheme="minorBidi" w:hAnsiTheme="minorBidi" w:cstheme="minorBidi"/>
          <w:color w:val="auto"/>
        </w:rPr>
        <w:t xml:space="preserve"> A: Health Monitor App – Key Features Overview</w:t>
      </w:r>
      <w:bookmarkEnd w:id="19"/>
    </w:p>
    <w:p w14:paraId="2A760B4C"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The Health Monitor app includes the following core features:</w:t>
      </w:r>
    </w:p>
    <w:p w14:paraId="0D9C2DB1" w14:textId="77777777" w:rsidR="002000C9" w:rsidRPr="008000E5" w:rsidRDefault="002000C9" w:rsidP="00AC0D73">
      <w:pPr>
        <w:numPr>
          <w:ilvl w:val="0"/>
          <w:numId w:val="19"/>
        </w:numPr>
        <w:spacing w:line="360" w:lineRule="auto"/>
        <w:rPr>
          <w:rFonts w:asciiTheme="minorBidi" w:hAnsiTheme="minorBidi"/>
          <w:sz w:val="22"/>
          <w:szCs w:val="22"/>
        </w:rPr>
      </w:pPr>
      <w:r w:rsidRPr="008000E5">
        <w:rPr>
          <w:rFonts w:asciiTheme="minorBidi" w:hAnsiTheme="minorBidi"/>
          <w:b/>
          <w:bCs/>
          <w:sz w:val="22"/>
          <w:szCs w:val="22"/>
        </w:rPr>
        <w:t>Health Tracking:</w:t>
      </w:r>
      <w:r w:rsidRPr="008000E5">
        <w:rPr>
          <w:rFonts w:asciiTheme="minorBidi" w:hAnsiTheme="minorBidi"/>
          <w:sz w:val="22"/>
          <w:szCs w:val="22"/>
        </w:rPr>
        <w:br/>
        <w:t xml:space="preserve">Blood pressure, blood glucose, heart rate, oxygen saturation, and peak flow monitoring </w:t>
      </w:r>
    </w:p>
    <w:p w14:paraId="3B9192ED" w14:textId="77777777" w:rsidR="002000C9" w:rsidRPr="008000E5" w:rsidRDefault="002000C9" w:rsidP="00AC0D73">
      <w:pPr>
        <w:numPr>
          <w:ilvl w:val="0"/>
          <w:numId w:val="19"/>
        </w:numPr>
        <w:spacing w:line="360" w:lineRule="auto"/>
        <w:rPr>
          <w:rFonts w:asciiTheme="minorBidi" w:hAnsiTheme="minorBidi"/>
          <w:sz w:val="22"/>
          <w:szCs w:val="22"/>
        </w:rPr>
      </w:pPr>
      <w:r w:rsidRPr="008000E5">
        <w:rPr>
          <w:rFonts w:asciiTheme="minorBidi" w:hAnsiTheme="minorBidi"/>
          <w:b/>
          <w:bCs/>
          <w:sz w:val="22"/>
          <w:szCs w:val="22"/>
        </w:rPr>
        <w:t>Medication Management:</w:t>
      </w:r>
      <w:r w:rsidRPr="008000E5">
        <w:rPr>
          <w:rFonts w:asciiTheme="minorBidi" w:hAnsiTheme="minorBidi"/>
          <w:sz w:val="22"/>
          <w:szCs w:val="22"/>
        </w:rPr>
        <w:br/>
        <w:t xml:space="preserve">Automated reminders and adherence tracking </w:t>
      </w:r>
    </w:p>
    <w:p w14:paraId="5ABE6DB4" w14:textId="77777777" w:rsidR="002000C9" w:rsidRPr="008000E5" w:rsidRDefault="002000C9" w:rsidP="00AC0D73">
      <w:pPr>
        <w:numPr>
          <w:ilvl w:val="0"/>
          <w:numId w:val="19"/>
        </w:numPr>
        <w:spacing w:line="360" w:lineRule="auto"/>
        <w:rPr>
          <w:rFonts w:asciiTheme="minorBidi" w:hAnsiTheme="minorBidi"/>
          <w:sz w:val="22"/>
          <w:szCs w:val="22"/>
        </w:rPr>
      </w:pPr>
      <w:r w:rsidRPr="008000E5">
        <w:rPr>
          <w:rFonts w:asciiTheme="minorBidi" w:hAnsiTheme="minorBidi"/>
          <w:b/>
          <w:bCs/>
          <w:sz w:val="22"/>
          <w:szCs w:val="22"/>
        </w:rPr>
        <w:t>Data Sharing:</w:t>
      </w:r>
      <w:r w:rsidRPr="008000E5">
        <w:rPr>
          <w:rFonts w:asciiTheme="minorBidi" w:hAnsiTheme="minorBidi"/>
          <w:sz w:val="22"/>
          <w:szCs w:val="22"/>
        </w:rPr>
        <w:br/>
        <w:t xml:space="preserve">Secure transmission of patient data to GP practices and healthcare professionals </w:t>
      </w:r>
    </w:p>
    <w:p w14:paraId="568389E6" w14:textId="77777777" w:rsidR="002000C9" w:rsidRPr="008000E5" w:rsidRDefault="002000C9" w:rsidP="00AC0D73">
      <w:pPr>
        <w:numPr>
          <w:ilvl w:val="0"/>
          <w:numId w:val="19"/>
        </w:numPr>
        <w:spacing w:line="360" w:lineRule="auto"/>
        <w:rPr>
          <w:rFonts w:asciiTheme="minorBidi" w:hAnsiTheme="minorBidi"/>
          <w:sz w:val="22"/>
          <w:szCs w:val="22"/>
        </w:rPr>
      </w:pPr>
      <w:r w:rsidRPr="008000E5">
        <w:rPr>
          <w:rFonts w:asciiTheme="minorBidi" w:hAnsiTheme="minorBidi"/>
          <w:b/>
          <w:bCs/>
          <w:sz w:val="22"/>
          <w:szCs w:val="22"/>
        </w:rPr>
        <w:t>Alerts &amp; Notifications:</w:t>
      </w:r>
      <w:r w:rsidRPr="008000E5">
        <w:rPr>
          <w:rFonts w:asciiTheme="minorBidi" w:hAnsiTheme="minorBidi"/>
          <w:sz w:val="22"/>
          <w:szCs w:val="22"/>
        </w:rPr>
        <w:br/>
        <w:t xml:space="preserve">Automatic alerts for abnormal readings to support early intervention </w:t>
      </w:r>
    </w:p>
    <w:p w14:paraId="0F4E31E5" w14:textId="77777777" w:rsidR="002000C9" w:rsidRPr="008000E5" w:rsidRDefault="002000C9" w:rsidP="00AC0D73">
      <w:pPr>
        <w:numPr>
          <w:ilvl w:val="0"/>
          <w:numId w:val="19"/>
        </w:numPr>
        <w:spacing w:line="360" w:lineRule="auto"/>
        <w:rPr>
          <w:rFonts w:asciiTheme="minorBidi" w:hAnsiTheme="minorBidi"/>
          <w:sz w:val="22"/>
          <w:szCs w:val="22"/>
        </w:rPr>
      </w:pPr>
      <w:r w:rsidRPr="008000E5">
        <w:rPr>
          <w:rFonts w:asciiTheme="minorBidi" w:hAnsiTheme="minorBidi"/>
          <w:b/>
          <w:bCs/>
          <w:sz w:val="22"/>
          <w:szCs w:val="22"/>
        </w:rPr>
        <w:t>User Dashboard:</w:t>
      </w:r>
      <w:r w:rsidRPr="008000E5">
        <w:rPr>
          <w:rFonts w:asciiTheme="minorBidi" w:hAnsiTheme="minorBidi"/>
          <w:sz w:val="22"/>
          <w:szCs w:val="22"/>
        </w:rPr>
        <w:br/>
        <w:t xml:space="preserve">Visual charts and trends to support patient understanding and engagement </w:t>
      </w:r>
    </w:p>
    <w:p w14:paraId="45DCE2E7" w14:textId="77777777" w:rsidR="002000C9" w:rsidRPr="008000E5" w:rsidRDefault="002000C9" w:rsidP="00AC0D73">
      <w:pPr>
        <w:numPr>
          <w:ilvl w:val="0"/>
          <w:numId w:val="19"/>
        </w:numPr>
        <w:spacing w:line="360" w:lineRule="auto"/>
        <w:rPr>
          <w:rFonts w:asciiTheme="minorBidi" w:hAnsiTheme="minorBidi"/>
          <w:sz w:val="22"/>
          <w:szCs w:val="22"/>
        </w:rPr>
      </w:pPr>
      <w:r w:rsidRPr="008000E5">
        <w:rPr>
          <w:rFonts w:asciiTheme="minorBidi" w:hAnsiTheme="minorBidi"/>
          <w:b/>
          <w:bCs/>
          <w:sz w:val="22"/>
          <w:szCs w:val="22"/>
        </w:rPr>
        <w:t>Integration with Wearables:</w:t>
      </w:r>
      <w:r w:rsidRPr="008000E5">
        <w:rPr>
          <w:rFonts w:asciiTheme="minorBidi" w:hAnsiTheme="minorBidi"/>
          <w:sz w:val="22"/>
          <w:szCs w:val="22"/>
        </w:rPr>
        <w:br/>
        <w:t xml:space="preserve">Compatibility with smart devices such as fitness trackers and glucose monitors </w:t>
      </w:r>
    </w:p>
    <w:p w14:paraId="45F9810C" w14:textId="3146D9E0" w:rsidR="002000C9" w:rsidRPr="008000E5" w:rsidRDefault="002000C9" w:rsidP="00AC0D73">
      <w:pPr>
        <w:spacing w:line="360" w:lineRule="auto"/>
        <w:jc w:val="both"/>
        <w:rPr>
          <w:rFonts w:asciiTheme="minorBidi" w:hAnsiTheme="minorBidi"/>
          <w:sz w:val="22"/>
          <w:szCs w:val="22"/>
        </w:rPr>
      </w:pPr>
    </w:p>
    <w:p w14:paraId="0FD88DFE" w14:textId="68031A95" w:rsidR="002000C9" w:rsidRPr="009218A6" w:rsidRDefault="00EA5B91" w:rsidP="009218A6">
      <w:pPr>
        <w:pStyle w:val="Heading3"/>
        <w:rPr>
          <w:rFonts w:asciiTheme="minorBidi" w:hAnsiTheme="minorBidi" w:cstheme="minorBidi"/>
          <w:color w:val="auto"/>
        </w:rPr>
      </w:pPr>
      <w:bookmarkStart w:id="20" w:name="_Toc225787397"/>
      <w:r>
        <w:rPr>
          <w:rFonts w:asciiTheme="minorBidi" w:hAnsiTheme="minorBidi" w:cstheme="minorBidi"/>
          <w:color w:val="auto"/>
        </w:rPr>
        <w:t>4.</w:t>
      </w:r>
      <w:r w:rsidR="002000C9" w:rsidRPr="009218A6">
        <w:rPr>
          <w:rFonts w:asciiTheme="minorBidi" w:hAnsiTheme="minorBidi" w:cstheme="minorBidi"/>
          <w:color w:val="auto"/>
        </w:rPr>
        <w:t>B: Example User Journey (Patient Pathway)</w:t>
      </w:r>
      <w:bookmarkEnd w:id="20"/>
    </w:p>
    <w:p w14:paraId="01CBFA95" w14:textId="77777777" w:rsidR="002000C9" w:rsidRPr="008000E5" w:rsidRDefault="002000C9" w:rsidP="00AC0D73">
      <w:pPr>
        <w:numPr>
          <w:ilvl w:val="0"/>
          <w:numId w:val="20"/>
        </w:numPr>
        <w:spacing w:line="360" w:lineRule="auto"/>
        <w:jc w:val="both"/>
        <w:rPr>
          <w:rFonts w:asciiTheme="minorBidi" w:hAnsiTheme="minorBidi"/>
          <w:sz w:val="22"/>
          <w:szCs w:val="22"/>
        </w:rPr>
      </w:pPr>
      <w:r w:rsidRPr="008000E5">
        <w:rPr>
          <w:rFonts w:asciiTheme="minorBidi" w:hAnsiTheme="minorBidi"/>
          <w:sz w:val="22"/>
          <w:szCs w:val="22"/>
        </w:rPr>
        <w:t xml:space="preserve">Patient downloads the Health Monitor app </w:t>
      </w:r>
    </w:p>
    <w:p w14:paraId="0958C72D" w14:textId="77777777" w:rsidR="002000C9" w:rsidRPr="008000E5" w:rsidRDefault="002000C9" w:rsidP="00AC0D73">
      <w:pPr>
        <w:numPr>
          <w:ilvl w:val="0"/>
          <w:numId w:val="20"/>
        </w:numPr>
        <w:spacing w:line="360" w:lineRule="auto"/>
        <w:jc w:val="both"/>
        <w:rPr>
          <w:rFonts w:asciiTheme="minorBidi" w:hAnsiTheme="minorBidi"/>
          <w:sz w:val="22"/>
          <w:szCs w:val="22"/>
        </w:rPr>
      </w:pPr>
      <w:r w:rsidRPr="008000E5">
        <w:rPr>
          <w:rFonts w:asciiTheme="minorBidi" w:hAnsiTheme="minorBidi"/>
          <w:sz w:val="22"/>
          <w:szCs w:val="22"/>
        </w:rPr>
        <w:t xml:space="preserve">Registers securely using NHS login details </w:t>
      </w:r>
    </w:p>
    <w:p w14:paraId="2DDDC0CC" w14:textId="77777777" w:rsidR="002000C9" w:rsidRPr="008000E5" w:rsidRDefault="002000C9" w:rsidP="00AC0D73">
      <w:pPr>
        <w:numPr>
          <w:ilvl w:val="0"/>
          <w:numId w:val="20"/>
        </w:numPr>
        <w:spacing w:line="360" w:lineRule="auto"/>
        <w:jc w:val="both"/>
        <w:rPr>
          <w:rFonts w:asciiTheme="minorBidi" w:hAnsiTheme="minorBidi"/>
          <w:sz w:val="22"/>
          <w:szCs w:val="22"/>
        </w:rPr>
      </w:pPr>
      <w:r w:rsidRPr="008000E5">
        <w:rPr>
          <w:rFonts w:asciiTheme="minorBidi" w:hAnsiTheme="minorBidi"/>
          <w:sz w:val="22"/>
          <w:szCs w:val="22"/>
        </w:rPr>
        <w:t xml:space="preserve">Inputs baseline health data (e.g., condition, medication) </w:t>
      </w:r>
    </w:p>
    <w:p w14:paraId="2F3A2C77" w14:textId="77777777" w:rsidR="002000C9" w:rsidRPr="008000E5" w:rsidRDefault="002000C9" w:rsidP="00AC0D73">
      <w:pPr>
        <w:numPr>
          <w:ilvl w:val="0"/>
          <w:numId w:val="20"/>
        </w:numPr>
        <w:spacing w:line="360" w:lineRule="auto"/>
        <w:jc w:val="both"/>
        <w:rPr>
          <w:rFonts w:asciiTheme="minorBidi" w:hAnsiTheme="minorBidi"/>
          <w:sz w:val="22"/>
          <w:szCs w:val="22"/>
        </w:rPr>
      </w:pPr>
      <w:r w:rsidRPr="008000E5">
        <w:rPr>
          <w:rFonts w:asciiTheme="minorBidi" w:hAnsiTheme="minorBidi"/>
          <w:sz w:val="22"/>
          <w:szCs w:val="22"/>
        </w:rPr>
        <w:t xml:space="preserve">Records daily health readings (e.g., blood pressure, glucose) </w:t>
      </w:r>
    </w:p>
    <w:p w14:paraId="65C89E11" w14:textId="77777777" w:rsidR="002000C9" w:rsidRPr="008000E5" w:rsidRDefault="002000C9" w:rsidP="00AC0D73">
      <w:pPr>
        <w:numPr>
          <w:ilvl w:val="0"/>
          <w:numId w:val="20"/>
        </w:numPr>
        <w:spacing w:line="360" w:lineRule="auto"/>
        <w:jc w:val="both"/>
        <w:rPr>
          <w:rFonts w:asciiTheme="minorBidi" w:hAnsiTheme="minorBidi"/>
          <w:sz w:val="22"/>
          <w:szCs w:val="22"/>
        </w:rPr>
      </w:pPr>
      <w:r w:rsidRPr="008000E5">
        <w:rPr>
          <w:rFonts w:asciiTheme="minorBidi" w:hAnsiTheme="minorBidi"/>
          <w:sz w:val="22"/>
          <w:szCs w:val="22"/>
        </w:rPr>
        <w:t xml:space="preserve">Data is automatically shared with GP/healthcare provider </w:t>
      </w:r>
    </w:p>
    <w:p w14:paraId="5C64E9A6" w14:textId="77777777" w:rsidR="002000C9" w:rsidRPr="008000E5" w:rsidRDefault="002000C9" w:rsidP="00AC0D73">
      <w:pPr>
        <w:numPr>
          <w:ilvl w:val="0"/>
          <w:numId w:val="20"/>
        </w:numPr>
        <w:spacing w:line="360" w:lineRule="auto"/>
        <w:jc w:val="both"/>
        <w:rPr>
          <w:rFonts w:asciiTheme="minorBidi" w:hAnsiTheme="minorBidi"/>
          <w:sz w:val="22"/>
          <w:szCs w:val="22"/>
        </w:rPr>
      </w:pPr>
      <w:r w:rsidRPr="008000E5">
        <w:rPr>
          <w:rFonts w:asciiTheme="minorBidi" w:hAnsiTheme="minorBidi"/>
          <w:sz w:val="22"/>
          <w:szCs w:val="22"/>
        </w:rPr>
        <w:t xml:space="preserve">Alerts generated if readings are outside safe thresholds </w:t>
      </w:r>
    </w:p>
    <w:p w14:paraId="26646404" w14:textId="77777777" w:rsidR="002000C9" w:rsidRPr="008000E5" w:rsidRDefault="002000C9" w:rsidP="00AC0D73">
      <w:pPr>
        <w:numPr>
          <w:ilvl w:val="0"/>
          <w:numId w:val="20"/>
        </w:numPr>
        <w:spacing w:line="360" w:lineRule="auto"/>
        <w:jc w:val="both"/>
        <w:rPr>
          <w:rFonts w:asciiTheme="minorBidi" w:hAnsiTheme="minorBidi"/>
          <w:sz w:val="22"/>
          <w:szCs w:val="22"/>
        </w:rPr>
      </w:pPr>
      <w:r w:rsidRPr="008000E5">
        <w:rPr>
          <w:rFonts w:asciiTheme="minorBidi" w:hAnsiTheme="minorBidi"/>
          <w:sz w:val="22"/>
          <w:szCs w:val="22"/>
        </w:rPr>
        <w:t xml:space="preserve">Healthcare professional reviews data and intervenes if necessary </w:t>
      </w:r>
    </w:p>
    <w:p w14:paraId="745DB7B4" w14:textId="77777777" w:rsidR="002000C9" w:rsidRPr="008000E5" w:rsidRDefault="002000C9" w:rsidP="00AC0D73">
      <w:pPr>
        <w:numPr>
          <w:ilvl w:val="0"/>
          <w:numId w:val="20"/>
        </w:numPr>
        <w:spacing w:line="360" w:lineRule="auto"/>
        <w:jc w:val="both"/>
        <w:rPr>
          <w:rFonts w:asciiTheme="minorBidi" w:hAnsiTheme="minorBidi"/>
          <w:sz w:val="22"/>
          <w:szCs w:val="22"/>
        </w:rPr>
      </w:pPr>
      <w:r w:rsidRPr="008000E5">
        <w:rPr>
          <w:rFonts w:asciiTheme="minorBidi" w:hAnsiTheme="minorBidi"/>
          <w:sz w:val="22"/>
          <w:szCs w:val="22"/>
        </w:rPr>
        <w:t xml:space="preserve">Patient receives feedback, advice, or appointment if required </w:t>
      </w:r>
    </w:p>
    <w:p w14:paraId="4A5D74D1" w14:textId="06212EE9" w:rsidR="002000C9" w:rsidRPr="008000E5" w:rsidRDefault="002000C9" w:rsidP="00AC0D73">
      <w:pPr>
        <w:spacing w:line="360" w:lineRule="auto"/>
        <w:jc w:val="both"/>
        <w:rPr>
          <w:rFonts w:asciiTheme="minorBidi" w:hAnsiTheme="minorBidi"/>
          <w:sz w:val="22"/>
          <w:szCs w:val="22"/>
        </w:rPr>
      </w:pPr>
    </w:p>
    <w:p w14:paraId="7E575CA6" w14:textId="128AB15C" w:rsidR="002000C9" w:rsidRPr="00EA5B91" w:rsidRDefault="00EA5B91" w:rsidP="00EA5B91">
      <w:pPr>
        <w:pStyle w:val="Heading3"/>
        <w:rPr>
          <w:rFonts w:asciiTheme="minorBidi" w:hAnsiTheme="minorBidi" w:cstheme="minorBidi"/>
          <w:color w:val="auto"/>
        </w:rPr>
      </w:pPr>
      <w:bookmarkStart w:id="21" w:name="_Toc225787398"/>
      <w:r>
        <w:rPr>
          <w:rFonts w:asciiTheme="minorBidi" w:hAnsiTheme="minorBidi" w:cstheme="minorBidi"/>
          <w:color w:val="auto"/>
        </w:rPr>
        <w:lastRenderedPageBreak/>
        <w:t>4</w:t>
      </w:r>
      <w:r w:rsidR="00261A19">
        <w:rPr>
          <w:rFonts w:asciiTheme="minorBidi" w:hAnsiTheme="minorBidi" w:cstheme="minorBidi"/>
          <w:color w:val="auto"/>
        </w:rPr>
        <w:t>.</w:t>
      </w:r>
      <w:r w:rsidR="002000C9" w:rsidRPr="00EA5B91">
        <w:rPr>
          <w:rFonts w:asciiTheme="minorBidi" w:hAnsiTheme="minorBidi" w:cstheme="minorBidi"/>
          <w:color w:val="auto"/>
        </w:rPr>
        <w:t>C: SWOT Analysis</w:t>
      </w:r>
      <w:bookmarkEnd w:id="21"/>
    </w:p>
    <w:p w14:paraId="788A4DA1"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b/>
          <w:bCs/>
          <w:sz w:val="22"/>
          <w:szCs w:val="22"/>
        </w:rPr>
        <w:t>Strengths</w:t>
      </w:r>
    </w:p>
    <w:p w14:paraId="6CD1071B" w14:textId="77777777" w:rsidR="002000C9" w:rsidRPr="008000E5" w:rsidRDefault="002000C9" w:rsidP="00AC0D73">
      <w:pPr>
        <w:numPr>
          <w:ilvl w:val="0"/>
          <w:numId w:val="21"/>
        </w:numPr>
        <w:spacing w:line="360" w:lineRule="auto"/>
        <w:jc w:val="both"/>
        <w:rPr>
          <w:rFonts w:asciiTheme="minorBidi" w:hAnsiTheme="minorBidi"/>
          <w:sz w:val="22"/>
          <w:szCs w:val="22"/>
        </w:rPr>
      </w:pPr>
      <w:r w:rsidRPr="008000E5">
        <w:rPr>
          <w:rFonts w:asciiTheme="minorBidi" w:hAnsiTheme="minorBidi"/>
          <w:sz w:val="22"/>
          <w:szCs w:val="22"/>
        </w:rPr>
        <w:t xml:space="preserve">Improves self-management of chronic conditions </w:t>
      </w:r>
    </w:p>
    <w:p w14:paraId="2A0A8D1F" w14:textId="77777777" w:rsidR="002000C9" w:rsidRPr="008000E5" w:rsidRDefault="002000C9" w:rsidP="00AC0D73">
      <w:pPr>
        <w:numPr>
          <w:ilvl w:val="0"/>
          <w:numId w:val="21"/>
        </w:numPr>
        <w:spacing w:line="360" w:lineRule="auto"/>
        <w:jc w:val="both"/>
        <w:rPr>
          <w:rFonts w:asciiTheme="minorBidi" w:hAnsiTheme="minorBidi"/>
          <w:sz w:val="22"/>
          <w:szCs w:val="22"/>
        </w:rPr>
      </w:pPr>
      <w:r w:rsidRPr="008000E5">
        <w:rPr>
          <w:rFonts w:asciiTheme="minorBidi" w:hAnsiTheme="minorBidi"/>
          <w:sz w:val="22"/>
          <w:szCs w:val="22"/>
        </w:rPr>
        <w:t xml:space="preserve">Enables early detection and prevention </w:t>
      </w:r>
    </w:p>
    <w:p w14:paraId="71D4B0E8" w14:textId="77777777" w:rsidR="002000C9" w:rsidRPr="008000E5" w:rsidRDefault="002000C9" w:rsidP="00AC0D73">
      <w:pPr>
        <w:numPr>
          <w:ilvl w:val="0"/>
          <w:numId w:val="21"/>
        </w:numPr>
        <w:spacing w:line="360" w:lineRule="auto"/>
        <w:jc w:val="both"/>
        <w:rPr>
          <w:rFonts w:asciiTheme="minorBidi" w:hAnsiTheme="minorBidi"/>
          <w:sz w:val="22"/>
          <w:szCs w:val="22"/>
        </w:rPr>
      </w:pPr>
      <w:proofErr w:type="gramStart"/>
      <w:r w:rsidRPr="008000E5">
        <w:rPr>
          <w:rFonts w:asciiTheme="minorBidi" w:hAnsiTheme="minorBidi"/>
          <w:sz w:val="22"/>
          <w:szCs w:val="22"/>
        </w:rPr>
        <w:t>Enhances</w:t>
      </w:r>
      <w:proofErr w:type="gramEnd"/>
      <w:r w:rsidRPr="008000E5">
        <w:rPr>
          <w:rFonts w:asciiTheme="minorBidi" w:hAnsiTheme="minorBidi"/>
          <w:sz w:val="22"/>
          <w:szCs w:val="22"/>
        </w:rPr>
        <w:t xml:space="preserve"> communication between patients and professionals </w:t>
      </w:r>
    </w:p>
    <w:p w14:paraId="07939B89"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b/>
          <w:bCs/>
          <w:sz w:val="22"/>
          <w:szCs w:val="22"/>
        </w:rPr>
        <w:t>Weaknesses</w:t>
      </w:r>
    </w:p>
    <w:p w14:paraId="44C295EF" w14:textId="77777777" w:rsidR="002000C9" w:rsidRPr="008000E5" w:rsidRDefault="002000C9" w:rsidP="00AC0D73">
      <w:pPr>
        <w:numPr>
          <w:ilvl w:val="0"/>
          <w:numId w:val="22"/>
        </w:numPr>
        <w:spacing w:line="360" w:lineRule="auto"/>
        <w:jc w:val="both"/>
        <w:rPr>
          <w:rFonts w:asciiTheme="minorBidi" w:hAnsiTheme="minorBidi"/>
          <w:sz w:val="22"/>
          <w:szCs w:val="22"/>
        </w:rPr>
      </w:pPr>
      <w:r w:rsidRPr="008000E5">
        <w:rPr>
          <w:rFonts w:asciiTheme="minorBidi" w:hAnsiTheme="minorBidi"/>
          <w:sz w:val="22"/>
          <w:szCs w:val="22"/>
        </w:rPr>
        <w:t xml:space="preserve">Requires digital literacy </w:t>
      </w:r>
    </w:p>
    <w:p w14:paraId="77FED061" w14:textId="77777777" w:rsidR="002000C9" w:rsidRPr="008000E5" w:rsidRDefault="002000C9" w:rsidP="00AC0D73">
      <w:pPr>
        <w:numPr>
          <w:ilvl w:val="0"/>
          <w:numId w:val="22"/>
        </w:numPr>
        <w:spacing w:line="360" w:lineRule="auto"/>
        <w:jc w:val="both"/>
        <w:rPr>
          <w:rFonts w:asciiTheme="minorBidi" w:hAnsiTheme="minorBidi"/>
          <w:sz w:val="22"/>
          <w:szCs w:val="22"/>
        </w:rPr>
      </w:pPr>
      <w:r w:rsidRPr="008000E5">
        <w:rPr>
          <w:rFonts w:asciiTheme="minorBidi" w:hAnsiTheme="minorBidi"/>
          <w:sz w:val="22"/>
          <w:szCs w:val="22"/>
        </w:rPr>
        <w:t xml:space="preserve">Dependence on internet and device access </w:t>
      </w:r>
    </w:p>
    <w:p w14:paraId="058D2249"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b/>
          <w:bCs/>
          <w:sz w:val="22"/>
          <w:szCs w:val="22"/>
        </w:rPr>
        <w:t>Opportunities</w:t>
      </w:r>
    </w:p>
    <w:p w14:paraId="1269068A" w14:textId="77777777" w:rsidR="002000C9" w:rsidRPr="008000E5" w:rsidRDefault="002000C9" w:rsidP="00AC0D73">
      <w:pPr>
        <w:numPr>
          <w:ilvl w:val="0"/>
          <w:numId w:val="23"/>
        </w:numPr>
        <w:spacing w:line="360" w:lineRule="auto"/>
        <w:jc w:val="both"/>
        <w:rPr>
          <w:rFonts w:asciiTheme="minorBidi" w:hAnsiTheme="minorBidi"/>
          <w:sz w:val="22"/>
          <w:szCs w:val="22"/>
        </w:rPr>
      </w:pPr>
      <w:r w:rsidRPr="008000E5">
        <w:rPr>
          <w:rFonts w:asciiTheme="minorBidi" w:hAnsiTheme="minorBidi"/>
          <w:sz w:val="22"/>
          <w:szCs w:val="22"/>
        </w:rPr>
        <w:t xml:space="preserve">Integration with NHS digital systems </w:t>
      </w:r>
    </w:p>
    <w:p w14:paraId="622CA290" w14:textId="77777777" w:rsidR="002000C9" w:rsidRPr="008000E5" w:rsidRDefault="002000C9" w:rsidP="00AC0D73">
      <w:pPr>
        <w:numPr>
          <w:ilvl w:val="0"/>
          <w:numId w:val="23"/>
        </w:numPr>
        <w:spacing w:line="360" w:lineRule="auto"/>
        <w:jc w:val="both"/>
        <w:rPr>
          <w:rFonts w:asciiTheme="minorBidi" w:hAnsiTheme="minorBidi"/>
          <w:sz w:val="22"/>
          <w:szCs w:val="22"/>
        </w:rPr>
      </w:pPr>
      <w:r w:rsidRPr="008000E5">
        <w:rPr>
          <w:rFonts w:asciiTheme="minorBidi" w:hAnsiTheme="minorBidi"/>
          <w:sz w:val="22"/>
          <w:szCs w:val="22"/>
        </w:rPr>
        <w:t xml:space="preserve">Expansion into AI-based predictive healthcare </w:t>
      </w:r>
    </w:p>
    <w:p w14:paraId="6565649F" w14:textId="77777777" w:rsidR="002000C9" w:rsidRPr="008000E5" w:rsidRDefault="002000C9" w:rsidP="00AC0D73">
      <w:pPr>
        <w:numPr>
          <w:ilvl w:val="0"/>
          <w:numId w:val="23"/>
        </w:numPr>
        <w:spacing w:line="360" w:lineRule="auto"/>
        <w:jc w:val="both"/>
        <w:rPr>
          <w:rFonts w:asciiTheme="minorBidi" w:hAnsiTheme="minorBidi"/>
          <w:sz w:val="22"/>
          <w:szCs w:val="22"/>
        </w:rPr>
      </w:pPr>
      <w:r w:rsidRPr="008000E5">
        <w:rPr>
          <w:rFonts w:asciiTheme="minorBidi" w:hAnsiTheme="minorBidi"/>
          <w:sz w:val="22"/>
          <w:szCs w:val="22"/>
        </w:rPr>
        <w:t xml:space="preserve">Potential partnerships with health organisations </w:t>
      </w:r>
    </w:p>
    <w:p w14:paraId="7DD220B1"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b/>
          <w:bCs/>
          <w:sz w:val="22"/>
          <w:szCs w:val="22"/>
        </w:rPr>
        <w:t>Threats</w:t>
      </w:r>
    </w:p>
    <w:p w14:paraId="013D2CF3" w14:textId="77777777" w:rsidR="002000C9" w:rsidRPr="008000E5" w:rsidRDefault="002000C9" w:rsidP="00AC0D73">
      <w:pPr>
        <w:numPr>
          <w:ilvl w:val="0"/>
          <w:numId w:val="24"/>
        </w:numPr>
        <w:spacing w:line="360" w:lineRule="auto"/>
        <w:jc w:val="both"/>
        <w:rPr>
          <w:rFonts w:asciiTheme="minorBidi" w:hAnsiTheme="minorBidi"/>
          <w:sz w:val="22"/>
          <w:szCs w:val="22"/>
        </w:rPr>
      </w:pPr>
      <w:r w:rsidRPr="008000E5">
        <w:rPr>
          <w:rFonts w:asciiTheme="minorBidi" w:hAnsiTheme="minorBidi"/>
          <w:sz w:val="22"/>
          <w:szCs w:val="22"/>
        </w:rPr>
        <w:t xml:space="preserve">Data privacy and cybersecurity risks </w:t>
      </w:r>
    </w:p>
    <w:p w14:paraId="22F2297D" w14:textId="77777777" w:rsidR="002000C9" w:rsidRPr="008000E5" w:rsidRDefault="002000C9" w:rsidP="00AC0D73">
      <w:pPr>
        <w:numPr>
          <w:ilvl w:val="0"/>
          <w:numId w:val="24"/>
        </w:numPr>
        <w:spacing w:line="360" w:lineRule="auto"/>
        <w:jc w:val="both"/>
        <w:rPr>
          <w:rFonts w:asciiTheme="minorBidi" w:hAnsiTheme="minorBidi"/>
          <w:sz w:val="22"/>
          <w:szCs w:val="22"/>
        </w:rPr>
      </w:pPr>
      <w:r w:rsidRPr="008000E5">
        <w:rPr>
          <w:rFonts w:asciiTheme="minorBidi" w:hAnsiTheme="minorBidi"/>
          <w:sz w:val="22"/>
          <w:szCs w:val="22"/>
        </w:rPr>
        <w:t xml:space="preserve">Resistance to digital adoption </w:t>
      </w:r>
    </w:p>
    <w:p w14:paraId="3F2E77A1" w14:textId="77777777" w:rsidR="002000C9" w:rsidRPr="008000E5" w:rsidRDefault="002000C9" w:rsidP="00AC0D73">
      <w:pPr>
        <w:numPr>
          <w:ilvl w:val="0"/>
          <w:numId w:val="24"/>
        </w:numPr>
        <w:spacing w:line="360" w:lineRule="auto"/>
        <w:jc w:val="both"/>
        <w:rPr>
          <w:rFonts w:asciiTheme="minorBidi" w:hAnsiTheme="minorBidi"/>
          <w:sz w:val="22"/>
          <w:szCs w:val="22"/>
        </w:rPr>
      </w:pPr>
      <w:r w:rsidRPr="008000E5">
        <w:rPr>
          <w:rFonts w:asciiTheme="minorBidi" w:hAnsiTheme="minorBidi"/>
          <w:sz w:val="22"/>
          <w:szCs w:val="22"/>
        </w:rPr>
        <w:t xml:space="preserve">Inequalities in access to technology </w:t>
      </w:r>
    </w:p>
    <w:p w14:paraId="74B02AF2" w14:textId="42114D87" w:rsidR="002000C9" w:rsidRPr="008000E5" w:rsidRDefault="002000C9" w:rsidP="00AC0D73">
      <w:pPr>
        <w:spacing w:line="360" w:lineRule="auto"/>
        <w:jc w:val="both"/>
        <w:rPr>
          <w:rFonts w:asciiTheme="minorBidi" w:hAnsiTheme="minorBidi"/>
          <w:sz w:val="22"/>
          <w:szCs w:val="22"/>
        </w:rPr>
      </w:pPr>
    </w:p>
    <w:p w14:paraId="256C8B23" w14:textId="50C19AA1" w:rsidR="002000C9" w:rsidRPr="00261A19" w:rsidRDefault="00D04FB5" w:rsidP="00261A19">
      <w:pPr>
        <w:pStyle w:val="Heading3"/>
        <w:rPr>
          <w:rFonts w:asciiTheme="minorBidi" w:hAnsiTheme="minorBidi" w:cstheme="minorBidi"/>
          <w:color w:val="auto"/>
        </w:rPr>
      </w:pPr>
      <w:bookmarkStart w:id="22" w:name="_Toc225787399"/>
      <w:r>
        <w:rPr>
          <w:rFonts w:asciiTheme="minorBidi" w:hAnsiTheme="minorBidi" w:cstheme="minorBidi"/>
          <w:color w:val="auto"/>
        </w:rPr>
        <w:t>4.</w:t>
      </w:r>
      <w:r w:rsidR="002000C9" w:rsidRPr="00261A19">
        <w:rPr>
          <w:rFonts w:asciiTheme="minorBidi" w:hAnsiTheme="minorBidi" w:cstheme="minorBidi"/>
          <w:color w:val="auto"/>
        </w:rPr>
        <w:t>D: Implementation Timeline</w:t>
      </w:r>
      <w:bookmarkEnd w:id="22"/>
    </w:p>
    <w:tbl>
      <w:tblPr>
        <w:tblW w:w="7128" w:type="dxa"/>
        <w:tblCellSpacing w:w="15" w:type="dxa"/>
        <w:tblCellMar>
          <w:top w:w="15" w:type="dxa"/>
          <w:left w:w="15" w:type="dxa"/>
          <w:bottom w:w="15" w:type="dxa"/>
          <w:right w:w="15" w:type="dxa"/>
        </w:tblCellMar>
        <w:tblLook w:val="04A0" w:firstRow="1" w:lastRow="0" w:firstColumn="1" w:lastColumn="0" w:noHBand="0" w:noVBand="1"/>
      </w:tblPr>
      <w:tblGrid>
        <w:gridCol w:w="1077"/>
        <w:gridCol w:w="3380"/>
        <w:gridCol w:w="2671"/>
      </w:tblGrid>
      <w:tr w:rsidR="002000C9" w:rsidRPr="008000E5" w14:paraId="3D54DD52" w14:textId="77777777" w:rsidTr="00EF1984">
        <w:trPr>
          <w:trHeight w:val="545"/>
          <w:tblHeader/>
          <w:tblCellSpacing w:w="15" w:type="dxa"/>
        </w:trPr>
        <w:tc>
          <w:tcPr>
            <w:tcW w:w="0" w:type="auto"/>
            <w:vAlign w:val="center"/>
            <w:hideMark/>
          </w:tcPr>
          <w:p w14:paraId="5022960E" w14:textId="77777777" w:rsidR="002000C9" w:rsidRPr="008000E5" w:rsidRDefault="002000C9" w:rsidP="00AC0D73">
            <w:pPr>
              <w:spacing w:line="360" w:lineRule="auto"/>
              <w:jc w:val="both"/>
              <w:rPr>
                <w:rFonts w:asciiTheme="minorBidi" w:hAnsiTheme="minorBidi"/>
                <w:b/>
                <w:bCs/>
                <w:sz w:val="22"/>
                <w:szCs w:val="22"/>
              </w:rPr>
            </w:pPr>
            <w:r w:rsidRPr="008000E5">
              <w:rPr>
                <w:rFonts w:asciiTheme="minorBidi" w:hAnsiTheme="minorBidi"/>
                <w:b/>
                <w:bCs/>
                <w:sz w:val="22"/>
                <w:szCs w:val="22"/>
              </w:rPr>
              <w:t>Phase</w:t>
            </w:r>
          </w:p>
        </w:tc>
        <w:tc>
          <w:tcPr>
            <w:tcW w:w="0" w:type="auto"/>
            <w:vAlign w:val="center"/>
            <w:hideMark/>
          </w:tcPr>
          <w:p w14:paraId="59E376D8" w14:textId="77777777" w:rsidR="002000C9" w:rsidRPr="008000E5" w:rsidRDefault="002000C9" w:rsidP="00AC0D73">
            <w:pPr>
              <w:spacing w:line="360" w:lineRule="auto"/>
              <w:jc w:val="both"/>
              <w:rPr>
                <w:rFonts w:asciiTheme="minorBidi" w:hAnsiTheme="minorBidi"/>
                <w:b/>
                <w:bCs/>
                <w:sz w:val="22"/>
                <w:szCs w:val="22"/>
              </w:rPr>
            </w:pPr>
            <w:r w:rsidRPr="008000E5">
              <w:rPr>
                <w:rFonts w:asciiTheme="minorBidi" w:hAnsiTheme="minorBidi"/>
                <w:b/>
                <w:bCs/>
                <w:sz w:val="22"/>
                <w:szCs w:val="22"/>
              </w:rPr>
              <w:t>Activity</w:t>
            </w:r>
          </w:p>
        </w:tc>
        <w:tc>
          <w:tcPr>
            <w:tcW w:w="2626" w:type="dxa"/>
            <w:vAlign w:val="center"/>
            <w:hideMark/>
          </w:tcPr>
          <w:p w14:paraId="06531B8E" w14:textId="77777777" w:rsidR="002000C9" w:rsidRPr="008000E5" w:rsidRDefault="002000C9" w:rsidP="00AC0D73">
            <w:pPr>
              <w:spacing w:line="360" w:lineRule="auto"/>
              <w:jc w:val="both"/>
              <w:rPr>
                <w:rFonts w:asciiTheme="minorBidi" w:hAnsiTheme="minorBidi"/>
                <w:b/>
                <w:bCs/>
                <w:sz w:val="22"/>
                <w:szCs w:val="22"/>
              </w:rPr>
            </w:pPr>
            <w:r w:rsidRPr="008000E5">
              <w:rPr>
                <w:rFonts w:asciiTheme="minorBidi" w:hAnsiTheme="minorBidi"/>
                <w:b/>
                <w:bCs/>
                <w:sz w:val="22"/>
                <w:szCs w:val="22"/>
              </w:rPr>
              <w:t>Timeframe</w:t>
            </w:r>
          </w:p>
        </w:tc>
      </w:tr>
      <w:tr w:rsidR="002000C9" w:rsidRPr="008000E5" w14:paraId="4157AB55" w14:textId="77777777" w:rsidTr="00EF1984">
        <w:trPr>
          <w:trHeight w:val="537"/>
          <w:tblCellSpacing w:w="15" w:type="dxa"/>
        </w:trPr>
        <w:tc>
          <w:tcPr>
            <w:tcW w:w="0" w:type="auto"/>
            <w:vAlign w:val="center"/>
            <w:hideMark/>
          </w:tcPr>
          <w:p w14:paraId="7BBB583F"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Phase 1</w:t>
            </w:r>
          </w:p>
        </w:tc>
        <w:tc>
          <w:tcPr>
            <w:tcW w:w="0" w:type="auto"/>
            <w:vAlign w:val="center"/>
            <w:hideMark/>
          </w:tcPr>
          <w:p w14:paraId="5D355156"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Design &amp; Development</w:t>
            </w:r>
          </w:p>
        </w:tc>
        <w:tc>
          <w:tcPr>
            <w:tcW w:w="2626" w:type="dxa"/>
            <w:vAlign w:val="center"/>
            <w:hideMark/>
          </w:tcPr>
          <w:p w14:paraId="617E322C"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Months 1–3</w:t>
            </w:r>
          </w:p>
        </w:tc>
      </w:tr>
      <w:tr w:rsidR="002000C9" w:rsidRPr="008000E5" w14:paraId="407A9058" w14:textId="77777777" w:rsidTr="00EF1984">
        <w:trPr>
          <w:trHeight w:val="537"/>
          <w:tblCellSpacing w:w="15" w:type="dxa"/>
        </w:trPr>
        <w:tc>
          <w:tcPr>
            <w:tcW w:w="0" w:type="auto"/>
            <w:vAlign w:val="center"/>
            <w:hideMark/>
          </w:tcPr>
          <w:p w14:paraId="5B54C48D"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Phase 2</w:t>
            </w:r>
          </w:p>
        </w:tc>
        <w:tc>
          <w:tcPr>
            <w:tcW w:w="0" w:type="auto"/>
            <w:vAlign w:val="center"/>
            <w:hideMark/>
          </w:tcPr>
          <w:p w14:paraId="5E054BE8"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Pilot Testing (GP Practices)</w:t>
            </w:r>
          </w:p>
        </w:tc>
        <w:tc>
          <w:tcPr>
            <w:tcW w:w="2626" w:type="dxa"/>
            <w:vAlign w:val="center"/>
            <w:hideMark/>
          </w:tcPr>
          <w:p w14:paraId="0C3DF8B3"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Months 4–6</w:t>
            </w:r>
          </w:p>
        </w:tc>
      </w:tr>
      <w:tr w:rsidR="002000C9" w:rsidRPr="008000E5" w14:paraId="5E169C46" w14:textId="77777777" w:rsidTr="00EF1984">
        <w:trPr>
          <w:trHeight w:val="537"/>
          <w:tblCellSpacing w:w="15" w:type="dxa"/>
        </w:trPr>
        <w:tc>
          <w:tcPr>
            <w:tcW w:w="0" w:type="auto"/>
            <w:vAlign w:val="center"/>
            <w:hideMark/>
          </w:tcPr>
          <w:p w14:paraId="390044FA"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Phase 3</w:t>
            </w:r>
          </w:p>
        </w:tc>
        <w:tc>
          <w:tcPr>
            <w:tcW w:w="0" w:type="auto"/>
            <w:vAlign w:val="center"/>
            <w:hideMark/>
          </w:tcPr>
          <w:p w14:paraId="5A630FD3"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Evaluation &amp; Improvements</w:t>
            </w:r>
          </w:p>
        </w:tc>
        <w:tc>
          <w:tcPr>
            <w:tcW w:w="2626" w:type="dxa"/>
            <w:vAlign w:val="center"/>
            <w:hideMark/>
          </w:tcPr>
          <w:p w14:paraId="2562E5CC"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Months 7–8</w:t>
            </w:r>
          </w:p>
        </w:tc>
      </w:tr>
      <w:tr w:rsidR="002000C9" w:rsidRPr="008000E5" w14:paraId="2E28A3C4" w14:textId="77777777" w:rsidTr="00EF1984">
        <w:trPr>
          <w:trHeight w:val="545"/>
          <w:tblCellSpacing w:w="15" w:type="dxa"/>
        </w:trPr>
        <w:tc>
          <w:tcPr>
            <w:tcW w:w="0" w:type="auto"/>
            <w:vAlign w:val="center"/>
            <w:hideMark/>
          </w:tcPr>
          <w:p w14:paraId="2476091D"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Phase 4</w:t>
            </w:r>
          </w:p>
        </w:tc>
        <w:tc>
          <w:tcPr>
            <w:tcW w:w="0" w:type="auto"/>
            <w:vAlign w:val="center"/>
            <w:hideMark/>
          </w:tcPr>
          <w:p w14:paraId="5F4875A6"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Full NHS Rollout</w:t>
            </w:r>
          </w:p>
        </w:tc>
        <w:tc>
          <w:tcPr>
            <w:tcW w:w="2626" w:type="dxa"/>
            <w:vAlign w:val="center"/>
            <w:hideMark/>
          </w:tcPr>
          <w:p w14:paraId="79D65285"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Months 9–12</w:t>
            </w:r>
          </w:p>
        </w:tc>
      </w:tr>
    </w:tbl>
    <w:p w14:paraId="681F5BF6" w14:textId="546931A2" w:rsidR="002000C9" w:rsidRPr="008000E5" w:rsidRDefault="002000C9" w:rsidP="00AC0D73">
      <w:pPr>
        <w:spacing w:line="360" w:lineRule="auto"/>
        <w:jc w:val="both"/>
        <w:rPr>
          <w:rFonts w:asciiTheme="minorBidi" w:hAnsiTheme="minorBidi"/>
          <w:sz w:val="22"/>
          <w:szCs w:val="22"/>
        </w:rPr>
      </w:pPr>
    </w:p>
    <w:p w14:paraId="1617CA55" w14:textId="63E15A31" w:rsidR="002000C9" w:rsidRPr="00D04FB5" w:rsidRDefault="00D04FB5" w:rsidP="00D04FB5">
      <w:pPr>
        <w:pStyle w:val="Heading3"/>
        <w:rPr>
          <w:rFonts w:asciiTheme="minorBidi" w:hAnsiTheme="minorBidi" w:cstheme="minorBidi"/>
          <w:color w:val="auto"/>
        </w:rPr>
      </w:pPr>
      <w:bookmarkStart w:id="23" w:name="_Toc225787400"/>
      <w:r>
        <w:rPr>
          <w:rFonts w:asciiTheme="minorBidi" w:hAnsiTheme="minorBidi" w:cstheme="minorBidi"/>
          <w:color w:val="auto"/>
        </w:rPr>
        <w:lastRenderedPageBreak/>
        <w:t>4.</w:t>
      </w:r>
      <w:r w:rsidR="002000C9" w:rsidRPr="00D04FB5">
        <w:rPr>
          <w:rFonts w:asciiTheme="minorBidi" w:hAnsiTheme="minorBidi" w:cstheme="minorBidi"/>
          <w:color w:val="auto"/>
        </w:rPr>
        <w:t>E: Ethical &amp; Legal Considerations</w:t>
      </w:r>
      <w:bookmarkEnd w:id="23"/>
    </w:p>
    <w:p w14:paraId="29B9C9D1" w14:textId="77777777" w:rsidR="002000C9" w:rsidRPr="008000E5" w:rsidRDefault="002000C9" w:rsidP="00AC0D73">
      <w:pPr>
        <w:numPr>
          <w:ilvl w:val="0"/>
          <w:numId w:val="25"/>
        </w:numPr>
        <w:spacing w:line="360" w:lineRule="auto"/>
        <w:jc w:val="both"/>
        <w:rPr>
          <w:rFonts w:asciiTheme="minorBidi" w:hAnsiTheme="minorBidi"/>
          <w:sz w:val="22"/>
          <w:szCs w:val="22"/>
        </w:rPr>
      </w:pPr>
      <w:r w:rsidRPr="008000E5">
        <w:rPr>
          <w:rFonts w:asciiTheme="minorBidi" w:hAnsiTheme="minorBidi"/>
          <w:sz w:val="22"/>
          <w:szCs w:val="22"/>
        </w:rPr>
        <w:t xml:space="preserve">Compliance with </w:t>
      </w:r>
      <w:r w:rsidRPr="008000E5">
        <w:rPr>
          <w:rFonts w:asciiTheme="minorBidi" w:hAnsiTheme="minorBidi"/>
          <w:b/>
          <w:bCs/>
          <w:sz w:val="22"/>
          <w:szCs w:val="22"/>
        </w:rPr>
        <w:t>Data Protection Act 2018</w:t>
      </w:r>
      <w:r w:rsidRPr="008000E5">
        <w:rPr>
          <w:rFonts w:asciiTheme="minorBidi" w:hAnsiTheme="minorBidi"/>
          <w:sz w:val="22"/>
          <w:szCs w:val="22"/>
        </w:rPr>
        <w:t xml:space="preserve"> and </w:t>
      </w:r>
      <w:r w:rsidRPr="008000E5">
        <w:rPr>
          <w:rFonts w:asciiTheme="minorBidi" w:hAnsiTheme="minorBidi"/>
          <w:b/>
          <w:bCs/>
          <w:sz w:val="22"/>
          <w:szCs w:val="22"/>
        </w:rPr>
        <w:t>UK GDPR</w:t>
      </w:r>
      <w:r w:rsidRPr="008000E5">
        <w:rPr>
          <w:rFonts w:asciiTheme="minorBidi" w:hAnsiTheme="minorBidi"/>
          <w:sz w:val="22"/>
          <w:szCs w:val="22"/>
        </w:rPr>
        <w:t xml:space="preserve"> </w:t>
      </w:r>
    </w:p>
    <w:p w14:paraId="57800D79" w14:textId="77777777" w:rsidR="002000C9" w:rsidRPr="008000E5" w:rsidRDefault="002000C9" w:rsidP="00AC0D73">
      <w:pPr>
        <w:numPr>
          <w:ilvl w:val="0"/>
          <w:numId w:val="25"/>
        </w:numPr>
        <w:spacing w:line="360" w:lineRule="auto"/>
        <w:jc w:val="both"/>
        <w:rPr>
          <w:rFonts w:asciiTheme="minorBidi" w:hAnsiTheme="minorBidi"/>
          <w:sz w:val="22"/>
          <w:szCs w:val="22"/>
        </w:rPr>
      </w:pPr>
      <w:r w:rsidRPr="008000E5">
        <w:rPr>
          <w:rFonts w:asciiTheme="minorBidi" w:hAnsiTheme="minorBidi"/>
          <w:sz w:val="22"/>
          <w:szCs w:val="22"/>
        </w:rPr>
        <w:t xml:space="preserve">Patient confidentiality and secure data storage </w:t>
      </w:r>
    </w:p>
    <w:p w14:paraId="6691BDC9" w14:textId="77777777" w:rsidR="002000C9" w:rsidRPr="008000E5" w:rsidRDefault="002000C9" w:rsidP="00AC0D73">
      <w:pPr>
        <w:numPr>
          <w:ilvl w:val="0"/>
          <w:numId w:val="25"/>
        </w:numPr>
        <w:spacing w:line="360" w:lineRule="auto"/>
        <w:jc w:val="both"/>
        <w:rPr>
          <w:rFonts w:asciiTheme="minorBidi" w:hAnsiTheme="minorBidi"/>
          <w:sz w:val="22"/>
          <w:szCs w:val="22"/>
        </w:rPr>
      </w:pPr>
      <w:r w:rsidRPr="008000E5">
        <w:rPr>
          <w:rFonts w:asciiTheme="minorBidi" w:hAnsiTheme="minorBidi"/>
          <w:sz w:val="22"/>
          <w:szCs w:val="22"/>
        </w:rPr>
        <w:t xml:space="preserve">Informed consent for data sharing </w:t>
      </w:r>
    </w:p>
    <w:p w14:paraId="002AB844" w14:textId="77777777" w:rsidR="002000C9" w:rsidRPr="008000E5" w:rsidRDefault="002000C9" w:rsidP="00AC0D73">
      <w:pPr>
        <w:numPr>
          <w:ilvl w:val="0"/>
          <w:numId w:val="25"/>
        </w:numPr>
        <w:spacing w:line="360" w:lineRule="auto"/>
        <w:jc w:val="both"/>
        <w:rPr>
          <w:rFonts w:asciiTheme="minorBidi" w:hAnsiTheme="minorBidi"/>
          <w:sz w:val="22"/>
          <w:szCs w:val="22"/>
        </w:rPr>
      </w:pPr>
      <w:r w:rsidRPr="008000E5">
        <w:rPr>
          <w:rFonts w:asciiTheme="minorBidi" w:hAnsiTheme="minorBidi"/>
          <w:sz w:val="22"/>
          <w:szCs w:val="22"/>
        </w:rPr>
        <w:t xml:space="preserve">Adherence to NHS Digital and clinical safety standards </w:t>
      </w:r>
    </w:p>
    <w:p w14:paraId="01EBBFEE" w14:textId="77777777" w:rsidR="002000C9" w:rsidRPr="008000E5" w:rsidRDefault="002000C9" w:rsidP="00AC0D73">
      <w:pPr>
        <w:numPr>
          <w:ilvl w:val="0"/>
          <w:numId w:val="25"/>
        </w:numPr>
        <w:spacing w:line="360" w:lineRule="auto"/>
        <w:jc w:val="both"/>
        <w:rPr>
          <w:rFonts w:asciiTheme="minorBidi" w:hAnsiTheme="minorBidi"/>
          <w:sz w:val="22"/>
          <w:szCs w:val="22"/>
        </w:rPr>
      </w:pPr>
      <w:r w:rsidRPr="008000E5">
        <w:rPr>
          <w:rFonts w:asciiTheme="minorBidi" w:hAnsiTheme="minorBidi"/>
          <w:sz w:val="22"/>
          <w:szCs w:val="22"/>
        </w:rPr>
        <w:t xml:space="preserve">Ethical use of patient data and transparency </w:t>
      </w:r>
    </w:p>
    <w:p w14:paraId="4C2EBBEB" w14:textId="62A1F016" w:rsidR="002000C9" w:rsidRPr="008000E5" w:rsidRDefault="002000C9" w:rsidP="00AC0D73">
      <w:pPr>
        <w:spacing w:line="360" w:lineRule="auto"/>
        <w:jc w:val="both"/>
        <w:rPr>
          <w:rFonts w:asciiTheme="minorBidi" w:hAnsiTheme="minorBidi"/>
          <w:sz w:val="22"/>
          <w:szCs w:val="22"/>
        </w:rPr>
      </w:pPr>
    </w:p>
    <w:p w14:paraId="37EBFFE6" w14:textId="4735890C" w:rsidR="002000C9" w:rsidRPr="00D04FB5" w:rsidRDefault="00D04FB5" w:rsidP="00D04FB5">
      <w:pPr>
        <w:pStyle w:val="Heading3"/>
        <w:rPr>
          <w:rFonts w:asciiTheme="minorBidi" w:hAnsiTheme="minorBidi" w:cstheme="minorBidi"/>
          <w:color w:val="auto"/>
        </w:rPr>
      </w:pPr>
      <w:bookmarkStart w:id="24" w:name="_Toc225787401"/>
      <w:r>
        <w:rPr>
          <w:rFonts w:asciiTheme="minorBidi" w:hAnsiTheme="minorBidi" w:cstheme="minorBidi"/>
          <w:color w:val="auto"/>
        </w:rPr>
        <w:t>4.</w:t>
      </w:r>
      <w:r w:rsidR="002000C9" w:rsidRPr="00D04FB5">
        <w:rPr>
          <w:rFonts w:asciiTheme="minorBidi" w:hAnsiTheme="minorBidi" w:cstheme="minorBidi"/>
          <w:color w:val="auto"/>
        </w:rPr>
        <w:t>F: Sample Data Dashboard (Description)</w:t>
      </w:r>
      <w:bookmarkEnd w:id="24"/>
    </w:p>
    <w:p w14:paraId="73C4F6CA" w14:textId="77777777" w:rsidR="002000C9" w:rsidRPr="008000E5" w:rsidRDefault="002000C9" w:rsidP="00AC0D73">
      <w:pPr>
        <w:spacing w:line="360" w:lineRule="auto"/>
        <w:jc w:val="both"/>
        <w:rPr>
          <w:rFonts w:asciiTheme="minorBidi" w:hAnsiTheme="minorBidi"/>
          <w:sz w:val="22"/>
          <w:szCs w:val="22"/>
        </w:rPr>
      </w:pPr>
      <w:r w:rsidRPr="008000E5">
        <w:rPr>
          <w:rFonts w:asciiTheme="minorBidi" w:hAnsiTheme="minorBidi"/>
          <w:sz w:val="22"/>
          <w:szCs w:val="22"/>
        </w:rPr>
        <w:t>The Health Monitor dashboard would display:</w:t>
      </w:r>
    </w:p>
    <w:p w14:paraId="663C9439" w14:textId="77777777" w:rsidR="002000C9" w:rsidRPr="008000E5" w:rsidRDefault="002000C9" w:rsidP="00AC0D73">
      <w:pPr>
        <w:numPr>
          <w:ilvl w:val="0"/>
          <w:numId w:val="26"/>
        </w:numPr>
        <w:spacing w:line="360" w:lineRule="auto"/>
        <w:jc w:val="both"/>
        <w:rPr>
          <w:rFonts w:asciiTheme="minorBidi" w:hAnsiTheme="minorBidi"/>
          <w:sz w:val="22"/>
          <w:szCs w:val="22"/>
        </w:rPr>
      </w:pPr>
      <w:r w:rsidRPr="008000E5">
        <w:rPr>
          <w:rFonts w:asciiTheme="minorBidi" w:hAnsiTheme="minorBidi"/>
          <w:sz w:val="22"/>
          <w:szCs w:val="22"/>
        </w:rPr>
        <w:t xml:space="preserve">Daily and weekly trends of health indicators </w:t>
      </w:r>
    </w:p>
    <w:p w14:paraId="3D0F3DD4" w14:textId="77777777" w:rsidR="002000C9" w:rsidRPr="008000E5" w:rsidRDefault="002000C9" w:rsidP="00AC0D73">
      <w:pPr>
        <w:numPr>
          <w:ilvl w:val="0"/>
          <w:numId w:val="26"/>
        </w:numPr>
        <w:spacing w:line="360" w:lineRule="auto"/>
        <w:jc w:val="both"/>
        <w:rPr>
          <w:rFonts w:asciiTheme="minorBidi" w:hAnsiTheme="minorBidi"/>
          <w:sz w:val="22"/>
          <w:szCs w:val="22"/>
        </w:rPr>
      </w:pPr>
      <w:r w:rsidRPr="008000E5">
        <w:rPr>
          <w:rFonts w:asciiTheme="minorBidi" w:hAnsiTheme="minorBidi"/>
          <w:sz w:val="22"/>
          <w:szCs w:val="22"/>
        </w:rPr>
        <w:t xml:space="preserve">Colour-coded alerts (green = normal, red = critical) </w:t>
      </w:r>
    </w:p>
    <w:p w14:paraId="0CC3AFCE" w14:textId="77777777" w:rsidR="002000C9" w:rsidRPr="008000E5" w:rsidRDefault="002000C9" w:rsidP="00AC0D73">
      <w:pPr>
        <w:numPr>
          <w:ilvl w:val="0"/>
          <w:numId w:val="26"/>
        </w:numPr>
        <w:spacing w:line="360" w:lineRule="auto"/>
        <w:jc w:val="both"/>
        <w:rPr>
          <w:rFonts w:asciiTheme="minorBidi" w:hAnsiTheme="minorBidi"/>
          <w:sz w:val="22"/>
          <w:szCs w:val="22"/>
        </w:rPr>
      </w:pPr>
      <w:r w:rsidRPr="008000E5">
        <w:rPr>
          <w:rFonts w:asciiTheme="minorBidi" w:hAnsiTheme="minorBidi"/>
          <w:sz w:val="22"/>
          <w:szCs w:val="22"/>
        </w:rPr>
        <w:t xml:space="preserve">Medication adherence tracking </w:t>
      </w:r>
    </w:p>
    <w:p w14:paraId="4A3C37BE" w14:textId="77777777" w:rsidR="002000C9" w:rsidRPr="008000E5" w:rsidRDefault="002000C9" w:rsidP="00AC0D73">
      <w:pPr>
        <w:numPr>
          <w:ilvl w:val="0"/>
          <w:numId w:val="26"/>
        </w:numPr>
        <w:spacing w:line="360" w:lineRule="auto"/>
        <w:jc w:val="both"/>
        <w:rPr>
          <w:rFonts w:asciiTheme="minorBidi" w:hAnsiTheme="minorBidi"/>
          <w:sz w:val="22"/>
          <w:szCs w:val="22"/>
        </w:rPr>
      </w:pPr>
      <w:r w:rsidRPr="008000E5">
        <w:rPr>
          <w:rFonts w:asciiTheme="minorBidi" w:hAnsiTheme="minorBidi"/>
          <w:sz w:val="22"/>
          <w:szCs w:val="22"/>
        </w:rPr>
        <w:t xml:space="preserve">Notifications for missed readings or abnormal values </w:t>
      </w:r>
    </w:p>
    <w:p w14:paraId="64F3A9CA" w14:textId="6E87354E" w:rsidR="002000C9" w:rsidRDefault="002000C9" w:rsidP="00E45221">
      <w:pPr>
        <w:spacing w:line="360" w:lineRule="auto"/>
        <w:jc w:val="both"/>
        <w:rPr>
          <w:rFonts w:asciiTheme="minorBidi" w:hAnsiTheme="minorBidi"/>
          <w:sz w:val="22"/>
          <w:szCs w:val="22"/>
        </w:rPr>
      </w:pPr>
      <w:r w:rsidRPr="008000E5">
        <w:rPr>
          <w:rFonts w:asciiTheme="minorBidi" w:hAnsiTheme="minorBidi"/>
          <w:sz w:val="22"/>
          <w:szCs w:val="22"/>
        </w:rPr>
        <w:t>This visual interface supports patient engagement and clinical decision-making.</w:t>
      </w:r>
    </w:p>
    <w:p w14:paraId="184D0485" w14:textId="77777777" w:rsidR="00A24E71" w:rsidRPr="008000E5" w:rsidRDefault="00A24E71" w:rsidP="00E45221">
      <w:pPr>
        <w:spacing w:line="360" w:lineRule="auto"/>
        <w:jc w:val="both"/>
        <w:rPr>
          <w:rFonts w:asciiTheme="minorBidi" w:hAnsiTheme="minorBidi"/>
          <w:sz w:val="22"/>
          <w:szCs w:val="22"/>
        </w:rPr>
      </w:pPr>
    </w:p>
    <w:p w14:paraId="72C5880B" w14:textId="27D45379" w:rsidR="002000C9" w:rsidRPr="00C77125" w:rsidRDefault="00D631D8" w:rsidP="00C77125">
      <w:pPr>
        <w:pStyle w:val="Heading3"/>
        <w:rPr>
          <w:rFonts w:asciiTheme="minorBidi" w:hAnsiTheme="minorBidi" w:cstheme="minorBidi"/>
          <w:color w:val="auto"/>
        </w:rPr>
      </w:pPr>
      <w:bookmarkStart w:id="25" w:name="_Toc225787402"/>
      <w:r>
        <w:rPr>
          <w:rFonts w:asciiTheme="minorBidi" w:hAnsiTheme="minorBidi" w:cstheme="minorBidi"/>
          <w:color w:val="auto"/>
        </w:rPr>
        <w:t>4.</w:t>
      </w:r>
      <w:r w:rsidR="002000C9" w:rsidRPr="00C77125">
        <w:rPr>
          <w:rFonts w:asciiTheme="minorBidi" w:hAnsiTheme="minorBidi" w:cstheme="minorBidi"/>
          <w:color w:val="auto"/>
        </w:rPr>
        <w:t>G: Stakeholders Involved</w:t>
      </w:r>
      <w:bookmarkEnd w:id="25"/>
    </w:p>
    <w:p w14:paraId="1F0100CA" w14:textId="77777777" w:rsidR="002000C9" w:rsidRPr="008000E5" w:rsidRDefault="002000C9" w:rsidP="00AC0D73">
      <w:pPr>
        <w:numPr>
          <w:ilvl w:val="0"/>
          <w:numId w:val="27"/>
        </w:numPr>
        <w:spacing w:line="360" w:lineRule="auto"/>
        <w:jc w:val="both"/>
        <w:rPr>
          <w:rFonts w:asciiTheme="minorBidi" w:hAnsiTheme="minorBidi"/>
          <w:sz w:val="22"/>
          <w:szCs w:val="22"/>
        </w:rPr>
      </w:pPr>
      <w:r w:rsidRPr="008000E5">
        <w:rPr>
          <w:rFonts w:asciiTheme="minorBidi" w:hAnsiTheme="minorBidi"/>
          <w:sz w:val="22"/>
          <w:szCs w:val="22"/>
        </w:rPr>
        <w:t xml:space="preserve">NHS England </w:t>
      </w:r>
    </w:p>
    <w:p w14:paraId="0488035A" w14:textId="77777777" w:rsidR="002000C9" w:rsidRPr="008000E5" w:rsidRDefault="002000C9" w:rsidP="00AC0D73">
      <w:pPr>
        <w:numPr>
          <w:ilvl w:val="0"/>
          <w:numId w:val="27"/>
        </w:numPr>
        <w:spacing w:line="360" w:lineRule="auto"/>
        <w:jc w:val="both"/>
        <w:rPr>
          <w:rFonts w:asciiTheme="minorBidi" w:hAnsiTheme="minorBidi"/>
          <w:sz w:val="22"/>
          <w:szCs w:val="22"/>
        </w:rPr>
      </w:pPr>
      <w:r w:rsidRPr="008000E5">
        <w:rPr>
          <w:rFonts w:asciiTheme="minorBidi" w:hAnsiTheme="minorBidi"/>
          <w:sz w:val="22"/>
          <w:szCs w:val="22"/>
        </w:rPr>
        <w:t xml:space="preserve">GP Practices </w:t>
      </w:r>
    </w:p>
    <w:p w14:paraId="70F54F7C" w14:textId="77777777" w:rsidR="002000C9" w:rsidRPr="008000E5" w:rsidRDefault="002000C9" w:rsidP="00AC0D73">
      <w:pPr>
        <w:numPr>
          <w:ilvl w:val="0"/>
          <w:numId w:val="27"/>
        </w:numPr>
        <w:spacing w:line="360" w:lineRule="auto"/>
        <w:jc w:val="both"/>
        <w:rPr>
          <w:rFonts w:asciiTheme="minorBidi" w:hAnsiTheme="minorBidi"/>
          <w:sz w:val="22"/>
          <w:szCs w:val="22"/>
        </w:rPr>
      </w:pPr>
      <w:r w:rsidRPr="008000E5">
        <w:rPr>
          <w:rFonts w:asciiTheme="minorBidi" w:hAnsiTheme="minorBidi"/>
          <w:sz w:val="22"/>
          <w:szCs w:val="22"/>
        </w:rPr>
        <w:t xml:space="preserve">Patients (service users) </w:t>
      </w:r>
    </w:p>
    <w:p w14:paraId="0DF7464E" w14:textId="77777777" w:rsidR="002000C9" w:rsidRPr="008000E5" w:rsidRDefault="002000C9" w:rsidP="00AC0D73">
      <w:pPr>
        <w:numPr>
          <w:ilvl w:val="0"/>
          <w:numId w:val="27"/>
        </w:numPr>
        <w:spacing w:line="360" w:lineRule="auto"/>
        <w:jc w:val="both"/>
        <w:rPr>
          <w:rFonts w:asciiTheme="minorBidi" w:hAnsiTheme="minorBidi"/>
          <w:sz w:val="22"/>
          <w:szCs w:val="22"/>
        </w:rPr>
      </w:pPr>
      <w:r w:rsidRPr="008000E5">
        <w:rPr>
          <w:rFonts w:asciiTheme="minorBidi" w:hAnsiTheme="minorBidi"/>
          <w:sz w:val="22"/>
          <w:szCs w:val="22"/>
        </w:rPr>
        <w:t xml:space="preserve">App developers and IT specialists </w:t>
      </w:r>
    </w:p>
    <w:p w14:paraId="6250D45C" w14:textId="77777777" w:rsidR="002000C9" w:rsidRPr="008000E5" w:rsidRDefault="002000C9" w:rsidP="00AC0D73">
      <w:pPr>
        <w:numPr>
          <w:ilvl w:val="0"/>
          <w:numId w:val="27"/>
        </w:numPr>
        <w:spacing w:line="360" w:lineRule="auto"/>
        <w:jc w:val="both"/>
        <w:rPr>
          <w:rFonts w:asciiTheme="minorBidi" w:hAnsiTheme="minorBidi"/>
          <w:sz w:val="22"/>
          <w:szCs w:val="22"/>
        </w:rPr>
      </w:pPr>
      <w:r w:rsidRPr="008000E5">
        <w:rPr>
          <w:rFonts w:asciiTheme="minorBidi" w:hAnsiTheme="minorBidi"/>
          <w:sz w:val="22"/>
          <w:szCs w:val="22"/>
        </w:rPr>
        <w:t xml:space="preserve">Public health organisations </w:t>
      </w:r>
    </w:p>
    <w:p w14:paraId="6200AFD8" w14:textId="01A7ACB9" w:rsidR="005D38F2" w:rsidRDefault="002000C9" w:rsidP="00E45221">
      <w:pPr>
        <w:numPr>
          <w:ilvl w:val="0"/>
          <w:numId w:val="27"/>
        </w:numPr>
        <w:spacing w:line="360" w:lineRule="auto"/>
        <w:jc w:val="both"/>
        <w:rPr>
          <w:rFonts w:asciiTheme="minorBidi" w:hAnsiTheme="minorBidi"/>
          <w:sz w:val="22"/>
          <w:szCs w:val="22"/>
        </w:rPr>
      </w:pPr>
      <w:r w:rsidRPr="008000E5">
        <w:rPr>
          <w:rFonts w:asciiTheme="minorBidi" w:hAnsiTheme="minorBidi"/>
          <w:sz w:val="22"/>
          <w:szCs w:val="22"/>
        </w:rPr>
        <w:t>Charities (e.g., Diabetes UK, British Heart Foundation)</w:t>
      </w:r>
    </w:p>
    <w:p w14:paraId="65439EF1" w14:textId="7393540C" w:rsidR="00EB0084" w:rsidRDefault="00EB0084">
      <w:pPr>
        <w:rPr>
          <w:rFonts w:asciiTheme="minorBidi" w:hAnsiTheme="minorBidi"/>
          <w:sz w:val="22"/>
          <w:szCs w:val="22"/>
        </w:rPr>
      </w:pPr>
    </w:p>
    <w:sectPr w:rsidR="00EB0084" w:rsidSect="00F67F32">
      <w:headerReference w:type="default" r:id="rId13"/>
      <w:footerReference w:type="default" r:id="rId14"/>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B1AB59" w14:textId="77777777" w:rsidR="00533481" w:rsidRDefault="00533481" w:rsidP="001202C2">
      <w:pPr>
        <w:spacing w:after="0" w:line="240" w:lineRule="auto"/>
      </w:pPr>
      <w:r>
        <w:separator/>
      </w:r>
    </w:p>
  </w:endnote>
  <w:endnote w:type="continuationSeparator" w:id="0">
    <w:p w14:paraId="4E8E78F6" w14:textId="77777777" w:rsidR="00533481" w:rsidRDefault="00533481" w:rsidP="001202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1103847"/>
      <w:docPartObj>
        <w:docPartGallery w:val="Page Numbers (Bottom of Page)"/>
        <w:docPartUnique/>
      </w:docPartObj>
    </w:sdtPr>
    <w:sdtEndPr>
      <w:rPr>
        <w:noProof/>
      </w:rPr>
    </w:sdtEndPr>
    <w:sdtContent>
      <w:p w14:paraId="6FA9A6F7" w14:textId="5460EDF4" w:rsidR="001202C2" w:rsidRDefault="001202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E8655B" w14:textId="77777777" w:rsidR="001202C2" w:rsidRDefault="001202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B9770C" w14:textId="77777777" w:rsidR="00533481" w:rsidRDefault="00533481" w:rsidP="001202C2">
      <w:pPr>
        <w:spacing w:after="0" w:line="240" w:lineRule="auto"/>
      </w:pPr>
      <w:r>
        <w:separator/>
      </w:r>
    </w:p>
  </w:footnote>
  <w:footnote w:type="continuationSeparator" w:id="0">
    <w:p w14:paraId="6EF29EDB" w14:textId="77777777" w:rsidR="00533481" w:rsidRDefault="00533481" w:rsidP="001202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386C80" w14:textId="1125525D" w:rsidR="00712E73" w:rsidRDefault="003E2020">
    <w:pPr>
      <w:pStyle w:val="Header"/>
    </w:pPr>
    <w:r>
      <w:tab/>
    </w:r>
    <w:r>
      <w:tab/>
      <w:t>2017880</w:t>
    </w:r>
  </w:p>
  <w:p w14:paraId="70A793E3" w14:textId="77777777" w:rsidR="00712E73" w:rsidRDefault="00712E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40899"/>
    <w:multiLevelType w:val="multilevel"/>
    <w:tmpl w:val="0A78ED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7D7512"/>
    <w:multiLevelType w:val="multilevel"/>
    <w:tmpl w:val="F8F456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1C5AEF"/>
    <w:multiLevelType w:val="multilevel"/>
    <w:tmpl w:val="AAB8F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2F2515"/>
    <w:multiLevelType w:val="multilevel"/>
    <w:tmpl w:val="A698B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B5756B"/>
    <w:multiLevelType w:val="multilevel"/>
    <w:tmpl w:val="9A2E8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C8754D"/>
    <w:multiLevelType w:val="multilevel"/>
    <w:tmpl w:val="CE0C1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C44CC1"/>
    <w:multiLevelType w:val="multilevel"/>
    <w:tmpl w:val="A0A2F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E71EDE"/>
    <w:multiLevelType w:val="multilevel"/>
    <w:tmpl w:val="CB6A5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872120"/>
    <w:multiLevelType w:val="multilevel"/>
    <w:tmpl w:val="E8C80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8609E0"/>
    <w:multiLevelType w:val="multilevel"/>
    <w:tmpl w:val="0144C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632B8B"/>
    <w:multiLevelType w:val="multilevel"/>
    <w:tmpl w:val="75BC2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F93688"/>
    <w:multiLevelType w:val="multilevel"/>
    <w:tmpl w:val="7B2CA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FA70D2"/>
    <w:multiLevelType w:val="multilevel"/>
    <w:tmpl w:val="FE70A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E546D6"/>
    <w:multiLevelType w:val="multilevel"/>
    <w:tmpl w:val="60867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101857"/>
    <w:multiLevelType w:val="multilevel"/>
    <w:tmpl w:val="E23A6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FB3834"/>
    <w:multiLevelType w:val="multilevel"/>
    <w:tmpl w:val="A85E96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85563CA"/>
    <w:multiLevelType w:val="multilevel"/>
    <w:tmpl w:val="1AA48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9938B0"/>
    <w:multiLevelType w:val="multilevel"/>
    <w:tmpl w:val="E0583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3D2286"/>
    <w:multiLevelType w:val="hybridMultilevel"/>
    <w:tmpl w:val="686C635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6207E27"/>
    <w:multiLevelType w:val="multilevel"/>
    <w:tmpl w:val="0AA01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0C39B7"/>
    <w:multiLevelType w:val="multilevel"/>
    <w:tmpl w:val="ACA82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6B7176"/>
    <w:multiLevelType w:val="multilevel"/>
    <w:tmpl w:val="06DA4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51273D"/>
    <w:multiLevelType w:val="multilevel"/>
    <w:tmpl w:val="16A06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E87896"/>
    <w:multiLevelType w:val="multilevel"/>
    <w:tmpl w:val="BD747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8E65039"/>
    <w:multiLevelType w:val="multilevel"/>
    <w:tmpl w:val="B4580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DC0CFC"/>
    <w:multiLevelType w:val="multilevel"/>
    <w:tmpl w:val="8D4AE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B985385"/>
    <w:multiLevelType w:val="multilevel"/>
    <w:tmpl w:val="9E746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1049900">
    <w:abstractNumId w:val="20"/>
  </w:num>
  <w:num w:numId="2" w16cid:durableId="1757557315">
    <w:abstractNumId w:val="26"/>
  </w:num>
  <w:num w:numId="3" w16cid:durableId="1100678892">
    <w:abstractNumId w:val="2"/>
  </w:num>
  <w:num w:numId="4" w16cid:durableId="260912161">
    <w:abstractNumId w:val="8"/>
  </w:num>
  <w:num w:numId="5" w16cid:durableId="1528565570">
    <w:abstractNumId w:val="0"/>
  </w:num>
  <w:num w:numId="6" w16cid:durableId="2144153938">
    <w:abstractNumId w:val="1"/>
  </w:num>
  <w:num w:numId="7" w16cid:durableId="292061133">
    <w:abstractNumId w:val="9"/>
  </w:num>
  <w:num w:numId="8" w16cid:durableId="975261906">
    <w:abstractNumId w:val="12"/>
  </w:num>
  <w:num w:numId="9" w16cid:durableId="1540429881">
    <w:abstractNumId w:val="21"/>
  </w:num>
  <w:num w:numId="10" w16cid:durableId="1834908493">
    <w:abstractNumId w:val="23"/>
  </w:num>
  <w:num w:numId="11" w16cid:durableId="998654824">
    <w:abstractNumId w:val="4"/>
  </w:num>
  <w:num w:numId="12" w16cid:durableId="1581714443">
    <w:abstractNumId w:val="7"/>
  </w:num>
  <w:num w:numId="13" w16cid:durableId="709375430">
    <w:abstractNumId w:val="13"/>
  </w:num>
  <w:num w:numId="14" w16cid:durableId="1190949209">
    <w:abstractNumId w:val="19"/>
  </w:num>
  <w:num w:numId="15" w16cid:durableId="627589101">
    <w:abstractNumId w:val="11"/>
  </w:num>
  <w:num w:numId="16" w16cid:durableId="408885730">
    <w:abstractNumId w:val="10"/>
  </w:num>
  <w:num w:numId="17" w16cid:durableId="1206020340">
    <w:abstractNumId w:val="17"/>
  </w:num>
  <w:num w:numId="18" w16cid:durableId="979848708">
    <w:abstractNumId w:val="18"/>
  </w:num>
  <w:num w:numId="19" w16cid:durableId="1532838547">
    <w:abstractNumId w:val="16"/>
  </w:num>
  <w:num w:numId="20" w16cid:durableId="936909077">
    <w:abstractNumId w:val="15"/>
  </w:num>
  <w:num w:numId="21" w16cid:durableId="1992129507">
    <w:abstractNumId w:val="22"/>
  </w:num>
  <w:num w:numId="22" w16cid:durableId="599724697">
    <w:abstractNumId w:val="25"/>
  </w:num>
  <w:num w:numId="23" w16cid:durableId="1315254909">
    <w:abstractNumId w:val="14"/>
  </w:num>
  <w:num w:numId="24" w16cid:durableId="539368504">
    <w:abstractNumId w:val="5"/>
  </w:num>
  <w:num w:numId="25" w16cid:durableId="1028290581">
    <w:abstractNumId w:val="6"/>
  </w:num>
  <w:num w:numId="26" w16cid:durableId="617227025">
    <w:abstractNumId w:val="3"/>
  </w:num>
  <w:num w:numId="27" w16cid:durableId="110423182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5B8"/>
    <w:rsid w:val="0001048F"/>
    <w:rsid w:val="000128D5"/>
    <w:rsid w:val="00015C5D"/>
    <w:rsid w:val="0002168D"/>
    <w:rsid w:val="0002675F"/>
    <w:rsid w:val="00054A17"/>
    <w:rsid w:val="000630E9"/>
    <w:rsid w:val="0006482F"/>
    <w:rsid w:val="0007463B"/>
    <w:rsid w:val="00074875"/>
    <w:rsid w:val="000A709A"/>
    <w:rsid w:val="000B4415"/>
    <w:rsid w:val="000C37C8"/>
    <w:rsid w:val="000D2EAF"/>
    <w:rsid w:val="000D6D8F"/>
    <w:rsid w:val="000E4B64"/>
    <w:rsid w:val="000E6647"/>
    <w:rsid w:val="00101528"/>
    <w:rsid w:val="001060C1"/>
    <w:rsid w:val="001202C2"/>
    <w:rsid w:val="00125221"/>
    <w:rsid w:val="00126899"/>
    <w:rsid w:val="00137036"/>
    <w:rsid w:val="001642C4"/>
    <w:rsid w:val="00173233"/>
    <w:rsid w:val="00186503"/>
    <w:rsid w:val="00187ACE"/>
    <w:rsid w:val="00192493"/>
    <w:rsid w:val="001A03BB"/>
    <w:rsid w:val="001A7BEF"/>
    <w:rsid w:val="001B0360"/>
    <w:rsid w:val="001B54AE"/>
    <w:rsid w:val="001C3E84"/>
    <w:rsid w:val="001D330B"/>
    <w:rsid w:val="002000C9"/>
    <w:rsid w:val="002046D1"/>
    <w:rsid w:val="002076F3"/>
    <w:rsid w:val="00207EAA"/>
    <w:rsid w:val="00213DE1"/>
    <w:rsid w:val="00213EC9"/>
    <w:rsid w:val="00221C20"/>
    <w:rsid w:val="0023339E"/>
    <w:rsid w:val="00241940"/>
    <w:rsid w:val="00243280"/>
    <w:rsid w:val="00261A19"/>
    <w:rsid w:val="00262D69"/>
    <w:rsid w:val="00264D1F"/>
    <w:rsid w:val="00295532"/>
    <w:rsid w:val="002A7B04"/>
    <w:rsid w:val="002B00A4"/>
    <w:rsid w:val="002B0CC8"/>
    <w:rsid w:val="002B6537"/>
    <w:rsid w:val="002C5F72"/>
    <w:rsid w:val="002E0B50"/>
    <w:rsid w:val="002F6389"/>
    <w:rsid w:val="00301312"/>
    <w:rsid w:val="003020FB"/>
    <w:rsid w:val="0031043E"/>
    <w:rsid w:val="00312C70"/>
    <w:rsid w:val="00325806"/>
    <w:rsid w:val="00333ED7"/>
    <w:rsid w:val="00342664"/>
    <w:rsid w:val="00347EDE"/>
    <w:rsid w:val="003541A3"/>
    <w:rsid w:val="003641FA"/>
    <w:rsid w:val="003827ED"/>
    <w:rsid w:val="00393150"/>
    <w:rsid w:val="003A01FB"/>
    <w:rsid w:val="003B21E3"/>
    <w:rsid w:val="003C343F"/>
    <w:rsid w:val="003D53EB"/>
    <w:rsid w:val="003E2020"/>
    <w:rsid w:val="00403769"/>
    <w:rsid w:val="004037A8"/>
    <w:rsid w:val="00403AEE"/>
    <w:rsid w:val="00403D19"/>
    <w:rsid w:val="00411EDF"/>
    <w:rsid w:val="00414123"/>
    <w:rsid w:val="0044376B"/>
    <w:rsid w:val="0044742F"/>
    <w:rsid w:val="0046504F"/>
    <w:rsid w:val="0046611B"/>
    <w:rsid w:val="00472F5F"/>
    <w:rsid w:val="00477832"/>
    <w:rsid w:val="004A3606"/>
    <w:rsid w:val="004A7318"/>
    <w:rsid w:val="004B004B"/>
    <w:rsid w:val="004D1C43"/>
    <w:rsid w:val="004F256F"/>
    <w:rsid w:val="005014D9"/>
    <w:rsid w:val="005042AC"/>
    <w:rsid w:val="00506381"/>
    <w:rsid w:val="0050658B"/>
    <w:rsid w:val="00513609"/>
    <w:rsid w:val="0051469C"/>
    <w:rsid w:val="00523AB9"/>
    <w:rsid w:val="00526937"/>
    <w:rsid w:val="0053016F"/>
    <w:rsid w:val="0053266A"/>
    <w:rsid w:val="00533481"/>
    <w:rsid w:val="00543082"/>
    <w:rsid w:val="00543563"/>
    <w:rsid w:val="00550002"/>
    <w:rsid w:val="00552D38"/>
    <w:rsid w:val="00561647"/>
    <w:rsid w:val="00574CF4"/>
    <w:rsid w:val="005760AD"/>
    <w:rsid w:val="00576BB6"/>
    <w:rsid w:val="00586FEC"/>
    <w:rsid w:val="005905B3"/>
    <w:rsid w:val="00591A0A"/>
    <w:rsid w:val="005940C7"/>
    <w:rsid w:val="005A6E11"/>
    <w:rsid w:val="005D033A"/>
    <w:rsid w:val="005D38F2"/>
    <w:rsid w:val="005F51DE"/>
    <w:rsid w:val="0060510B"/>
    <w:rsid w:val="00612335"/>
    <w:rsid w:val="00617C37"/>
    <w:rsid w:val="00621EA6"/>
    <w:rsid w:val="006278AC"/>
    <w:rsid w:val="0063681D"/>
    <w:rsid w:val="00637A1A"/>
    <w:rsid w:val="006418F0"/>
    <w:rsid w:val="0064589F"/>
    <w:rsid w:val="00646105"/>
    <w:rsid w:val="00653A69"/>
    <w:rsid w:val="00656FA6"/>
    <w:rsid w:val="00662281"/>
    <w:rsid w:val="00670004"/>
    <w:rsid w:val="006701F4"/>
    <w:rsid w:val="00673744"/>
    <w:rsid w:val="0067620A"/>
    <w:rsid w:val="006904A4"/>
    <w:rsid w:val="00697B6C"/>
    <w:rsid w:val="006B1E84"/>
    <w:rsid w:val="006C151C"/>
    <w:rsid w:val="006C19C5"/>
    <w:rsid w:val="006C4920"/>
    <w:rsid w:val="006D0417"/>
    <w:rsid w:val="006D27EC"/>
    <w:rsid w:val="006D4A68"/>
    <w:rsid w:val="006D7672"/>
    <w:rsid w:val="006E3265"/>
    <w:rsid w:val="006F1095"/>
    <w:rsid w:val="006F7625"/>
    <w:rsid w:val="007000A8"/>
    <w:rsid w:val="00706662"/>
    <w:rsid w:val="00712E1D"/>
    <w:rsid w:val="00712E73"/>
    <w:rsid w:val="00721862"/>
    <w:rsid w:val="00723032"/>
    <w:rsid w:val="0073621F"/>
    <w:rsid w:val="007427CC"/>
    <w:rsid w:val="00752EEE"/>
    <w:rsid w:val="00761031"/>
    <w:rsid w:val="007919C1"/>
    <w:rsid w:val="007931D5"/>
    <w:rsid w:val="007A105B"/>
    <w:rsid w:val="007A43C7"/>
    <w:rsid w:val="007B2552"/>
    <w:rsid w:val="007E0313"/>
    <w:rsid w:val="007E070F"/>
    <w:rsid w:val="007E19E7"/>
    <w:rsid w:val="007E4AFB"/>
    <w:rsid w:val="007E5301"/>
    <w:rsid w:val="007F4E7D"/>
    <w:rsid w:val="007F7A7E"/>
    <w:rsid w:val="008000E5"/>
    <w:rsid w:val="00802D95"/>
    <w:rsid w:val="00810FF9"/>
    <w:rsid w:val="00811D07"/>
    <w:rsid w:val="00813D4A"/>
    <w:rsid w:val="008145AB"/>
    <w:rsid w:val="008346A2"/>
    <w:rsid w:val="0083689C"/>
    <w:rsid w:val="0084350F"/>
    <w:rsid w:val="0084412B"/>
    <w:rsid w:val="0085186A"/>
    <w:rsid w:val="00856134"/>
    <w:rsid w:val="00871453"/>
    <w:rsid w:val="008728E8"/>
    <w:rsid w:val="0088326C"/>
    <w:rsid w:val="00894C05"/>
    <w:rsid w:val="008A57D2"/>
    <w:rsid w:val="008A677C"/>
    <w:rsid w:val="008A7EBE"/>
    <w:rsid w:val="008B5B8E"/>
    <w:rsid w:val="008C0767"/>
    <w:rsid w:val="008C0CD9"/>
    <w:rsid w:val="008C6416"/>
    <w:rsid w:val="008E404D"/>
    <w:rsid w:val="008E61E5"/>
    <w:rsid w:val="008F5046"/>
    <w:rsid w:val="008F6FFD"/>
    <w:rsid w:val="009075AE"/>
    <w:rsid w:val="00915F2D"/>
    <w:rsid w:val="009218A6"/>
    <w:rsid w:val="00934433"/>
    <w:rsid w:val="00941052"/>
    <w:rsid w:val="00943FCE"/>
    <w:rsid w:val="00945337"/>
    <w:rsid w:val="009462E4"/>
    <w:rsid w:val="00957FEE"/>
    <w:rsid w:val="00961CAA"/>
    <w:rsid w:val="00966C98"/>
    <w:rsid w:val="0097244D"/>
    <w:rsid w:val="00984ABC"/>
    <w:rsid w:val="009907AC"/>
    <w:rsid w:val="009B0280"/>
    <w:rsid w:val="009D6817"/>
    <w:rsid w:val="009E7DF0"/>
    <w:rsid w:val="009F05DE"/>
    <w:rsid w:val="009F5A8B"/>
    <w:rsid w:val="00A12775"/>
    <w:rsid w:val="00A13AED"/>
    <w:rsid w:val="00A16332"/>
    <w:rsid w:val="00A229EA"/>
    <w:rsid w:val="00A24E71"/>
    <w:rsid w:val="00A258C5"/>
    <w:rsid w:val="00A25F46"/>
    <w:rsid w:val="00A34B83"/>
    <w:rsid w:val="00A40456"/>
    <w:rsid w:val="00A47699"/>
    <w:rsid w:val="00A546E7"/>
    <w:rsid w:val="00A56078"/>
    <w:rsid w:val="00A6292A"/>
    <w:rsid w:val="00A66311"/>
    <w:rsid w:val="00A67ADC"/>
    <w:rsid w:val="00A75F84"/>
    <w:rsid w:val="00A95F7C"/>
    <w:rsid w:val="00A96205"/>
    <w:rsid w:val="00AA3FF0"/>
    <w:rsid w:val="00AC0D73"/>
    <w:rsid w:val="00AC3E11"/>
    <w:rsid w:val="00AC5BE4"/>
    <w:rsid w:val="00AD5977"/>
    <w:rsid w:val="00AE26C1"/>
    <w:rsid w:val="00AE4D22"/>
    <w:rsid w:val="00AF4C0E"/>
    <w:rsid w:val="00B02F1A"/>
    <w:rsid w:val="00B0591B"/>
    <w:rsid w:val="00B06AD1"/>
    <w:rsid w:val="00B10A85"/>
    <w:rsid w:val="00B11B33"/>
    <w:rsid w:val="00B22EBB"/>
    <w:rsid w:val="00B42E21"/>
    <w:rsid w:val="00B457C7"/>
    <w:rsid w:val="00B45A78"/>
    <w:rsid w:val="00B51896"/>
    <w:rsid w:val="00B55F42"/>
    <w:rsid w:val="00B57943"/>
    <w:rsid w:val="00B65E12"/>
    <w:rsid w:val="00B8008C"/>
    <w:rsid w:val="00B810D8"/>
    <w:rsid w:val="00B81D6E"/>
    <w:rsid w:val="00B86B77"/>
    <w:rsid w:val="00B90015"/>
    <w:rsid w:val="00B95811"/>
    <w:rsid w:val="00BA2B54"/>
    <w:rsid w:val="00BC37CF"/>
    <w:rsid w:val="00BC52FD"/>
    <w:rsid w:val="00BD130E"/>
    <w:rsid w:val="00BD2D5D"/>
    <w:rsid w:val="00BD393A"/>
    <w:rsid w:val="00BD47C3"/>
    <w:rsid w:val="00BF0EB7"/>
    <w:rsid w:val="00BF1709"/>
    <w:rsid w:val="00C01D72"/>
    <w:rsid w:val="00C23A27"/>
    <w:rsid w:val="00C34038"/>
    <w:rsid w:val="00C3647A"/>
    <w:rsid w:val="00C53749"/>
    <w:rsid w:val="00C66305"/>
    <w:rsid w:val="00C72B12"/>
    <w:rsid w:val="00C741A5"/>
    <w:rsid w:val="00C7599B"/>
    <w:rsid w:val="00C77125"/>
    <w:rsid w:val="00C911A8"/>
    <w:rsid w:val="00C93862"/>
    <w:rsid w:val="00CA0AC5"/>
    <w:rsid w:val="00CB0509"/>
    <w:rsid w:val="00CC0528"/>
    <w:rsid w:val="00CC60BF"/>
    <w:rsid w:val="00CD6C42"/>
    <w:rsid w:val="00CE26F9"/>
    <w:rsid w:val="00CF5EE9"/>
    <w:rsid w:val="00CF5FE3"/>
    <w:rsid w:val="00D04FB5"/>
    <w:rsid w:val="00D10D45"/>
    <w:rsid w:val="00D264DB"/>
    <w:rsid w:val="00D308CB"/>
    <w:rsid w:val="00D311A9"/>
    <w:rsid w:val="00D3250F"/>
    <w:rsid w:val="00D35DF2"/>
    <w:rsid w:val="00D631D8"/>
    <w:rsid w:val="00D66863"/>
    <w:rsid w:val="00D71E48"/>
    <w:rsid w:val="00D745B8"/>
    <w:rsid w:val="00D85249"/>
    <w:rsid w:val="00D90AF7"/>
    <w:rsid w:val="00D927DF"/>
    <w:rsid w:val="00D92D02"/>
    <w:rsid w:val="00D96FBA"/>
    <w:rsid w:val="00DA1DCF"/>
    <w:rsid w:val="00DA2DD6"/>
    <w:rsid w:val="00DA32B0"/>
    <w:rsid w:val="00DA3606"/>
    <w:rsid w:val="00DA5153"/>
    <w:rsid w:val="00DA6F65"/>
    <w:rsid w:val="00DB5A5F"/>
    <w:rsid w:val="00DC5CCA"/>
    <w:rsid w:val="00DD3E07"/>
    <w:rsid w:val="00DF4E99"/>
    <w:rsid w:val="00E01BCE"/>
    <w:rsid w:val="00E02E6B"/>
    <w:rsid w:val="00E03B9C"/>
    <w:rsid w:val="00E04BF9"/>
    <w:rsid w:val="00E157DF"/>
    <w:rsid w:val="00E253A3"/>
    <w:rsid w:val="00E4106B"/>
    <w:rsid w:val="00E44177"/>
    <w:rsid w:val="00E45221"/>
    <w:rsid w:val="00E650A1"/>
    <w:rsid w:val="00E655B2"/>
    <w:rsid w:val="00E65E27"/>
    <w:rsid w:val="00E67875"/>
    <w:rsid w:val="00E817BD"/>
    <w:rsid w:val="00E87B25"/>
    <w:rsid w:val="00E91AC8"/>
    <w:rsid w:val="00E93DE7"/>
    <w:rsid w:val="00EA5B91"/>
    <w:rsid w:val="00EB0084"/>
    <w:rsid w:val="00EB0DCA"/>
    <w:rsid w:val="00EC041E"/>
    <w:rsid w:val="00EC0AC7"/>
    <w:rsid w:val="00EC5BD6"/>
    <w:rsid w:val="00ED0914"/>
    <w:rsid w:val="00EF1397"/>
    <w:rsid w:val="00EF1984"/>
    <w:rsid w:val="00EF2C61"/>
    <w:rsid w:val="00F0627C"/>
    <w:rsid w:val="00F117F8"/>
    <w:rsid w:val="00F1705E"/>
    <w:rsid w:val="00F200AD"/>
    <w:rsid w:val="00F345DE"/>
    <w:rsid w:val="00F43A75"/>
    <w:rsid w:val="00F51E72"/>
    <w:rsid w:val="00F62FEF"/>
    <w:rsid w:val="00F63C45"/>
    <w:rsid w:val="00F67A42"/>
    <w:rsid w:val="00F67F32"/>
    <w:rsid w:val="00F74994"/>
    <w:rsid w:val="00F87EA2"/>
    <w:rsid w:val="00FC06BE"/>
    <w:rsid w:val="00FD1D67"/>
    <w:rsid w:val="00FD7499"/>
    <w:rsid w:val="00FF066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4B9EC"/>
  <w15:chartTrackingRefBased/>
  <w15:docId w15:val="{B16DDB2A-FCC9-4A90-91F9-C2511D8C3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3082"/>
  </w:style>
  <w:style w:type="paragraph" w:styleId="Heading1">
    <w:name w:val="heading 1"/>
    <w:basedOn w:val="Normal"/>
    <w:next w:val="Normal"/>
    <w:link w:val="Heading1Char"/>
    <w:uiPriority w:val="9"/>
    <w:qFormat/>
    <w:rsid w:val="00D745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745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745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745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45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45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45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5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5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45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745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745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745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45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45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45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5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5B8"/>
    <w:rPr>
      <w:rFonts w:eastAsiaTheme="majorEastAsia" w:cstheme="majorBidi"/>
      <w:color w:val="272727" w:themeColor="text1" w:themeTint="D8"/>
    </w:rPr>
  </w:style>
  <w:style w:type="paragraph" w:styleId="Title">
    <w:name w:val="Title"/>
    <w:basedOn w:val="Normal"/>
    <w:next w:val="Normal"/>
    <w:link w:val="TitleChar"/>
    <w:uiPriority w:val="10"/>
    <w:qFormat/>
    <w:rsid w:val="00D745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5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5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5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5B8"/>
    <w:pPr>
      <w:spacing w:before="160"/>
      <w:jc w:val="center"/>
    </w:pPr>
    <w:rPr>
      <w:i/>
      <w:iCs/>
      <w:color w:val="404040" w:themeColor="text1" w:themeTint="BF"/>
    </w:rPr>
  </w:style>
  <w:style w:type="character" w:customStyle="1" w:styleId="QuoteChar">
    <w:name w:val="Quote Char"/>
    <w:basedOn w:val="DefaultParagraphFont"/>
    <w:link w:val="Quote"/>
    <w:uiPriority w:val="29"/>
    <w:rsid w:val="00D745B8"/>
    <w:rPr>
      <w:i/>
      <w:iCs/>
      <w:color w:val="404040" w:themeColor="text1" w:themeTint="BF"/>
    </w:rPr>
  </w:style>
  <w:style w:type="paragraph" w:styleId="ListParagraph">
    <w:name w:val="List Paragraph"/>
    <w:basedOn w:val="Normal"/>
    <w:uiPriority w:val="34"/>
    <w:qFormat/>
    <w:rsid w:val="00D745B8"/>
    <w:pPr>
      <w:ind w:left="720"/>
      <w:contextualSpacing/>
    </w:pPr>
  </w:style>
  <w:style w:type="character" w:styleId="IntenseEmphasis">
    <w:name w:val="Intense Emphasis"/>
    <w:basedOn w:val="DefaultParagraphFont"/>
    <w:uiPriority w:val="21"/>
    <w:qFormat/>
    <w:rsid w:val="00D745B8"/>
    <w:rPr>
      <w:i/>
      <w:iCs/>
      <w:color w:val="0F4761" w:themeColor="accent1" w:themeShade="BF"/>
    </w:rPr>
  </w:style>
  <w:style w:type="paragraph" w:styleId="IntenseQuote">
    <w:name w:val="Intense Quote"/>
    <w:basedOn w:val="Normal"/>
    <w:next w:val="Normal"/>
    <w:link w:val="IntenseQuoteChar"/>
    <w:uiPriority w:val="30"/>
    <w:qFormat/>
    <w:rsid w:val="00D745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5B8"/>
    <w:rPr>
      <w:i/>
      <w:iCs/>
      <w:color w:val="0F4761" w:themeColor="accent1" w:themeShade="BF"/>
    </w:rPr>
  </w:style>
  <w:style w:type="character" w:styleId="IntenseReference">
    <w:name w:val="Intense Reference"/>
    <w:basedOn w:val="DefaultParagraphFont"/>
    <w:uiPriority w:val="32"/>
    <w:qFormat/>
    <w:rsid w:val="00D745B8"/>
    <w:rPr>
      <w:b/>
      <w:bCs/>
      <w:smallCaps/>
      <w:color w:val="0F4761" w:themeColor="accent1" w:themeShade="BF"/>
      <w:spacing w:val="5"/>
    </w:rPr>
  </w:style>
  <w:style w:type="paragraph" w:styleId="NoSpacing">
    <w:name w:val="No Spacing"/>
    <w:link w:val="NoSpacingChar"/>
    <w:uiPriority w:val="1"/>
    <w:qFormat/>
    <w:rsid w:val="00D745B8"/>
    <w:pPr>
      <w:spacing w:after="0" w:line="240" w:lineRule="auto"/>
    </w:pPr>
    <w:rPr>
      <w:color w:val="0E2841" w:themeColor="text2"/>
      <w:kern w:val="0"/>
      <w:sz w:val="20"/>
      <w:szCs w:val="20"/>
      <w14:ligatures w14:val="none"/>
    </w:rPr>
  </w:style>
  <w:style w:type="paragraph" w:customStyle="1" w:styleId="paragraph">
    <w:name w:val="paragraph"/>
    <w:basedOn w:val="Normal"/>
    <w:rsid w:val="00543082"/>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normaltextrun">
    <w:name w:val="normaltextrun"/>
    <w:basedOn w:val="DefaultParagraphFont"/>
    <w:rsid w:val="00543082"/>
  </w:style>
  <w:style w:type="character" w:customStyle="1" w:styleId="eop">
    <w:name w:val="eop"/>
    <w:basedOn w:val="DefaultParagraphFont"/>
    <w:rsid w:val="00543082"/>
  </w:style>
  <w:style w:type="character" w:customStyle="1" w:styleId="NoSpacingChar">
    <w:name w:val="No Spacing Char"/>
    <w:basedOn w:val="DefaultParagraphFont"/>
    <w:link w:val="NoSpacing"/>
    <w:uiPriority w:val="1"/>
    <w:rsid w:val="00543082"/>
    <w:rPr>
      <w:color w:val="0E2841" w:themeColor="text2"/>
      <w:kern w:val="0"/>
      <w:sz w:val="20"/>
      <w:szCs w:val="20"/>
      <w14:ligatures w14:val="none"/>
    </w:rPr>
  </w:style>
  <w:style w:type="paragraph" w:styleId="NormalWeb">
    <w:name w:val="Normal (Web)"/>
    <w:basedOn w:val="Normal"/>
    <w:uiPriority w:val="99"/>
    <w:unhideWhenUsed/>
    <w:rsid w:val="00A75F84"/>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A75F84"/>
    <w:rPr>
      <w:b/>
      <w:bCs/>
    </w:rPr>
  </w:style>
  <w:style w:type="character" w:styleId="Hyperlink">
    <w:name w:val="Hyperlink"/>
    <w:basedOn w:val="DefaultParagraphFont"/>
    <w:uiPriority w:val="99"/>
    <w:unhideWhenUsed/>
    <w:rsid w:val="005D38F2"/>
    <w:rPr>
      <w:color w:val="467886" w:themeColor="hyperlink"/>
      <w:u w:val="single"/>
    </w:rPr>
  </w:style>
  <w:style w:type="character" w:styleId="UnresolvedMention">
    <w:name w:val="Unresolved Mention"/>
    <w:basedOn w:val="DefaultParagraphFont"/>
    <w:uiPriority w:val="99"/>
    <w:semiHidden/>
    <w:unhideWhenUsed/>
    <w:rsid w:val="005D38F2"/>
    <w:rPr>
      <w:color w:val="605E5C"/>
      <w:shd w:val="clear" w:color="auto" w:fill="E1DFDD"/>
    </w:rPr>
  </w:style>
  <w:style w:type="character" w:styleId="Emphasis">
    <w:name w:val="Emphasis"/>
    <w:basedOn w:val="DefaultParagraphFont"/>
    <w:uiPriority w:val="20"/>
    <w:qFormat/>
    <w:rsid w:val="00EC0AC7"/>
    <w:rPr>
      <w:i/>
      <w:iCs/>
    </w:rPr>
  </w:style>
  <w:style w:type="paragraph" w:styleId="TOCHeading">
    <w:name w:val="TOC Heading"/>
    <w:basedOn w:val="Heading1"/>
    <w:next w:val="Normal"/>
    <w:uiPriority w:val="39"/>
    <w:unhideWhenUsed/>
    <w:qFormat/>
    <w:rsid w:val="00B8008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B8008C"/>
    <w:pPr>
      <w:spacing w:after="100"/>
    </w:pPr>
  </w:style>
  <w:style w:type="paragraph" w:styleId="TOC2">
    <w:name w:val="toc 2"/>
    <w:basedOn w:val="Normal"/>
    <w:next w:val="Normal"/>
    <w:autoRedefine/>
    <w:uiPriority w:val="39"/>
    <w:unhideWhenUsed/>
    <w:rsid w:val="00B8008C"/>
    <w:pPr>
      <w:spacing w:after="100"/>
      <w:ind w:left="240"/>
    </w:pPr>
  </w:style>
  <w:style w:type="paragraph" w:styleId="Header">
    <w:name w:val="header"/>
    <w:basedOn w:val="Normal"/>
    <w:link w:val="HeaderChar"/>
    <w:uiPriority w:val="99"/>
    <w:unhideWhenUsed/>
    <w:rsid w:val="001202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02C2"/>
  </w:style>
  <w:style w:type="paragraph" w:styleId="Footer">
    <w:name w:val="footer"/>
    <w:basedOn w:val="Normal"/>
    <w:link w:val="FooterChar"/>
    <w:uiPriority w:val="99"/>
    <w:unhideWhenUsed/>
    <w:rsid w:val="001202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02C2"/>
  </w:style>
  <w:style w:type="paragraph" w:styleId="TOC3">
    <w:name w:val="toc 3"/>
    <w:basedOn w:val="Normal"/>
    <w:next w:val="Normal"/>
    <w:autoRedefine/>
    <w:uiPriority w:val="39"/>
    <w:unhideWhenUsed/>
    <w:rsid w:val="006C151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lex.europa.eu"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8/12/content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ngland.nhs.u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8FE4A71-61E9-4F39-9726-13D87B0A5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9220</TotalTime>
  <Pages>14</Pages>
  <Words>2358</Words>
  <Characters>13447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(Hons) Health and Social Care Module: Changemakers: Creativity and Value Creation Module: BMHP5014 Component 2: Written report Lecture name: Student Name: Student Number</dc:title>
  <dc:subject>06/03/2026</dc:subject>
  <dc:creator>M S Ehssan</dc:creator>
  <cp:keywords/>
  <dc:description/>
  <cp:lastModifiedBy>M S Ehssan</cp:lastModifiedBy>
  <cp:revision>339</cp:revision>
  <dcterms:created xsi:type="dcterms:W3CDTF">2026-03-04T22:36:00Z</dcterms:created>
  <dcterms:modified xsi:type="dcterms:W3CDTF">2026-03-30T17:24:00Z</dcterms:modified>
</cp:coreProperties>
</file>