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A82FB7B" w:rsidR="00A35E44" w:rsidRPr="003C7DED" w:rsidRDefault="005B4B8E" w:rsidP="00A35E44">
            <w:pPr>
              <w:autoSpaceDE w:val="0"/>
              <w:autoSpaceDN w:val="0"/>
              <w:adjustRightInd w:val="0"/>
              <w:jc w:val="center"/>
              <w:rPr>
                <w:rFonts w:ascii="Arial" w:hAnsi="Arial" w:cs="Arial"/>
                <w:b/>
                <w:sz w:val="22"/>
                <w:szCs w:val="22"/>
              </w:rPr>
            </w:pPr>
            <w:r>
              <w:rPr>
                <w:rFonts w:ascii="Segoe UI Symbol" w:hAnsi="Segoe UI Symbol" w:cs="Segoe UI Symbol"/>
                <w:b/>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744EA8E" w:rsidR="00A80868" w:rsidRPr="003C7DED" w:rsidRDefault="00237D8A" w:rsidP="008C14E9">
            <w:pPr>
              <w:rPr>
                <w:rFonts w:ascii="Arial" w:hAnsi="Arial" w:cs="Arial"/>
                <w:sz w:val="22"/>
                <w:szCs w:val="22"/>
              </w:rPr>
            </w:pPr>
            <w:r>
              <w:rPr>
                <w:rFonts w:ascii="Arial" w:hAnsi="Arial" w:cs="Arial"/>
                <w:sz w:val="22"/>
                <w:szCs w:val="22"/>
              </w:rPr>
              <w:t>Umair Ali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F6CB20A" w:rsidR="00B60A98" w:rsidRPr="003C7DED" w:rsidRDefault="006570F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1438D98E" w:rsidR="00B60A98" w:rsidRPr="003C7DED" w:rsidRDefault="00237D8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A2BBB08" w:rsidR="00A80868" w:rsidRPr="003C7DED" w:rsidRDefault="00237D8A"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2CC8130" w:rsidR="00A80868" w:rsidRPr="003C7DED" w:rsidRDefault="00237D8A"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9058BA0" w:rsidR="00A80868" w:rsidRPr="003C7DED" w:rsidRDefault="00237D8A" w:rsidP="008C14E9">
            <w:pPr>
              <w:rPr>
                <w:rFonts w:ascii="Arial" w:hAnsi="Arial" w:cs="Arial"/>
                <w:sz w:val="22"/>
                <w:szCs w:val="22"/>
              </w:rPr>
            </w:pPr>
            <w:r>
              <w:rPr>
                <w:rFonts w:ascii="Arial" w:hAnsi="Arial" w:cs="Arial"/>
                <w:sz w:val="22"/>
                <w:szCs w:val="22"/>
              </w:rPr>
              <w:t>2438321@student.uwtsd.ac.uk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7FD949B" w:rsidR="00A80868" w:rsidRPr="003C7DED" w:rsidRDefault="005B4B8E" w:rsidP="008C14E9">
            <w:pPr>
              <w:rPr>
                <w:rFonts w:ascii="Arial" w:hAnsi="Arial" w:cs="Arial"/>
                <w:sz w:val="22"/>
                <w:szCs w:val="22"/>
              </w:rPr>
            </w:pPr>
            <w:r>
              <w:rPr>
                <w:rFonts w:ascii="Arial" w:hAnsi="Arial" w:cs="Arial"/>
                <w:sz w:val="22"/>
                <w:szCs w:val="22"/>
              </w:rPr>
              <w:t>03043623129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93429EC" w:rsidR="0069797A" w:rsidRPr="00EB3364" w:rsidRDefault="0069797A" w:rsidP="008C14E9">
            <w:pPr>
              <w:rPr>
                <w:rFonts w:ascii="Arial" w:hAnsi="Arial" w:cs="Arial"/>
                <w:color w:val="4EA72E" w:themeColor="accent6"/>
                <w:sz w:val="22"/>
                <w:szCs w:val="22"/>
              </w:rPr>
            </w:pPr>
          </w:p>
          <w:p w14:paraId="40228258" w14:textId="4AE38C65" w:rsidR="0069797A" w:rsidRPr="003C7DED" w:rsidRDefault="005B4B8E" w:rsidP="008C14E9">
            <w:pPr>
              <w:rPr>
                <w:rFonts w:ascii="Arial" w:hAnsi="Arial" w:cs="Arial"/>
                <w:sz w:val="22"/>
                <w:szCs w:val="22"/>
              </w:rPr>
            </w:pPr>
            <w:r>
              <w:rPr>
                <w:rFonts w:ascii="Arial" w:hAnsi="Arial" w:cs="Arial"/>
                <w:sz w:val="22"/>
                <w:szCs w:val="22"/>
              </w:rPr>
              <w:t xml:space="preserve">AI adaptation and competitive advantage in UK banking. The case of Llyods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186E9B1" w:rsidR="0069797A" w:rsidRPr="003C7DED" w:rsidRDefault="005B4B8E" w:rsidP="008C14E9">
            <w:pPr>
              <w:rPr>
                <w:rFonts w:ascii="Arial" w:hAnsi="Arial" w:cs="Arial"/>
                <w:sz w:val="22"/>
                <w:szCs w:val="22"/>
              </w:rPr>
            </w:pPr>
            <w:r>
              <w:rPr>
                <w:rFonts w:ascii="Arial" w:hAnsi="Arial" w:cs="Arial"/>
                <w:sz w:val="22"/>
                <w:szCs w:val="22"/>
              </w:rPr>
              <w:t>12-05-2026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F4F78D3" w:rsidR="0069797A" w:rsidRPr="003C7DED" w:rsidRDefault="005B4B8E" w:rsidP="008C14E9">
            <w:pPr>
              <w:rPr>
                <w:rFonts w:ascii="Arial" w:hAnsi="Arial" w:cs="Arial"/>
                <w:sz w:val="22"/>
                <w:szCs w:val="22"/>
              </w:rPr>
            </w:pPr>
            <w:r>
              <w:rPr>
                <w:rFonts w:ascii="Arial" w:hAnsi="Arial" w:cs="Arial"/>
                <w:sz w:val="22"/>
                <w:szCs w:val="22"/>
              </w:rPr>
              <w:t>28-08-2026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15956D2" w:rsidR="00A80868" w:rsidRPr="003C7DED" w:rsidRDefault="005B4B8E" w:rsidP="008C14E9">
            <w:pPr>
              <w:rPr>
                <w:rFonts w:ascii="Arial" w:hAnsi="Arial" w:cs="Arial"/>
                <w:sz w:val="22"/>
                <w:szCs w:val="22"/>
              </w:rPr>
            </w:pPr>
            <w:r>
              <w:rPr>
                <w:rFonts w:ascii="Arial" w:hAnsi="Arial" w:cs="Arial"/>
                <w:sz w:val="22"/>
                <w:szCs w:val="22"/>
              </w:rPr>
              <w:t>2438321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E1B8095" w:rsidR="00A80868" w:rsidRPr="003C7DED" w:rsidRDefault="00BE490D" w:rsidP="008C14E9">
            <w:pPr>
              <w:rPr>
                <w:rFonts w:ascii="Arial" w:hAnsi="Arial" w:cs="Arial"/>
                <w:sz w:val="22"/>
                <w:szCs w:val="22"/>
              </w:rPr>
            </w:pPr>
            <w:r>
              <w:rPr>
                <w:rFonts w:ascii="Arial" w:hAnsi="Arial" w:cs="Arial"/>
                <w:sz w:val="22"/>
                <w:szCs w:val="22"/>
              </w:rPr>
              <w:t xml:space="preserve">MBA International business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05E9154F" w:rsidR="00A80868" w:rsidRPr="003C7DED" w:rsidRDefault="00A80868" w:rsidP="008C14E9">
            <w:pPr>
              <w:rPr>
                <w:rFonts w:ascii="Arial" w:hAnsi="Arial" w:cs="Arial"/>
                <w:sz w:val="22"/>
                <w:szCs w:val="22"/>
              </w:rPr>
            </w:pPr>
            <w:r w:rsidRPr="003C7DED">
              <w:rPr>
                <w:rFonts w:ascii="Arial" w:hAnsi="Arial" w:cs="Arial"/>
                <w:sz w:val="22"/>
                <w:szCs w:val="22"/>
              </w:rPr>
              <w:t>Supervisor:</w:t>
            </w:r>
          </w:p>
        </w:tc>
        <w:tc>
          <w:tcPr>
            <w:tcW w:w="6636" w:type="dxa"/>
            <w:gridSpan w:val="6"/>
            <w:vAlign w:val="center"/>
          </w:tcPr>
          <w:p w14:paraId="24E31D0D" w14:textId="185A4399" w:rsidR="00A80868" w:rsidRPr="003C7DED" w:rsidRDefault="00BE490D" w:rsidP="008C14E9">
            <w:pPr>
              <w:rPr>
                <w:rFonts w:ascii="Arial" w:hAnsi="Arial" w:cs="Arial"/>
                <w:sz w:val="22"/>
                <w:szCs w:val="22"/>
              </w:rPr>
            </w:pPr>
            <w:r>
              <w:rPr>
                <w:rFonts w:ascii="Arial" w:hAnsi="Arial" w:cs="Arial"/>
                <w:sz w:val="22"/>
                <w:szCs w:val="22"/>
              </w:rPr>
              <w:t>Mansoob Murshed</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5E12B1"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5136F8B" w:rsidR="00A35E44" w:rsidRPr="003C7DED" w:rsidRDefault="00BE490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5E12B1"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DFA1F93" w:rsidR="00A35E44" w:rsidRPr="003C7DED" w:rsidRDefault="00BE490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0F1496F" w14:textId="77777777" w:rsidR="006E4EDD" w:rsidRDefault="006E4EDD" w:rsidP="006E4EDD">
            <w:pPr>
              <w:pStyle w:val="Heading1"/>
              <w:rPr>
                <w:rFonts w:ascii="Times New Roman" w:hAnsi="Times New Roman"/>
                <w:sz w:val="36"/>
              </w:rPr>
            </w:pPr>
            <w:bookmarkStart w:id="3" w:name="_Toc231687892"/>
            <w:r>
              <w:t>Research Aim</w:t>
            </w:r>
            <w:bookmarkEnd w:id="3"/>
          </w:p>
          <w:p w14:paraId="239B0C41" w14:textId="77777777" w:rsidR="006E4EDD" w:rsidRDefault="006E4EDD" w:rsidP="006E4EDD">
            <w:pPr>
              <w:rPr>
                <w:rFonts w:asciiTheme="majorBidi" w:hAnsiTheme="majorBidi"/>
                <w:sz w:val="24"/>
              </w:rPr>
            </w:pPr>
            <w:r>
              <w:t>The study will examine and review how Artificial Intelligence is helping Lloyds Banking Group to gain competitive advantage in the banking sector of the United Kingdom by using secondary data that has been collected from academic publications, company reports, regulatory publications, and industry sources.</w:t>
            </w:r>
          </w:p>
          <w:p w14:paraId="0E31E6CB" w14:textId="77777777" w:rsidR="006E4EDD" w:rsidRDefault="006E4EDD" w:rsidP="006E4EDD">
            <w:pPr>
              <w:pStyle w:val="Heading1"/>
            </w:pPr>
            <w:bookmarkStart w:id="4" w:name="_Toc231687893"/>
            <w:r>
              <w:t>Research Objectives</w:t>
            </w:r>
            <w:bookmarkEnd w:id="4"/>
          </w:p>
          <w:p w14:paraId="2B6FB0AC" w14:textId="77777777" w:rsidR="006E4EDD" w:rsidRDefault="006E4EDD" w:rsidP="006E4EDD">
            <w:pPr>
              <w:numPr>
                <w:ilvl w:val="0"/>
                <w:numId w:val="25"/>
              </w:numPr>
              <w:spacing w:before="100" w:beforeAutospacing="1" w:after="100" w:afterAutospacing="1" w:line="360" w:lineRule="auto"/>
            </w:pPr>
            <w:r>
              <w:t>To examine the role of artificial intelligence adoption in the digital transformation of the UK banking sector.</w:t>
            </w:r>
          </w:p>
          <w:p w14:paraId="76D96F6D" w14:textId="77777777" w:rsidR="006E4EDD" w:rsidRDefault="006E4EDD" w:rsidP="006E4EDD">
            <w:pPr>
              <w:numPr>
                <w:ilvl w:val="0"/>
                <w:numId w:val="25"/>
              </w:numPr>
              <w:spacing w:before="100" w:beforeAutospacing="1" w:after="100" w:afterAutospacing="1" w:line="360" w:lineRule="auto"/>
            </w:pPr>
            <w:r>
              <w:t>To analyse how Lloyds Banking Group is using artificial intelligence to improve customer experience, operational efficiency, innovation and decision-making.</w:t>
            </w:r>
          </w:p>
          <w:p w14:paraId="0E94AA9A" w14:textId="77777777" w:rsidR="006E4EDD" w:rsidRDefault="006E4EDD" w:rsidP="006E4EDD">
            <w:pPr>
              <w:numPr>
                <w:ilvl w:val="0"/>
                <w:numId w:val="25"/>
              </w:numPr>
              <w:spacing w:before="100" w:beforeAutospacing="1" w:after="100" w:afterAutospacing="1" w:line="360" w:lineRule="auto"/>
            </w:pPr>
            <w:r>
              <w:t>To evaluate how AI adoption may contribute to Lloyds Banking Group’s competitive advantage in the UK banking industry.</w:t>
            </w:r>
          </w:p>
          <w:p w14:paraId="2B4B36AE" w14:textId="77777777" w:rsidR="006E4EDD" w:rsidRDefault="006E4EDD" w:rsidP="006E4EDD">
            <w:pPr>
              <w:numPr>
                <w:ilvl w:val="0"/>
                <w:numId w:val="25"/>
              </w:numPr>
              <w:spacing w:before="100" w:beforeAutospacing="1" w:after="100" w:afterAutospacing="1" w:line="360" w:lineRule="auto"/>
            </w:pPr>
            <w:r>
              <w:t>To identify the key risks and challenges associated with AI adoption in banking, including data privacy, algorithmic bias, regulatory compliance, transparency and customer trust.</w:t>
            </w:r>
          </w:p>
          <w:p w14:paraId="458C7D38" w14:textId="6C5C4836" w:rsidR="003F1A54" w:rsidRPr="006E4EDD" w:rsidRDefault="006E4EDD" w:rsidP="006E4EDD">
            <w:pPr>
              <w:numPr>
                <w:ilvl w:val="0"/>
                <w:numId w:val="25"/>
              </w:numPr>
              <w:spacing w:before="100" w:beforeAutospacing="1" w:after="100" w:afterAutospacing="1" w:line="360" w:lineRule="auto"/>
            </w:pPr>
            <w:r>
              <w:t>To develop evidence-based conclusions on whether AI adoption can support sustainable competitive advantage for Lloyds Banking Group</w:t>
            </w:r>
          </w:p>
          <w:p w14:paraId="1F851057" w14:textId="40E2C7C3"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6059E4C"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lastRenderedPageBreak/>
              <w:t>This research is important because artificial intelligence is becoming a major driver of change in the UK banking sector, affecting customer service, operational efficiency, fraud detection, decision-making, compliance and digital transformation. By focusing on Lloyds Banking Group, the study will examine how AI adoption can support competitive advantage in a large UK financial institution.</w:t>
            </w:r>
          </w:p>
          <w:p w14:paraId="5096C7B7"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The research has the potential to advance current understanding by linking AI adoption with strategic business outcomes such as cost efficiency, customer value, innovation, risk management and sustainable competitive positioning. Although existing studies discuss AI in banking generally, this research will provide a focused secondary case analysis of Lloyds Banking Group and will help identify how AI can create value as well as what limitations may affect its long-term benefits.</w:t>
            </w:r>
          </w:p>
          <w:p w14:paraId="437885EE"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The topic is timely because AI is now moving from experimental use to mainstream application in financial services. UK banks are increasingly using AI for automation, customer support, fraud prevention, regulatory compliance and operational improvement. At the same time, concerns around data privacy, algorithmic bias, transparency, explainability, governance and customer trust make this research highly relevant to current business and regulatory needs.</w:t>
            </w:r>
          </w:p>
          <w:p w14:paraId="54A60189" w14:textId="36600542" w:rsidR="003F1A54" w:rsidRPr="006E4EDD" w:rsidRDefault="006E4EDD" w:rsidP="006E4EDD">
            <w:pPr>
              <w:spacing w:before="100" w:beforeAutospacing="1" w:after="100" w:afterAutospacing="1"/>
              <w:rPr>
                <w:sz w:val="24"/>
                <w:szCs w:val="24"/>
                <w:lang w:val="en-US"/>
              </w:rPr>
            </w:pPr>
            <w:r w:rsidRPr="006E4EDD">
              <w:rPr>
                <w:sz w:val="24"/>
                <w:szCs w:val="24"/>
                <w:lang w:val="en-US"/>
              </w:rPr>
              <w:t>The study may generate wider impact by helping banks, managers, policymakers and researchers better understand how AI can be used responsibly to improve service quality, efficiency and competitiveness. Economically, the research may highlight how AI can contribute to productivity and innovation in the banking sector. Socially, it may support discussion on responsible AI use, customer trust, fairness and ethical governance in financial services.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BD1EE84"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This study will use a secondary qualitative case study approach to examine how AI adoption may contribute to competitive advantage in Lloyds Banking Group. The research will not involve primary data collection, interviews, surveys or direct contact with employees, customers or managers. Instead, it will use publicly available secondary sources, including academic journal articles, Lloyds Banking Group reports, AI and digital transformation webpages, regulatory publications, industry reports and relevant banking-sector evidence.</w:t>
            </w:r>
          </w:p>
          <w:p w14:paraId="3FB82E7F"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The main data collection method will be documentary research. Documents will be selected purposively where they are relevant to AI adoption, digital transformation, customer experience, operational efficiency, innovation, risk management, governance, regulation and competitive advantage. The study will prioritise recent sources, especially from 2020 onwards, to ensure that the evidence reflects current developments in AI and banking.</w:t>
            </w:r>
          </w:p>
          <w:p w14:paraId="17DC9163"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The proposed analysis methods are documentary analysis and thematic analysis. Documentary analysis will be used to review and interpret relevant documents systematically. Thematic analysis will then be used to organise the evidence into key themes, such as AI-driven efficiency, customer value, service innovation, risk management, responsible AI, regulatory compliance and sustainable competitive advantage. These methods are appropriate because the research aims to understand patterns, relationships and strategic implications rather than collect numerical responses.</w:t>
            </w:r>
          </w:p>
          <w:p w14:paraId="03C22EE0"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This approach is feasible and proportionate because the research can be completed using accessible public documents and academic sources within the proposed dissertation period. It is also effective because Lloyds Banking Group has published relevant material on its AI and digital transformation activities, while regulatory and academic sources provide independent evidence for comparison.</w:t>
            </w:r>
          </w:p>
          <w:p w14:paraId="4B8D0BC9"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 xml:space="preserve">Possible risks to delivery include limited access to detailed internal company information, potential bias in company-published materials, and the fast-changing nature of AI development. These risks will be </w:t>
            </w:r>
            <w:r w:rsidRPr="006E4EDD">
              <w:rPr>
                <w:sz w:val="24"/>
                <w:szCs w:val="24"/>
                <w:lang w:val="en-US"/>
              </w:rPr>
              <w:lastRenderedPageBreak/>
              <w:t>managed by using a range of sources, comparing Lloyds’ own claims with academic and regulatory evidence, prioritising recent publications, and clearly acknowledging any limitations in the final analysis.</w:t>
            </w:r>
          </w:p>
          <w:p w14:paraId="45E8B681" w14:textId="26A78A96" w:rsidR="003F1A54" w:rsidRPr="006E4EDD" w:rsidRDefault="006E4EDD" w:rsidP="006E4EDD">
            <w:pPr>
              <w:spacing w:before="100" w:beforeAutospacing="1" w:after="100" w:afterAutospacing="1"/>
              <w:rPr>
                <w:sz w:val="24"/>
                <w:szCs w:val="24"/>
                <w:lang w:val="en-US"/>
              </w:rPr>
            </w:pPr>
            <w:r w:rsidRPr="006E4EDD">
              <w:rPr>
                <w:sz w:val="24"/>
                <w:szCs w:val="24"/>
                <w:lang w:val="en-US"/>
              </w:rPr>
              <w:t>The approach will maximise translation of outputs into outcomes and impacts by producing practical and evidence-based conclusions on how AI can support competitive advantage while also identifying ethical, regulatory and governance challenges. The findings may be useful for banking managers, researchers and policymakers by highlighting how AI can be used responsibly to improve efficiency, innovation, customer service and long-term competitiveness.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8209AC9"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The research will be conducted through secondary desk-based research only. No fieldwork, interviews, surveys, observations or visits to Lloyds Banking Group premises will take place.</w:t>
            </w:r>
          </w:p>
          <w:p w14:paraId="15DEFAF9" w14:textId="77777777" w:rsidR="006E4EDD" w:rsidRPr="006E4EDD" w:rsidRDefault="006E4EDD" w:rsidP="006E4EDD">
            <w:pPr>
              <w:spacing w:before="100" w:beforeAutospacing="1" w:after="100" w:afterAutospacing="1"/>
              <w:rPr>
                <w:sz w:val="24"/>
                <w:szCs w:val="24"/>
                <w:lang w:val="en-US"/>
              </w:rPr>
            </w:pPr>
            <w:r w:rsidRPr="006E4EDD">
              <w:rPr>
                <w:sz w:val="24"/>
                <w:szCs w:val="24"/>
                <w:lang w:val="en-US"/>
              </w:rPr>
              <w:t>Research activity will take place at:</w:t>
            </w:r>
          </w:p>
          <w:p w14:paraId="7D92282D" w14:textId="77777777" w:rsidR="006E4EDD" w:rsidRDefault="006E4EDD" w:rsidP="006E4EDD">
            <w:pPr>
              <w:pStyle w:val="ListParagraph"/>
              <w:numPr>
                <w:ilvl w:val="0"/>
                <w:numId w:val="29"/>
              </w:numPr>
              <w:spacing w:before="100" w:beforeAutospacing="1" w:after="100" w:afterAutospacing="1"/>
              <w:rPr>
                <w:sz w:val="24"/>
                <w:szCs w:val="24"/>
                <w:lang w:val="en-US"/>
              </w:rPr>
            </w:pPr>
            <w:r w:rsidRPr="006E4EDD">
              <w:rPr>
                <w:sz w:val="24"/>
                <w:szCs w:val="24"/>
                <w:lang w:val="en-US"/>
              </w:rPr>
              <w:t>Researcher’s home/private study location</w:t>
            </w:r>
          </w:p>
          <w:p w14:paraId="3AFC3F41" w14:textId="77777777" w:rsidR="006E4EDD" w:rsidRDefault="006E4EDD" w:rsidP="006E4EDD">
            <w:pPr>
              <w:pStyle w:val="ListParagraph"/>
              <w:numPr>
                <w:ilvl w:val="0"/>
                <w:numId w:val="29"/>
              </w:numPr>
              <w:spacing w:before="100" w:beforeAutospacing="1" w:after="100" w:afterAutospacing="1"/>
              <w:rPr>
                <w:sz w:val="24"/>
                <w:szCs w:val="24"/>
                <w:lang w:val="en-US"/>
              </w:rPr>
            </w:pPr>
            <w:r w:rsidRPr="006E4EDD">
              <w:rPr>
                <w:sz w:val="24"/>
                <w:szCs w:val="24"/>
                <w:lang w:val="en-US"/>
              </w:rPr>
              <w:t>University library or online learning platform, where academic databases and library resources are accessed</w:t>
            </w:r>
          </w:p>
          <w:p w14:paraId="48E079B5" w14:textId="77777777" w:rsidR="006E4EDD" w:rsidRDefault="006E4EDD" w:rsidP="006E4EDD">
            <w:pPr>
              <w:pStyle w:val="ListParagraph"/>
              <w:numPr>
                <w:ilvl w:val="0"/>
                <w:numId w:val="29"/>
              </w:numPr>
              <w:spacing w:before="100" w:beforeAutospacing="1" w:after="100" w:afterAutospacing="1"/>
              <w:rPr>
                <w:sz w:val="24"/>
                <w:szCs w:val="24"/>
                <w:lang w:val="en-US"/>
              </w:rPr>
            </w:pPr>
            <w:r w:rsidRPr="006E4EDD">
              <w:rPr>
                <w:sz w:val="24"/>
                <w:szCs w:val="24"/>
                <w:lang w:val="en-US"/>
              </w:rPr>
              <w:t>Online academic databases such as Google Scholar, ScienceDirect, Emerald, Springer, Taylor &amp; Francis and SAGE</w:t>
            </w:r>
          </w:p>
          <w:p w14:paraId="264ECFF1" w14:textId="36C1EE51" w:rsidR="006E4EDD" w:rsidRPr="006E4EDD" w:rsidRDefault="006E4EDD" w:rsidP="006E4EDD">
            <w:pPr>
              <w:pStyle w:val="ListParagraph"/>
              <w:numPr>
                <w:ilvl w:val="0"/>
                <w:numId w:val="29"/>
              </w:numPr>
              <w:spacing w:before="100" w:beforeAutospacing="1" w:after="100" w:afterAutospacing="1"/>
              <w:rPr>
                <w:sz w:val="24"/>
                <w:szCs w:val="24"/>
                <w:lang w:val="en-US"/>
              </w:rPr>
            </w:pPr>
            <w:r w:rsidRPr="006E4EDD">
              <w:rPr>
                <w:sz w:val="24"/>
                <w:szCs w:val="24"/>
                <w:lang w:val="en-US"/>
              </w:rPr>
              <w:t>Publicly available online sources, including Lloyds Banking Group’s official website, annual reports, AI/digital transformation webpages, regulatory publications and industry reports</w:t>
            </w:r>
          </w:p>
          <w:p w14:paraId="69B5749C" w14:textId="2D3F800F" w:rsidR="003F1A54" w:rsidRPr="006E4EDD" w:rsidRDefault="003F1A54" w:rsidP="008C14E9">
            <w:pPr>
              <w:rPr>
                <w:rFonts w:ascii="Arial" w:hAnsi="Arial" w:cs="Arial"/>
                <w:b/>
                <w:sz w:val="22"/>
                <w:szCs w:val="22"/>
                <w:lang w:val="en-US"/>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5E12B1"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E426034" w:rsidR="00A35E44" w:rsidRPr="003C7DED" w:rsidRDefault="001F1BF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7285680E"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2BA2FEB8"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36C2B9B"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E4EFE76"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3B779E9"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19410B0"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56FE5CD"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2F1076C"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B4AB1E1"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7B4709E"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4FDA522"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867A7E7"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06E9643"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A8F95C2"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94C6BC4" w:rsidR="00BD363F" w:rsidRPr="003C7DED" w:rsidRDefault="001F1B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4662734" w:rsidR="00BD363F" w:rsidRPr="003C7DED" w:rsidRDefault="006472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AB4150D"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64729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5E12B1"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2C35CA59" w:rsidR="00BD363F" w:rsidRPr="0064729A" w:rsidRDefault="0064729A" w:rsidP="004135AB">
            <w:pPr>
              <w:rPr>
                <w:rFonts w:ascii="Arial" w:hAnsi="Arial" w:cs="Arial"/>
                <w:bCs/>
                <w:sz w:val="22"/>
                <w:szCs w:val="22"/>
              </w:rPr>
            </w:pPr>
            <w:r w:rsidRPr="0064729A">
              <w:rPr>
                <w:rFonts w:ascii="Arial" w:hAnsi="Arial" w:cs="Arial"/>
                <w:bCs/>
                <w:sz w:val="22"/>
                <w:szCs w:val="22"/>
              </w:rPr>
              <w:t>N/A Second</w:t>
            </w:r>
            <w:r>
              <w:rPr>
                <w:rFonts w:ascii="Arial" w:hAnsi="Arial" w:cs="Arial"/>
                <w:bCs/>
                <w:sz w:val="22"/>
                <w:szCs w:val="22"/>
              </w:rPr>
              <w:t>a</w:t>
            </w:r>
            <w:r w:rsidRPr="0064729A">
              <w:rPr>
                <w:rFonts w:ascii="Arial" w:hAnsi="Arial" w:cs="Arial"/>
                <w:bCs/>
                <w:sz w:val="22"/>
                <w:szCs w:val="22"/>
              </w:rPr>
              <w:t xml:space="preserve">ry </w:t>
            </w:r>
            <w:r w:rsidR="00291C3C">
              <w:rPr>
                <w:rFonts w:ascii="Arial" w:hAnsi="Arial" w:cs="Arial"/>
                <w:bCs/>
                <w:sz w:val="22"/>
                <w:szCs w:val="22"/>
              </w:rPr>
              <w:t>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11CF4803" w:rsidR="00BD363F" w:rsidRPr="0064729A" w:rsidRDefault="0064729A" w:rsidP="004135AB">
            <w:pPr>
              <w:rPr>
                <w:rFonts w:ascii="Arial" w:hAnsi="Arial" w:cs="Arial"/>
                <w:color w:val="4EA72E" w:themeColor="accent6"/>
                <w:sz w:val="22"/>
                <w:szCs w:val="22"/>
              </w:rPr>
            </w:pPr>
            <w:r w:rsidRPr="0064729A">
              <w:rPr>
                <w:rFonts w:ascii="Arial" w:hAnsi="Arial" w:cs="Arial"/>
                <w:color w:val="000000" w:themeColor="text1"/>
                <w:sz w:val="22"/>
                <w:szCs w:val="22"/>
              </w:rPr>
              <w:t xml:space="preserve">N/A Secondary </w:t>
            </w:r>
            <w:r w:rsidR="00291C3C">
              <w:rPr>
                <w:rFonts w:ascii="Arial" w:hAnsi="Arial" w:cs="Arial"/>
                <w:color w:val="000000" w:themeColor="text1"/>
                <w:sz w:val="22"/>
                <w:szCs w:val="22"/>
              </w:rPr>
              <w:t>Research</w:t>
            </w:r>
          </w:p>
        </w:tc>
      </w:tr>
      <w:tr w:rsidR="00BD363F" w:rsidRPr="003C7DED" w14:paraId="63457CFB" w14:textId="77777777" w:rsidTr="0064729A">
        <w:trPr>
          <w:trHeight w:val="1660"/>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2AF68BB0" w:rsidR="00BD363F" w:rsidRPr="003C7DED" w:rsidRDefault="0064729A" w:rsidP="004135AB">
            <w:pPr>
              <w:rPr>
                <w:rFonts w:ascii="Arial" w:hAnsi="Arial" w:cs="Arial"/>
                <w:color w:val="808080"/>
                <w:sz w:val="18"/>
                <w:szCs w:val="18"/>
              </w:rPr>
            </w:pPr>
            <w:r w:rsidRPr="0064729A">
              <w:rPr>
                <w:rFonts w:ascii="Arial" w:hAnsi="Arial" w:cs="Arial"/>
                <w:color w:val="000000" w:themeColor="text1"/>
                <w:sz w:val="22"/>
                <w:szCs w:val="22"/>
              </w:rPr>
              <w:t xml:space="preserve">N/A Secondary </w:t>
            </w:r>
            <w:r w:rsidR="00291C3C">
              <w:rPr>
                <w:rFonts w:ascii="Arial" w:hAnsi="Arial" w:cs="Arial"/>
                <w:color w:val="000000" w:themeColor="text1"/>
                <w:sz w:val="22"/>
                <w:szCs w:val="22"/>
              </w:rPr>
              <w:t>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94CEEB3" w14:textId="77777777" w:rsidR="0064729A" w:rsidRDefault="0064729A" w:rsidP="004135AB">
            <w:pPr>
              <w:rPr>
                <w:rFonts w:ascii="Arial" w:hAnsi="Arial" w:cs="Arial"/>
                <w:color w:val="000000" w:themeColor="text1"/>
                <w:sz w:val="22"/>
                <w:szCs w:val="22"/>
              </w:rPr>
            </w:pPr>
          </w:p>
          <w:p w14:paraId="4F134D86" w14:textId="1E2A86B7" w:rsidR="00BD363F" w:rsidRPr="0064729A" w:rsidRDefault="0064729A" w:rsidP="004135AB">
            <w:pPr>
              <w:rPr>
                <w:rFonts w:ascii="Arial" w:hAnsi="Arial" w:cs="Arial"/>
                <w:color w:val="4EA72E" w:themeColor="accent6"/>
                <w:sz w:val="22"/>
                <w:szCs w:val="22"/>
              </w:rPr>
            </w:pPr>
            <w:r w:rsidRPr="0064729A">
              <w:rPr>
                <w:rFonts w:ascii="Arial" w:hAnsi="Arial" w:cs="Arial"/>
                <w:color w:val="000000" w:themeColor="text1"/>
                <w:sz w:val="22"/>
                <w:szCs w:val="22"/>
              </w:rPr>
              <w:t xml:space="preserve">N/A Secondary </w:t>
            </w:r>
            <w:r w:rsidR="00291C3C">
              <w:rPr>
                <w:rFonts w:ascii="Arial" w:hAnsi="Arial" w:cs="Arial"/>
                <w:color w:val="000000" w:themeColor="text1"/>
                <w:sz w:val="22"/>
                <w:szCs w:val="22"/>
              </w:rPr>
              <w:t>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48C729F1" w:rsidR="00BD363F" w:rsidRPr="0064729A" w:rsidRDefault="0064729A" w:rsidP="004135AB">
            <w:pPr>
              <w:rPr>
                <w:rFonts w:ascii="Arial" w:hAnsi="Arial" w:cs="Arial"/>
                <w:color w:val="4EA72E" w:themeColor="accent6"/>
                <w:sz w:val="22"/>
                <w:szCs w:val="22"/>
              </w:rPr>
            </w:pPr>
            <w:r w:rsidRPr="0064729A">
              <w:rPr>
                <w:rFonts w:ascii="Arial" w:hAnsi="Arial" w:cs="Arial"/>
                <w:color w:val="000000" w:themeColor="text1"/>
                <w:sz w:val="22"/>
                <w:szCs w:val="22"/>
              </w:rPr>
              <w:t xml:space="preserve">N/A Secondary </w:t>
            </w:r>
            <w:r w:rsidR="00291C3C">
              <w:rPr>
                <w:rFonts w:ascii="Arial" w:hAnsi="Arial" w:cs="Arial"/>
                <w:color w:val="000000" w:themeColor="text1"/>
                <w:sz w:val="22"/>
                <w:szCs w:val="22"/>
              </w:rPr>
              <w:t>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1ADB0877" w14:textId="77777777" w:rsidR="00BD363F" w:rsidRDefault="00BD363F" w:rsidP="004135AB">
            <w:pPr>
              <w:rPr>
                <w:rFonts w:ascii="Arial" w:hAnsi="Arial" w:cs="Arial"/>
                <w:color w:val="4EA72E" w:themeColor="accent6"/>
                <w:sz w:val="22"/>
                <w:szCs w:val="22"/>
              </w:rPr>
            </w:pPr>
          </w:p>
          <w:p w14:paraId="7634875C" w14:textId="36D20FBF" w:rsidR="0064729A" w:rsidRPr="0064729A" w:rsidRDefault="0064729A" w:rsidP="004135AB">
            <w:pPr>
              <w:rPr>
                <w:rFonts w:ascii="Arial" w:hAnsi="Arial" w:cs="Arial"/>
                <w:color w:val="4EA72E" w:themeColor="accent6"/>
                <w:sz w:val="22"/>
                <w:szCs w:val="22"/>
              </w:rPr>
            </w:pPr>
            <w:r w:rsidRPr="0064729A">
              <w:rPr>
                <w:rFonts w:ascii="Arial" w:hAnsi="Arial" w:cs="Arial"/>
                <w:color w:val="000000" w:themeColor="text1"/>
                <w:sz w:val="22"/>
                <w:szCs w:val="22"/>
              </w:rPr>
              <w:t xml:space="preserve">N/A Secondary </w:t>
            </w:r>
            <w:r w:rsidR="00291C3C">
              <w:rPr>
                <w:rFonts w:ascii="Arial" w:hAnsi="Arial" w:cs="Arial"/>
                <w:color w:val="000000" w:themeColor="text1"/>
                <w:sz w:val="22"/>
                <w:szCs w:val="22"/>
              </w:rPr>
              <w:t>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71A1E784" w:rsidR="00BD363F" w:rsidRPr="0064729A" w:rsidRDefault="0064729A" w:rsidP="004135AB">
            <w:pPr>
              <w:rPr>
                <w:rFonts w:ascii="Arial" w:hAnsi="Arial" w:cs="Arial"/>
                <w:iCs/>
                <w:color w:val="4EA72E" w:themeColor="accent6"/>
                <w:sz w:val="22"/>
                <w:szCs w:val="22"/>
              </w:rPr>
            </w:pPr>
            <w:r w:rsidRPr="0064729A">
              <w:rPr>
                <w:rFonts w:ascii="Arial" w:hAnsi="Arial" w:cs="Arial"/>
                <w:color w:val="000000" w:themeColor="text1"/>
                <w:sz w:val="22"/>
                <w:szCs w:val="22"/>
              </w:rPr>
              <w:t xml:space="preserve">N/A Secondary </w:t>
            </w:r>
            <w:r w:rsidR="00291C3C">
              <w:rPr>
                <w:rFonts w:ascii="Arial" w:hAnsi="Arial" w:cs="Arial"/>
                <w:color w:val="000000" w:themeColor="text1"/>
                <w:sz w:val="22"/>
                <w:szCs w:val="22"/>
              </w:rPr>
              <w:t>Research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4EB03CA9" w:rsidR="00BD363F" w:rsidRPr="00291C3C" w:rsidRDefault="00291C3C" w:rsidP="004135AB">
            <w:pPr>
              <w:rPr>
                <w:rFonts w:ascii="Arial" w:hAnsi="Arial" w:cs="Arial"/>
                <w:iCs/>
                <w:color w:val="4EA72E" w:themeColor="accent6"/>
                <w:sz w:val="22"/>
                <w:szCs w:val="22"/>
              </w:rPr>
            </w:pP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B8C1487"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5E12B1"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BA4683">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E310088"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BA4683">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4EEEE52E"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5E12B1"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BA4683">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692F59D4"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BA4683">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6FADC0DD"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E12B1"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BA4683">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0E31750C"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BA4683">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0CD6EEA0" w:rsidR="005B20B8" w:rsidRPr="003C7DED" w:rsidRDefault="005B20B8" w:rsidP="00BA4683">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E12B1"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BA4683" w:rsidRDefault="005B20B8" w:rsidP="00DB5032">
            <w:pPr>
              <w:autoSpaceDE w:val="0"/>
              <w:autoSpaceDN w:val="0"/>
              <w:adjustRightInd w:val="0"/>
              <w:jc w:val="center"/>
              <w:rPr>
                <w:rFonts w:ascii="Arial" w:hAnsi="Arial" w:cs="Arial"/>
                <w:b/>
                <w:sz w:val="22"/>
                <w:szCs w:val="22"/>
                <w:highlight w:val="yellow"/>
              </w:rPr>
            </w:pPr>
            <w:r w:rsidRPr="00BA4683">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BA4683" w:rsidRDefault="005B20B8" w:rsidP="00DB5032">
            <w:pPr>
              <w:autoSpaceDE w:val="0"/>
              <w:autoSpaceDN w:val="0"/>
              <w:adjustRightInd w:val="0"/>
              <w:jc w:val="center"/>
              <w:rPr>
                <w:rFonts w:ascii="Arial" w:hAnsi="Arial" w:cs="Arial"/>
                <w:b/>
                <w:sz w:val="22"/>
                <w:szCs w:val="22"/>
                <w:highlight w:val="yellow"/>
              </w:rPr>
            </w:pPr>
            <w:r w:rsidRPr="00BA4683">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60FB196"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BA4683">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BF04961" w:rsidR="003F1A54" w:rsidRPr="003C7DED" w:rsidRDefault="003A5534"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356E104" w:rsidR="001F7B84" w:rsidRPr="003C7DED" w:rsidRDefault="003A55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B4D3960" w:rsidR="001F7B84" w:rsidRPr="003C7DED" w:rsidRDefault="003A55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60B296B" w:rsidR="001F7B84" w:rsidRPr="003C7DED" w:rsidRDefault="003A55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C329CBA" w:rsidR="001F7B84" w:rsidRPr="003C7DED" w:rsidRDefault="003A55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9F2B70F" w:rsidR="001F7B84" w:rsidRPr="003C7DED" w:rsidRDefault="003A55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4560AD1" w:rsidR="001F7B84" w:rsidRPr="003C7DED" w:rsidRDefault="003A55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6EE7BA4F" w:rsidR="001F7B84" w:rsidRPr="003A5534" w:rsidRDefault="003A5534" w:rsidP="004135AB">
            <w:pPr>
              <w:pStyle w:val="NoSpacing"/>
              <w:rPr>
                <w:rFonts w:ascii="Arial" w:hAnsi="Arial" w:cs="Arial"/>
                <w:color w:val="4EA72E" w:themeColor="accent6"/>
                <w:sz w:val="22"/>
                <w:szCs w:val="22"/>
              </w:rPr>
            </w:pP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3FE967F3" w:rsidR="003F1A54" w:rsidRPr="003C7DED" w:rsidRDefault="003A5534" w:rsidP="003A5534">
            <w:pPr>
              <w:rPr>
                <w:rFonts w:ascii="Arial" w:hAnsi="Arial" w:cs="Arial"/>
                <w:sz w:val="22"/>
                <w:szCs w:val="22"/>
              </w:rPr>
            </w:pPr>
            <w:r>
              <w:rPr>
                <w:rFonts w:ascii="Arial" w:hAnsi="Arial" w:cs="Arial"/>
                <w:sz w:val="22"/>
                <w:szCs w:val="22"/>
              </w:rPr>
              <w:t xml:space="preserve">            </w:t>
            </w: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2354AFD3" w:rsidR="003F1A54" w:rsidRPr="003A5534" w:rsidRDefault="003A5534" w:rsidP="003A5534">
            <w:pPr>
              <w:rPr>
                <w:rFonts w:ascii="Arial" w:hAnsi="Arial" w:cs="Arial"/>
                <w:sz w:val="22"/>
                <w:szCs w:val="22"/>
              </w:rPr>
            </w:pPr>
            <w:r>
              <w:rPr>
                <w:rFonts w:ascii="Arial" w:hAnsi="Arial" w:cs="Arial"/>
                <w:sz w:val="22"/>
                <w:szCs w:val="22"/>
              </w:rPr>
              <w:t xml:space="preserve">          </w:t>
            </w: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503ED858" w:rsidR="003F1A54" w:rsidRPr="003A5534" w:rsidRDefault="003A5534" w:rsidP="003A5534">
            <w:pPr>
              <w:rPr>
                <w:rFonts w:ascii="Arial" w:hAnsi="Arial" w:cs="Arial"/>
                <w:sz w:val="22"/>
                <w:szCs w:val="22"/>
              </w:rPr>
            </w:pPr>
            <w:r>
              <w:rPr>
                <w:rFonts w:ascii="Arial" w:hAnsi="Arial" w:cs="Arial"/>
                <w:sz w:val="22"/>
                <w:szCs w:val="22"/>
              </w:rPr>
              <w:lastRenderedPageBreak/>
              <w:t xml:space="preserve">          </w:t>
            </w: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393E7BE9" w:rsidR="003F1A54" w:rsidRPr="003A5534" w:rsidRDefault="003A5534" w:rsidP="003A5534">
            <w:pPr>
              <w:rPr>
                <w:rFonts w:ascii="Arial" w:hAnsi="Arial" w:cs="Arial"/>
                <w:sz w:val="22"/>
                <w:szCs w:val="22"/>
              </w:rPr>
            </w:pPr>
            <w:r>
              <w:rPr>
                <w:rFonts w:ascii="Arial" w:hAnsi="Arial" w:cs="Arial"/>
                <w:sz w:val="22"/>
                <w:szCs w:val="22"/>
              </w:rPr>
              <w:t xml:space="preserve">    </w:t>
            </w: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945E236" w:rsidR="000C5261"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27FC7E6C"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13CF623C"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7097D7AB"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1D78350A"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BCC1F9F"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73A1CF34"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391A4AFB"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6CC93E91" w:rsidR="00702469" w:rsidRDefault="003A553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5B7DBCF0" w:rsidR="001F7B84" w:rsidRPr="003C7DED" w:rsidRDefault="003A55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665EFE08" w:rsidR="001F7B84" w:rsidRPr="003A5534" w:rsidRDefault="003A5534" w:rsidP="003A5534">
            <w:pPr>
              <w:rPr>
                <w:rFonts w:ascii="Arial" w:hAnsi="Arial" w:cs="Arial"/>
                <w:sz w:val="22"/>
                <w:szCs w:val="22"/>
              </w:rPr>
            </w:pP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EF6B4DF" w:rsidR="001F7B84" w:rsidRPr="003A5534" w:rsidRDefault="003A5534" w:rsidP="004135AB">
            <w:pPr>
              <w:rPr>
                <w:rFonts w:ascii="Arial" w:hAnsi="Arial" w:cs="Arial"/>
                <w:color w:val="4EA72E" w:themeColor="accent6"/>
                <w:sz w:val="22"/>
                <w:szCs w:val="22"/>
              </w:rPr>
            </w:pP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4A8D811C" w:rsidR="001F7B84" w:rsidRPr="003C7DED" w:rsidRDefault="003A5534" w:rsidP="004135AB">
            <w:pPr>
              <w:rPr>
                <w:rFonts w:ascii="Arial" w:hAnsi="Arial" w:cs="Arial"/>
                <w:sz w:val="22"/>
                <w:szCs w:val="22"/>
              </w:rPr>
            </w:pP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27097CEC" w:rsidR="001F7B84" w:rsidRPr="003C7DED" w:rsidRDefault="001F7B84" w:rsidP="004135AB">
            <w:pPr>
              <w:rPr>
                <w:rFonts w:ascii="Arial" w:hAnsi="Arial" w:cs="Arial"/>
                <w:color w:val="4EA72E" w:themeColor="accent6"/>
                <w:sz w:val="22"/>
                <w:szCs w:val="22"/>
              </w:rPr>
            </w:pPr>
          </w:p>
          <w:p w14:paraId="470D6714" w14:textId="22A310E2" w:rsidR="001F7B84" w:rsidRPr="003C7DED" w:rsidRDefault="00B26AE2" w:rsidP="004135AB">
            <w:pPr>
              <w:rPr>
                <w:rFonts w:ascii="Arial" w:hAnsi="Arial" w:cs="Arial"/>
                <w:sz w:val="22"/>
                <w:szCs w:val="22"/>
              </w:rPr>
            </w:pP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5E12B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5E12B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70AB186" w:rsidR="001F7B84" w:rsidRPr="003C7DED" w:rsidRDefault="005E12B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B26AE2">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6BF91B0F"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5E12B1"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B26AE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4A76E06E" w:rsidR="007F0207" w:rsidRPr="003C7DED" w:rsidRDefault="007F0207" w:rsidP="00B26AE2">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B26AE2">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280523B8" w:rsidR="00AA4E90" w:rsidRPr="003C7DED" w:rsidRDefault="00B26AE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49486A14" w:rsidR="006E7E24"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60932790" w:rsidR="006E7E24"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287302D6" w:rsidR="006E7E24"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49320F72" w:rsidR="006E7E24"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050AA6B4" w:rsidR="006E7E24" w:rsidRPr="003C7DED"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071E32EE" w:rsidR="006E7E24" w:rsidRPr="003C7DED"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5804E14F" w:rsidR="006E7E24" w:rsidRPr="003C7DED"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3316CE33" w:rsidR="006E7E24" w:rsidRPr="003C7DED"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2246DFED" w:rsidR="006E7E24" w:rsidRPr="003C7DED" w:rsidRDefault="00B26AE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41B42417" w:rsidR="00E44410" w:rsidRDefault="00B26AE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7D32355C" w:rsidR="00E44410" w:rsidRPr="00B26AE2" w:rsidRDefault="00B26AE2" w:rsidP="00B26AE2">
            <w:pPr>
              <w:rPr>
                <w:rFonts w:ascii="Arial" w:hAnsi="Arial" w:cs="Arial"/>
                <w:color w:val="4EA72E" w:themeColor="accent6"/>
                <w:sz w:val="22"/>
                <w:szCs w:val="22"/>
              </w:rPr>
            </w:pPr>
            <w:r w:rsidRPr="00B26AE2">
              <w:rPr>
                <w:rFonts w:ascii="Arial" w:hAnsi="Arial" w:cs="Arial"/>
                <w:color w:val="000000" w:themeColor="text1"/>
                <w:sz w:val="22"/>
                <w:szCs w:val="22"/>
              </w:rPr>
              <w:t>N/A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CE51A5F" w:rsidR="00CD54AD" w:rsidRPr="00B26AE2" w:rsidRDefault="00B26AE2" w:rsidP="00B26AE2">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598E87D1" w14:textId="1AFEC0C7" w:rsidR="00CD54AD" w:rsidRPr="003C7DED" w:rsidRDefault="00B26AE2" w:rsidP="000747E1">
            <w:pPr>
              <w:rPr>
                <w:rFonts w:ascii="Arial" w:hAnsi="Arial" w:cs="Arial"/>
                <w:bCs/>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sidR="00A06D81">
              <w:rPr>
                <w:rFonts w:ascii="Arial" w:hAnsi="Arial" w:cs="Arial"/>
                <w:color w:val="000000" w:themeColor="text1"/>
                <w:sz w:val="22"/>
                <w:szCs w:val="22"/>
              </w:rPr>
              <w:t>Research – academic journal articles and industry/government reports used as data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A06D81" w:rsidRPr="003C7DED" w14:paraId="67289D77" w14:textId="77777777" w:rsidTr="00E536D4">
        <w:trPr>
          <w:trHeight w:val="769"/>
        </w:trPr>
        <w:tc>
          <w:tcPr>
            <w:tcW w:w="10487" w:type="dxa"/>
            <w:gridSpan w:val="2"/>
            <w:vAlign w:val="center"/>
          </w:tcPr>
          <w:p w14:paraId="1C51B233"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7D2A9F27" w14:textId="052E0501" w:rsidR="00A06D81" w:rsidRPr="003C7DED" w:rsidRDefault="00A06D81" w:rsidP="00A06D81">
            <w:pPr>
              <w:rPr>
                <w:rFonts w:ascii="Arial" w:hAnsi="Arial" w:cs="Arial"/>
                <w:bCs/>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A06D81" w:rsidRPr="003C7DED" w:rsidRDefault="00A06D81" w:rsidP="00A06D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A06D81" w:rsidRPr="003C7DED" w:rsidRDefault="00A06D81" w:rsidP="00A06D81">
            <w:pPr>
              <w:rPr>
                <w:rFonts w:ascii="Arial" w:hAnsi="Arial" w:cs="Arial"/>
                <w:b/>
                <w:bCs/>
                <w:sz w:val="22"/>
                <w:szCs w:val="22"/>
              </w:rPr>
            </w:pPr>
            <w:r w:rsidRPr="003C7DED">
              <w:rPr>
                <w:rFonts w:ascii="Arial" w:hAnsi="Arial" w:cs="Arial"/>
                <w:b/>
                <w:bCs/>
                <w:sz w:val="22"/>
                <w:szCs w:val="22"/>
              </w:rPr>
              <w:t>Assessment of existing data</w:t>
            </w:r>
          </w:p>
        </w:tc>
      </w:tr>
      <w:tr w:rsidR="00A06D81" w:rsidRPr="003C7DED" w14:paraId="0C3B2D74" w14:textId="77777777" w:rsidTr="00E5271A">
        <w:trPr>
          <w:trHeight w:val="511"/>
        </w:trPr>
        <w:tc>
          <w:tcPr>
            <w:tcW w:w="10487" w:type="dxa"/>
            <w:gridSpan w:val="2"/>
            <w:vAlign w:val="center"/>
          </w:tcPr>
          <w:p w14:paraId="6C0A099B"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7A32DC52" w14:textId="581F63C9" w:rsidR="00A06D81" w:rsidRPr="003C7DED" w:rsidRDefault="00A06D81" w:rsidP="00A06D81">
            <w:pPr>
              <w:rPr>
                <w:rFonts w:ascii="Arial" w:hAnsi="Arial" w:cs="Arial"/>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A06D81" w:rsidRPr="003C7DED" w:rsidRDefault="00A06D81" w:rsidP="00A06D8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A06D81" w:rsidRPr="003C7DED" w:rsidRDefault="00A06D81" w:rsidP="00A06D81">
            <w:pPr>
              <w:rPr>
                <w:rFonts w:ascii="Arial" w:hAnsi="Arial" w:cs="Arial"/>
                <w:b/>
                <w:bCs/>
                <w:sz w:val="22"/>
                <w:szCs w:val="22"/>
              </w:rPr>
            </w:pPr>
            <w:r w:rsidRPr="003C7DED">
              <w:rPr>
                <w:rFonts w:ascii="Arial" w:hAnsi="Arial" w:cs="Arial"/>
                <w:b/>
                <w:bCs/>
                <w:sz w:val="22"/>
                <w:szCs w:val="22"/>
              </w:rPr>
              <w:t>Management and curation of data</w:t>
            </w:r>
          </w:p>
        </w:tc>
      </w:tr>
      <w:tr w:rsidR="00A06D81" w:rsidRPr="003C7DED" w14:paraId="4DFC594D" w14:textId="77777777" w:rsidTr="0024723C">
        <w:trPr>
          <w:trHeight w:val="516"/>
        </w:trPr>
        <w:tc>
          <w:tcPr>
            <w:tcW w:w="10487" w:type="dxa"/>
            <w:gridSpan w:val="2"/>
            <w:vAlign w:val="center"/>
          </w:tcPr>
          <w:p w14:paraId="5F47AE33"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0DD56124" w14:textId="5BF2BC4F" w:rsidR="00A06D81" w:rsidRPr="003C7DED" w:rsidRDefault="00A06D81" w:rsidP="00A06D81">
            <w:pPr>
              <w:rPr>
                <w:rFonts w:ascii="Arial" w:hAnsi="Arial" w:cs="Arial"/>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A06D81" w:rsidRPr="003C7DED" w:rsidRDefault="00A06D81" w:rsidP="00A06D8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A06D81" w:rsidRPr="003C7DED" w:rsidRDefault="00A06D81" w:rsidP="00A06D81">
            <w:pPr>
              <w:rPr>
                <w:rFonts w:ascii="Arial" w:hAnsi="Arial" w:cs="Arial"/>
                <w:b/>
                <w:bCs/>
                <w:sz w:val="22"/>
                <w:szCs w:val="22"/>
              </w:rPr>
            </w:pPr>
            <w:r w:rsidRPr="003C7DED">
              <w:rPr>
                <w:rFonts w:ascii="Arial" w:hAnsi="Arial" w:cs="Arial"/>
                <w:b/>
                <w:bCs/>
                <w:sz w:val="22"/>
                <w:szCs w:val="22"/>
              </w:rPr>
              <w:t>Quality assurance of data</w:t>
            </w:r>
          </w:p>
        </w:tc>
      </w:tr>
      <w:tr w:rsidR="00A06D81" w:rsidRPr="003C7DED" w14:paraId="01CBF21D" w14:textId="77777777" w:rsidTr="00EF221C">
        <w:trPr>
          <w:trHeight w:val="769"/>
        </w:trPr>
        <w:tc>
          <w:tcPr>
            <w:tcW w:w="10487" w:type="dxa"/>
            <w:gridSpan w:val="2"/>
            <w:vAlign w:val="center"/>
          </w:tcPr>
          <w:p w14:paraId="472BF02E"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0D0B33B9" w14:textId="7BA9E315" w:rsidR="00A06D81" w:rsidRPr="003C7DED" w:rsidRDefault="00A06D81" w:rsidP="00A06D81">
            <w:pPr>
              <w:rPr>
                <w:rFonts w:ascii="Arial" w:hAnsi="Arial" w:cs="Arial"/>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A06D81" w:rsidRPr="003C7DED" w:rsidRDefault="00A06D81" w:rsidP="00A06D8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A06D81" w:rsidRPr="003C7DED" w:rsidRDefault="00A06D81" w:rsidP="00A06D81">
            <w:pPr>
              <w:rPr>
                <w:rFonts w:ascii="Arial" w:hAnsi="Arial" w:cs="Arial"/>
                <w:b/>
                <w:bCs/>
                <w:sz w:val="22"/>
                <w:szCs w:val="22"/>
              </w:rPr>
            </w:pPr>
            <w:r w:rsidRPr="003C7DED">
              <w:rPr>
                <w:rFonts w:ascii="Arial" w:hAnsi="Arial" w:cs="Arial"/>
                <w:b/>
                <w:bCs/>
                <w:sz w:val="22"/>
                <w:szCs w:val="22"/>
              </w:rPr>
              <w:t>Short-term data storage</w:t>
            </w:r>
          </w:p>
        </w:tc>
      </w:tr>
      <w:tr w:rsidR="00A06D81" w:rsidRPr="003C7DED" w14:paraId="29C8ED63" w14:textId="77777777" w:rsidTr="008D64E6">
        <w:trPr>
          <w:trHeight w:val="1065"/>
        </w:trPr>
        <w:tc>
          <w:tcPr>
            <w:tcW w:w="10487" w:type="dxa"/>
            <w:gridSpan w:val="2"/>
            <w:vAlign w:val="center"/>
          </w:tcPr>
          <w:p w14:paraId="08D7D8FD"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1E57CFBB" w14:textId="5BAC23C5" w:rsidR="00A06D81" w:rsidRPr="003C7DED" w:rsidRDefault="00A06D81" w:rsidP="00A06D81">
            <w:pPr>
              <w:rPr>
                <w:rFonts w:ascii="Arial" w:hAnsi="Arial" w:cs="Arial"/>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A06D81" w:rsidRPr="003C7DED" w:rsidRDefault="00A06D81" w:rsidP="00A06D8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A06D81" w:rsidRPr="003C7DED" w:rsidRDefault="00A06D81" w:rsidP="00A06D81">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A06D81" w:rsidRPr="003C7DED" w14:paraId="7715C4CB" w14:textId="77777777" w:rsidTr="002B0528">
        <w:trPr>
          <w:trHeight w:val="769"/>
        </w:trPr>
        <w:tc>
          <w:tcPr>
            <w:tcW w:w="10487" w:type="dxa"/>
            <w:gridSpan w:val="2"/>
            <w:vAlign w:val="center"/>
          </w:tcPr>
          <w:p w14:paraId="6B0838BA"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528C9AA6" w14:textId="35751A4A" w:rsidR="00A06D81" w:rsidRPr="003C7DED" w:rsidRDefault="00A06D81" w:rsidP="00A06D81">
            <w:pPr>
              <w:rPr>
                <w:rFonts w:ascii="Arial" w:hAnsi="Arial" w:cs="Arial"/>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A06D81" w:rsidRPr="003C7DED" w:rsidRDefault="00A06D81" w:rsidP="00A06D8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A06D81" w:rsidRPr="003C7DED" w:rsidRDefault="00A06D81" w:rsidP="00A06D81">
            <w:pPr>
              <w:rPr>
                <w:rFonts w:ascii="Arial" w:hAnsi="Arial" w:cs="Arial"/>
                <w:b/>
                <w:bCs/>
                <w:sz w:val="22"/>
                <w:szCs w:val="22"/>
              </w:rPr>
            </w:pPr>
            <w:r w:rsidRPr="003C7DED">
              <w:rPr>
                <w:rFonts w:ascii="Arial" w:hAnsi="Arial" w:cs="Arial"/>
                <w:b/>
                <w:bCs/>
                <w:sz w:val="22"/>
                <w:szCs w:val="22"/>
              </w:rPr>
              <w:t>Documentation and metadata</w:t>
            </w:r>
          </w:p>
        </w:tc>
      </w:tr>
      <w:tr w:rsidR="00A06D81" w:rsidRPr="003C7DED" w14:paraId="7C289FF0" w14:textId="77777777" w:rsidTr="00726169">
        <w:trPr>
          <w:trHeight w:val="983"/>
        </w:trPr>
        <w:tc>
          <w:tcPr>
            <w:tcW w:w="10487" w:type="dxa"/>
            <w:gridSpan w:val="2"/>
            <w:vAlign w:val="center"/>
          </w:tcPr>
          <w:p w14:paraId="6C8CD910" w14:textId="77777777" w:rsidR="00A06D81" w:rsidRPr="00B26AE2" w:rsidRDefault="00A06D81" w:rsidP="00A06D81">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085691EB" w14:textId="72701998" w:rsidR="00A06D81" w:rsidRPr="003C7DED" w:rsidRDefault="00A06D81" w:rsidP="00A06D81">
            <w:pPr>
              <w:rPr>
                <w:rFonts w:ascii="Arial" w:hAnsi="Arial" w:cs="Arial"/>
                <w:sz w:val="22"/>
                <w:szCs w:val="22"/>
              </w:rPr>
            </w:pPr>
            <w:r>
              <w:rPr>
                <w:rFonts w:ascii="Arial" w:hAnsi="Arial" w:cs="Arial"/>
                <w:bCs/>
                <w:sz w:val="22"/>
                <w:szCs w:val="22"/>
              </w:rPr>
              <w:t xml:space="preserve">        </w:t>
            </w:r>
            <w:r w:rsidRPr="0064729A">
              <w:rPr>
                <w:rFonts w:ascii="Arial" w:hAnsi="Arial" w:cs="Arial"/>
                <w:color w:val="000000" w:themeColor="text1"/>
                <w:sz w:val="22"/>
                <w:szCs w:val="22"/>
              </w:rPr>
              <w:t xml:space="preserve">N/A Secondary </w:t>
            </w:r>
            <w:r>
              <w:rPr>
                <w:rFonts w:ascii="Arial" w:hAnsi="Arial" w:cs="Arial"/>
                <w:color w:val="000000" w:themeColor="text1"/>
                <w:sz w:val="22"/>
                <w:szCs w:val="22"/>
              </w:rPr>
              <w:t>Research – academic journal articles and industry/government reports used as data</w:t>
            </w:r>
          </w:p>
        </w:tc>
      </w:tr>
      <w:tr w:rsidR="00A06D81"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A06D81" w:rsidRPr="003C7DED" w:rsidRDefault="00A06D81" w:rsidP="00A06D8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A06D81" w:rsidRPr="003C7DED" w:rsidRDefault="00A06D81" w:rsidP="00A06D81">
            <w:pPr>
              <w:rPr>
                <w:rFonts w:ascii="Arial" w:hAnsi="Arial" w:cs="Arial"/>
                <w:b/>
                <w:bCs/>
                <w:sz w:val="22"/>
                <w:szCs w:val="22"/>
              </w:rPr>
            </w:pPr>
            <w:r w:rsidRPr="003C7DED">
              <w:rPr>
                <w:rFonts w:ascii="Arial" w:hAnsi="Arial" w:cs="Arial"/>
                <w:b/>
                <w:bCs/>
                <w:sz w:val="22"/>
                <w:szCs w:val="22"/>
              </w:rPr>
              <w:t>Data sharing</w:t>
            </w:r>
          </w:p>
        </w:tc>
      </w:tr>
      <w:tr w:rsidR="00DF7DF0" w:rsidRPr="003C7DED" w14:paraId="75F4635C" w14:textId="77777777" w:rsidTr="008D7D8E">
        <w:trPr>
          <w:trHeight w:val="1172"/>
        </w:trPr>
        <w:tc>
          <w:tcPr>
            <w:tcW w:w="10487" w:type="dxa"/>
            <w:gridSpan w:val="2"/>
            <w:vAlign w:val="center"/>
          </w:tcPr>
          <w:p w14:paraId="4E60E314" w14:textId="789A92E3" w:rsidR="00DF7DF0" w:rsidRPr="00DF7DF0" w:rsidRDefault="00DF7DF0" w:rsidP="00DF7DF0">
            <w:pPr>
              <w:rPr>
                <w:rFonts w:ascii="Arial" w:hAnsi="Arial" w:cs="Arial"/>
                <w:b/>
                <w:color w:val="4EA72E" w:themeColor="accent6"/>
                <w:sz w:val="22"/>
                <w:szCs w:val="22"/>
              </w:rPr>
            </w:pPr>
            <w:r>
              <w:rPr>
                <w:rFonts w:ascii="Arial" w:hAnsi="Arial" w:cs="Arial"/>
                <w:b/>
                <w:color w:val="4EA72E" w:themeColor="accent6"/>
                <w:sz w:val="22"/>
                <w:szCs w:val="22"/>
              </w:rPr>
              <w:lastRenderedPageBreak/>
              <w:t xml:space="preserve">         </w:t>
            </w:r>
            <w:r w:rsidRPr="00DF7DF0">
              <w:rPr>
                <w:rFonts w:ascii="Arial" w:hAnsi="Arial" w:cs="Arial"/>
                <w:color w:val="000000" w:themeColor="text1"/>
                <w:sz w:val="22"/>
                <w:szCs w:val="22"/>
              </w:rPr>
              <w:t>N/A Secondary Research – academic journal articles and industry/government reports used as data</w:t>
            </w:r>
          </w:p>
        </w:tc>
      </w:tr>
      <w:tr w:rsidR="00DF7DF0"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DF7DF0" w:rsidRPr="003C7DED" w:rsidRDefault="00DF7DF0" w:rsidP="00DF7DF0">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DF7DF0" w:rsidRPr="003C7DED" w:rsidRDefault="00DF7DF0" w:rsidP="00DF7DF0">
            <w:pPr>
              <w:rPr>
                <w:rFonts w:ascii="Arial" w:hAnsi="Arial" w:cs="Arial"/>
                <w:b/>
                <w:bCs/>
                <w:sz w:val="22"/>
                <w:szCs w:val="22"/>
              </w:rPr>
            </w:pPr>
            <w:r w:rsidRPr="003C7DED">
              <w:rPr>
                <w:rFonts w:ascii="Arial" w:hAnsi="Arial" w:cs="Arial"/>
                <w:b/>
                <w:bCs/>
                <w:sz w:val="22"/>
                <w:szCs w:val="22"/>
              </w:rPr>
              <w:t>Copyright and intellectual property ownership</w:t>
            </w:r>
          </w:p>
        </w:tc>
      </w:tr>
      <w:tr w:rsidR="00DF7DF0" w:rsidRPr="003C7DED" w14:paraId="1760D702" w14:textId="77777777" w:rsidTr="004941D9">
        <w:trPr>
          <w:trHeight w:val="769"/>
        </w:trPr>
        <w:tc>
          <w:tcPr>
            <w:tcW w:w="10487" w:type="dxa"/>
            <w:gridSpan w:val="2"/>
            <w:vAlign w:val="center"/>
          </w:tcPr>
          <w:p w14:paraId="4F314711" w14:textId="5A6F8BC4" w:rsidR="00DF7DF0" w:rsidRPr="00A06D81" w:rsidRDefault="00DF7DF0" w:rsidP="00DF7DF0">
            <w:pPr>
              <w:rPr>
                <w:rFonts w:ascii="Arial" w:hAnsi="Arial" w:cs="Arial"/>
                <w:bCs/>
                <w:color w:val="4EA72E" w:themeColor="accent6"/>
                <w:sz w:val="22"/>
                <w:szCs w:val="22"/>
              </w:rPr>
            </w:pPr>
            <w:r>
              <w:rPr>
                <w:rFonts w:ascii="Arial" w:hAnsi="Arial" w:cs="Arial"/>
                <w:bCs/>
                <w:color w:val="4EA72E" w:themeColor="accent6"/>
                <w:sz w:val="22"/>
                <w:szCs w:val="22"/>
              </w:rPr>
              <w:t xml:space="preserve">        </w:t>
            </w:r>
            <w:r w:rsidRPr="0064729A">
              <w:rPr>
                <w:rFonts w:ascii="Arial" w:hAnsi="Arial" w:cs="Arial"/>
                <w:color w:val="000000" w:themeColor="text1"/>
                <w:sz w:val="22"/>
                <w:szCs w:val="22"/>
              </w:rPr>
              <w:t xml:space="preserve">N/A </w:t>
            </w:r>
          </w:p>
          <w:p w14:paraId="4F053F79" w14:textId="77777777" w:rsidR="00DF7DF0" w:rsidRPr="003C7DED" w:rsidRDefault="00DF7DF0" w:rsidP="00DF7DF0">
            <w:pPr>
              <w:rPr>
                <w:rFonts w:ascii="Arial" w:hAnsi="Arial" w:cs="Arial"/>
                <w:sz w:val="22"/>
                <w:szCs w:val="22"/>
              </w:rPr>
            </w:pPr>
          </w:p>
        </w:tc>
      </w:tr>
      <w:tr w:rsidR="00DF7DF0"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DF7DF0" w:rsidRPr="003C7DED" w:rsidRDefault="00DF7DF0" w:rsidP="00DF7DF0">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DF7DF0" w:rsidRPr="003C7DED" w:rsidRDefault="00DF7DF0" w:rsidP="00DF7DF0">
            <w:pPr>
              <w:rPr>
                <w:rFonts w:ascii="Arial" w:hAnsi="Arial" w:cs="Arial"/>
                <w:b/>
                <w:bCs/>
                <w:sz w:val="22"/>
                <w:szCs w:val="22"/>
              </w:rPr>
            </w:pPr>
            <w:r w:rsidRPr="003C7DED">
              <w:rPr>
                <w:rFonts w:ascii="Arial" w:hAnsi="Arial" w:cs="Arial"/>
                <w:b/>
                <w:bCs/>
                <w:sz w:val="22"/>
                <w:szCs w:val="22"/>
              </w:rPr>
              <w:t>Resources</w:t>
            </w:r>
          </w:p>
        </w:tc>
      </w:tr>
      <w:tr w:rsidR="00DF7DF0" w:rsidRPr="003C7DED" w14:paraId="43E5FF82" w14:textId="77777777" w:rsidTr="001F0880">
        <w:trPr>
          <w:trHeight w:val="1280"/>
        </w:trPr>
        <w:tc>
          <w:tcPr>
            <w:tcW w:w="10487" w:type="dxa"/>
            <w:gridSpan w:val="2"/>
            <w:vAlign w:val="center"/>
          </w:tcPr>
          <w:p w14:paraId="302544FE" w14:textId="3FA01058" w:rsidR="00DF7DF0" w:rsidRPr="00DF7DF0" w:rsidRDefault="00DF7DF0" w:rsidP="00DF7DF0">
            <w:pPr>
              <w:rPr>
                <w:rFonts w:ascii="Arial" w:hAnsi="Arial" w:cs="Arial"/>
                <w:color w:val="000000" w:themeColor="text1"/>
                <w:sz w:val="22"/>
                <w:szCs w:val="22"/>
              </w:rPr>
            </w:pPr>
            <w:r>
              <w:rPr>
                <w:rFonts w:ascii="Arial" w:hAnsi="Arial" w:cs="Arial"/>
                <w:color w:val="4EA72E" w:themeColor="accent6"/>
                <w:sz w:val="22"/>
                <w:szCs w:val="22"/>
              </w:rPr>
              <w:t xml:space="preserve">      </w:t>
            </w:r>
            <w:r w:rsidRPr="00DF7DF0">
              <w:rPr>
                <w:rFonts w:ascii="Arial" w:hAnsi="Arial" w:cs="Arial"/>
                <w:color w:val="000000" w:themeColor="text1"/>
                <w:sz w:val="22"/>
                <w:szCs w:val="22"/>
              </w:rPr>
              <w:t>N/A</w:t>
            </w:r>
          </w:p>
          <w:p w14:paraId="7C28CA4E" w14:textId="0ADFEF2E" w:rsidR="00DF7DF0" w:rsidRPr="003C7DED" w:rsidRDefault="00DF7DF0" w:rsidP="00DF7DF0">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5E12B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02EDA7C" w:rsidR="00417CBF" w:rsidRPr="003C7DED" w:rsidRDefault="005E12B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DF7DF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5E12B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266AD99" w:rsidR="00CC617C" w:rsidRPr="003C7DED" w:rsidRDefault="005E12B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DF7DF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19C5ECC4" w14:textId="677DA578" w:rsidR="00CD54AD" w:rsidRPr="0014340C" w:rsidRDefault="00CD54AD" w:rsidP="00CC617C">
            <w:pPr>
              <w:rPr>
                <w:rFonts w:ascii="Arial" w:hAnsi="Arial" w:cs="Arial"/>
                <w:i/>
                <w:iCs/>
                <w:sz w:val="22"/>
                <w:szCs w:val="22"/>
              </w:rPr>
            </w:pPr>
            <w:r w:rsidRPr="003C7DED">
              <w:rPr>
                <w:rFonts w:ascii="Arial" w:hAnsi="Arial" w:cs="Arial"/>
                <w:i/>
                <w:iCs/>
                <w:sz w:val="22"/>
                <w:szCs w:val="22"/>
              </w:rPr>
              <w:t>Risk:</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4D048B5" w14:textId="2AC8C03E"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5E12B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F2770E1" w:rsidR="00CC617C" w:rsidRPr="003C7DED" w:rsidRDefault="005E12B1"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F7DF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7F17723" w14:textId="14820949" w:rsidR="00CD54AD" w:rsidRPr="003C7DED" w:rsidRDefault="00CD54AD" w:rsidP="00CE07A1">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5E12B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6A73249" w:rsidR="00417CBF" w:rsidRPr="003C7DED" w:rsidRDefault="005E12B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5494A831" w14:textId="4AF43FBD"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27AF8A1"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0704CF90" w14:textId="5E922E6D" w:rsidR="00013BB3" w:rsidRPr="00CE07A1" w:rsidRDefault="00CD54AD" w:rsidP="00CC617C">
            <w:pPr>
              <w:rPr>
                <w:rFonts w:ascii="Arial" w:hAnsi="Arial" w:cs="Arial"/>
                <w:i/>
                <w:iCs/>
                <w:sz w:val="22"/>
                <w:szCs w:val="22"/>
              </w:rPr>
            </w:pPr>
            <w:r w:rsidRPr="003C7DED">
              <w:rPr>
                <w:rFonts w:ascii="Arial" w:hAnsi="Arial" w:cs="Arial"/>
                <w:i/>
                <w:iCs/>
                <w:sz w:val="22"/>
                <w:szCs w:val="22"/>
              </w:rPr>
              <w:lastRenderedPageBreak/>
              <w:t>Risk:</w:t>
            </w:r>
            <w:r w:rsidR="00013BB3"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71584FCE" w14:textId="727F45D8" w:rsidR="00013BB3" w:rsidRPr="004E7F0F" w:rsidRDefault="00013BB3" w:rsidP="00013BB3">
            <w:pPr>
              <w:rPr>
                <w:rFonts w:ascii="Arial" w:hAnsi="Arial" w:cs="Arial"/>
                <w:iCs/>
                <w:sz w:val="22"/>
                <w:szCs w:val="22"/>
              </w:rPr>
            </w:pP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6158B89"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171C7E24" w14:textId="50F5159C" w:rsidR="00A225BC" w:rsidRPr="00CE07A1" w:rsidRDefault="00CD54AD" w:rsidP="00CE07A1">
            <w:pPr>
              <w:rPr>
                <w:rFonts w:ascii="Arial" w:hAnsi="Arial" w:cs="Arial"/>
                <w:i/>
                <w:iCs/>
                <w:sz w:val="22"/>
                <w:szCs w:val="22"/>
              </w:rPr>
            </w:pPr>
            <w:r w:rsidRPr="003C7DED">
              <w:rPr>
                <w:rFonts w:ascii="Arial" w:hAnsi="Arial" w:cs="Arial"/>
                <w:i/>
                <w:iCs/>
                <w:sz w:val="22"/>
                <w:szCs w:val="22"/>
              </w:rPr>
              <w:t>Risk:</w:t>
            </w:r>
          </w:p>
          <w:p w14:paraId="53371141"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2EDDD41" w14:textId="061102EA" w:rsidR="00A225BC" w:rsidRPr="00CE07A1" w:rsidRDefault="00A225BC" w:rsidP="00A225BC">
            <w:pPr>
              <w:rPr>
                <w:rFonts w:ascii="Arial" w:hAnsi="Arial" w:cs="Arial"/>
                <w:b/>
                <w:bCs/>
                <w:color w:val="4EA72E" w:themeColor="accent6"/>
                <w:sz w:val="22"/>
                <w:szCs w:val="22"/>
              </w:rPr>
            </w:pPr>
          </w:p>
          <w:p w14:paraId="152ABEC9" w14:textId="71604A2E" w:rsidR="00A225BC" w:rsidRPr="00CE07A1" w:rsidRDefault="00A225BC" w:rsidP="00CE07A1">
            <w:pPr>
              <w:rPr>
                <w:rFonts w:ascii="Arial" w:hAnsi="Arial" w:cs="Arial"/>
                <w:color w:val="4EA72E" w:themeColor="accent6"/>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E72CF80"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29BA376C" w14:textId="16AA4596" w:rsidR="00CD54AD" w:rsidRPr="006836B4" w:rsidRDefault="00CD54AD" w:rsidP="00CC617C">
            <w:pPr>
              <w:rPr>
                <w:rFonts w:ascii="Arial" w:hAnsi="Arial" w:cs="Arial"/>
                <w:color w:val="4EA72E" w:themeColor="accent6"/>
                <w:sz w:val="22"/>
                <w:szCs w:val="22"/>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0BC631B"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18793317" w14:textId="44218EEC" w:rsidR="005D3F15" w:rsidRPr="00CE07A1" w:rsidRDefault="00CD54AD" w:rsidP="005D3F15">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095F3408"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BCE355E"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2009E657" w14:textId="5969DE00" w:rsidR="00CD54AD" w:rsidRPr="00CE07A1"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6264B6E1" w:rsidR="00CD54AD" w:rsidRPr="00CB7212" w:rsidRDefault="00CD54AD" w:rsidP="00CC617C">
            <w:pPr>
              <w:rPr>
                <w:rFonts w:ascii="Arial" w:hAnsi="Arial" w:cs="Arial"/>
                <w:b/>
                <w:bCs/>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1F99A83"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20660BF"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2AC8B820"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0BE334F"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42AFFD76" w14:textId="67456F5A" w:rsidR="00CD54AD" w:rsidRPr="00CE07A1"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43CC158"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86D9AE0" w:rsidR="00395AF2"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05D5D74E" w14:textId="29EB70E8" w:rsidR="00CD54AD" w:rsidRPr="006E324F" w:rsidRDefault="00CD54AD" w:rsidP="00CC617C">
            <w:pPr>
              <w:rPr>
                <w:rFonts w:ascii="Arial" w:hAnsi="Arial" w:cs="Arial"/>
                <w:i/>
                <w:iCs/>
                <w:sz w:val="22"/>
                <w:szCs w:val="22"/>
              </w:rPr>
            </w:pPr>
          </w:p>
        </w:tc>
        <w:tc>
          <w:tcPr>
            <w:tcW w:w="5536" w:type="dxa"/>
            <w:gridSpan w:val="3"/>
          </w:tcPr>
          <w:p w14:paraId="665548FF" w14:textId="4766FED4" w:rsidR="00CD54AD" w:rsidRPr="006E324F" w:rsidRDefault="00CD54AD" w:rsidP="00CC617C">
            <w:pPr>
              <w:rPr>
                <w:rFonts w:ascii="Arial" w:hAnsi="Arial" w:cs="Arial"/>
                <w:i/>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1316F03" w:rsidR="00CD54AD" w:rsidRPr="003C7DED" w:rsidRDefault="005E12B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F90FC5F" w14:textId="0191CDE5" w:rsidR="00CD54AD" w:rsidRPr="006E324F" w:rsidRDefault="00CD54AD" w:rsidP="00CC617C">
            <w:pPr>
              <w:rPr>
                <w:rFonts w:ascii="Arial" w:hAnsi="Arial" w:cs="Arial"/>
                <w:i/>
                <w:iCs/>
                <w:sz w:val="22"/>
                <w:szCs w:val="22"/>
              </w:rPr>
            </w:pPr>
          </w:p>
        </w:tc>
        <w:tc>
          <w:tcPr>
            <w:tcW w:w="5536" w:type="dxa"/>
            <w:gridSpan w:val="3"/>
          </w:tcPr>
          <w:p w14:paraId="20592BE5" w14:textId="56B02559" w:rsidR="00CD54AD" w:rsidRPr="006E324F" w:rsidRDefault="00CD54AD" w:rsidP="00CC617C">
            <w:pPr>
              <w:rPr>
                <w:rFonts w:ascii="Arial" w:hAnsi="Arial" w:cs="Arial"/>
                <w:i/>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6E340C9A" w:rsidR="00395AF2" w:rsidRPr="003C7DED" w:rsidRDefault="00395AF2" w:rsidP="004135AB">
            <w:pPr>
              <w:autoSpaceDE w:val="0"/>
              <w:autoSpaceDN w:val="0"/>
              <w:adjustRightInd w:val="0"/>
              <w:jc w:val="center"/>
              <w:rPr>
                <w:rFonts w:ascii="Arial" w:hAnsi="Arial" w:cs="Arial"/>
                <w:b/>
                <w:bCs/>
                <w:sz w:val="22"/>
                <w:szCs w:val="22"/>
              </w:rPr>
            </w:pP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5E12B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5E12B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516AAA5" w:rsidR="00395AF2" w:rsidRPr="003C7DED" w:rsidRDefault="005E12B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F588F51" w:rsidR="00CD54AD" w:rsidRPr="003C7DED" w:rsidRDefault="006E324F" w:rsidP="004135AB">
            <w:pPr>
              <w:pStyle w:val="NoSpacing"/>
              <w:rPr>
                <w:rFonts w:ascii="Arial" w:hAnsi="Arial" w:cs="Arial"/>
                <w:sz w:val="22"/>
                <w:szCs w:val="22"/>
              </w:rPr>
            </w:pPr>
            <w:r>
              <w:rPr>
                <w:rFonts w:ascii="Arial" w:hAnsi="Arial" w:cs="Arial"/>
                <w:sz w:val="22"/>
                <w:szCs w:val="22"/>
              </w:rPr>
              <w:t>Umair Ali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FF6DDE5" w:rsidR="00CD54AD" w:rsidRPr="006E324F" w:rsidRDefault="006E324F" w:rsidP="004135AB">
            <w:pPr>
              <w:pStyle w:val="NoSpacing"/>
              <w:rPr>
                <w:rFonts w:ascii="Arial" w:hAnsi="Arial" w:cs="Arial"/>
                <w:sz w:val="22"/>
                <w:szCs w:val="22"/>
              </w:rPr>
            </w:pPr>
            <w:r w:rsidRPr="006E324F">
              <w:rPr>
                <w:rFonts w:ascii="Arial" w:hAnsi="Arial" w:cs="Arial"/>
                <w:sz w:val="22"/>
                <w:szCs w:val="22"/>
              </w:rPr>
              <w:t>Umair ali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AF8AD2D" w:rsidR="00CD54AD" w:rsidRPr="006E324F" w:rsidRDefault="006E324F" w:rsidP="004135AB">
            <w:pPr>
              <w:pStyle w:val="NoSpacing"/>
              <w:rPr>
                <w:rFonts w:ascii="Arial" w:hAnsi="Arial" w:cs="Arial"/>
                <w:sz w:val="22"/>
                <w:szCs w:val="22"/>
              </w:rPr>
            </w:pPr>
            <w:r w:rsidRPr="006E324F">
              <w:rPr>
                <w:rFonts w:ascii="Arial" w:hAnsi="Arial" w:cs="Arial"/>
                <w:sz w:val="22"/>
                <w:szCs w:val="22"/>
              </w:rPr>
              <w:t>11-06-2026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02EED012"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sidR="006E324F">
              <w:rPr>
                <w:rFonts w:ascii="Arial" w:hAnsi="Arial" w:cs="Arial"/>
                <w:b/>
                <w:bCs/>
                <w:sz w:val="22"/>
                <w:szCs w:val="22"/>
              </w:rPr>
              <w:t xml:space="preserve">supervisor </w:t>
            </w:r>
            <w:r>
              <w:rPr>
                <w:rFonts w:ascii="Arial" w:hAnsi="Arial" w:cs="Arial"/>
                <w:b/>
                <w:bCs/>
                <w:sz w:val="22"/>
                <w:szCs w:val="22"/>
              </w:rPr>
              <w:t>of Studies</w:t>
            </w:r>
          </w:p>
        </w:tc>
        <w:tc>
          <w:tcPr>
            <w:tcW w:w="7139" w:type="dxa"/>
            <w:tcBorders>
              <w:left w:val="single" w:sz="4" w:space="0" w:color="auto"/>
            </w:tcBorders>
            <w:vAlign w:val="center"/>
          </w:tcPr>
          <w:p w14:paraId="588C8BD7" w14:textId="27F5E009" w:rsidR="007F0207" w:rsidRPr="006E324F" w:rsidRDefault="006E324F" w:rsidP="007F0207">
            <w:pPr>
              <w:pStyle w:val="NoSpacing"/>
              <w:rPr>
                <w:rFonts w:ascii="Arial" w:hAnsi="Arial" w:cs="Arial"/>
                <w:sz w:val="22"/>
                <w:szCs w:val="22"/>
              </w:rPr>
            </w:pPr>
            <w:r>
              <w:rPr>
                <w:rFonts w:ascii="Arial" w:hAnsi="Arial" w:cs="Arial"/>
                <w:sz w:val="22"/>
                <w:szCs w:val="22"/>
              </w:rPr>
              <w:t>Mansoob Murshed</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lastRenderedPageBreak/>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5E12B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DEE30BD" w:rsidR="00886A02" w:rsidRPr="003C7DED" w:rsidRDefault="006E324F"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5E12B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BFA2FBD" w:rsidR="00886A02" w:rsidRPr="003C7DED" w:rsidRDefault="005E12B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5E12B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00A2256" w:rsidR="00886A02" w:rsidRPr="003C7DED" w:rsidRDefault="005E12B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6E324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5E12B1"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lastRenderedPageBreak/>
        <w:t>APPENDIX 2</w:t>
      </w:r>
      <w:bookmarkEnd w:id="1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5E12B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5E12B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5E12B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5E12B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5E12B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5E12B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5E12B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5E12B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5E12B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5E12B1"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5E12B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5E12B1"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5E12B1"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5E12B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5E12B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5E12B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5E12B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5E12B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5E12B1"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5E12B1"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5E12B1"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lastRenderedPageBreak/>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5E12B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5E12B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5E12B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5E12B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5E12B1"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5E12B1"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5E12B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5E12B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5E12B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5E12B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5E12B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5E12B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5E12B1"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C1977" w14:textId="77777777" w:rsidR="005E12B1" w:rsidRDefault="005E12B1" w:rsidP="00E12CE5">
      <w:r>
        <w:separator/>
      </w:r>
    </w:p>
  </w:endnote>
  <w:endnote w:type="continuationSeparator" w:id="0">
    <w:p w14:paraId="65298881" w14:textId="77777777" w:rsidR="005E12B1" w:rsidRDefault="005E12B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FB55F" w14:textId="77777777" w:rsidR="005E12B1" w:rsidRDefault="005E12B1" w:rsidP="00E12CE5">
      <w:r>
        <w:separator/>
      </w:r>
    </w:p>
  </w:footnote>
  <w:footnote w:type="continuationSeparator" w:id="0">
    <w:p w14:paraId="1EE9ADC4" w14:textId="77777777" w:rsidR="005E12B1" w:rsidRDefault="005E12B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6632"/>
    <w:multiLevelType w:val="hybridMultilevel"/>
    <w:tmpl w:val="D59E9EC0"/>
    <w:lvl w:ilvl="0" w:tplc="707CCEE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C3150B"/>
    <w:multiLevelType w:val="hybridMultilevel"/>
    <w:tmpl w:val="5C76903C"/>
    <w:lvl w:ilvl="0" w:tplc="707CCE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9365DF"/>
    <w:multiLevelType w:val="multilevel"/>
    <w:tmpl w:val="AE64B0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A012B1"/>
    <w:multiLevelType w:val="hybridMultilevel"/>
    <w:tmpl w:val="9994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994CC2"/>
    <w:multiLevelType w:val="hybridMultilevel"/>
    <w:tmpl w:val="E09C6780"/>
    <w:lvl w:ilvl="0" w:tplc="707CCEE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8"/>
  </w:num>
  <w:num w:numId="4">
    <w:abstractNumId w:val="16"/>
  </w:num>
  <w:num w:numId="5">
    <w:abstractNumId w:val="24"/>
  </w:num>
  <w:num w:numId="6">
    <w:abstractNumId w:val="18"/>
  </w:num>
  <w:num w:numId="7">
    <w:abstractNumId w:val="4"/>
  </w:num>
  <w:num w:numId="8">
    <w:abstractNumId w:val="11"/>
  </w:num>
  <w:num w:numId="9">
    <w:abstractNumId w:val="3"/>
  </w:num>
  <w:num w:numId="10">
    <w:abstractNumId w:val="19"/>
  </w:num>
  <w:num w:numId="11">
    <w:abstractNumId w:val="14"/>
  </w:num>
  <w:num w:numId="12">
    <w:abstractNumId w:val="12"/>
  </w:num>
  <w:num w:numId="13">
    <w:abstractNumId w:val="22"/>
  </w:num>
  <w:num w:numId="14">
    <w:abstractNumId w:val="28"/>
  </w:num>
  <w:num w:numId="15">
    <w:abstractNumId w:val="20"/>
  </w:num>
  <w:num w:numId="16">
    <w:abstractNumId w:val="21"/>
  </w:num>
  <w:num w:numId="17">
    <w:abstractNumId w:val="5"/>
  </w:num>
  <w:num w:numId="18">
    <w:abstractNumId w:val="15"/>
  </w:num>
  <w:num w:numId="19">
    <w:abstractNumId w:val="2"/>
  </w:num>
  <w:num w:numId="20">
    <w:abstractNumId w:val="10"/>
  </w:num>
  <w:num w:numId="21">
    <w:abstractNumId w:val="25"/>
  </w:num>
  <w:num w:numId="22">
    <w:abstractNumId w:val="23"/>
  </w:num>
  <w:num w:numId="23">
    <w:abstractNumId w:val="6"/>
  </w:num>
  <w:num w:numId="24">
    <w:abstractNumId w:val="7"/>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
  </w:num>
  <w:num w:numId="28">
    <w:abstractNumId w:val="2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4340C"/>
    <w:rsid w:val="00155B27"/>
    <w:rsid w:val="001640AB"/>
    <w:rsid w:val="0018385C"/>
    <w:rsid w:val="001901D4"/>
    <w:rsid w:val="001B256C"/>
    <w:rsid w:val="001D79E4"/>
    <w:rsid w:val="001F1BFB"/>
    <w:rsid w:val="001F4B7F"/>
    <w:rsid w:val="001F7B84"/>
    <w:rsid w:val="00220E9B"/>
    <w:rsid w:val="00237489"/>
    <w:rsid w:val="0023753B"/>
    <w:rsid w:val="00237D8A"/>
    <w:rsid w:val="00257A43"/>
    <w:rsid w:val="00276276"/>
    <w:rsid w:val="00285476"/>
    <w:rsid w:val="002854C0"/>
    <w:rsid w:val="00286853"/>
    <w:rsid w:val="00291C3C"/>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5534"/>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B4B8E"/>
    <w:rsid w:val="005C690A"/>
    <w:rsid w:val="005D3F15"/>
    <w:rsid w:val="005D6DB1"/>
    <w:rsid w:val="005E12B1"/>
    <w:rsid w:val="00605C99"/>
    <w:rsid w:val="006151A9"/>
    <w:rsid w:val="00627EC2"/>
    <w:rsid w:val="00630E2A"/>
    <w:rsid w:val="0064650F"/>
    <w:rsid w:val="0064729A"/>
    <w:rsid w:val="00647C75"/>
    <w:rsid w:val="006525E2"/>
    <w:rsid w:val="00652AA9"/>
    <w:rsid w:val="006570F1"/>
    <w:rsid w:val="006836B4"/>
    <w:rsid w:val="00695179"/>
    <w:rsid w:val="00697855"/>
    <w:rsid w:val="0069797A"/>
    <w:rsid w:val="006B2FD0"/>
    <w:rsid w:val="006C7408"/>
    <w:rsid w:val="006D0ED9"/>
    <w:rsid w:val="006E324F"/>
    <w:rsid w:val="006E4EDD"/>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06D81"/>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6AE2"/>
    <w:rsid w:val="00B2789A"/>
    <w:rsid w:val="00B36605"/>
    <w:rsid w:val="00B45BCD"/>
    <w:rsid w:val="00B60A98"/>
    <w:rsid w:val="00B63D8E"/>
    <w:rsid w:val="00BA3725"/>
    <w:rsid w:val="00BA4683"/>
    <w:rsid w:val="00BB2615"/>
    <w:rsid w:val="00BD363F"/>
    <w:rsid w:val="00BE490D"/>
    <w:rsid w:val="00C13F75"/>
    <w:rsid w:val="00C159B7"/>
    <w:rsid w:val="00C22B1F"/>
    <w:rsid w:val="00C5144C"/>
    <w:rsid w:val="00C70845"/>
    <w:rsid w:val="00C74D6C"/>
    <w:rsid w:val="00C803DB"/>
    <w:rsid w:val="00C81BCB"/>
    <w:rsid w:val="00CA2AE1"/>
    <w:rsid w:val="00CA7C6A"/>
    <w:rsid w:val="00CB3C3E"/>
    <w:rsid w:val="00CB44BA"/>
    <w:rsid w:val="00CB7212"/>
    <w:rsid w:val="00CB7B54"/>
    <w:rsid w:val="00CC4B1D"/>
    <w:rsid w:val="00CC617C"/>
    <w:rsid w:val="00CD54AD"/>
    <w:rsid w:val="00CE07A1"/>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DF7DF0"/>
    <w:rsid w:val="00E12CE5"/>
    <w:rsid w:val="00E17B52"/>
    <w:rsid w:val="00E35762"/>
    <w:rsid w:val="00E44410"/>
    <w:rsid w:val="00E44CFB"/>
    <w:rsid w:val="00E56F81"/>
    <w:rsid w:val="00E64D2C"/>
    <w:rsid w:val="00E771B1"/>
    <w:rsid w:val="00E80FE8"/>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customStyle="1" w:styleId="isselectedend">
    <w:name w:val="isselectedend"/>
    <w:basedOn w:val="Normal"/>
    <w:rsid w:val="006E4EDD"/>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188418">
      <w:bodyDiv w:val="1"/>
      <w:marLeft w:val="0"/>
      <w:marRight w:val="0"/>
      <w:marTop w:val="0"/>
      <w:marBottom w:val="0"/>
      <w:divBdr>
        <w:top w:val="none" w:sz="0" w:space="0" w:color="auto"/>
        <w:left w:val="none" w:sz="0" w:space="0" w:color="auto"/>
        <w:bottom w:val="none" w:sz="0" w:space="0" w:color="auto"/>
        <w:right w:val="none" w:sz="0" w:space="0" w:color="auto"/>
      </w:divBdr>
    </w:div>
    <w:div w:id="847329606">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83659163">
      <w:bodyDiv w:val="1"/>
      <w:marLeft w:val="0"/>
      <w:marRight w:val="0"/>
      <w:marTop w:val="0"/>
      <w:marBottom w:val="0"/>
      <w:divBdr>
        <w:top w:val="none" w:sz="0" w:space="0" w:color="auto"/>
        <w:left w:val="none" w:sz="0" w:space="0" w:color="auto"/>
        <w:bottom w:val="none" w:sz="0" w:space="0" w:color="auto"/>
        <w:right w:val="none" w:sz="0" w:space="0" w:color="auto"/>
      </w:divBdr>
    </w:div>
    <w:div w:id="1591936041">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29</Pages>
  <Words>8524</Words>
  <Characters>48590</Characters>
  <Application>Microsoft Office Word</Application>
  <DocSecurity>0</DocSecurity>
  <Lines>404</Lines>
  <Paragraphs>113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Umair Ali (2438321)</dc:creator>
  <cp:keywords/>
  <dc:description/>
  <cp:lastModifiedBy>ABC</cp:lastModifiedBy>
  <cp:revision>3</cp:revision>
  <cp:lastPrinted>2026-06-02T12:42:00Z</cp:lastPrinted>
  <dcterms:created xsi:type="dcterms:W3CDTF">2026-06-02T13:01:00Z</dcterms:created>
  <dcterms:modified xsi:type="dcterms:W3CDTF">2026-06-10T10:21:00Z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