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CEC35" w14:textId="77777777" w:rsidR="009719D8" w:rsidRDefault="009719D8" w:rsidP="009719D8">
      <w:pPr>
        <w:jc w:val="center"/>
        <w:rPr>
          <w:rFonts w:ascii="Arial" w:hAnsi="Arial"/>
          <w:b/>
          <w:bCs/>
          <w:sz w:val="32"/>
          <w:szCs w:val="32"/>
        </w:rPr>
      </w:pPr>
      <w:r w:rsidRPr="00CB4B03">
        <w:rPr>
          <w:rFonts w:ascii="Arial" w:hAnsi="Arial"/>
          <w:b/>
          <w:bCs/>
          <w:sz w:val="32"/>
          <w:szCs w:val="32"/>
        </w:rPr>
        <w:t>University of Wales Trinity Saint David</w:t>
      </w:r>
    </w:p>
    <w:p w14:paraId="7DEE860A" w14:textId="77777777" w:rsidR="009719D8" w:rsidRPr="00314FDC" w:rsidRDefault="009719D8" w:rsidP="009719D8">
      <w:pPr>
        <w:pStyle w:val="paragraph"/>
        <w:spacing w:before="0" w:beforeAutospacing="0" w:after="0" w:afterAutospacing="0"/>
        <w:ind w:left="15"/>
        <w:jc w:val="center"/>
        <w:textAlignment w:val="baseline"/>
        <w:rPr>
          <w:rFonts w:ascii="Arial" w:hAnsi="Arial" w:cs="Arial"/>
          <w:b/>
          <w:bCs/>
          <w:color w:val="000000"/>
          <w:sz w:val="18"/>
          <w:szCs w:val="18"/>
        </w:rPr>
      </w:pPr>
      <w:r w:rsidRPr="00314FDC">
        <w:rPr>
          <w:rStyle w:val="normaltextrun"/>
          <w:rFonts w:ascii="Arial" w:eastAsiaTheme="majorEastAsia" w:hAnsi="Arial" w:cs="Arial"/>
          <w:b/>
          <w:bCs/>
          <w:color w:val="000000"/>
          <w:lang w:val="en-GB"/>
        </w:rPr>
        <w:t>School of Engineering </w:t>
      </w:r>
      <w:r w:rsidRPr="00314FDC">
        <w:rPr>
          <w:rStyle w:val="eop"/>
          <w:rFonts w:ascii="Arial" w:eastAsiaTheme="majorEastAsia" w:hAnsi="Arial" w:cs="Arial"/>
          <w:b/>
          <w:bCs/>
          <w:color w:val="000000"/>
        </w:rPr>
        <w:t> </w:t>
      </w:r>
    </w:p>
    <w:p w14:paraId="42993734" w14:textId="77777777" w:rsidR="009719D8" w:rsidRPr="00314FDC" w:rsidRDefault="009719D8" w:rsidP="009719D8">
      <w:pPr>
        <w:pStyle w:val="paragraph"/>
        <w:spacing w:before="0" w:beforeAutospacing="0" w:after="0" w:afterAutospacing="0"/>
        <w:ind w:left="15"/>
        <w:jc w:val="center"/>
        <w:textAlignment w:val="baseline"/>
        <w:rPr>
          <w:rFonts w:ascii="Arial" w:hAnsi="Arial" w:cs="Arial"/>
          <w:b/>
          <w:bCs/>
          <w:color w:val="000000"/>
          <w:sz w:val="18"/>
          <w:szCs w:val="18"/>
        </w:rPr>
      </w:pPr>
      <w:r>
        <w:rPr>
          <w:rStyle w:val="normaltextrun"/>
          <w:rFonts w:ascii="Arial" w:eastAsiaTheme="majorEastAsia" w:hAnsi="Arial" w:cs="Arial"/>
          <w:b/>
          <w:bCs/>
          <w:color w:val="000000"/>
          <w:lang w:val="en-GB"/>
        </w:rPr>
        <w:t>Motorsport</w:t>
      </w:r>
      <w:r w:rsidRPr="00314FDC">
        <w:rPr>
          <w:rStyle w:val="normaltextrun"/>
          <w:rFonts w:ascii="Arial" w:eastAsiaTheme="majorEastAsia" w:hAnsi="Arial" w:cs="Arial"/>
          <w:b/>
          <w:bCs/>
          <w:color w:val="000000"/>
          <w:lang w:val="en-GB"/>
        </w:rPr>
        <w:t xml:space="preserve"> Engineering B</w:t>
      </w:r>
      <w:r>
        <w:rPr>
          <w:rStyle w:val="normaltextrun"/>
          <w:rFonts w:ascii="Arial" w:eastAsiaTheme="majorEastAsia" w:hAnsi="Arial" w:cs="Arial"/>
          <w:b/>
          <w:bCs/>
          <w:color w:val="000000"/>
          <w:lang w:val="en-GB"/>
        </w:rPr>
        <w:t>Eng</w:t>
      </w:r>
    </w:p>
    <w:p w14:paraId="0AE78C40" w14:textId="77777777" w:rsidR="009719D8" w:rsidRPr="00CB4B03" w:rsidRDefault="009719D8" w:rsidP="009719D8">
      <w:pPr>
        <w:jc w:val="center"/>
        <w:rPr>
          <w:rFonts w:ascii="Arial" w:hAnsi="Arial"/>
          <w:b/>
          <w:bCs/>
          <w:sz w:val="32"/>
          <w:szCs w:val="32"/>
        </w:rPr>
      </w:pPr>
    </w:p>
    <w:p w14:paraId="6FFC3C3A" w14:textId="77777777" w:rsidR="009719D8" w:rsidRDefault="009719D8" w:rsidP="009719D8">
      <w:pPr>
        <w:jc w:val="center"/>
        <w:rPr>
          <w:rFonts w:cs="Times New Roman"/>
          <w:sz w:val="24"/>
          <w:szCs w:val="24"/>
        </w:rPr>
      </w:pPr>
      <w:r w:rsidRPr="00CB4B03">
        <w:rPr>
          <w:rFonts w:cs="Times New Roman"/>
          <w:noProof/>
          <w:sz w:val="24"/>
          <w:szCs w:val="24"/>
        </w:rPr>
        <w:drawing>
          <wp:inline distT="0" distB="0" distL="0" distR="0" wp14:anchorId="75D5B410" wp14:editId="2269B8DC">
            <wp:extent cx="5731510" cy="2286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p w14:paraId="3A9F7A20" w14:textId="77777777" w:rsidR="009719D8" w:rsidRDefault="009719D8" w:rsidP="009719D8">
      <w:pPr>
        <w:jc w:val="center"/>
        <w:rPr>
          <w:rFonts w:cs="Times New Roman"/>
          <w:sz w:val="24"/>
          <w:szCs w:val="24"/>
        </w:rPr>
      </w:pPr>
    </w:p>
    <w:p w14:paraId="14AF8690" w14:textId="77777777" w:rsidR="009719D8" w:rsidRPr="009719D8" w:rsidRDefault="009719D8" w:rsidP="009719D8">
      <w:pPr>
        <w:jc w:val="center"/>
        <w:rPr>
          <w:rFonts w:ascii="Arial" w:hAnsi="Arial"/>
          <w:b/>
          <w:sz w:val="32"/>
          <w:szCs w:val="32"/>
        </w:rPr>
      </w:pPr>
      <w:r w:rsidRPr="009719D8">
        <w:rPr>
          <w:rFonts w:ascii="Arial" w:hAnsi="Arial"/>
          <w:b/>
          <w:sz w:val="32"/>
          <w:szCs w:val="32"/>
        </w:rPr>
        <w:t>Kinetic Energy Recovery</w:t>
      </w:r>
    </w:p>
    <w:p w14:paraId="5A3A174C" w14:textId="16B600D8" w:rsidR="009719D8" w:rsidRDefault="009719D8" w:rsidP="009719D8">
      <w:pPr>
        <w:jc w:val="center"/>
        <w:rPr>
          <w:rFonts w:ascii="Arial" w:hAnsi="Arial"/>
          <w:b/>
        </w:rPr>
      </w:pPr>
      <w:r w:rsidRPr="009719D8">
        <w:rPr>
          <w:rFonts w:ascii="Arial" w:hAnsi="Arial"/>
          <w:b/>
        </w:rPr>
        <w:t>Alternative Propulsion Systems</w:t>
      </w:r>
      <w:r>
        <w:rPr>
          <w:rFonts w:ascii="Arial" w:hAnsi="Arial"/>
          <w:b/>
        </w:rPr>
        <w:t xml:space="preserve"> (</w:t>
      </w:r>
      <w:r w:rsidRPr="009719D8">
        <w:rPr>
          <w:rFonts w:ascii="Arial" w:hAnsi="Arial"/>
          <w:b/>
        </w:rPr>
        <w:t>ACHA5010</w:t>
      </w:r>
      <w:r>
        <w:rPr>
          <w:rFonts w:ascii="Arial" w:hAnsi="Arial"/>
          <w:b/>
        </w:rPr>
        <w:t>)</w:t>
      </w:r>
    </w:p>
    <w:p w14:paraId="019C9F59" w14:textId="77777777" w:rsidR="009719D8" w:rsidRDefault="009719D8" w:rsidP="009719D8">
      <w:pPr>
        <w:jc w:val="center"/>
        <w:rPr>
          <w:rFonts w:ascii="Arial" w:hAnsi="Arial"/>
          <w:b/>
        </w:rPr>
      </w:pPr>
    </w:p>
    <w:p w14:paraId="7099B98C" w14:textId="77777777" w:rsidR="009719D8" w:rsidRDefault="009719D8" w:rsidP="009719D8">
      <w:pPr>
        <w:jc w:val="center"/>
        <w:rPr>
          <w:rFonts w:ascii="Arial" w:hAnsi="Arial"/>
          <w:b/>
        </w:rPr>
      </w:pPr>
    </w:p>
    <w:p w14:paraId="5470341C" w14:textId="77777777" w:rsidR="009719D8" w:rsidRDefault="009719D8" w:rsidP="009719D8">
      <w:pPr>
        <w:jc w:val="center"/>
        <w:rPr>
          <w:rFonts w:ascii="Arial" w:hAnsi="Arial"/>
          <w:b/>
        </w:rPr>
      </w:pPr>
      <w:r>
        <w:rPr>
          <w:rFonts w:ascii="Arial" w:hAnsi="Arial"/>
          <w:b/>
        </w:rPr>
        <w:t xml:space="preserve">Priveshnan </w:t>
      </w:r>
      <w:proofErr w:type="spellStart"/>
      <w:r>
        <w:rPr>
          <w:rFonts w:ascii="Arial" w:hAnsi="Arial"/>
          <w:b/>
        </w:rPr>
        <w:t>Soemani</w:t>
      </w:r>
      <w:proofErr w:type="spellEnd"/>
      <w:r>
        <w:rPr>
          <w:rFonts w:ascii="Arial" w:hAnsi="Arial"/>
          <w:b/>
        </w:rPr>
        <w:t xml:space="preserve"> Segaran </w:t>
      </w:r>
    </w:p>
    <w:p w14:paraId="6F8BEC1D" w14:textId="77777777" w:rsidR="009719D8" w:rsidRDefault="009719D8" w:rsidP="009719D8">
      <w:pPr>
        <w:jc w:val="center"/>
        <w:rPr>
          <w:rFonts w:ascii="Arial" w:hAnsi="Arial"/>
          <w:b/>
        </w:rPr>
      </w:pPr>
      <w:r>
        <w:rPr>
          <w:rFonts w:ascii="Arial" w:hAnsi="Arial"/>
          <w:b/>
        </w:rPr>
        <w:t>2204879</w:t>
      </w:r>
    </w:p>
    <w:p w14:paraId="65EDFB7C" w14:textId="1E6E8A09" w:rsidR="009719D8" w:rsidRDefault="009719D8" w:rsidP="009719D8">
      <w:pPr>
        <w:rPr>
          <w:rFonts w:ascii="Arial" w:hAnsi="Arial"/>
          <w:b/>
        </w:rPr>
      </w:pPr>
      <w:r>
        <w:rPr>
          <w:rFonts w:ascii="Arial" w:hAnsi="Arial"/>
          <w:b/>
        </w:rPr>
        <w:t xml:space="preserve">                                                              November 2023</w:t>
      </w:r>
    </w:p>
    <w:p w14:paraId="6151F4A3" w14:textId="20230BCD" w:rsidR="00CA0489" w:rsidRDefault="00CA0489">
      <w:pPr>
        <w:rPr>
          <w:rFonts w:ascii="Arial" w:hAnsi="Arial"/>
          <w:b/>
        </w:rPr>
      </w:pPr>
      <w:r>
        <w:rPr>
          <w:rFonts w:ascii="Arial" w:hAnsi="Arial"/>
          <w:b/>
        </w:rPr>
        <w:br w:type="page"/>
      </w:r>
    </w:p>
    <w:sdt>
      <w:sdtPr>
        <w:rPr>
          <w:rFonts w:ascii="Times New Roman" w:eastAsiaTheme="minorHAnsi" w:hAnsi="Times New Roman" w:cs="Arial"/>
          <w:color w:val="auto"/>
          <w:sz w:val="22"/>
          <w:szCs w:val="22"/>
          <w:lang w:val="en-MY"/>
        </w:rPr>
        <w:id w:val="1016262414"/>
        <w:docPartObj>
          <w:docPartGallery w:val="Table of Contents"/>
          <w:docPartUnique/>
        </w:docPartObj>
      </w:sdtPr>
      <w:sdtEndPr>
        <w:rPr>
          <w:b/>
          <w:bCs/>
          <w:noProof/>
        </w:rPr>
      </w:sdtEndPr>
      <w:sdtContent>
        <w:p w14:paraId="3491C74A" w14:textId="5C8CBD5B" w:rsidR="00CA0489" w:rsidRPr="00CA0489" w:rsidRDefault="00CA0489">
          <w:pPr>
            <w:pStyle w:val="TOCHeading"/>
            <w:rPr>
              <w:sz w:val="36"/>
              <w:szCs w:val="36"/>
            </w:rPr>
          </w:pPr>
          <w:r w:rsidRPr="00CA0489">
            <w:rPr>
              <w:sz w:val="36"/>
              <w:szCs w:val="36"/>
            </w:rPr>
            <w:t>Contents</w:t>
          </w:r>
        </w:p>
        <w:p w14:paraId="21A5199A" w14:textId="599D32CC" w:rsidR="00CA0489" w:rsidRPr="00CA0489" w:rsidRDefault="00CA0489">
          <w:pPr>
            <w:pStyle w:val="TOC1"/>
            <w:tabs>
              <w:tab w:val="right" w:leader="dot" w:pos="9016"/>
            </w:tabs>
            <w:rPr>
              <w:noProof/>
              <w:sz w:val="36"/>
              <w:szCs w:val="36"/>
            </w:rPr>
          </w:pPr>
          <w:r w:rsidRPr="00CA0489">
            <w:rPr>
              <w:sz w:val="36"/>
              <w:szCs w:val="36"/>
            </w:rPr>
            <w:fldChar w:fldCharType="begin"/>
          </w:r>
          <w:r w:rsidRPr="00CA0489">
            <w:rPr>
              <w:sz w:val="36"/>
              <w:szCs w:val="36"/>
            </w:rPr>
            <w:instrText xml:space="preserve"> TOC \o "1-3" \h \z \u </w:instrText>
          </w:r>
          <w:r w:rsidRPr="00CA0489">
            <w:rPr>
              <w:sz w:val="36"/>
              <w:szCs w:val="36"/>
            </w:rPr>
            <w:fldChar w:fldCharType="separate"/>
          </w:r>
          <w:hyperlink w:anchor="_Toc155898737" w:history="1">
            <w:r w:rsidRPr="00CA0489">
              <w:rPr>
                <w:rStyle w:val="Hyperlink"/>
                <w:noProof/>
                <w:sz w:val="36"/>
                <w:szCs w:val="36"/>
              </w:rPr>
              <w:t>1. Introduction</w:t>
            </w:r>
            <w:r w:rsidRPr="00CA0489">
              <w:rPr>
                <w:noProof/>
                <w:webHidden/>
                <w:sz w:val="36"/>
                <w:szCs w:val="36"/>
              </w:rPr>
              <w:tab/>
            </w:r>
            <w:r w:rsidRPr="00CA0489">
              <w:rPr>
                <w:noProof/>
                <w:webHidden/>
                <w:sz w:val="36"/>
                <w:szCs w:val="36"/>
              </w:rPr>
              <w:fldChar w:fldCharType="begin"/>
            </w:r>
            <w:r w:rsidRPr="00CA0489">
              <w:rPr>
                <w:noProof/>
                <w:webHidden/>
                <w:sz w:val="36"/>
                <w:szCs w:val="36"/>
              </w:rPr>
              <w:instrText xml:space="preserve"> PAGEREF _Toc155898737 \h </w:instrText>
            </w:r>
            <w:r w:rsidRPr="00CA0489">
              <w:rPr>
                <w:noProof/>
                <w:webHidden/>
                <w:sz w:val="36"/>
                <w:szCs w:val="36"/>
              </w:rPr>
            </w:r>
            <w:r w:rsidRPr="00CA0489">
              <w:rPr>
                <w:noProof/>
                <w:webHidden/>
                <w:sz w:val="36"/>
                <w:szCs w:val="36"/>
              </w:rPr>
              <w:fldChar w:fldCharType="separate"/>
            </w:r>
            <w:r w:rsidRPr="00CA0489">
              <w:rPr>
                <w:noProof/>
                <w:webHidden/>
                <w:sz w:val="36"/>
                <w:szCs w:val="36"/>
              </w:rPr>
              <w:t>3</w:t>
            </w:r>
            <w:r w:rsidRPr="00CA0489">
              <w:rPr>
                <w:noProof/>
                <w:webHidden/>
                <w:sz w:val="36"/>
                <w:szCs w:val="36"/>
              </w:rPr>
              <w:fldChar w:fldCharType="end"/>
            </w:r>
          </w:hyperlink>
        </w:p>
        <w:p w14:paraId="55D3FC44" w14:textId="7EA4E1B4" w:rsidR="00CA0489" w:rsidRPr="00CA0489" w:rsidRDefault="00000000">
          <w:pPr>
            <w:pStyle w:val="TOC1"/>
            <w:tabs>
              <w:tab w:val="right" w:leader="dot" w:pos="9016"/>
            </w:tabs>
            <w:rPr>
              <w:noProof/>
              <w:sz w:val="36"/>
              <w:szCs w:val="36"/>
            </w:rPr>
          </w:pPr>
          <w:hyperlink w:anchor="_Toc155898738" w:history="1">
            <w:r w:rsidR="00CA0489" w:rsidRPr="00CA0489">
              <w:rPr>
                <w:rStyle w:val="Hyperlink"/>
                <w:noProof/>
                <w:sz w:val="36"/>
                <w:szCs w:val="36"/>
              </w:rPr>
              <w:t>2. Selected Vehicle</w:t>
            </w:r>
            <w:r w:rsidR="00CA0489" w:rsidRPr="00CA0489">
              <w:rPr>
                <w:noProof/>
                <w:webHidden/>
                <w:sz w:val="36"/>
                <w:szCs w:val="36"/>
              </w:rPr>
              <w:tab/>
            </w:r>
            <w:r w:rsidR="00CA0489" w:rsidRPr="00CA0489">
              <w:rPr>
                <w:noProof/>
                <w:webHidden/>
                <w:sz w:val="36"/>
                <w:szCs w:val="36"/>
              </w:rPr>
              <w:fldChar w:fldCharType="begin"/>
            </w:r>
            <w:r w:rsidR="00CA0489" w:rsidRPr="00CA0489">
              <w:rPr>
                <w:noProof/>
                <w:webHidden/>
                <w:sz w:val="36"/>
                <w:szCs w:val="36"/>
              </w:rPr>
              <w:instrText xml:space="preserve"> PAGEREF _Toc155898738 \h </w:instrText>
            </w:r>
            <w:r w:rsidR="00CA0489" w:rsidRPr="00CA0489">
              <w:rPr>
                <w:noProof/>
                <w:webHidden/>
                <w:sz w:val="36"/>
                <w:szCs w:val="36"/>
              </w:rPr>
            </w:r>
            <w:r w:rsidR="00CA0489" w:rsidRPr="00CA0489">
              <w:rPr>
                <w:noProof/>
                <w:webHidden/>
                <w:sz w:val="36"/>
                <w:szCs w:val="36"/>
              </w:rPr>
              <w:fldChar w:fldCharType="separate"/>
            </w:r>
            <w:r w:rsidR="00CA0489" w:rsidRPr="00CA0489">
              <w:rPr>
                <w:noProof/>
                <w:webHidden/>
                <w:sz w:val="36"/>
                <w:szCs w:val="36"/>
              </w:rPr>
              <w:t>4</w:t>
            </w:r>
            <w:r w:rsidR="00CA0489" w:rsidRPr="00CA0489">
              <w:rPr>
                <w:noProof/>
                <w:webHidden/>
                <w:sz w:val="36"/>
                <w:szCs w:val="36"/>
              </w:rPr>
              <w:fldChar w:fldCharType="end"/>
            </w:r>
          </w:hyperlink>
        </w:p>
        <w:p w14:paraId="408195F1" w14:textId="4D55DE80" w:rsidR="00CA0489" w:rsidRPr="00CA0489" w:rsidRDefault="00000000">
          <w:pPr>
            <w:pStyle w:val="TOC1"/>
            <w:tabs>
              <w:tab w:val="right" w:leader="dot" w:pos="9016"/>
            </w:tabs>
            <w:rPr>
              <w:noProof/>
              <w:sz w:val="36"/>
              <w:szCs w:val="36"/>
            </w:rPr>
          </w:pPr>
          <w:hyperlink w:anchor="_Toc155898739" w:history="1">
            <w:r w:rsidR="00CA0489" w:rsidRPr="00CA0489">
              <w:rPr>
                <w:rStyle w:val="Hyperlink"/>
                <w:noProof/>
                <w:sz w:val="36"/>
                <w:szCs w:val="36"/>
              </w:rPr>
              <w:t>3. Worldwide Harmonised Light Vehicle Test Procedure (WLTP)</w:t>
            </w:r>
            <w:r w:rsidR="00CA0489" w:rsidRPr="00CA0489">
              <w:rPr>
                <w:noProof/>
                <w:webHidden/>
                <w:sz w:val="36"/>
                <w:szCs w:val="36"/>
              </w:rPr>
              <w:tab/>
            </w:r>
            <w:r w:rsidR="00CA0489" w:rsidRPr="00CA0489">
              <w:rPr>
                <w:noProof/>
                <w:webHidden/>
                <w:sz w:val="36"/>
                <w:szCs w:val="36"/>
              </w:rPr>
              <w:fldChar w:fldCharType="begin"/>
            </w:r>
            <w:r w:rsidR="00CA0489" w:rsidRPr="00CA0489">
              <w:rPr>
                <w:noProof/>
                <w:webHidden/>
                <w:sz w:val="36"/>
                <w:szCs w:val="36"/>
              </w:rPr>
              <w:instrText xml:space="preserve"> PAGEREF _Toc155898739 \h </w:instrText>
            </w:r>
            <w:r w:rsidR="00CA0489" w:rsidRPr="00CA0489">
              <w:rPr>
                <w:noProof/>
                <w:webHidden/>
                <w:sz w:val="36"/>
                <w:szCs w:val="36"/>
              </w:rPr>
            </w:r>
            <w:r w:rsidR="00CA0489" w:rsidRPr="00CA0489">
              <w:rPr>
                <w:noProof/>
                <w:webHidden/>
                <w:sz w:val="36"/>
                <w:szCs w:val="36"/>
              </w:rPr>
              <w:fldChar w:fldCharType="separate"/>
            </w:r>
            <w:r w:rsidR="00CA0489" w:rsidRPr="00CA0489">
              <w:rPr>
                <w:noProof/>
                <w:webHidden/>
                <w:sz w:val="36"/>
                <w:szCs w:val="36"/>
              </w:rPr>
              <w:t>6</w:t>
            </w:r>
            <w:r w:rsidR="00CA0489" w:rsidRPr="00CA0489">
              <w:rPr>
                <w:noProof/>
                <w:webHidden/>
                <w:sz w:val="36"/>
                <w:szCs w:val="36"/>
              </w:rPr>
              <w:fldChar w:fldCharType="end"/>
            </w:r>
          </w:hyperlink>
        </w:p>
        <w:p w14:paraId="46622534" w14:textId="20915FD7" w:rsidR="00CA0489" w:rsidRPr="00CA0489" w:rsidRDefault="00000000">
          <w:pPr>
            <w:pStyle w:val="TOC1"/>
            <w:tabs>
              <w:tab w:val="right" w:leader="dot" w:pos="9016"/>
            </w:tabs>
            <w:rPr>
              <w:noProof/>
              <w:sz w:val="36"/>
              <w:szCs w:val="36"/>
            </w:rPr>
          </w:pPr>
          <w:hyperlink w:anchor="_Toc155898740" w:history="1">
            <w:r w:rsidR="00CA0489" w:rsidRPr="00CA0489">
              <w:rPr>
                <w:rStyle w:val="Hyperlink"/>
                <w:noProof/>
                <w:sz w:val="36"/>
                <w:szCs w:val="36"/>
              </w:rPr>
              <w:t>4. Spreadsheets</w:t>
            </w:r>
            <w:r w:rsidR="00CA0489" w:rsidRPr="00CA0489">
              <w:rPr>
                <w:noProof/>
                <w:webHidden/>
                <w:sz w:val="36"/>
                <w:szCs w:val="36"/>
              </w:rPr>
              <w:tab/>
            </w:r>
            <w:r w:rsidR="00CA0489" w:rsidRPr="00CA0489">
              <w:rPr>
                <w:noProof/>
                <w:webHidden/>
                <w:sz w:val="36"/>
                <w:szCs w:val="36"/>
              </w:rPr>
              <w:fldChar w:fldCharType="begin"/>
            </w:r>
            <w:r w:rsidR="00CA0489" w:rsidRPr="00CA0489">
              <w:rPr>
                <w:noProof/>
                <w:webHidden/>
                <w:sz w:val="36"/>
                <w:szCs w:val="36"/>
              </w:rPr>
              <w:instrText xml:space="preserve"> PAGEREF _Toc155898740 \h </w:instrText>
            </w:r>
            <w:r w:rsidR="00CA0489" w:rsidRPr="00CA0489">
              <w:rPr>
                <w:noProof/>
                <w:webHidden/>
                <w:sz w:val="36"/>
                <w:szCs w:val="36"/>
              </w:rPr>
            </w:r>
            <w:r w:rsidR="00CA0489" w:rsidRPr="00CA0489">
              <w:rPr>
                <w:noProof/>
                <w:webHidden/>
                <w:sz w:val="36"/>
                <w:szCs w:val="36"/>
              </w:rPr>
              <w:fldChar w:fldCharType="separate"/>
            </w:r>
            <w:r w:rsidR="00CA0489" w:rsidRPr="00CA0489">
              <w:rPr>
                <w:noProof/>
                <w:webHidden/>
                <w:sz w:val="36"/>
                <w:szCs w:val="36"/>
              </w:rPr>
              <w:t>8</w:t>
            </w:r>
            <w:r w:rsidR="00CA0489" w:rsidRPr="00CA0489">
              <w:rPr>
                <w:noProof/>
                <w:webHidden/>
                <w:sz w:val="36"/>
                <w:szCs w:val="36"/>
              </w:rPr>
              <w:fldChar w:fldCharType="end"/>
            </w:r>
          </w:hyperlink>
        </w:p>
        <w:p w14:paraId="3E3A0FE3" w14:textId="054060DE" w:rsidR="00CA0489" w:rsidRPr="00CA0489" w:rsidRDefault="00000000">
          <w:pPr>
            <w:pStyle w:val="TOC1"/>
            <w:tabs>
              <w:tab w:val="right" w:leader="dot" w:pos="9016"/>
            </w:tabs>
            <w:rPr>
              <w:noProof/>
              <w:sz w:val="36"/>
              <w:szCs w:val="36"/>
            </w:rPr>
          </w:pPr>
          <w:hyperlink w:anchor="_Toc155898741" w:history="1">
            <w:r w:rsidR="00CA0489" w:rsidRPr="00CA0489">
              <w:rPr>
                <w:rStyle w:val="Hyperlink"/>
                <w:noProof/>
                <w:sz w:val="36"/>
                <w:szCs w:val="36"/>
              </w:rPr>
              <w:t>5. Largest Possible KERS</w:t>
            </w:r>
            <w:r w:rsidR="00CA0489" w:rsidRPr="00CA0489">
              <w:rPr>
                <w:noProof/>
                <w:webHidden/>
                <w:sz w:val="36"/>
                <w:szCs w:val="36"/>
              </w:rPr>
              <w:tab/>
            </w:r>
            <w:r w:rsidR="00CA0489" w:rsidRPr="00CA0489">
              <w:rPr>
                <w:noProof/>
                <w:webHidden/>
                <w:sz w:val="36"/>
                <w:szCs w:val="36"/>
              </w:rPr>
              <w:fldChar w:fldCharType="begin"/>
            </w:r>
            <w:r w:rsidR="00CA0489" w:rsidRPr="00CA0489">
              <w:rPr>
                <w:noProof/>
                <w:webHidden/>
                <w:sz w:val="36"/>
                <w:szCs w:val="36"/>
              </w:rPr>
              <w:instrText xml:space="preserve"> PAGEREF _Toc155898741 \h </w:instrText>
            </w:r>
            <w:r w:rsidR="00CA0489" w:rsidRPr="00CA0489">
              <w:rPr>
                <w:noProof/>
                <w:webHidden/>
                <w:sz w:val="36"/>
                <w:szCs w:val="36"/>
              </w:rPr>
            </w:r>
            <w:r w:rsidR="00CA0489" w:rsidRPr="00CA0489">
              <w:rPr>
                <w:noProof/>
                <w:webHidden/>
                <w:sz w:val="36"/>
                <w:szCs w:val="36"/>
              </w:rPr>
              <w:fldChar w:fldCharType="separate"/>
            </w:r>
            <w:r w:rsidR="00CA0489" w:rsidRPr="00CA0489">
              <w:rPr>
                <w:noProof/>
                <w:webHidden/>
                <w:sz w:val="36"/>
                <w:szCs w:val="36"/>
              </w:rPr>
              <w:t>13</w:t>
            </w:r>
            <w:r w:rsidR="00CA0489" w:rsidRPr="00CA0489">
              <w:rPr>
                <w:noProof/>
                <w:webHidden/>
                <w:sz w:val="36"/>
                <w:szCs w:val="36"/>
              </w:rPr>
              <w:fldChar w:fldCharType="end"/>
            </w:r>
          </w:hyperlink>
        </w:p>
        <w:p w14:paraId="548042B1" w14:textId="0BE22AD7" w:rsidR="00CA0489" w:rsidRPr="00CA0489" w:rsidRDefault="00000000">
          <w:pPr>
            <w:pStyle w:val="TOC1"/>
            <w:tabs>
              <w:tab w:val="right" w:leader="dot" w:pos="9016"/>
            </w:tabs>
            <w:rPr>
              <w:noProof/>
              <w:sz w:val="36"/>
              <w:szCs w:val="36"/>
            </w:rPr>
          </w:pPr>
          <w:hyperlink w:anchor="_Toc155898742" w:history="1">
            <w:r w:rsidR="00CA0489" w:rsidRPr="00CA0489">
              <w:rPr>
                <w:rStyle w:val="Hyperlink"/>
                <w:noProof/>
                <w:sz w:val="36"/>
                <w:szCs w:val="36"/>
              </w:rPr>
              <w:t>6. Suitable KER system</w:t>
            </w:r>
            <w:r w:rsidR="00CA0489" w:rsidRPr="00CA0489">
              <w:rPr>
                <w:noProof/>
                <w:webHidden/>
                <w:sz w:val="36"/>
                <w:szCs w:val="36"/>
              </w:rPr>
              <w:tab/>
            </w:r>
            <w:r w:rsidR="00CA0489" w:rsidRPr="00CA0489">
              <w:rPr>
                <w:noProof/>
                <w:webHidden/>
                <w:sz w:val="36"/>
                <w:szCs w:val="36"/>
              </w:rPr>
              <w:fldChar w:fldCharType="begin"/>
            </w:r>
            <w:r w:rsidR="00CA0489" w:rsidRPr="00CA0489">
              <w:rPr>
                <w:noProof/>
                <w:webHidden/>
                <w:sz w:val="36"/>
                <w:szCs w:val="36"/>
              </w:rPr>
              <w:instrText xml:space="preserve"> PAGEREF _Toc155898742 \h </w:instrText>
            </w:r>
            <w:r w:rsidR="00CA0489" w:rsidRPr="00CA0489">
              <w:rPr>
                <w:noProof/>
                <w:webHidden/>
                <w:sz w:val="36"/>
                <w:szCs w:val="36"/>
              </w:rPr>
            </w:r>
            <w:r w:rsidR="00CA0489" w:rsidRPr="00CA0489">
              <w:rPr>
                <w:noProof/>
                <w:webHidden/>
                <w:sz w:val="36"/>
                <w:szCs w:val="36"/>
              </w:rPr>
              <w:fldChar w:fldCharType="separate"/>
            </w:r>
            <w:r w:rsidR="00CA0489" w:rsidRPr="00CA0489">
              <w:rPr>
                <w:noProof/>
                <w:webHidden/>
                <w:sz w:val="36"/>
                <w:szCs w:val="36"/>
              </w:rPr>
              <w:t>14</w:t>
            </w:r>
            <w:r w:rsidR="00CA0489" w:rsidRPr="00CA0489">
              <w:rPr>
                <w:noProof/>
                <w:webHidden/>
                <w:sz w:val="36"/>
                <w:szCs w:val="36"/>
              </w:rPr>
              <w:fldChar w:fldCharType="end"/>
            </w:r>
          </w:hyperlink>
        </w:p>
        <w:p w14:paraId="578B683A" w14:textId="32A74B1D" w:rsidR="00CA0489" w:rsidRPr="00CA0489" w:rsidRDefault="00000000">
          <w:pPr>
            <w:pStyle w:val="TOC1"/>
            <w:tabs>
              <w:tab w:val="right" w:leader="dot" w:pos="9016"/>
            </w:tabs>
            <w:rPr>
              <w:noProof/>
              <w:sz w:val="36"/>
              <w:szCs w:val="36"/>
            </w:rPr>
          </w:pPr>
          <w:hyperlink w:anchor="_Toc155898743" w:history="1">
            <w:r w:rsidR="00CA0489" w:rsidRPr="00CA0489">
              <w:rPr>
                <w:rStyle w:val="Hyperlink"/>
                <w:noProof/>
                <w:sz w:val="36"/>
                <w:szCs w:val="36"/>
              </w:rPr>
              <w:t>7. Kinetic Energy Recovered</w:t>
            </w:r>
            <w:r w:rsidR="00CA0489" w:rsidRPr="00CA0489">
              <w:rPr>
                <w:noProof/>
                <w:webHidden/>
                <w:sz w:val="36"/>
                <w:szCs w:val="36"/>
              </w:rPr>
              <w:tab/>
            </w:r>
            <w:r w:rsidR="00CA0489" w:rsidRPr="00CA0489">
              <w:rPr>
                <w:noProof/>
                <w:webHidden/>
                <w:sz w:val="36"/>
                <w:szCs w:val="36"/>
              </w:rPr>
              <w:fldChar w:fldCharType="begin"/>
            </w:r>
            <w:r w:rsidR="00CA0489" w:rsidRPr="00CA0489">
              <w:rPr>
                <w:noProof/>
                <w:webHidden/>
                <w:sz w:val="36"/>
                <w:szCs w:val="36"/>
              </w:rPr>
              <w:instrText xml:space="preserve"> PAGEREF _Toc155898743 \h </w:instrText>
            </w:r>
            <w:r w:rsidR="00CA0489" w:rsidRPr="00CA0489">
              <w:rPr>
                <w:noProof/>
                <w:webHidden/>
                <w:sz w:val="36"/>
                <w:szCs w:val="36"/>
              </w:rPr>
            </w:r>
            <w:r w:rsidR="00CA0489" w:rsidRPr="00CA0489">
              <w:rPr>
                <w:noProof/>
                <w:webHidden/>
                <w:sz w:val="36"/>
                <w:szCs w:val="36"/>
              </w:rPr>
              <w:fldChar w:fldCharType="separate"/>
            </w:r>
            <w:r w:rsidR="00CA0489" w:rsidRPr="00CA0489">
              <w:rPr>
                <w:noProof/>
                <w:webHidden/>
                <w:sz w:val="36"/>
                <w:szCs w:val="36"/>
              </w:rPr>
              <w:t>16</w:t>
            </w:r>
            <w:r w:rsidR="00CA0489" w:rsidRPr="00CA0489">
              <w:rPr>
                <w:noProof/>
                <w:webHidden/>
                <w:sz w:val="36"/>
                <w:szCs w:val="36"/>
              </w:rPr>
              <w:fldChar w:fldCharType="end"/>
            </w:r>
          </w:hyperlink>
        </w:p>
        <w:p w14:paraId="1A2A5070" w14:textId="3747C3E3" w:rsidR="00CA0489" w:rsidRPr="00CA0489" w:rsidRDefault="00000000">
          <w:pPr>
            <w:pStyle w:val="TOC1"/>
            <w:tabs>
              <w:tab w:val="right" w:leader="dot" w:pos="9016"/>
            </w:tabs>
            <w:rPr>
              <w:noProof/>
              <w:sz w:val="36"/>
              <w:szCs w:val="36"/>
            </w:rPr>
          </w:pPr>
          <w:hyperlink w:anchor="_Toc155898744" w:history="1">
            <w:r w:rsidR="00CA0489" w:rsidRPr="00CA0489">
              <w:rPr>
                <w:rStyle w:val="Hyperlink"/>
                <w:noProof/>
                <w:sz w:val="36"/>
                <w:szCs w:val="36"/>
              </w:rPr>
              <w:t>8. Kinetic Energy Recovery System</w:t>
            </w:r>
            <w:r w:rsidR="00CA0489" w:rsidRPr="00CA0489">
              <w:rPr>
                <w:noProof/>
                <w:webHidden/>
                <w:sz w:val="36"/>
                <w:szCs w:val="36"/>
              </w:rPr>
              <w:tab/>
            </w:r>
            <w:r w:rsidR="00CA0489" w:rsidRPr="00CA0489">
              <w:rPr>
                <w:noProof/>
                <w:webHidden/>
                <w:sz w:val="36"/>
                <w:szCs w:val="36"/>
              </w:rPr>
              <w:fldChar w:fldCharType="begin"/>
            </w:r>
            <w:r w:rsidR="00CA0489" w:rsidRPr="00CA0489">
              <w:rPr>
                <w:noProof/>
                <w:webHidden/>
                <w:sz w:val="36"/>
                <w:szCs w:val="36"/>
              </w:rPr>
              <w:instrText xml:space="preserve"> PAGEREF _Toc155898744 \h </w:instrText>
            </w:r>
            <w:r w:rsidR="00CA0489" w:rsidRPr="00CA0489">
              <w:rPr>
                <w:noProof/>
                <w:webHidden/>
                <w:sz w:val="36"/>
                <w:szCs w:val="36"/>
              </w:rPr>
            </w:r>
            <w:r w:rsidR="00CA0489" w:rsidRPr="00CA0489">
              <w:rPr>
                <w:noProof/>
                <w:webHidden/>
                <w:sz w:val="36"/>
                <w:szCs w:val="36"/>
              </w:rPr>
              <w:fldChar w:fldCharType="separate"/>
            </w:r>
            <w:r w:rsidR="00CA0489" w:rsidRPr="00CA0489">
              <w:rPr>
                <w:noProof/>
                <w:webHidden/>
                <w:sz w:val="36"/>
                <w:szCs w:val="36"/>
              </w:rPr>
              <w:t>17</w:t>
            </w:r>
            <w:r w:rsidR="00CA0489" w:rsidRPr="00CA0489">
              <w:rPr>
                <w:noProof/>
                <w:webHidden/>
                <w:sz w:val="36"/>
                <w:szCs w:val="36"/>
              </w:rPr>
              <w:fldChar w:fldCharType="end"/>
            </w:r>
          </w:hyperlink>
        </w:p>
        <w:p w14:paraId="645CAA95" w14:textId="293DC546" w:rsidR="00CA0489" w:rsidRPr="00CA0489" w:rsidRDefault="00000000">
          <w:pPr>
            <w:pStyle w:val="TOC1"/>
            <w:tabs>
              <w:tab w:val="right" w:leader="dot" w:pos="9016"/>
            </w:tabs>
            <w:rPr>
              <w:noProof/>
              <w:sz w:val="36"/>
              <w:szCs w:val="36"/>
            </w:rPr>
          </w:pPr>
          <w:hyperlink w:anchor="_Toc155898745" w:history="1">
            <w:r w:rsidR="00CA0489" w:rsidRPr="00CA0489">
              <w:rPr>
                <w:rStyle w:val="Hyperlink"/>
                <w:noProof/>
                <w:sz w:val="36"/>
                <w:szCs w:val="36"/>
              </w:rPr>
              <w:t>References</w:t>
            </w:r>
            <w:r w:rsidR="00CA0489" w:rsidRPr="00CA0489">
              <w:rPr>
                <w:noProof/>
                <w:webHidden/>
                <w:sz w:val="36"/>
                <w:szCs w:val="36"/>
              </w:rPr>
              <w:tab/>
            </w:r>
            <w:r w:rsidR="00CA0489" w:rsidRPr="00CA0489">
              <w:rPr>
                <w:noProof/>
                <w:webHidden/>
                <w:sz w:val="36"/>
                <w:szCs w:val="36"/>
              </w:rPr>
              <w:fldChar w:fldCharType="begin"/>
            </w:r>
            <w:r w:rsidR="00CA0489" w:rsidRPr="00CA0489">
              <w:rPr>
                <w:noProof/>
                <w:webHidden/>
                <w:sz w:val="36"/>
                <w:szCs w:val="36"/>
              </w:rPr>
              <w:instrText xml:space="preserve"> PAGEREF _Toc155898745 \h </w:instrText>
            </w:r>
            <w:r w:rsidR="00CA0489" w:rsidRPr="00CA0489">
              <w:rPr>
                <w:noProof/>
                <w:webHidden/>
                <w:sz w:val="36"/>
                <w:szCs w:val="36"/>
              </w:rPr>
            </w:r>
            <w:r w:rsidR="00CA0489" w:rsidRPr="00CA0489">
              <w:rPr>
                <w:noProof/>
                <w:webHidden/>
                <w:sz w:val="36"/>
                <w:szCs w:val="36"/>
              </w:rPr>
              <w:fldChar w:fldCharType="separate"/>
            </w:r>
            <w:r w:rsidR="00CA0489" w:rsidRPr="00CA0489">
              <w:rPr>
                <w:noProof/>
                <w:webHidden/>
                <w:sz w:val="36"/>
                <w:szCs w:val="36"/>
              </w:rPr>
              <w:t>19</w:t>
            </w:r>
            <w:r w:rsidR="00CA0489" w:rsidRPr="00CA0489">
              <w:rPr>
                <w:noProof/>
                <w:webHidden/>
                <w:sz w:val="36"/>
                <w:szCs w:val="36"/>
              </w:rPr>
              <w:fldChar w:fldCharType="end"/>
            </w:r>
          </w:hyperlink>
        </w:p>
        <w:p w14:paraId="5797253E" w14:textId="41C5CE6B" w:rsidR="00CA0489" w:rsidRDefault="00CA0489">
          <w:r w:rsidRPr="00CA0489">
            <w:rPr>
              <w:b/>
              <w:bCs/>
              <w:noProof/>
              <w:sz w:val="36"/>
              <w:szCs w:val="36"/>
            </w:rPr>
            <w:fldChar w:fldCharType="end"/>
          </w:r>
        </w:p>
      </w:sdtContent>
    </w:sdt>
    <w:p w14:paraId="7B88713D" w14:textId="77777777" w:rsidR="00CA0489" w:rsidRDefault="00CA0489" w:rsidP="009719D8">
      <w:pPr>
        <w:rPr>
          <w:rFonts w:ascii="Arial" w:hAnsi="Arial"/>
          <w:b/>
        </w:rPr>
      </w:pPr>
    </w:p>
    <w:p w14:paraId="41547BAF" w14:textId="6119C14A" w:rsidR="00A9428E" w:rsidRDefault="00A9428E">
      <w:pPr>
        <w:rPr>
          <w:rFonts w:ascii="Arial" w:hAnsi="Arial"/>
          <w:b/>
        </w:rPr>
      </w:pPr>
      <w:r>
        <w:rPr>
          <w:rFonts w:ascii="Arial" w:hAnsi="Arial"/>
          <w:b/>
        </w:rPr>
        <w:br w:type="page"/>
      </w:r>
    </w:p>
    <w:p w14:paraId="3419101F" w14:textId="38A3676D" w:rsidR="00A9428E" w:rsidRDefault="00A9428E" w:rsidP="00A9428E">
      <w:pPr>
        <w:pStyle w:val="Heading1"/>
      </w:pPr>
      <w:bookmarkStart w:id="0" w:name="_Toc155898737"/>
      <w:r>
        <w:lastRenderedPageBreak/>
        <w:t>1. Introduction</w:t>
      </w:r>
      <w:bookmarkEnd w:id="0"/>
      <w:r>
        <w:t xml:space="preserve"> </w:t>
      </w:r>
    </w:p>
    <w:p w14:paraId="00866FB6" w14:textId="6AA58666" w:rsidR="009719D8" w:rsidRDefault="00916265" w:rsidP="00F95E67">
      <w:pPr>
        <w:jc w:val="both"/>
        <w:rPr>
          <w:rFonts w:cs="Times New Roman"/>
          <w:bCs/>
        </w:rPr>
      </w:pPr>
      <w:r w:rsidRPr="00916265">
        <w:rPr>
          <w:rFonts w:cs="Times New Roman"/>
          <w:bCs/>
        </w:rPr>
        <w:t xml:space="preserve">A Kinetic Energy Recovery System (KERS) is a technology used in various vehicles, particularly in the realm of motorsports and hybrid vehicles, to recover and store the kinetic energy that is typically lost during braking. </w:t>
      </w:r>
      <w:r w:rsidR="00BA61C7">
        <w:rPr>
          <w:rFonts w:cs="Times New Roman"/>
          <w:bCs/>
        </w:rPr>
        <w:t xml:space="preserve">KERS </w:t>
      </w:r>
      <w:r w:rsidR="00BA61C7" w:rsidRPr="00BA61C7">
        <w:rPr>
          <w:rFonts w:cs="Times New Roman"/>
          <w:bCs/>
        </w:rPr>
        <w:t xml:space="preserve">are mechanisms used to store kinetic energy for later use. It functions by transforming the kinetic energy that would have been wasted as heat </w:t>
      </w:r>
      <w:proofErr w:type="gramStart"/>
      <w:r w:rsidR="00BA61C7" w:rsidRPr="00BA61C7">
        <w:rPr>
          <w:rFonts w:cs="Times New Roman"/>
          <w:bCs/>
        </w:rPr>
        <w:t>in the event that</w:t>
      </w:r>
      <w:proofErr w:type="gramEnd"/>
      <w:r w:rsidR="00BA61C7" w:rsidRPr="00BA61C7">
        <w:rPr>
          <w:rFonts w:cs="Times New Roman"/>
          <w:bCs/>
        </w:rPr>
        <w:t xml:space="preserve"> the vehicle had not been equipped with a recovery system into electrical energy that may be stored in a flywheel, supercapacitor, or battery.</w:t>
      </w:r>
      <w:sdt>
        <w:sdtPr>
          <w:rPr>
            <w:rFonts w:cs="Times New Roman"/>
            <w:bCs/>
          </w:rPr>
          <w:id w:val="-1934124069"/>
          <w:citation/>
        </w:sdtPr>
        <w:sdtContent>
          <w:r w:rsidR="00BA61C7">
            <w:rPr>
              <w:rFonts w:cs="Times New Roman"/>
              <w:bCs/>
            </w:rPr>
            <w:fldChar w:fldCharType="begin"/>
          </w:r>
          <w:r w:rsidR="00BA61C7">
            <w:rPr>
              <w:rFonts w:cs="Times New Roman"/>
              <w:bCs/>
              <w:lang w:val="en-US"/>
            </w:rPr>
            <w:instrText xml:space="preserve"> CITATION Ene23 \l 1033 </w:instrText>
          </w:r>
          <w:r w:rsidR="00BA61C7">
            <w:rPr>
              <w:rFonts w:cs="Times New Roman"/>
              <w:bCs/>
            </w:rPr>
            <w:fldChar w:fldCharType="separate"/>
          </w:r>
          <w:r w:rsidR="00BA61C7">
            <w:rPr>
              <w:rFonts w:cs="Times New Roman"/>
              <w:bCs/>
              <w:noProof/>
              <w:lang w:val="en-US"/>
            </w:rPr>
            <w:t xml:space="preserve"> </w:t>
          </w:r>
          <w:r w:rsidR="00BA61C7" w:rsidRPr="00BA61C7">
            <w:rPr>
              <w:rFonts w:cs="Times New Roman"/>
              <w:noProof/>
              <w:lang w:val="en-US"/>
            </w:rPr>
            <w:t>(EnergyEducation, 2023)</w:t>
          </w:r>
          <w:r w:rsidR="00BA61C7">
            <w:rPr>
              <w:rFonts w:cs="Times New Roman"/>
              <w:bCs/>
            </w:rPr>
            <w:fldChar w:fldCharType="end"/>
          </w:r>
        </w:sdtContent>
      </w:sdt>
      <w:r w:rsidR="00BA61C7">
        <w:rPr>
          <w:rFonts w:cs="Times New Roman"/>
          <w:bCs/>
        </w:rPr>
        <w:t xml:space="preserve">. </w:t>
      </w:r>
      <w:r w:rsidRPr="00916265">
        <w:rPr>
          <w:rFonts w:cs="Times New Roman"/>
          <w:bCs/>
        </w:rPr>
        <w:t>The primary purpose of KERS is to improve overall energy efficiency and fuel economy.</w:t>
      </w:r>
      <w:r>
        <w:rPr>
          <w:rFonts w:cs="Times New Roman"/>
          <w:bCs/>
        </w:rPr>
        <w:t xml:space="preserve"> </w:t>
      </w:r>
      <w:r w:rsidRPr="00916265">
        <w:rPr>
          <w:rFonts w:cs="Times New Roman"/>
          <w:bCs/>
        </w:rPr>
        <w:t>The capacity of KERS to store kinetic energy during braking or deceleration is fundamental to the system. Regenerative braking systems, which transform the vehicle's kinetic energy into electrical energy, help to facilitate this process. In contrast to conventional braking systems, which release this energy as heat, KERS makes sure that it is captured and used again.</w:t>
      </w:r>
      <w:r>
        <w:rPr>
          <w:rFonts w:cs="Times New Roman"/>
          <w:bCs/>
        </w:rPr>
        <w:t xml:space="preserve"> </w:t>
      </w:r>
      <w:r w:rsidRPr="00916265">
        <w:rPr>
          <w:rFonts w:cs="Times New Roman"/>
          <w:bCs/>
        </w:rPr>
        <w:t>There are two primary types of KERS</w:t>
      </w:r>
      <w:r>
        <w:rPr>
          <w:rFonts w:cs="Times New Roman"/>
          <w:bCs/>
        </w:rPr>
        <w:t xml:space="preserve"> which are </w:t>
      </w:r>
      <w:r w:rsidRPr="00916265">
        <w:rPr>
          <w:rFonts w:cs="Times New Roman"/>
          <w:bCs/>
        </w:rPr>
        <w:t>electrical and mechanical. Electrical systems are prevalent in hybrid road vehicles, where an electric motor/generator is employed to convert and store kinetic energy. In contrast, mechanical systems use a flywheel to achieve the same purpose. The choice between these types often depends on the specific requirements and design considerations of the vehicle.</w:t>
      </w:r>
      <w:sdt>
        <w:sdtPr>
          <w:rPr>
            <w:rFonts w:cs="Times New Roman"/>
            <w:bCs/>
          </w:rPr>
          <w:id w:val="1178776343"/>
          <w:citation/>
        </w:sdtPr>
        <w:sdtContent>
          <w:r w:rsidR="00BA61C7">
            <w:rPr>
              <w:rFonts w:cs="Times New Roman"/>
              <w:bCs/>
            </w:rPr>
            <w:fldChar w:fldCharType="begin"/>
          </w:r>
          <w:r w:rsidR="00BA61C7">
            <w:rPr>
              <w:rFonts w:cs="Times New Roman"/>
              <w:bCs/>
              <w:lang w:val="en-US"/>
            </w:rPr>
            <w:instrText xml:space="preserve"> CITATION Adi16 \l 1033 </w:instrText>
          </w:r>
          <w:r w:rsidR="00BA61C7">
            <w:rPr>
              <w:rFonts w:cs="Times New Roman"/>
              <w:bCs/>
            </w:rPr>
            <w:fldChar w:fldCharType="separate"/>
          </w:r>
          <w:r w:rsidR="00BA61C7">
            <w:rPr>
              <w:rFonts w:cs="Times New Roman"/>
              <w:bCs/>
              <w:noProof/>
              <w:lang w:val="en-US"/>
            </w:rPr>
            <w:t xml:space="preserve"> </w:t>
          </w:r>
          <w:r w:rsidR="00BA61C7" w:rsidRPr="00BA61C7">
            <w:rPr>
              <w:rFonts w:cs="Times New Roman"/>
              <w:noProof/>
              <w:lang w:val="en-US"/>
            </w:rPr>
            <w:t>(Sarkar, 2016)</w:t>
          </w:r>
          <w:r w:rsidR="00BA61C7">
            <w:rPr>
              <w:rFonts w:cs="Times New Roman"/>
              <w:bCs/>
            </w:rPr>
            <w:fldChar w:fldCharType="end"/>
          </w:r>
        </w:sdtContent>
      </w:sdt>
      <w:r w:rsidR="00BA61C7">
        <w:rPr>
          <w:rFonts w:cs="Times New Roman"/>
          <w:bCs/>
        </w:rPr>
        <w:t>.</w:t>
      </w:r>
      <w:r>
        <w:rPr>
          <w:rFonts w:cs="Times New Roman"/>
          <w:bCs/>
        </w:rPr>
        <w:t xml:space="preserve"> </w:t>
      </w:r>
      <w:r w:rsidRPr="00916265">
        <w:rPr>
          <w:rFonts w:cs="Times New Roman"/>
          <w:bCs/>
        </w:rPr>
        <w:t>The captured electrical energy is then directed to a storage system, typically a high-capacity battery or a flywheel. This stage is critical for preserving the harnessed energy efficiently until it is needed for propulsion. In electric KERS (e-KERS) systems, the electrical energy is stored in batteries, while mechanical KERS systems utilize a rotating flywheel for storage.</w:t>
      </w:r>
      <w:r>
        <w:rPr>
          <w:rFonts w:cs="Times New Roman"/>
          <w:bCs/>
        </w:rPr>
        <w:t xml:space="preserve"> </w:t>
      </w:r>
      <w:r w:rsidRPr="00916265">
        <w:rPr>
          <w:rFonts w:cs="Times New Roman"/>
          <w:bCs/>
        </w:rPr>
        <w:t>The stored energy is released from the storage system when the vehicle needs an extra burst of power,</w:t>
      </w:r>
      <w:r>
        <w:rPr>
          <w:rFonts w:cs="Times New Roman"/>
          <w:bCs/>
        </w:rPr>
        <w:t xml:space="preserve"> for example</w:t>
      </w:r>
      <w:r w:rsidRPr="00916265">
        <w:rPr>
          <w:rFonts w:cs="Times New Roman"/>
          <w:bCs/>
        </w:rPr>
        <w:t xml:space="preserve"> </w:t>
      </w:r>
      <w:r>
        <w:rPr>
          <w:rFonts w:cs="Times New Roman"/>
          <w:bCs/>
        </w:rPr>
        <w:t xml:space="preserve">when </w:t>
      </w:r>
      <w:r w:rsidRPr="00916265">
        <w:rPr>
          <w:rFonts w:cs="Times New Roman"/>
          <w:bCs/>
        </w:rPr>
        <w:t>accelerating or navigating an uphill terrain. This is driving an electric motor in e-KERS systems and releasing stored energy from the spinning flywheel in mechanical KERS systems. This feature not only improves efficiency but also makes driving more environmentally friendly and fuel-efficient.</w:t>
      </w:r>
      <w:r>
        <w:rPr>
          <w:rFonts w:cs="Times New Roman"/>
          <w:bCs/>
        </w:rPr>
        <w:t xml:space="preserve"> </w:t>
      </w:r>
      <w:r w:rsidRPr="00916265">
        <w:rPr>
          <w:rFonts w:cs="Times New Roman"/>
          <w:bCs/>
        </w:rPr>
        <w:t>KERS overcomes the inefficiencies in conventional braking systems by collecting and recycling energy that would otherwise be wasted. As a result, energy efficiency has significantly increased overall, improving fuel economy, and having a less negative environmental impact. Because of this characteristic, KERS has become very popular in the racing industry, where small efficiency increases can result in a competitive advantage.</w:t>
      </w:r>
      <w:r>
        <w:rPr>
          <w:rFonts w:cs="Times New Roman"/>
          <w:bCs/>
        </w:rPr>
        <w:t xml:space="preserve"> </w:t>
      </w:r>
    </w:p>
    <w:p w14:paraId="6A8FBD81" w14:textId="4753E95F" w:rsidR="006C59B0" w:rsidRDefault="006C59B0">
      <w:pPr>
        <w:rPr>
          <w:rFonts w:cs="Times New Roman"/>
          <w:bCs/>
        </w:rPr>
      </w:pPr>
      <w:r>
        <w:rPr>
          <w:rFonts w:cs="Times New Roman"/>
          <w:bCs/>
        </w:rPr>
        <w:br w:type="page"/>
      </w:r>
    </w:p>
    <w:p w14:paraId="792CCE14" w14:textId="7C65E185" w:rsidR="006C59B0" w:rsidRDefault="006C59B0" w:rsidP="006C59B0">
      <w:pPr>
        <w:pStyle w:val="Heading1"/>
      </w:pPr>
      <w:bookmarkStart w:id="1" w:name="_Toc155898738"/>
      <w:r>
        <w:lastRenderedPageBreak/>
        <w:t>2. Selected Vehicle</w:t>
      </w:r>
      <w:bookmarkEnd w:id="1"/>
      <w:r>
        <w:t xml:space="preserve"> </w:t>
      </w:r>
    </w:p>
    <w:p w14:paraId="4C705E10" w14:textId="5437FC3F" w:rsidR="00A21C26" w:rsidRDefault="004A74A2" w:rsidP="00F95E67">
      <w:pPr>
        <w:jc w:val="both"/>
      </w:pPr>
      <w:r>
        <w:t xml:space="preserve">The vehicle that has been selected for this assignment is the BMW 330e G20. </w:t>
      </w:r>
      <w:r w:rsidR="00005E1D" w:rsidRPr="00005E1D">
        <w:t xml:space="preserve">The BMW 330e's engine is a turbocharged petrol, 2 litre, double overhead camshaft 4 cylinder with 4 valves per cylinder. This unit produces 181 bhp (184 PS/135 kW) of power at 5000-6500 rpm, and maximum torque of 300 </w:t>
      </w:r>
      <w:proofErr w:type="spellStart"/>
      <w:r w:rsidR="00005E1D" w:rsidRPr="00005E1D">
        <w:t>N·m</w:t>
      </w:r>
      <w:proofErr w:type="spellEnd"/>
      <w:r w:rsidR="00005E1D" w:rsidRPr="00005E1D">
        <w:t xml:space="preserve"> (221 </w:t>
      </w:r>
      <w:proofErr w:type="spellStart"/>
      <w:r w:rsidR="00005E1D" w:rsidRPr="00005E1D">
        <w:t>lb·ft</w:t>
      </w:r>
      <w:proofErr w:type="spellEnd"/>
      <w:r w:rsidR="00005E1D" w:rsidRPr="00005E1D">
        <w:t xml:space="preserve">/30.6 </w:t>
      </w:r>
      <w:proofErr w:type="spellStart"/>
      <w:r w:rsidR="00005E1D" w:rsidRPr="00005E1D">
        <w:t>kgm</w:t>
      </w:r>
      <w:proofErr w:type="spellEnd"/>
      <w:r w:rsidR="00005E1D" w:rsidRPr="00005E1D">
        <w:t>) at 1350-4000 rpm.</w:t>
      </w:r>
      <w:r w:rsidR="00005E1D">
        <w:t xml:space="preserve"> </w:t>
      </w:r>
      <w:r>
        <w:t xml:space="preserve">This car has a </w:t>
      </w:r>
      <w:r w:rsidRPr="00C16CE1">
        <w:rPr>
          <w:highlight w:val="yellow"/>
        </w:rPr>
        <w:t>curb mass of 18</w:t>
      </w:r>
      <w:r w:rsidR="00005E1D" w:rsidRPr="00C16CE1">
        <w:rPr>
          <w:highlight w:val="yellow"/>
        </w:rPr>
        <w:t>4</w:t>
      </w:r>
      <w:r w:rsidRPr="00C16CE1">
        <w:rPr>
          <w:highlight w:val="yellow"/>
        </w:rPr>
        <w:t>5 – 1905</w:t>
      </w:r>
      <w:r w:rsidRPr="004A74A2">
        <w:t xml:space="preserve"> </w:t>
      </w:r>
      <w:r w:rsidRPr="00C16CE1">
        <w:rPr>
          <w:highlight w:val="yellow"/>
        </w:rPr>
        <w:t>kg</w:t>
      </w:r>
      <w:r>
        <w:t xml:space="preserve"> and a </w:t>
      </w:r>
      <w:r w:rsidRPr="00C16CE1">
        <w:rPr>
          <w:highlight w:val="yellow"/>
        </w:rPr>
        <w:t>test mass of 2265 – 2355 kg</w:t>
      </w:r>
      <w:r>
        <w:t xml:space="preserve">. </w:t>
      </w:r>
      <w:r w:rsidR="00005E1D">
        <w:t>Th</w:t>
      </w:r>
      <w:r w:rsidR="002E7440">
        <w:t>e</w:t>
      </w:r>
      <w:r w:rsidR="00005E1D">
        <w:t xml:space="preserve"> car has a </w:t>
      </w:r>
      <w:r w:rsidR="00005E1D" w:rsidRPr="00C16CE1">
        <w:rPr>
          <w:highlight w:val="yellow"/>
        </w:rPr>
        <w:t>drag coefficient of 0.25</w:t>
      </w:r>
      <w:r w:rsidR="00005E1D">
        <w:t xml:space="preserve"> with a </w:t>
      </w:r>
      <w:r w:rsidR="00005E1D" w:rsidRPr="00C16CE1">
        <w:rPr>
          <w:highlight w:val="yellow"/>
        </w:rPr>
        <w:t>frontal area of 2.23m^2</w:t>
      </w:r>
      <w:r w:rsidR="00005E1D">
        <w:t xml:space="preserve">. </w:t>
      </w:r>
      <w:r w:rsidR="007F3B1A">
        <w:t xml:space="preserve">The </w:t>
      </w:r>
      <w:r w:rsidR="007F3B1A" w:rsidRPr="00C16CE1">
        <w:rPr>
          <w:highlight w:val="yellow"/>
        </w:rPr>
        <w:t>rolling resistance of this car is measured at 0.013.</w:t>
      </w:r>
      <w:r w:rsidR="007F3B1A">
        <w:t xml:space="preserve"> </w:t>
      </w:r>
    </w:p>
    <w:p w14:paraId="3A0D9171" w14:textId="77777777" w:rsidR="00A21C26" w:rsidRDefault="00A21C26" w:rsidP="006C59B0">
      <w:pPr>
        <w:rPr>
          <w:noProof/>
        </w:rPr>
      </w:pPr>
      <w:r>
        <w:rPr>
          <w:noProof/>
        </w:rPr>
        <w:t xml:space="preserve">                             </w:t>
      </w:r>
    </w:p>
    <w:p w14:paraId="4643B528" w14:textId="64D990F2" w:rsidR="009D78FC" w:rsidRDefault="009D78FC" w:rsidP="006C59B0">
      <w:pPr>
        <w:rPr>
          <w:noProof/>
        </w:rPr>
      </w:pPr>
      <w:r>
        <w:rPr>
          <w:noProof/>
        </w:rPr>
        <w:t xml:space="preserve">                                          </w:t>
      </w:r>
      <w:r w:rsidR="00A21C26">
        <w:rPr>
          <w:noProof/>
        </w:rPr>
        <w:drawing>
          <wp:inline distT="0" distB="0" distL="0" distR="0" wp14:anchorId="5E9FB882" wp14:editId="49809D93">
            <wp:extent cx="2846070" cy="1897380"/>
            <wp:effectExtent l="0" t="0" r="0" b="7620"/>
            <wp:docPr id="938438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6070" cy="1897380"/>
                    </a:xfrm>
                    <a:prstGeom prst="rect">
                      <a:avLst/>
                    </a:prstGeom>
                    <a:noFill/>
                  </pic:spPr>
                </pic:pic>
              </a:graphicData>
            </a:graphic>
          </wp:inline>
        </w:drawing>
      </w:r>
      <w:r w:rsidR="00A21C26">
        <w:rPr>
          <w:noProof/>
        </w:rPr>
        <w:t xml:space="preserve">          </w:t>
      </w:r>
    </w:p>
    <w:p w14:paraId="0811CD04" w14:textId="577B8321" w:rsidR="009D78FC" w:rsidRDefault="009D78FC" w:rsidP="009D78FC">
      <w:pPr>
        <w:pStyle w:val="Caption"/>
        <w:rPr>
          <w:noProof/>
        </w:rPr>
      </w:pPr>
      <w:r>
        <w:t xml:space="preserve">                                                             Figure </w:t>
      </w:r>
      <w:fldSimple w:instr=" SEQ Figure \* ARABIC ">
        <w:r w:rsidR="00A14655">
          <w:rPr>
            <w:noProof/>
          </w:rPr>
          <w:t>1</w:t>
        </w:r>
      </w:fldSimple>
      <w:r>
        <w:t xml:space="preserve">: </w:t>
      </w:r>
      <w:bookmarkStart w:id="2" w:name="_Hlk154520000"/>
      <w:r>
        <w:t xml:space="preserve">BMW G20 330e </w:t>
      </w:r>
      <w:sdt>
        <w:sdtPr>
          <w:id w:val="-861976089"/>
          <w:citation/>
        </w:sdtPr>
        <w:sdtContent>
          <w:r>
            <w:fldChar w:fldCharType="begin"/>
          </w:r>
          <w:r>
            <w:instrText xml:space="preserve"> CITATION Pis22 \l 17417 </w:instrText>
          </w:r>
          <w:r>
            <w:fldChar w:fldCharType="separate"/>
          </w:r>
          <w:r w:rsidRPr="009D78FC">
            <w:rPr>
              <w:noProof/>
            </w:rPr>
            <w:t>(PistonHead, 2022)</w:t>
          </w:r>
          <w:r>
            <w:fldChar w:fldCharType="end"/>
          </w:r>
        </w:sdtContent>
      </w:sdt>
    </w:p>
    <w:bookmarkEnd w:id="2"/>
    <w:p w14:paraId="3091C43F" w14:textId="77777777" w:rsidR="009D78FC" w:rsidRDefault="009D78FC" w:rsidP="006C59B0">
      <w:pPr>
        <w:rPr>
          <w:noProof/>
        </w:rPr>
      </w:pPr>
    </w:p>
    <w:p w14:paraId="24192AB5" w14:textId="0FFE79C2" w:rsidR="00A21C26" w:rsidRDefault="00A21C26" w:rsidP="006C59B0">
      <w:pPr>
        <w:rPr>
          <w:noProof/>
        </w:rPr>
      </w:pPr>
      <w:r>
        <w:rPr>
          <w:noProof/>
        </w:rPr>
        <w:drawing>
          <wp:inline distT="0" distB="0" distL="0" distR="0" wp14:anchorId="567A6F1E" wp14:editId="275380CA">
            <wp:extent cx="2788920" cy="1859280"/>
            <wp:effectExtent l="0" t="0" r="0" b="7620"/>
            <wp:docPr id="637202698" name="Picture 2" descr="A car parked on the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202698" name="Picture 2" descr="A car parked on the roa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8920" cy="1859280"/>
                    </a:xfrm>
                    <a:prstGeom prst="rect">
                      <a:avLst/>
                    </a:prstGeom>
                    <a:noFill/>
                  </pic:spPr>
                </pic:pic>
              </a:graphicData>
            </a:graphic>
          </wp:inline>
        </w:drawing>
      </w:r>
      <w:r>
        <w:rPr>
          <w:noProof/>
        </w:rPr>
        <w:t xml:space="preserve">     </w:t>
      </w:r>
      <w:r>
        <w:rPr>
          <w:noProof/>
        </w:rPr>
        <w:drawing>
          <wp:inline distT="0" distB="0" distL="0" distR="0" wp14:anchorId="08A88C0A" wp14:editId="35916EC6">
            <wp:extent cx="2751937" cy="1798320"/>
            <wp:effectExtent l="0" t="0" r="0" b="0"/>
            <wp:docPr id="19243522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4776" cy="1800176"/>
                    </a:xfrm>
                    <a:prstGeom prst="rect">
                      <a:avLst/>
                    </a:prstGeom>
                    <a:noFill/>
                  </pic:spPr>
                </pic:pic>
              </a:graphicData>
            </a:graphic>
          </wp:inline>
        </w:drawing>
      </w:r>
    </w:p>
    <w:p w14:paraId="025A4E94" w14:textId="26FF67E1" w:rsidR="009D78FC" w:rsidRDefault="009D78FC" w:rsidP="009D78FC">
      <w:pPr>
        <w:pStyle w:val="Caption"/>
      </w:pPr>
      <w:r>
        <w:t xml:space="preserve">     Figure </w:t>
      </w:r>
      <w:fldSimple w:instr=" SEQ Figure \* ARABIC ">
        <w:r w:rsidR="00A14655">
          <w:rPr>
            <w:noProof/>
          </w:rPr>
          <w:t>2</w:t>
        </w:r>
      </w:fldSimple>
      <w:r>
        <w:t xml:space="preserve">: BMW G20 330e </w:t>
      </w:r>
      <w:sdt>
        <w:sdtPr>
          <w:id w:val="-1430958149"/>
          <w:citation/>
        </w:sdtPr>
        <w:sdtContent>
          <w:r>
            <w:fldChar w:fldCharType="begin"/>
          </w:r>
          <w:r>
            <w:instrText xml:space="preserve"> CITATION Pis22 \l 17417 </w:instrText>
          </w:r>
          <w:r>
            <w:fldChar w:fldCharType="separate"/>
          </w:r>
          <w:r w:rsidRPr="009D78FC">
            <w:rPr>
              <w:noProof/>
            </w:rPr>
            <w:t>(PistonHead, 2022)</w:t>
          </w:r>
          <w:r>
            <w:fldChar w:fldCharType="end"/>
          </w:r>
        </w:sdtContent>
      </w:sdt>
      <w:r>
        <w:t xml:space="preserve">                                     Figure </w:t>
      </w:r>
      <w:fldSimple w:instr=" SEQ Figure \* ARABIC ">
        <w:r w:rsidR="00A14655">
          <w:rPr>
            <w:noProof/>
          </w:rPr>
          <w:t>3</w:t>
        </w:r>
      </w:fldSimple>
      <w:r>
        <w:t xml:space="preserve">: BMW G20 330e Engine </w:t>
      </w:r>
      <w:sdt>
        <w:sdtPr>
          <w:id w:val="-1903982693"/>
          <w:citation/>
        </w:sdtPr>
        <w:sdtContent>
          <w:r>
            <w:fldChar w:fldCharType="begin"/>
          </w:r>
          <w:r>
            <w:instrText xml:space="preserve"> CITATION Pau141 \l 17417 </w:instrText>
          </w:r>
          <w:r>
            <w:fldChar w:fldCharType="separate"/>
          </w:r>
          <w:r w:rsidRPr="009D78FC">
            <w:rPr>
              <w:noProof/>
            </w:rPr>
            <w:t>(Paultan, 2014)</w:t>
          </w:r>
          <w:r>
            <w:fldChar w:fldCharType="end"/>
          </w:r>
        </w:sdtContent>
      </w:sdt>
    </w:p>
    <w:p w14:paraId="11620C82" w14:textId="77777777" w:rsidR="009D78FC" w:rsidRDefault="009D78FC" w:rsidP="009D78FC"/>
    <w:p w14:paraId="3CA8C8DA" w14:textId="77777777" w:rsidR="009D78FC" w:rsidRDefault="009D78FC" w:rsidP="009D78FC"/>
    <w:p w14:paraId="300409A2" w14:textId="77777777" w:rsidR="009D78FC" w:rsidRDefault="009D78FC" w:rsidP="009D78FC"/>
    <w:p w14:paraId="5D905BDA" w14:textId="77777777" w:rsidR="009D78FC" w:rsidRDefault="009D78FC" w:rsidP="009D78FC"/>
    <w:p w14:paraId="2EB8C274" w14:textId="77777777" w:rsidR="009D78FC" w:rsidRDefault="009D78FC" w:rsidP="009D78FC"/>
    <w:p w14:paraId="3E978E0D" w14:textId="652AC290" w:rsidR="006D2E51" w:rsidRPr="000F6A79" w:rsidRDefault="006D2E51" w:rsidP="009D78FC">
      <w:pPr>
        <w:rPr>
          <w:sz w:val="28"/>
          <w:szCs w:val="28"/>
        </w:rPr>
      </w:pPr>
      <w:r w:rsidRPr="006D2E51">
        <w:rPr>
          <w:sz w:val="28"/>
          <w:szCs w:val="28"/>
          <w:u w:val="single"/>
        </w:rPr>
        <w:lastRenderedPageBreak/>
        <w:t>Coast Down Test</w:t>
      </w:r>
    </w:p>
    <w:p w14:paraId="466DED87" w14:textId="5F144842" w:rsidR="009D78FC" w:rsidRPr="009D78FC" w:rsidRDefault="009D78FC" w:rsidP="00F95E67">
      <w:pPr>
        <w:jc w:val="both"/>
      </w:pPr>
      <w:r w:rsidRPr="009D78FC">
        <w:t>The quest for improved fuel efficiency and performance in the automotive industry has driven the development of advanced testing methodologies to scrutinize various factors influencing a vehicle's behaviour. Among these methods, the coast-down test stands out as a pivotal procedure designed to evaluate rolling resistance and aerodynamic drag.</w:t>
      </w:r>
      <w:r>
        <w:t xml:space="preserve"> To begin the coast down test the </w:t>
      </w:r>
      <w:r w:rsidRPr="009D78FC">
        <w:t>vehicle must be in optimal working condition, and tire pressures should align with manufacturer specifications. Extraneous items that could interfere with test results are removed. The primary objective is to measure the resistance forces acting on the vehicle during coasting conditions</w:t>
      </w:r>
      <w:r>
        <w:t xml:space="preserve"> </w:t>
      </w:r>
      <w:r w:rsidRPr="009D78FC">
        <w:t>specifically, rolling resistance and aerodynamic drag.</w:t>
      </w:r>
      <w:r>
        <w:t xml:space="preserve"> The methodology of the test begins </w:t>
      </w:r>
      <w:r w:rsidRPr="009D78FC">
        <w:t xml:space="preserve">with the acceleration phase, where the vehicle is driven to a predetermined speed, typically ranging from 70 to 80 miles per hour </w:t>
      </w:r>
      <w:r>
        <w:t xml:space="preserve">or </w:t>
      </w:r>
      <w:r w:rsidRPr="009D78FC">
        <w:t>110 to 130 kilometres per hour. This phase serves to achieve a stable speed from which the coast-down test can commence.</w:t>
      </w:r>
      <w:r>
        <w:t xml:space="preserve"> </w:t>
      </w:r>
      <w:r w:rsidR="002657FC" w:rsidRPr="002657FC">
        <w:t>Upon reaching the desired speed, the driver disengages the engine and shifts the transmission into</w:t>
      </w:r>
      <w:r w:rsidR="00331290">
        <w:t xml:space="preserve"> neutral</w:t>
      </w:r>
      <w:r w:rsidR="002657FC">
        <w:t xml:space="preserve">. </w:t>
      </w:r>
      <w:r w:rsidR="002657FC" w:rsidRPr="002657FC">
        <w:t>The vehicle is allowed to coast freely, subject only to external forces like rolling resistance and aerodynamic drag. This phase captures the vehicle's natural deceleration, providing crucial data for analysis.</w:t>
      </w:r>
      <w:r w:rsidR="002657FC">
        <w:t xml:space="preserve"> </w:t>
      </w:r>
      <w:r w:rsidR="002657FC" w:rsidRPr="002657FC">
        <w:t>The heart of the coast-down test lies in the analysis of collected data. Rolling resistance, influenced by factors like tire characteristics and vehicle weight, is unveiled through the examination of deceleration rates. Simultaneously, aerodynamic drag, intricately tied to the vehicle's shape and frontal area, is scrutinized. By quantifying these forces, engineers gain invaluable insights into the overall efficiency and performance of the vehicle.</w:t>
      </w:r>
      <w:r w:rsidR="002657FC">
        <w:t xml:space="preserve"> </w:t>
      </w:r>
      <w:r w:rsidR="002657FC" w:rsidRPr="002657FC">
        <w:t>To ensure the reliability and consistency of results, coast-down tests are often repeated multiple times. Averaging results from repeated tests enhances the robustness of the data obtained.</w:t>
      </w:r>
      <w:sdt>
        <w:sdtPr>
          <w:id w:val="1438791900"/>
          <w:citation/>
        </w:sdtPr>
        <w:sdtContent>
          <w:r w:rsidR="002657FC">
            <w:fldChar w:fldCharType="begin"/>
          </w:r>
          <w:r w:rsidR="002657FC">
            <w:instrText xml:space="preserve"> CITATION Int15 \l 17417 </w:instrText>
          </w:r>
          <w:r w:rsidR="002657FC">
            <w:fldChar w:fldCharType="separate"/>
          </w:r>
          <w:r w:rsidR="002657FC">
            <w:rPr>
              <w:noProof/>
            </w:rPr>
            <w:t xml:space="preserve"> </w:t>
          </w:r>
          <w:r w:rsidR="002657FC" w:rsidRPr="002657FC">
            <w:rPr>
              <w:noProof/>
            </w:rPr>
            <w:t>(Intertek, 2015)</w:t>
          </w:r>
          <w:r w:rsidR="002657FC">
            <w:fldChar w:fldCharType="end"/>
          </w:r>
        </w:sdtContent>
      </w:sdt>
      <w:r w:rsidR="002657FC">
        <w:t xml:space="preserve">.  </w:t>
      </w:r>
    </w:p>
    <w:p w14:paraId="78809628" w14:textId="5D852901" w:rsidR="00A21C26" w:rsidRDefault="00A21C26" w:rsidP="009D78FC">
      <w:pPr>
        <w:pStyle w:val="Caption"/>
      </w:pPr>
    </w:p>
    <w:p w14:paraId="77476787" w14:textId="095B9CE2" w:rsidR="008609DC" w:rsidRDefault="008609DC">
      <w:r>
        <w:br w:type="page"/>
      </w:r>
    </w:p>
    <w:p w14:paraId="1A9E40E0" w14:textId="33E6D846" w:rsidR="008609DC" w:rsidRDefault="008609DC" w:rsidP="008609DC">
      <w:pPr>
        <w:pStyle w:val="Heading1"/>
      </w:pPr>
      <w:bookmarkStart w:id="3" w:name="_Toc155898739"/>
      <w:r>
        <w:lastRenderedPageBreak/>
        <w:t xml:space="preserve">3. </w:t>
      </w:r>
      <w:r w:rsidRPr="008609DC">
        <w:t>Worldwide Harmonised Light Vehicle Test Procedure</w:t>
      </w:r>
      <w:r>
        <w:t xml:space="preserve"> (WLTP)</w:t>
      </w:r>
      <w:bookmarkEnd w:id="3"/>
    </w:p>
    <w:p w14:paraId="0AC90A11" w14:textId="77777777" w:rsidR="00331290" w:rsidRDefault="008609DC" w:rsidP="00F95E67">
      <w:pPr>
        <w:jc w:val="both"/>
      </w:pPr>
      <w:r>
        <w:t>WLTP stands for Worldwide Harmonised Light Vehicle Test Procedure. It is a global standard for measuring the fuel consumption and emissions of vehicles. The WLTP is designed to provide more accurate and realistic data on a vehicle's fuel consumption and emissions compared to the previous testing procedure, the New European Driving Cycle (NEDC). The WLTP was introduced to address the shortcomings of the NEDC, which was criticized for being outdated and not reflecting real-world driving conditions. The WLTP uses a more dynamic and representative driving cycle, including a wider range of speeds, acceleration, and deceleration, as well as more realistic ambient temperatures. This results in more accurate and reliable data on a vehicle's fuel consumption and emissions. The adoption of WLTP is part of efforts to ensure that consumers have more reliable information about the environmental performance of vehicles and to encourage the development and adoption of more fuel-efficient and environmentally friendly technologies in the automotive industry.</w:t>
      </w:r>
      <w:sdt>
        <w:sdtPr>
          <w:id w:val="2133127650"/>
          <w:citation/>
        </w:sdtPr>
        <w:sdtContent>
          <w:r>
            <w:fldChar w:fldCharType="begin"/>
          </w:r>
          <w:r>
            <w:rPr>
              <w:lang w:val="en-US"/>
            </w:rPr>
            <w:instrText xml:space="preserve"> CITATION Nat21 \l 1033 </w:instrText>
          </w:r>
          <w:r>
            <w:fldChar w:fldCharType="separate"/>
          </w:r>
          <w:r>
            <w:rPr>
              <w:noProof/>
              <w:lang w:val="en-US"/>
            </w:rPr>
            <w:t xml:space="preserve"> </w:t>
          </w:r>
          <w:r w:rsidRPr="008609DC">
            <w:rPr>
              <w:noProof/>
              <w:lang w:val="en-US"/>
            </w:rPr>
            <w:t>(Dale, 2021)</w:t>
          </w:r>
          <w:r>
            <w:fldChar w:fldCharType="end"/>
          </w:r>
        </w:sdtContent>
      </w:sdt>
      <w:r w:rsidR="00C16CE1">
        <w:t>.</w:t>
      </w:r>
    </w:p>
    <w:p w14:paraId="3F69F948" w14:textId="16425BD0" w:rsidR="008609DC" w:rsidRDefault="00C16CE1" w:rsidP="00F95E67">
      <w:pPr>
        <w:jc w:val="both"/>
      </w:pPr>
      <w:r>
        <w:t xml:space="preserve"> There are several classes of the WLTP being:</w:t>
      </w:r>
    </w:p>
    <w:p w14:paraId="1301C6D0" w14:textId="0DD8360F" w:rsidR="00C16CE1" w:rsidRDefault="00C16CE1" w:rsidP="00F95E67">
      <w:pPr>
        <w:jc w:val="both"/>
      </w:pPr>
      <w:r>
        <w:t xml:space="preserve">Class 1 - low power vehicles with </w:t>
      </w:r>
      <w:proofErr w:type="spellStart"/>
      <w:r>
        <w:t>PWr</w:t>
      </w:r>
      <w:proofErr w:type="spellEnd"/>
      <w:r>
        <w:t xml:space="preserve"> &lt;= </w:t>
      </w:r>
      <w:proofErr w:type="gramStart"/>
      <w:r>
        <w:t>22;</w:t>
      </w:r>
      <w:proofErr w:type="gramEnd"/>
    </w:p>
    <w:p w14:paraId="24B46065" w14:textId="5D89D532" w:rsidR="00C16CE1" w:rsidRDefault="00C16CE1" w:rsidP="00F95E67">
      <w:pPr>
        <w:jc w:val="both"/>
      </w:pPr>
      <w:r>
        <w:t xml:space="preserve">Class 2 - vehicles with 22 &lt; </w:t>
      </w:r>
      <w:proofErr w:type="spellStart"/>
      <w:r>
        <w:t>PWr</w:t>
      </w:r>
      <w:proofErr w:type="spellEnd"/>
      <w:r>
        <w:t xml:space="preserve"> &lt;= </w:t>
      </w:r>
      <w:proofErr w:type="gramStart"/>
      <w:r>
        <w:t>34;</w:t>
      </w:r>
      <w:proofErr w:type="gramEnd"/>
    </w:p>
    <w:p w14:paraId="6F14C14A" w14:textId="63E508D3" w:rsidR="00C16CE1" w:rsidRDefault="00C16CE1" w:rsidP="00F95E67">
      <w:pPr>
        <w:jc w:val="both"/>
      </w:pPr>
      <w:r>
        <w:t xml:space="preserve">Class 3a - high-power vehicles with </w:t>
      </w:r>
      <w:proofErr w:type="spellStart"/>
      <w:r>
        <w:t>PWr</w:t>
      </w:r>
      <w:proofErr w:type="spellEnd"/>
      <w:r>
        <w:t xml:space="preserve"> &gt; 34 and Vmax &lt; 120 Km/h</w:t>
      </w:r>
    </w:p>
    <w:p w14:paraId="3391D167" w14:textId="2EEB86D0" w:rsidR="00C16CE1" w:rsidRDefault="00C16CE1" w:rsidP="00F95E67">
      <w:pPr>
        <w:jc w:val="both"/>
      </w:pPr>
      <w:r>
        <w:t xml:space="preserve">Class 3b – high-power vehicles with </w:t>
      </w:r>
      <w:proofErr w:type="spellStart"/>
      <w:r>
        <w:t>PWr</w:t>
      </w:r>
      <w:proofErr w:type="spellEnd"/>
      <w:r>
        <w:t xml:space="preserve"> &gt; 34 and Vmax </w:t>
      </w:r>
      <w:r>
        <w:rPr>
          <w:rFonts w:cs="Times New Roman"/>
        </w:rPr>
        <w:t>≥</w:t>
      </w:r>
      <w:r>
        <w:t xml:space="preserve"> 120 Km/h </w:t>
      </w:r>
    </w:p>
    <w:p w14:paraId="7BCE66F9" w14:textId="0108E172" w:rsidR="00C16CE1" w:rsidRDefault="00C16CE1" w:rsidP="00F95E67">
      <w:pPr>
        <w:jc w:val="both"/>
      </w:pPr>
      <w:r>
        <w:t xml:space="preserve">The </w:t>
      </w:r>
      <w:r w:rsidRPr="00C16CE1">
        <w:rPr>
          <w:highlight w:val="yellow"/>
        </w:rPr>
        <w:t>BMW 330e</w:t>
      </w:r>
      <w:r>
        <w:t xml:space="preserve"> falls under class </w:t>
      </w:r>
      <w:r w:rsidRPr="00C16CE1">
        <w:rPr>
          <w:highlight w:val="yellow"/>
        </w:rPr>
        <w:t>3b</w:t>
      </w:r>
      <w:r>
        <w:t xml:space="preserve">. </w:t>
      </w:r>
    </w:p>
    <w:p w14:paraId="66DE8A5D" w14:textId="77777777" w:rsidR="003A76E0" w:rsidRDefault="003A76E0" w:rsidP="00F95E67">
      <w:pPr>
        <w:jc w:val="both"/>
      </w:pPr>
    </w:p>
    <w:p w14:paraId="78209EF4" w14:textId="77777777" w:rsidR="003A76E0" w:rsidRDefault="003A76E0" w:rsidP="00C16CE1"/>
    <w:p w14:paraId="1D5B218B" w14:textId="77777777" w:rsidR="003A76E0" w:rsidRDefault="003A76E0" w:rsidP="00C16CE1"/>
    <w:p w14:paraId="65F797BC" w14:textId="77777777" w:rsidR="003A76E0" w:rsidRDefault="003A76E0" w:rsidP="00C16CE1"/>
    <w:p w14:paraId="1704FC1E" w14:textId="77777777" w:rsidR="003A76E0" w:rsidRDefault="003A76E0" w:rsidP="00C16CE1"/>
    <w:p w14:paraId="4315568A" w14:textId="77777777" w:rsidR="003A76E0" w:rsidRDefault="003A76E0" w:rsidP="00C16CE1"/>
    <w:p w14:paraId="04B1A9C4" w14:textId="77777777" w:rsidR="003A76E0" w:rsidRDefault="003A76E0" w:rsidP="00C16CE1"/>
    <w:p w14:paraId="2724CDFB" w14:textId="77777777" w:rsidR="003A76E0" w:rsidRDefault="003A76E0" w:rsidP="00C16CE1"/>
    <w:p w14:paraId="528D5BE5" w14:textId="77777777" w:rsidR="003A76E0" w:rsidRDefault="003A76E0" w:rsidP="00C16CE1"/>
    <w:p w14:paraId="116A0C4B" w14:textId="77777777" w:rsidR="003A76E0" w:rsidRDefault="003A76E0" w:rsidP="00C16CE1"/>
    <w:p w14:paraId="6ACE100F" w14:textId="77777777" w:rsidR="003A76E0" w:rsidRDefault="003A76E0" w:rsidP="00C16CE1"/>
    <w:p w14:paraId="1E6E04F8" w14:textId="7AF4384B" w:rsidR="003A76E0" w:rsidRDefault="003A76E0" w:rsidP="00C16CE1">
      <w:r>
        <w:rPr>
          <w:noProof/>
        </w:rPr>
        <w:lastRenderedPageBreak/>
        <w:drawing>
          <wp:inline distT="0" distB="0" distL="0" distR="0" wp14:anchorId="3CC8C74C" wp14:editId="02689243">
            <wp:extent cx="6440636" cy="4061460"/>
            <wp:effectExtent l="0" t="0" r="0" b="0"/>
            <wp:docPr id="75061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3031" cy="4081888"/>
                    </a:xfrm>
                    <a:prstGeom prst="rect">
                      <a:avLst/>
                    </a:prstGeom>
                    <a:noFill/>
                  </pic:spPr>
                </pic:pic>
              </a:graphicData>
            </a:graphic>
          </wp:inline>
        </w:drawing>
      </w:r>
    </w:p>
    <w:p w14:paraId="76EBB87A" w14:textId="39B6E45F" w:rsidR="003A76E0" w:rsidRDefault="003A76E0" w:rsidP="003A76E0">
      <w:pPr>
        <w:pStyle w:val="Caption"/>
      </w:pPr>
      <w:r>
        <w:t xml:space="preserve">                                                                Figure </w:t>
      </w:r>
      <w:fldSimple w:instr=" SEQ Figure \* ARABIC ">
        <w:r w:rsidR="00A14655">
          <w:rPr>
            <w:noProof/>
          </w:rPr>
          <w:t>4</w:t>
        </w:r>
      </w:fldSimple>
      <w:r>
        <w:t>: WLTP cycle for vehicles in class 3b</w:t>
      </w:r>
    </w:p>
    <w:p w14:paraId="57ABC75B" w14:textId="77777777" w:rsidR="00C16CE1" w:rsidRDefault="00C16CE1" w:rsidP="008609DC"/>
    <w:p w14:paraId="22716F0D" w14:textId="77777777" w:rsidR="00C16CE1" w:rsidRPr="008609DC" w:rsidRDefault="00C16CE1" w:rsidP="008609DC"/>
    <w:p w14:paraId="29B1AAB4" w14:textId="77777777" w:rsidR="002E7440" w:rsidRDefault="002E7440" w:rsidP="006C59B0"/>
    <w:p w14:paraId="71888936" w14:textId="32329E50" w:rsidR="002E7440" w:rsidRPr="006C59B0" w:rsidRDefault="002E7440" w:rsidP="006C59B0"/>
    <w:p w14:paraId="7A37560C" w14:textId="7B960333" w:rsidR="003A76E0" w:rsidRDefault="003A76E0">
      <w:r>
        <w:br w:type="page"/>
      </w:r>
    </w:p>
    <w:p w14:paraId="3084258E" w14:textId="51E8CD3B" w:rsidR="003A76E0" w:rsidRDefault="003A76E0" w:rsidP="003A76E0">
      <w:pPr>
        <w:pStyle w:val="Heading1"/>
      </w:pPr>
      <w:bookmarkStart w:id="4" w:name="_Toc155898740"/>
      <w:r>
        <w:lastRenderedPageBreak/>
        <w:t>4. Spreadsheets</w:t>
      </w:r>
      <w:bookmarkEnd w:id="4"/>
      <w:r>
        <w:t xml:space="preserve"> </w:t>
      </w:r>
    </w:p>
    <w:p w14:paraId="4B525D42" w14:textId="77777777" w:rsidR="003A76E0" w:rsidRPr="003A76E0" w:rsidRDefault="003A76E0" w:rsidP="003A76E0"/>
    <w:p w14:paraId="6FB96377" w14:textId="6CDCCEB5" w:rsidR="007C4F29" w:rsidRDefault="003A76E0" w:rsidP="003A76E0">
      <w:pPr>
        <w:rPr>
          <w:sz w:val="28"/>
          <w:szCs w:val="28"/>
          <w:u w:val="single"/>
        </w:rPr>
      </w:pPr>
      <w:r w:rsidRPr="003A76E0">
        <w:rPr>
          <w:sz w:val="28"/>
          <w:szCs w:val="28"/>
          <w:u w:val="single"/>
        </w:rPr>
        <w:t xml:space="preserve">Graphs of Acceleration </w:t>
      </w:r>
      <w:r w:rsidR="007C4F29">
        <w:rPr>
          <w:sz w:val="28"/>
          <w:szCs w:val="28"/>
          <w:u w:val="single"/>
        </w:rPr>
        <w:t xml:space="preserve">Resistance </w:t>
      </w:r>
    </w:p>
    <w:p w14:paraId="45A13DA1" w14:textId="4AFFF31A" w:rsidR="003A76E0" w:rsidRDefault="007C4F29" w:rsidP="003A76E0">
      <w:pPr>
        <w:rPr>
          <w:sz w:val="28"/>
          <w:szCs w:val="28"/>
        </w:rPr>
      </w:pPr>
      <w:r w:rsidRPr="007C4F29">
        <w:rPr>
          <w:noProof/>
          <w:sz w:val="28"/>
          <w:szCs w:val="28"/>
        </w:rPr>
        <w:drawing>
          <wp:inline distT="0" distB="0" distL="0" distR="0" wp14:anchorId="135F8554" wp14:editId="0E078F67">
            <wp:extent cx="6156960" cy="3596786"/>
            <wp:effectExtent l="0" t="0" r="0" b="3810"/>
            <wp:docPr id="2062260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9647" cy="3604197"/>
                    </a:xfrm>
                    <a:prstGeom prst="rect">
                      <a:avLst/>
                    </a:prstGeom>
                    <a:noFill/>
                  </pic:spPr>
                </pic:pic>
              </a:graphicData>
            </a:graphic>
          </wp:inline>
        </w:drawing>
      </w:r>
    </w:p>
    <w:p w14:paraId="128AD434" w14:textId="26B39414" w:rsidR="007C4F29" w:rsidRDefault="007C4F29" w:rsidP="007C4F29">
      <w:pPr>
        <w:pStyle w:val="Caption"/>
      </w:pPr>
      <w:r>
        <w:t xml:space="preserve">                                                                          Figure </w:t>
      </w:r>
      <w:fldSimple w:instr=" SEQ Figure \* ARABIC ">
        <w:r w:rsidR="00A14655">
          <w:rPr>
            <w:noProof/>
          </w:rPr>
          <w:t>5</w:t>
        </w:r>
      </w:fldSimple>
      <w:r>
        <w:t xml:space="preserve">: Acceleration Resistance Graph </w:t>
      </w:r>
    </w:p>
    <w:p w14:paraId="1C00B345" w14:textId="77777777" w:rsidR="007C4F29" w:rsidRDefault="007C4F29" w:rsidP="007C4F29"/>
    <w:p w14:paraId="6CCF463C" w14:textId="77777777" w:rsidR="007C4F29" w:rsidRDefault="007C4F29" w:rsidP="007C4F29"/>
    <w:p w14:paraId="60D47FAA" w14:textId="77777777" w:rsidR="007C4F29" w:rsidRDefault="007C4F29" w:rsidP="007C4F29"/>
    <w:p w14:paraId="55A2D339" w14:textId="77777777" w:rsidR="007C4F29" w:rsidRDefault="007C4F29" w:rsidP="007C4F29"/>
    <w:p w14:paraId="7ECDE67C" w14:textId="77777777" w:rsidR="007C4F29" w:rsidRDefault="007C4F29" w:rsidP="007C4F29"/>
    <w:p w14:paraId="50FD0D3E" w14:textId="77777777" w:rsidR="007C4F29" w:rsidRDefault="007C4F29" w:rsidP="007C4F29"/>
    <w:p w14:paraId="5813A6F7" w14:textId="77777777" w:rsidR="007C4F29" w:rsidRDefault="007C4F29" w:rsidP="007C4F29"/>
    <w:p w14:paraId="668AABE4" w14:textId="77777777" w:rsidR="007C4F29" w:rsidRDefault="007C4F29" w:rsidP="007C4F29"/>
    <w:p w14:paraId="6ED53E93" w14:textId="77777777" w:rsidR="007C4F29" w:rsidRDefault="007C4F29" w:rsidP="007C4F29"/>
    <w:p w14:paraId="5D4125E7" w14:textId="77777777" w:rsidR="007C4F29" w:rsidRDefault="007C4F29" w:rsidP="007C4F29"/>
    <w:p w14:paraId="7526EE03" w14:textId="77777777" w:rsidR="007C4F29" w:rsidRDefault="007C4F29" w:rsidP="007C4F29"/>
    <w:p w14:paraId="391756C9" w14:textId="10D48B45" w:rsidR="007C4F29" w:rsidRDefault="007C4F29" w:rsidP="007C4F29">
      <w:pPr>
        <w:rPr>
          <w:sz w:val="28"/>
          <w:szCs w:val="28"/>
          <w:u w:val="single"/>
        </w:rPr>
      </w:pPr>
      <w:r w:rsidRPr="007C4F29">
        <w:rPr>
          <w:sz w:val="28"/>
          <w:szCs w:val="28"/>
          <w:u w:val="single"/>
        </w:rPr>
        <w:lastRenderedPageBreak/>
        <w:t xml:space="preserve">Graph of Aerodynamic Resistance </w:t>
      </w:r>
    </w:p>
    <w:p w14:paraId="3362B7D8" w14:textId="37D801B0" w:rsidR="007C4F29" w:rsidRDefault="007C4F29" w:rsidP="007C4F29">
      <w:pPr>
        <w:rPr>
          <w:noProof/>
          <w:sz w:val="28"/>
          <w:szCs w:val="28"/>
        </w:rPr>
      </w:pPr>
      <w:r>
        <w:rPr>
          <w:noProof/>
          <w:sz w:val="28"/>
          <w:szCs w:val="28"/>
        </w:rPr>
        <w:drawing>
          <wp:inline distT="0" distB="0" distL="0" distR="0" wp14:anchorId="05872038" wp14:editId="00A12DFE">
            <wp:extent cx="5996940" cy="4071200"/>
            <wp:effectExtent l="0" t="0" r="3810" b="5715"/>
            <wp:docPr id="20695234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0532" cy="4080427"/>
                    </a:xfrm>
                    <a:prstGeom prst="rect">
                      <a:avLst/>
                    </a:prstGeom>
                    <a:noFill/>
                  </pic:spPr>
                </pic:pic>
              </a:graphicData>
            </a:graphic>
          </wp:inline>
        </w:drawing>
      </w:r>
    </w:p>
    <w:p w14:paraId="14466F74" w14:textId="01A73078" w:rsidR="007C4F29" w:rsidRDefault="007C4F29" w:rsidP="007C4F29">
      <w:pPr>
        <w:pStyle w:val="Caption"/>
        <w:rPr>
          <w:noProof/>
          <w:sz w:val="28"/>
          <w:szCs w:val="28"/>
        </w:rPr>
      </w:pPr>
      <w:r>
        <w:t xml:space="preserve">                                                                        Figure </w:t>
      </w:r>
      <w:fldSimple w:instr=" SEQ Figure \* ARABIC ">
        <w:r w:rsidR="00A14655">
          <w:rPr>
            <w:noProof/>
          </w:rPr>
          <w:t>6</w:t>
        </w:r>
      </w:fldSimple>
      <w:r>
        <w:t xml:space="preserve">: Aerodynamic Resistance Graph </w:t>
      </w:r>
    </w:p>
    <w:p w14:paraId="730CC066" w14:textId="77777777" w:rsidR="007C4F29" w:rsidRPr="007C4F29" w:rsidRDefault="007C4F29" w:rsidP="007C4F29">
      <w:pPr>
        <w:rPr>
          <w:sz w:val="28"/>
          <w:szCs w:val="28"/>
          <w:u w:val="single"/>
        </w:rPr>
      </w:pPr>
    </w:p>
    <w:p w14:paraId="33F3EE9B" w14:textId="4983E52B" w:rsidR="003A76E0" w:rsidRDefault="003A76E0" w:rsidP="003A76E0"/>
    <w:p w14:paraId="453C078E" w14:textId="77777777" w:rsidR="003A76E0" w:rsidRDefault="003A76E0" w:rsidP="003A76E0"/>
    <w:p w14:paraId="49069371" w14:textId="77777777" w:rsidR="003A76E0" w:rsidRDefault="003A76E0" w:rsidP="003A76E0"/>
    <w:p w14:paraId="40BF9436" w14:textId="77777777" w:rsidR="003A76E0" w:rsidRDefault="003A76E0" w:rsidP="003A76E0"/>
    <w:p w14:paraId="420965D6" w14:textId="77777777" w:rsidR="003A76E0" w:rsidRDefault="003A76E0" w:rsidP="003A76E0"/>
    <w:p w14:paraId="4ACBE057" w14:textId="77777777" w:rsidR="003A76E0" w:rsidRDefault="003A76E0" w:rsidP="003A76E0"/>
    <w:p w14:paraId="2C78DDC2" w14:textId="77777777" w:rsidR="003A76E0" w:rsidRDefault="003A76E0" w:rsidP="003A76E0"/>
    <w:p w14:paraId="366DEF85" w14:textId="77777777" w:rsidR="003A76E0" w:rsidRDefault="003A76E0" w:rsidP="003A76E0"/>
    <w:p w14:paraId="089D7428" w14:textId="77777777" w:rsidR="003A76E0" w:rsidRDefault="003A76E0" w:rsidP="003A76E0"/>
    <w:p w14:paraId="47C6C288" w14:textId="77777777" w:rsidR="003A76E0" w:rsidRDefault="003A76E0" w:rsidP="003A76E0"/>
    <w:p w14:paraId="3E18A231" w14:textId="2DD9E945" w:rsidR="003A76E0" w:rsidRDefault="007C4F29" w:rsidP="003A76E0">
      <w:pPr>
        <w:rPr>
          <w:sz w:val="28"/>
          <w:szCs w:val="28"/>
          <w:u w:val="single"/>
        </w:rPr>
      </w:pPr>
      <w:r w:rsidRPr="007C4F29">
        <w:rPr>
          <w:sz w:val="28"/>
          <w:szCs w:val="28"/>
          <w:u w:val="single"/>
        </w:rPr>
        <w:lastRenderedPageBreak/>
        <w:t xml:space="preserve">Graph of Rolling Resistance </w:t>
      </w:r>
    </w:p>
    <w:p w14:paraId="1A82E658" w14:textId="2B77173D" w:rsidR="007C4F29" w:rsidRDefault="007C4F29" w:rsidP="003A76E0">
      <w:pPr>
        <w:rPr>
          <w:sz w:val="28"/>
          <w:szCs w:val="28"/>
        </w:rPr>
      </w:pPr>
      <w:r w:rsidRPr="007C4F29">
        <w:rPr>
          <w:noProof/>
          <w:sz w:val="28"/>
          <w:szCs w:val="28"/>
        </w:rPr>
        <w:drawing>
          <wp:inline distT="0" distB="0" distL="0" distR="0" wp14:anchorId="5E3B6100" wp14:editId="2737EDDF">
            <wp:extent cx="5744845" cy="2849880"/>
            <wp:effectExtent l="0" t="0" r="8255" b="7620"/>
            <wp:docPr id="20871703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2225" cy="2853541"/>
                    </a:xfrm>
                    <a:prstGeom prst="rect">
                      <a:avLst/>
                    </a:prstGeom>
                    <a:noFill/>
                  </pic:spPr>
                </pic:pic>
              </a:graphicData>
            </a:graphic>
          </wp:inline>
        </w:drawing>
      </w:r>
    </w:p>
    <w:p w14:paraId="3E4A24A6" w14:textId="6D293AC0" w:rsidR="007C4F29" w:rsidRPr="007C4F29" w:rsidRDefault="007C4F29" w:rsidP="007C4F29">
      <w:pPr>
        <w:pStyle w:val="Caption"/>
        <w:rPr>
          <w:sz w:val="28"/>
          <w:szCs w:val="28"/>
        </w:rPr>
      </w:pPr>
      <w:r>
        <w:t xml:space="preserve">                                                                        Figure </w:t>
      </w:r>
      <w:fldSimple w:instr=" SEQ Figure \* ARABIC ">
        <w:r w:rsidR="00A14655">
          <w:rPr>
            <w:noProof/>
          </w:rPr>
          <w:t>7</w:t>
        </w:r>
      </w:fldSimple>
      <w:r>
        <w:t xml:space="preserve">: Rolling Resistance Graph </w:t>
      </w:r>
    </w:p>
    <w:p w14:paraId="4144D225" w14:textId="77777777" w:rsidR="003A76E0" w:rsidRDefault="003A76E0" w:rsidP="003A76E0"/>
    <w:p w14:paraId="4E37E714" w14:textId="77777777" w:rsidR="007C4F29" w:rsidRDefault="007C4F29" w:rsidP="003A76E0"/>
    <w:p w14:paraId="50C050BB" w14:textId="77777777" w:rsidR="007C4F29" w:rsidRDefault="007C4F29" w:rsidP="003A76E0"/>
    <w:p w14:paraId="1D688261" w14:textId="77777777" w:rsidR="007C4F29" w:rsidRDefault="007C4F29" w:rsidP="003A76E0"/>
    <w:p w14:paraId="3CFA10C6" w14:textId="77777777" w:rsidR="007C4F29" w:rsidRDefault="007C4F29" w:rsidP="003A76E0"/>
    <w:p w14:paraId="34D51705" w14:textId="77777777" w:rsidR="007C4F29" w:rsidRDefault="007C4F29" w:rsidP="003A76E0"/>
    <w:p w14:paraId="67874030" w14:textId="77777777" w:rsidR="007C4F29" w:rsidRDefault="007C4F29" w:rsidP="003A76E0"/>
    <w:p w14:paraId="513B9464" w14:textId="77777777" w:rsidR="007C4F29" w:rsidRDefault="007C4F29" w:rsidP="003A76E0"/>
    <w:p w14:paraId="47FEDE46" w14:textId="77777777" w:rsidR="007C4F29" w:rsidRDefault="007C4F29" w:rsidP="003A76E0"/>
    <w:p w14:paraId="3BBA9A88" w14:textId="77777777" w:rsidR="007C4F29" w:rsidRDefault="007C4F29" w:rsidP="003A76E0"/>
    <w:p w14:paraId="75CEC828" w14:textId="77777777" w:rsidR="007C4F29" w:rsidRDefault="007C4F29" w:rsidP="003A76E0"/>
    <w:p w14:paraId="230E5FDD" w14:textId="77777777" w:rsidR="007C4F29" w:rsidRDefault="007C4F29" w:rsidP="003A76E0"/>
    <w:p w14:paraId="4B5A6D59" w14:textId="77777777" w:rsidR="007C4F29" w:rsidRDefault="007C4F29" w:rsidP="003A76E0"/>
    <w:p w14:paraId="1651ED1B" w14:textId="77777777" w:rsidR="007C4F29" w:rsidRDefault="007C4F29" w:rsidP="003A76E0"/>
    <w:p w14:paraId="7412A59D" w14:textId="6674E82E" w:rsidR="007C4F29" w:rsidRDefault="007C4F29" w:rsidP="003A76E0"/>
    <w:p w14:paraId="3D796882" w14:textId="3208CB1F" w:rsidR="007C4F29" w:rsidRDefault="007C4F29" w:rsidP="003A76E0">
      <w:pPr>
        <w:rPr>
          <w:sz w:val="28"/>
          <w:szCs w:val="28"/>
          <w:u w:val="single"/>
        </w:rPr>
      </w:pPr>
      <w:r w:rsidRPr="007C4F29">
        <w:rPr>
          <w:sz w:val="28"/>
          <w:szCs w:val="28"/>
          <w:u w:val="single"/>
        </w:rPr>
        <w:lastRenderedPageBreak/>
        <w:t>Graph of Total Resistance</w:t>
      </w:r>
    </w:p>
    <w:p w14:paraId="42AAD889" w14:textId="5CA24AF5" w:rsidR="007C4F29" w:rsidRDefault="007C4F29" w:rsidP="003A76E0">
      <w:pPr>
        <w:rPr>
          <w:sz w:val="28"/>
          <w:szCs w:val="28"/>
        </w:rPr>
      </w:pPr>
      <w:r w:rsidRPr="007C4F29">
        <w:rPr>
          <w:noProof/>
          <w:sz w:val="28"/>
          <w:szCs w:val="28"/>
        </w:rPr>
        <w:drawing>
          <wp:inline distT="0" distB="0" distL="0" distR="0" wp14:anchorId="0AE75720" wp14:editId="5D93D6EF">
            <wp:extent cx="6422811" cy="3375660"/>
            <wp:effectExtent l="0" t="0" r="0" b="0"/>
            <wp:docPr id="1141053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59358" cy="3394868"/>
                    </a:xfrm>
                    <a:prstGeom prst="rect">
                      <a:avLst/>
                    </a:prstGeom>
                    <a:noFill/>
                  </pic:spPr>
                </pic:pic>
              </a:graphicData>
            </a:graphic>
          </wp:inline>
        </w:drawing>
      </w:r>
    </w:p>
    <w:p w14:paraId="30331861" w14:textId="7AC50D70" w:rsidR="007C4F29" w:rsidRPr="007C4F29" w:rsidRDefault="007C4F29" w:rsidP="007C4F29">
      <w:pPr>
        <w:pStyle w:val="Caption"/>
        <w:rPr>
          <w:sz w:val="28"/>
          <w:szCs w:val="28"/>
        </w:rPr>
      </w:pPr>
      <w:r>
        <w:t xml:space="preserve">                                                                            Figure </w:t>
      </w:r>
      <w:fldSimple w:instr=" SEQ Figure \* ARABIC ">
        <w:r w:rsidR="00A14655">
          <w:rPr>
            <w:noProof/>
          </w:rPr>
          <w:t>8</w:t>
        </w:r>
      </w:fldSimple>
      <w:r>
        <w:t xml:space="preserve">: Total Resistance to Motion Graph </w:t>
      </w:r>
    </w:p>
    <w:p w14:paraId="63865D2A" w14:textId="77777777" w:rsidR="007C4F29" w:rsidRDefault="007C4F29" w:rsidP="003A76E0"/>
    <w:p w14:paraId="0787AEC2" w14:textId="77777777" w:rsidR="007C4F29" w:rsidRDefault="007C4F29" w:rsidP="003A76E0"/>
    <w:p w14:paraId="165411E4" w14:textId="77777777" w:rsidR="007C4F29" w:rsidRDefault="007C4F29" w:rsidP="003A76E0"/>
    <w:p w14:paraId="36FAC882" w14:textId="77777777" w:rsidR="007C4F29" w:rsidRDefault="007C4F29" w:rsidP="003A76E0"/>
    <w:p w14:paraId="4C3D385D" w14:textId="77777777" w:rsidR="007C4F29" w:rsidRDefault="007C4F29" w:rsidP="003A76E0"/>
    <w:p w14:paraId="3EC2BDDA" w14:textId="77777777" w:rsidR="007C4F29" w:rsidRDefault="007C4F29" w:rsidP="003A76E0"/>
    <w:p w14:paraId="489485AB" w14:textId="77777777" w:rsidR="007C4F29" w:rsidRDefault="007C4F29" w:rsidP="003A76E0"/>
    <w:p w14:paraId="0EC93032" w14:textId="77777777" w:rsidR="007C4F29" w:rsidRDefault="007C4F29" w:rsidP="003A76E0"/>
    <w:p w14:paraId="6372F5E8" w14:textId="77777777" w:rsidR="007C4F29" w:rsidRDefault="007C4F29" w:rsidP="003A76E0"/>
    <w:p w14:paraId="4DC6E4FB" w14:textId="77777777" w:rsidR="007C4F29" w:rsidRDefault="007C4F29" w:rsidP="003A76E0"/>
    <w:p w14:paraId="00E8500F" w14:textId="77777777" w:rsidR="007C4F29" w:rsidRDefault="007C4F29" w:rsidP="003A76E0"/>
    <w:p w14:paraId="0FA25F8D" w14:textId="77777777" w:rsidR="007C4F29" w:rsidRDefault="007C4F29" w:rsidP="003A76E0"/>
    <w:p w14:paraId="05CDE594" w14:textId="77777777" w:rsidR="007C4F29" w:rsidRDefault="007C4F29" w:rsidP="003A76E0"/>
    <w:p w14:paraId="678C7230" w14:textId="77777777" w:rsidR="003A76E0" w:rsidRDefault="003A76E0" w:rsidP="003A76E0"/>
    <w:p w14:paraId="7AEEC2BB" w14:textId="33000EA6" w:rsidR="003A76E0" w:rsidRDefault="003A76E0" w:rsidP="003A76E0">
      <w:pPr>
        <w:rPr>
          <w:sz w:val="28"/>
          <w:szCs w:val="28"/>
          <w:u w:val="single"/>
        </w:rPr>
      </w:pPr>
      <w:r w:rsidRPr="003A76E0">
        <w:rPr>
          <w:sz w:val="28"/>
          <w:szCs w:val="28"/>
          <w:u w:val="single"/>
        </w:rPr>
        <w:lastRenderedPageBreak/>
        <w:t xml:space="preserve">Graphs of Cumulative Tractive and Braking Energy </w:t>
      </w:r>
    </w:p>
    <w:p w14:paraId="543B5F77" w14:textId="3EB857CE" w:rsidR="003A76E0" w:rsidRDefault="003A76E0" w:rsidP="003A76E0">
      <w:pPr>
        <w:rPr>
          <w:sz w:val="28"/>
          <w:szCs w:val="28"/>
        </w:rPr>
      </w:pPr>
      <w:r w:rsidRPr="00EE483C">
        <w:rPr>
          <w:noProof/>
          <w:sz w:val="28"/>
          <w:szCs w:val="28"/>
        </w:rPr>
        <w:drawing>
          <wp:inline distT="0" distB="0" distL="0" distR="0" wp14:anchorId="5F9E83CA" wp14:editId="33AFFBE5">
            <wp:extent cx="6339205" cy="3386345"/>
            <wp:effectExtent l="0" t="0" r="4445" b="5080"/>
            <wp:docPr id="1254851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70538" cy="3403083"/>
                    </a:xfrm>
                    <a:prstGeom prst="rect">
                      <a:avLst/>
                    </a:prstGeom>
                    <a:noFill/>
                  </pic:spPr>
                </pic:pic>
              </a:graphicData>
            </a:graphic>
          </wp:inline>
        </w:drawing>
      </w:r>
    </w:p>
    <w:p w14:paraId="18F19A5C" w14:textId="12FDD3AF" w:rsidR="00806560" w:rsidRDefault="00806560" w:rsidP="00806560">
      <w:pPr>
        <w:pStyle w:val="Caption"/>
      </w:pPr>
      <w:r>
        <w:t xml:space="preserve">                                                             Figure </w:t>
      </w:r>
      <w:fldSimple w:instr=" SEQ Figure \* ARABIC ">
        <w:r w:rsidR="00A14655">
          <w:rPr>
            <w:noProof/>
          </w:rPr>
          <w:t>9</w:t>
        </w:r>
      </w:fldSimple>
      <w:r>
        <w:t xml:space="preserve">: </w:t>
      </w:r>
      <w:r w:rsidRPr="00806560">
        <w:t>Graphs of Cumulative Tractive and Braking Energy</w:t>
      </w:r>
    </w:p>
    <w:p w14:paraId="55F6260C" w14:textId="5F1E73D2" w:rsidR="00806560" w:rsidRDefault="00806560">
      <w:r>
        <w:br w:type="page"/>
      </w:r>
    </w:p>
    <w:p w14:paraId="2E4E3AD9" w14:textId="20998F22" w:rsidR="00806560" w:rsidRDefault="00806560" w:rsidP="00806560">
      <w:pPr>
        <w:pStyle w:val="Heading1"/>
      </w:pPr>
      <w:bookmarkStart w:id="5" w:name="_Toc155898741"/>
      <w:r>
        <w:lastRenderedPageBreak/>
        <w:t>5. L</w:t>
      </w:r>
      <w:r w:rsidRPr="00806560">
        <w:t xml:space="preserve">argest </w:t>
      </w:r>
      <w:r>
        <w:t>P</w:t>
      </w:r>
      <w:r w:rsidRPr="00806560">
        <w:t>ossible KERS</w:t>
      </w:r>
      <w:bookmarkEnd w:id="5"/>
    </w:p>
    <w:p w14:paraId="398588D7" w14:textId="1C474830" w:rsidR="00806560" w:rsidRDefault="00777FBF" w:rsidP="00806560">
      <w:r>
        <w:rPr>
          <w:noProof/>
        </w:rPr>
        <w:drawing>
          <wp:inline distT="0" distB="0" distL="0" distR="0" wp14:anchorId="3BFBA882" wp14:editId="4399A1C6">
            <wp:extent cx="6261735" cy="3276600"/>
            <wp:effectExtent l="0" t="0" r="5715" b="0"/>
            <wp:docPr id="552874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9079" cy="3301374"/>
                    </a:xfrm>
                    <a:prstGeom prst="rect">
                      <a:avLst/>
                    </a:prstGeom>
                    <a:noFill/>
                  </pic:spPr>
                </pic:pic>
              </a:graphicData>
            </a:graphic>
          </wp:inline>
        </w:drawing>
      </w:r>
    </w:p>
    <w:p w14:paraId="44C560B3" w14:textId="3309A672" w:rsidR="00806560" w:rsidRDefault="00806560" w:rsidP="00806560">
      <w:pPr>
        <w:pStyle w:val="Caption"/>
      </w:pPr>
      <w:r>
        <w:t xml:space="preserve">                                                                           Figure </w:t>
      </w:r>
      <w:fldSimple w:instr=" SEQ Figure \* ARABIC ">
        <w:r w:rsidR="00A14655">
          <w:rPr>
            <w:noProof/>
          </w:rPr>
          <w:t>10</w:t>
        </w:r>
      </w:fldSimple>
      <w:r>
        <w:t xml:space="preserve">: Deceleration Period Graph </w:t>
      </w:r>
    </w:p>
    <w:p w14:paraId="4BBBE002" w14:textId="4722588F" w:rsidR="00806560" w:rsidRDefault="00806560" w:rsidP="00F95E67">
      <w:pPr>
        <w:jc w:val="both"/>
      </w:pPr>
      <w:r>
        <w:t xml:space="preserve">Referring to figure 10, the largest value on the graph </w:t>
      </w:r>
      <w:r w:rsidR="00C81092">
        <w:t>is 350000</w:t>
      </w:r>
      <w:r w:rsidR="00163C79">
        <w:t xml:space="preserve"> joules</w:t>
      </w:r>
      <w:r w:rsidR="00C81092">
        <w:t xml:space="preserve"> which is a very unrealistic value.</w:t>
      </w:r>
      <w:r w:rsidR="00777FBF">
        <w:t xml:space="preserve"> This is because</w:t>
      </w:r>
      <w:r w:rsidR="00600B57">
        <w:t xml:space="preserve"> it is unlikely that</w:t>
      </w:r>
      <w:r w:rsidR="00777FBF">
        <w:t xml:space="preserve"> the vehicle is coming to a full stationary stop from 130kmh.</w:t>
      </w:r>
      <w:r w:rsidR="00C81092">
        <w:t xml:space="preserve"> Instead, the value that is more plausible is the one marked between 1000 to 1200 seconds valued at 2377591.102</w:t>
      </w:r>
      <w:r w:rsidR="00163C79">
        <w:t xml:space="preserve"> joules. </w:t>
      </w:r>
      <w:r w:rsidR="00777FBF">
        <w:t>Where the vehicle is most likely coming to a stationary position f</w:t>
      </w:r>
      <w:r w:rsidR="00600B57">
        <w:t>rom</w:t>
      </w:r>
      <w:r w:rsidR="00777FBF">
        <w:t xml:space="preserve"> 40kmh. </w:t>
      </w:r>
    </w:p>
    <w:p w14:paraId="663CC4BF" w14:textId="4454BB2A" w:rsidR="00C81092" w:rsidRDefault="00C81092">
      <w:r>
        <w:br w:type="page"/>
      </w:r>
    </w:p>
    <w:p w14:paraId="019D03B1" w14:textId="2B1506CE" w:rsidR="00C81092" w:rsidRDefault="00C81092" w:rsidP="00C81092">
      <w:pPr>
        <w:pStyle w:val="Heading1"/>
      </w:pPr>
      <w:bookmarkStart w:id="6" w:name="_Toc155898742"/>
      <w:r>
        <w:lastRenderedPageBreak/>
        <w:t>6. S</w:t>
      </w:r>
      <w:r w:rsidRPr="00C81092">
        <w:t>uitable KER system</w:t>
      </w:r>
      <w:bookmarkEnd w:id="6"/>
    </w:p>
    <w:p w14:paraId="48D57D34" w14:textId="37D24501" w:rsidR="00C81092" w:rsidRDefault="00C81092" w:rsidP="00C81092">
      <w:r w:rsidRPr="00C81092">
        <w:rPr>
          <w:noProof/>
        </w:rPr>
        <w:drawing>
          <wp:inline distT="0" distB="0" distL="0" distR="0" wp14:anchorId="1A45B657" wp14:editId="1A2D0B59">
            <wp:extent cx="6362065" cy="3375660"/>
            <wp:effectExtent l="0" t="0" r="635" b="0"/>
            <wp:docPr id="1993353329" name="Picture 7"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353329" name="Picture 7" descr="A computer screen 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71149" cy="3380480"/>
                    </a:xfrm>
                    <a:prstGeom prst="rect">
                      <a:avLst/>
                    </a:prstGeom>
                    <a:noFill/>
                    <a:ln>
                      <a:noFill/>
                    </a:ln>
                  </pic:spPr>
                </pic:pic>
              </a:graphicData>
            </a:graphic>
          </wp:inline>
        </w:drawing>
      </w:r>
    </w:p>
    <w:p w14:paraId="54907D94" w14:textId="2AB30B93" w:rsidR="00C81092" w:rsidRDefault="00C81092" w:rsidP="00C81092">
      <w:pPr>
        <w:pStyle w:val="Caption"/>
      </w:pPr>
      <w:r>
        <w:t xml:space="preserve">                                                          Figure </w:t>
      </w:r>
      <w:fldSimple w:instr=" SEQ Figure \* ARABIC ">
        <w:r w:rsidR="00A14655">
          <w:rPr>
            <w:noProof/>
          </w:rPr>
          <w:t>11</w:t>
        </w:r>
      </w:fldSimple>
      <w:r>
        <w:t>: Basic KERS Process</w:t>
      </w:r>
      <w:r w:rsidR="00F76361">
        <w:t xml:space="preserve"> </w:t>
      </w:r>
      <w:sdt>
        <w:sdtPr>
          <w:id w:val="2056191340"/>
          <w:citation/>
        </w:sdtPr>
        <w:sdtContent>
          <w:r w:rsidR="00F76361">
            <w:fldChar w:fldCharType="begin"/>
          </w:r>
          <w:r w:rsidR="00F76361">
            <w:instrText xml:space="preserve"> CITATION Ene23 \l 17417 </w:instrText>
          </w:r>
          <w:r w:rsidR="00F76361">
            <w:fldChar w:fldCharType="separate"/>
          </w:r>
          <w:r w:rsidR="00F76361" w:rsidRPr="00F76361">
            <w:rPr>
              <w:noProof/>
            </w:rPr>
            <w:t>(EnergyEducation, 2023)</w:t>
          </w:r>
          <w:r w:rsidR="00F76361">
            <w:fldChar w:fldCharType="end"/>
          </w:r>
        </w:sdtContent>
      </w:sdt>
    </w:p>
    <w:p w14:paraId="4C6C04CF" w14:textId="43B32269" w:rsidR="00F76361" w:rsidRDefault="00163C79" w:rsidP="00F95E67">
      <w:pPr>
        <w:jc w:val="both"/>
      </w:pPr>
      <w:r>
        <w:t xml:space="preserve">The amount of energy that is being used by the BMW 330e is </w:t>
      </w:r>
      <w:r w:rsidRPr="00163C79">
        <w:t>2377591.102 joules.</w:t>
      </w:r>
      <w:r>
        <w:t xml:space="preserve"> The energy first goes through the gears. According to research, gears tend to have an efficiency of 98%. These gears are connected to </w:t>
      </w:r>
      <w:r w:rsidR="00AA2830">
        <w:t>an</w:t>
      </w:r>
      <w:r>
        <w:t xml:space="preserve"> MGU-K (motor generated unit – kinetic). The efficiency of the MGU-K is valued at </w:t>
      </w:r>
      <w:r w:rsidR="006F7DDD">
        <w:t xml:space="preserve">92.5% for this system. The MGU-K converts kinetic energy to alternative current which will be stored </w:t>
      </w:r>
      <w:r w:rsidR="00A14655">
        <w:t>later</w:t>
      </w:r>
      <w:r w:rsidR="006F7DDD">
        <w:t xml:space="preserve">. The energy then </w:t>
      </w:r>
      <w:r w:rsidR="00F76361">
        <w:t>goes</w:t>
      </w:r>
      <w:r w:rsidR="006F7DDD">
        <w:t xml:space="preserve"> through the PSU (power supply unit) / PCU (power control unit), where it is converted from AC to DC. The PSU/PCU tend to have an efficiency value of 89% to 95%. From this system we will</w:t>
      </w:r>
      <w:r w:rsidR="002A26E9">
        <w:t xml:space="preserve"> assume</w:t>
      </w:r>
      <w:r w:rsidR="006F7DDD">
        <w:t xml:space="preserve"> 90%</w:t>
      </w:r>
      <w:r w:rsidR="002A26E9">
        <w:t xml:space="preserve"> efficiency</w:t>
      </w:r>
      <w:r w:rsidR="006F7DDD">
        <w:t xml:space="preserve">. The battery then receives the </w:t>
      </w:r>
      <w:r w:rsidR="00AA2830">
        <w:t>converted</w:t>
      </w:r>
      <w:r w:rsidR="006F7DDD">
        <w:t xml:space="preserve"> DC energy and stores it. The battery has an efficiency of 90% to 95%. For this system the battery i</w:t>
      </w:r>
      <w:r w:rsidR="002A26E9">
        <w:t xml:space="preserve">s </w:t>
      </w:r>
      <w:r w:rsidR="006F7DDD">
        <w:t>assumed to be at 90% efficiency. However, the battery must be doubled in size to ensure that the depletion does not have detrimental impact on the batteries output. The battery must have the ability to store 350858.45 joules.</w:t>
      </w:r>
      <w:sdt>
        <w:sdtPr>
          <w:id w:val="-907070092"/>
          <w:citation/>
        </w:sdtPr>
        <w:sdtContent>
          <w:r w:rsidR="00F76361">
            <w:fldChar w:fldCharType="begin"/>
          </w:r>
          <w:r w:rsidR="00F76361">
            <w:instrText xml:space="preserve"> CITATION Ene23 \l 17417 </w:instrText>
          </w:r>
          <w:r w:rsidR="00F76361">
            <w:fldChar w:fldCharType="separate"/>
          </w:r>
          <w:r w:rsidR="00F76361">
            <w:rPr>
              <w:noProof/>
            </w:rPr>
            <w:t xml:space="preserve"> </w:t>
          </w:r>
          <w:r w:rsidR="00F76361" w:rsidRPr="00F76361">
            <w:rPr>
              <w:noProof/>
            </w:rPr>
            <w:t>(EnergyEducation, 2023)</w:t>
          </w:r>
          <w:r w:rsidR="00F76361">
            <w:fldChar w:fldCharType="end"/>
          </w:r>
        </w:sdtContent>
      </w:sdt>
    </w:p>
    <w:p w14:paraId="71E757E6" w14:textId="11C57726" w:rsidR="00FB4E41" w:rsidRDefault="002B2731" w:rsidP="00F95E67">
      <w:pPr>
        <w:jc w:val="both"/>
      </w:pPr>
      <w:r>
        <w:t xml:space="preserve">A battery that can be selected is a </w:t>
      </w:r>
      <w:r w:rsidRPr="002B2731">
        <w:t xml:space="preserve">12V 9Ah </w:t>
      </w:r>
      <w:r>
        <w:t xml:space="preserve">battery. An example of this is a </w:t>
      </w:r>
      <w:r w:rsidRPr="002B2731">
        <w:t>Duracell Original DR9-12 Valve Regulated Lead Battery-12V | 9Ah - Replaces PW91210 | CP1290 | Ultra</w:t>
      </w:r>
      <w:r>
        <w:t>-</w:t>
      </w:r>
      <w:r w:rsidRPr="002B2731">
        <w:t>max NP9-12 | E300</w:t>
      </w:r>
      <w:r>
        <w:t>.</w:t>
      </w:r>
      <w:sdt>
        <w:sdtPr>
          <w:id w:val="980355901"/>
          <w:citation/>
        </w:sdtPr>
        <w:sdtContent>
          <w:r w:rsidR="00DC68B4">
            <w:fldChar w:fldCharType="begin"/>
          </w:r>
          <w:r w:rsidR="00DC68B4">
            <w:rPr>
              <w:lang w:val="en-US"/>
            </w:rPr>
            <w:instrText xml:space="preserve"> CITATION Dur23 \l 1033 </w:instrText>
          </w:r>
          <w:r w:rsidR="00DC68B4">
            <w:fldChar w:fldCharType="separate"/>
          </w:r>
          <w:r w:rsidR="00DC68B4">
            <w:rPr>
              <w:noProof/>
              <w:lang w:val="en-US"/>
            </w:rPr>
            <w:t xml:space="preserve"> </w:t>
          </w:r>
          <w:r w:rsidR="00DC68B4" w:rsidRPr="00DC68B4">
            <w:rPr>
              <w:noProof/>
              <w:lang w:val="en-US"/>
            </w:rPr>
            <w:t>(DuracellDirect, 2023)</w:t>
          </w:r>
          <w:r w:rsidR="00DC68B4">
            <w:fldChar w:fldCharType="end"/>
          </w:r>
        </w:sdtContent>
      </w:sdt>
      <w:r w:rsidR="00DC68B4">
        <w:t>.</w:t>
      </w:r>
      <w:r>
        <w:t xml:space="preserve"> After the energy reaches the battery, the process goes in reverse because the energy is charged and discharged in the same way</w:t>
      </w:r>
      <w:sdt>
        <w:sdtPr>
          <w:id w:val="1810671951"/>
          <w:citation/>
        </w:sdtPr>
        <w:sdtContent>
          <w:r w:rsidR="00F76361">
            <w:fldChar w:fldCharType="begin"/>
          </w:r>
          <w:r w:rsidR="00F76361">
            <w:instrText xml:space="preserve"> CITATION Jyo18 \l 17417 </w:instrText>
          </w:r>
          <w:r w:rsidR="00F76361">
            <w:fldChar w:fldCharType="separate"/>
          </w:r>
          <w:r w:rsidR="00F76361">
            <w:rPr>
              <w:noProof/>
            </w:rPr>
            <w:t xml:space="preserve"> </w:t>
          </w:r>
          <w:r w:rsidR="00F76361" w:rsidRPr="00F76361">
            <w:rPr>
              <w:noProof/>
            </w:rPr>
            <w:t>(ReddyK, 2018)</w:t>
          </w:r>
          <w:r w:rsidR="00F76361">
            <w:fldChar w:fldCharType="end"/>
          </w:r>
        </w:sdtContent>
      </w:sdt>
      <w:r w:rsidR="002A26E9">
        <w:t xml:space="preserve">. This </w:t>
      </w:r>
      <w:r>
        <w:t xml:space="preserve">means the output and input efficiency values are the same. </w:t>
      </w:r>
    </w:p>
    <w:p w14:paraId="023E2E17" w14:textId="77777777" w:rsidR="00AA2830" w:rsidRDefault="00AA2830" w:rsidP="00FB4E41"/>
    <w:p w14:paraId="5410B7E1" w14:textId="77777777" w:rsidR="00AA2830" w:rsidRDefault="00AA2830" w:rsidP="00FB4E41"/>
    <w:p w14:paraId="589DBA52" w14:textId="267AE786" w:rsidR="002B2731" w:rsidRDefault="002B2731" w:rsidP="00FB4E41">
      <w:r w:rsidRPr="002B2731">
        <w:lastRenderedPageBreak/>
        <w:t>The physical dimensions of the 12V 9Ah batteries are (L x W x H) ~5.94 x 2.56 x 3.70 inches (~151 x 65 x 94 mm)</w:t>
      </w:r>
      <w:r w:rsidR="000E0AC3">
        <w:t>.</w:t>
      </w:r>
      <w:sdt>
        <w:sdtPr>
          <w:id w:val="1560827031"/>
          <w:citation/>
        </w:sdtPr>
        <w:sdtContent>
          <w:r w:rsidR="00F60E7C">
            <w:fldChar w:fldCharType="begin"/>
          </w:r>
          <w:r w:rsidR="00F60E7C">
            <w:instrText xml:space="preserve"> CITATION Bat23 \l 17417 </w:instrText>
          </w:r>
          <w:r w:rsidR="00F60E7C">
            <w:fldChar w:fldCharType="separate"/>
          </w:r>
          <w:r w:rsidR="00F60E7C">
            <w:rPr>
              <w:noProof/>
            </w:rPr>
            <w:t xml:space="preserve"> </w:t>
          </w:r>
          <w:r w:rsidR="00F60E7C" w:rsidRPr="00F60E7C">
            <w:rPr>
              <w:noProof/>
            </w:rPr>
            <w:t>(BatteryEquivalents, 2023)</w:t>
          </w:r>
          <w:r w:rsidR="00F60E7C">
            <w:fldChar w:fldCharType="end"/>
          </w:r>
        </w:sdtContent>
      </w:sdt>
    </w:p>
    <w:p w14:paraId="2A96BC46" w14:textId="271B05C8" w:rsidR="00AA2830" w:rsidRDefault="00A14655" w:rsidP="00FB4E41">
      <w:r>
        <w:t xml:space="preserve">              </w:t>
      </w:r>
      <w:r w:rsidR="00331290">
        <w:pict w14:anchorId="2DF7AB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6pt;height:.6pt;visibility:visible;mso-wrap-style:square">
            <v:imagedata r:id="rId19" o:title=""/>
          </v:shape>
        </w:pict>
      </w:r>
      <w:r w:rsidR="00AA2830">
        <w:rPr>
          <w:noProof/>
        </w:rPr>
        <w:drawing>
          <wp:inline distT="0" distB="0" distL="0" distR="0" wp14:anchorId="326F5EA4" wp14:editId="08224616">
            <wp:extent cx="9525" cy="9525"/>
            <wp:effectExtent l="0" t="0" r="0" b="0"/>
            <wp:docPr id="17400313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inline>
        </w:drawing>
      </w:r>
      <w:r w:rsidR="00AA2830">
        <w:rPr>
          <w:noProof/>
        </w:rPr>
        <w:drawing>
          <wp:inline distT="0" distB="0" distL="0" distR="0" wp14:anchorId="4B32C8EA" wp14:editId="6C6D9466">
            <wp:extent cx="4465320" cy="2679192"/>
            <wp:effectExtent l="0" t="0" r="0" b="6985"/>
            <wp:docPr id="16661411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67570" cy="2680542"/>
                    </a:xfrm>
                    <a:prstGeom prst="rect">
                      <a:avLst/>
                    </a:prstGeom>
                    <a:noFill/>
                  </pic:spPr>
                </pic:pic>
              </a:graphicData>
            </a:graphic>
          </wp:inline>
        </w:drawing>
      </w:r>
    </w:p>
    <w:p w14:paraId="24169474" w14:textId="2645FF17" w:rsidR="00AA2830" w:rsidRDefault="00A14655" w:rsidP="00A14655">
      <w:pPr>
        <w:pStyle w:val="Caption"/>
      </w:pPr>
      <w:r>
        <w:t xml:space="preserve">                                                        Figure </w:t>
      </w:r>
      <w:fldSimple w:instr=" SEQ Figure \* ARABIC ">
        <w:r>
          <w:rPr>
            <w:noProof/>
          </w:rPr>
          <w:t>12</w:t>
        </w:r>
      </w:fldSimple>
      <w:r>
        <w:t xml:space="preserve">: 12V 9AH Battery </w:t>
      </w:r>
      <w:sdt>
        <w:sdtPr>
          <w:id w:val="-192230252"/>
          <w:citation/>
        </w:sdtPr>
        <w:sdtContent>
          <w:r>
            <w:fldChar w:fldCharType="begin"/>
          </w:r>
          <w:r>
            <w:rPr>
              <w:lang w:val="en-US"/>
            </w:rPr>
            <w:instrText xml:space="preserve"> CITATION Dur23 \l 1033 </w:instrText>
          </w:r>
          <w:r>
            <w:fldChar w:fldCharType="separate"/>
          </w:r>
          <w:r w:rsidRPr="00A14655">
            <w:rPr>
              <w:noProof/>
              <w:lang w:val="en-US"/>
            </w:rPr>
            <w:t>(DuracellDirect, 2023)</w:t>
          </w:r>
          <w:r>
            <w:fldChar w:fldCharType="end"/>
          </w:r>
        </w:sdtContent>
      </w:sdt>
    </w:p>
    <w:p w14:paraId="1B014E58" w14:textId="77777777" w:rsidR="00AA2830" w:rsidRDefault="00AA2830" w:rsidP="00FB4E41"/>
    <w:p w14:paraId="7374FE02" w14:textId="37B15EFD" w:rsidR="000E0AC3" w:rsidRDefault="000E0AC3" w:rsidP="00F95E67">
      <w:pPr>
        <w:jc w:val="both"/>
      </w:pPr>
      <w:r w:rsidRPr="000E0AC3">
        <w:t>The pursuit of sustainable and efficient energy solutions has become paramount in the face of environmental challenges and the increasing demand for cleaner technologies. Kinetic Energy Recovery Systems (KERS) play</w:t>
      </w:r>
      <w:r w:rsidR="00C52032">
        <w:t>s</w:t>
      </w:r>
      <w:r w:rsidRPr="000E0AC3">
        <w:t xml:space="preserve"> a pivotal role in this endeavour, and among the </w:t>
      </w:r>
      <w:r w:rsidR="00C52032">
        <w:t xml:space="preserve">variety of </w:t>
      </w:r>
      <w:r w:rsidRPr="000E0AC3">
        <w:t>options available, batteries emerge as the superior choice.</w:t>
      </w:r>
      <w:r>
        <w:t xml:space="preserve"> </w:t>
      </w:r>
      <w:r w:rsidRPr="000E0AC3">
        <w:t xml:space="preserve">One of the key reasons why batteries stand out as the best KERS is their high efficiency in converting kinetic energy into stored electrical energy. Traditional mechanical KERS, such as flywheels, suffer from energy losses due to friction and mechanical constraints. </w:t>
      </w:r>
      <w:r w:rsidR="00C52032">
        <w:t>However</w:t>
      </w:r>
      <w:r w:rsidRPr="000E0AC3">
        <w:t xml:space="preserve">, batteries demonstrate remarkable efficiency in capturing and storing kinetic energy, </w:t>
      </w:r>
      <w:r w:rsidR="00C52032">
        <w:t>to ensure</w:t>
      </w:r>
      <w:r w:rsidRPr="000E0AC3">
        <w:t xml:space="preserve"> minimal losses during the conversion process.</w:t>
      </w:r>
      <w:r>
        <w:t xml:space="preserve"> </w:t>
      </w:r>
      <w:r w:rsidR="00F95E67" w:rsidRPr="000E0AC3">
        <w:t>Batteries</w:t>
      </w:r>
      <w:r w:rsidR="00C52032">
        <w:t xml:space="preserve"> are the best option because of their</w:t>
      </w:r>
      <w:r w:rsidRPr="000E0AC3">
        <w:t xml:space="preserve"> adaptability. Batteries are versatile and adaptable to a wide range of industries and technology because they may be easily incorporated into a multitude of systems and applications. Batteries provide an adaptable and</w:t>
      </w:r>
      <w:r w:rsidR="00C52032">
        <w:t xml:space="preserve"> very</w:t>
      </w:r>
      <w:r w:rsidRPr="000E0AC3">
        <w:t xml:space="preserve"> scalable method of kinetic energy recovery, whether they are used in renewable energy systems, industrial machinery, or electric car applications.</w:t>
      </w:r>
      <w:r>
        <w:t xml:space="preserve"> The environmental impact of energy recovery systems is a critical consideration in the quest for sustainable technologies. Batteries, particularly those based on advanced technologies like lithium-ion, contribute significantly to reducing the carbon footprint of various applications. By efficiently recovering and storing kinetic energy, batteries promote the use of cleaner energy sources and decrease reliance on fossil fuels. In the context of electric vehicles, batteries enable regenerative braking, converting the kinetic energy during braking into electrical energy that can be reused for acceleration. This not only enhances the vehicle's energy efficiency but also reduces the overall energy consumption and emissions associated with transportation.</w:t>
      </w:r>
      <w:sdt>
        <w:sdtPr>
          <w:id w:val="-27955036"/>
          <w:citation/>
        </w:sdtPr>
        <w:sdtContent>
          <w:r w:rsidR="00F76361">
            <w:fldChar w:fldCharType="begin"/>
          </w:r>
          <w:r w:rsidR="00F76361">
            <w:instrText xml:space="preserve"> CITATION Jyo18 \l 17417 </w:instrText>
          </w:r>
          <w:r w:rsidR="00F76361">
            <w:fldChar w:fldCharType="separate"/>
          </w:r>
          <w:r w:rsidR="00F76361">
            <w:rPr>
              <w:noProof/>
            </w:rPr>
            <w:t xml:space="preserve"> </w:t>
          </w:r>
          <w:r w:rsidR="00F76361" w:rsidRPr="00F76361">
            <w:rPr>
              <w:noProof/>
            </w:rPr>
            <w:t>(ReddyK, 2018)</w:t>
          </w:r>
          <w:r w:rsidR="00F76361">
            <w:fldChar w:fldCharType="end"/>
          </w:r>
        </w:sdtContent>
      </w:sdt>
    </w:p>
    <w:p w14:paraId="7C11D6C2" w14:textId="55779516" w:rsidR="002B2731" w:rsidRDefault="000E0AC3" w:rsidP="00914B46">
      <w:pPr>
        <w:pStyle w:val="Heading1"/>
      </w:pPr>
      <w:bookmarkStart w:id="7" w:name="_Toc155898743"/>
      <w:r>
        <w:lastRenderedPageBreak/>
        <w:t xml:space="preserve">7. </w:t>
      </w:r>
      <w:r w:rsidRPr="000E0AC3">
        <w:t>Kinetic Energy Recovered</w:t>
      </w:r>
      <w:bookmarkEnd w:id="7"/>
    </w:p>
    <w:p w14:paraId="0CD3F8A5" w14:textId="31F6B15F" w:rsidR="000E0AC3" w:rsidRDefault="000E0AC3" w:rsidP="000E0AC3">
      <w:r>
        <w:rPr>
          <w:noProof/>
        </w:rPr>
        <w:drawing>
          <wp:inline distT="0" distB="0" distL="0" distR="0" wp14:anchorId="1F7FFF00" wp14:editId="69136EC4">
            <wp:extent cx="6433185" cy="4145280"/>
            <wp:effectExtent l="0" t="0" r="5715" b="7620"/>
            <wp:docPr id="11725763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50848" cy="4156661"/>
                    </a:xfrm>
                    <a:prstGeom prst="rect">
                      <a:avLst/>
                    </a:prstGeom>
                    <a:noFill/>
                  </pic:spPr>
                </pic:pic>
              </a:graphicData>
            </a:graphic>
          </wp:inline>
        </w:drawing>
      </w:r>
    </w:p>
    <w:p w14:paraId="0D879964" w14:textId="2236EC88" w:rsidR="000E0AC3" w:rsidRDefault="000E0AC3" w:rsidP="000E0AC3">
      <w:pPr>
        <w:pStyle w:val="Caption"/>
      </w:pPr>
      <w:r>
        <w:t xml:space="preserve">                                                Figure </w:t>
      </w:r>
      <w:fldSimple w:instr=" SEQ Figure \* ARABIC ">
        <w:r w:rsidR="00A14655">
          <w:rPr>
            <w:noProof/>
          </w:rPr>
          <w:t>13</w:t>
        </w:r>
      </w:fldSimple>
      <w:r>
        <w:t xml:space="preserve">: </w:t>
      </w:r>
      <w:r w:rsidRPr="000E0AC3">
        <w:t>Kinetic Energy Recovered that is returned to the wheel road contact.</w:t>
      </w:r>
    </w:p>
    <w:p w14:paraId="3FFD670A" w14:textId="7766C152" w:rsidR="000E0AC3" w:rsidRDefault="000E0AC3">
      <w:r>
        <w:br w:type="page"/>
      </w:r>
    </w:p>
    <w:p w14:paraId="3C136D10" w14:textId="5E3018A6" w:rsidR="000E0AC3" w:rsidRDefault="000E0AC3" w:rsidP="000E0AC3">
      <w:pPr>
        <w:pStyle w:val="Heading1"/>
      </w:pPr>
      <w:bookmarkStart w:id="8" w:name="_Toc155898744"/>
      <w:r>
        <w:lastRenderedPageBreak/>
        <w:t xml:space="preserve">8. </w:t>
      </w:r>
      <w:r w:rsidR="00D907BC">
        <w:t>K</w:t>
      </w:r>
      <w:r w:rsidR="00D907BC" w:rsidRPr="00D907BC">
        <w:t xml:space="preserve">inetic </w:t>
      </w:r>
      <w:r w:rsidR="00D907BC">
        <w:t>E</w:t>
      </w:r>
      <w:r w:rsidR="00D907BC" w:rsidRPr="00D907BC">
        <w:t xml:space="preserve">nergy </w:t>
      </w:r>
      <w:r w:rsidR="00D907BC">
        <w:t>R</w:t>
      </w:r>
      <w:r w:rsidR="00D907BC" w:rsidRPr="00D907BC">
        <w:t xml:space="preserve">ecovery </w:t>
      </w:r>
      <w:r w:rsidR="00D907BC">
        <w:t>S</w:t>
      </w:r>
      <w:r w:rsidR="00D907BC" w:rsidRPr="00D907BC">
        <w:t>ystem</w:t>
      </w:r>
      <w:bookmarkEnd w:id="8"/>
    </w:p>
    <w:p w14:paraId="5BCD4979" w14:textId="77777777" w:rsidR="00D907BC" w:rsidRPr="00D907BC" w:rsidRDefault="00D907BC" w:rsidP="00D907BC"/>
    <w:p w14:paraId="6F1FE423" w14:textId="6E14E99C" w:rsidR="00D907BC" w:rsidRDefault="00D907BC" w:rsidP="00D907BC">
      <w:pPr>
        <w:rPr>
          <w:sz w:val="28"/>
          <w:szCs w:val="28"/>
          <w:u w:val="single"/>
        </w:rPr>
      </w:pPr>
      <w:r w:rsidRPr="00D907BC">
        <w:rPr>
          <w:sz w:val="28"/>
          <w:szCs w:val="28"/>
          <w:u w:val="single"/>
        </w:rPr>
        <w:t xml:space="preserve">How it </w:t>
      </w:r>
      <w:r w:rsidR="00F60E7C">
        <w:rPr>
          <w:sz w:val="28"/>
          <w:szCs w:val="28"/>
          <w:u w:val="single"/>
        </w:rPr>
        <w:t xml:space="preserve">Operates </w:t>
      </w:r>
    </w:p>
    <w:p w14:paraId="5C852DAF" w14:textId="3FFBC42F" w:rsidR="00F60E7C" w:rsidRDefault="00F60E7C" w:rsidP="00F95E67">
      <w:pPr>
        <w:jc w:val="both"/>
      </w:pPr>
      <w:r w:rsidRPr="00F60E7C">
        <w:t>The fundamental principle underlying KERS is the capture of kinetic energy generated during braking. Traditionally</w:t>
      </w:r>
      <w:r w:rsidR="0036644B">
        <w:t>, there will be</w:t>
      </w:r>
      <w:r w:rsidRPr="00F60E7C">
        <w:t xml:space="preserve"> lost </w:t>
      </w:r>
      <w:r w:rsidR="0036644B">
        <w:t>of</w:t>
      </w:r>
      <w:r w:rsidRPr="00F60E7C">
        <w:t xml:space="preserve"> heat through friction in conventional braking systems, this surplus energy becomes a valuable resource in a vehicle equipped with KERS. The first step in the process involves a motor-generator unit, strategically positioned in the vehicle's drivetrain.</w:t>
      </w:r>
      <w:r>
        <w:t xml:space="preserve"> </w:t>
      </w:r>
      <w:r w:rsidRPr="00F60E7C">
        <w:t xml:space="preserve">Critical to the </w:t>
      </w:r>
      <w:r w:rsidR="0036644B">
        <w:t>efficiency</w:t>
      </w:r>
      <w:r w:rsidRPr="00F60E7C">
        <w:t xml:space="preserve"> of KERS is a sophisticated control system that monitors </w:t>
      </w:r>
      <w:r w:rsidR="0036644B">
        <w:t>a variety of</w:t>
      </w:r>
      <w:r w:rsidRPr="00F60E7C">
        <w:t xml:space="preserve"> parameters such as vehicle speed, braking force, and the state of charge of the energy storage system. This control system orchestrates the entire process, determining optimal times for energy harvesting and release. It ensures seamless integration with the vehicle's internal combustion engine, a vital aspect for achieving synergistic performance</w:t>
      </w:r>
      <w:sdt>
        <w:sdtPr>
          <w:id w:val="1982264500"/>
          <w:citation/>
        </w:sdtPr>
        <w:sdtContent>
          <w:r w:rsidR="00C876CE">
            <w:fldChar w:fldCharType="begin"/>
          </w:r>
          <w:r w:rsidR="00C876CE">
            <w:instrText xml:space="preserve"> CITATION Ahm22 \l 17417 </w:instrText>
          </w:r>
          <w:r w:rsidR="00C876CE">
            <w:fldChar w:fldCharType="separate"/>
          </w:r>
          <w:r w:rsidR="00C876CE">
            <w:rPr>
              <w:noProof/>
            </w:rPr>
            <w:t xml:space="preserve"> </w:t>
          </w:r>
          <w:r w:rsidR="00C876CE" w:rsidRPr="00C876CE">
            <w:rPr>
              <w:noProof/>
            </w:rPr>
            <w:t>(Ahmed T. Hamada, 2022)</w:t>
          </w:r>
          <w:r w:rsidR="00C876CE">
            <w:fldChar w:fldCharType="end"/>
          </w:r>
        </w:sdtContent>
      </w:sdt>
      <w:r w:rsidR="00C876CE">
        <w:t xml:space="preserve">. </w:t>
      </w:r>
      <w:r w:rsidRPr="00F60E7C">
        <w:t>The stored energy in the KERS is not merely a passive reservoir</w:t>
      </w:r>
      <w:r w:rsidR="00C876CE">
        <w:t>,</w:t>
      </w:r>
      <w:r w:rsidRPr="00F60E7C">
        <w:t xml:space="preserve"> it is a dynamic source ready to be deployed when needed. When the </w:t>
      </w:r>
      <w:r w:rsidR="0036644B" w:rsidRPr="00F60E7C">
        <w:t>driv</w:t>
      </w:r>
      <w:r w:rsidR="0036644B">
        <w:t xml:space="preserve">ing </w:t>
      </w:r>
      <w:r w:rsidR="0036644B" w:rsidRPr="00F60E7C">
        <w:t>demands</w:t>
      </w:r>
      <w:r w:rsidRPr="00F60E7C">
        <w:t xml:space="preserve"> additional power for acceleration, the control system activates the KERS. The stored energy is then released from the energy storage system and channelled to an electric motor connected to the drivetrain. This supplementary power augments the internal combustion engine, providing an immediate boost in torque and acceleration.</w:t>
      </w:r>
      <w:r>
        <w:t xml:space="preserve"> </w:t>
      </w:r>
      <w:r w:rsidRPr="00F60E7C">
        <w:t xml:space="preserve">The integration of KERS into the overall powertrain of the vehicle is a harmonious </w:t>
      </w:r>
      <w:r w:rsidR="0036644B">
        <w:t>combination</w:t>
      </w:r>
      <w:r w:rsidRPr="00F60E7C">
        <w:t xml:space="preserve"> of traditional and advanced technologies. The electric boost seamlessly complements the internal combustion engine, resulting in a synchronized power delivery. The continuous monitoring and optimization performed by the control system ensure that the KERS operates at peak efficiency, contributing to overall fuel efficiency and reduced environmental impact.</w:t>
      </w:r>
      <w:sdt>
        <w:sdtPr>
          <w:id w:val="2009703155"/>
          <w:citation/>
        </w:sdtPr>
        <w:sdtContent>
          <w:r w:rsidR="00F76361">
            <w:fldChar w:fldCharType="begin"/>
          </w:r>
          <w:r w:rsidR="00F76361">
            <w:instrText xml:space="preserve"> CITATION Ene23 \l 17417 </w:instrText>
          </w:r>
          <w:r w:rsidR="00F76361">
            <w:fldChar w:fldCharType="separate"/>
          </w:r>
          <w:r w:rsidR="00F76361">
            <w:rPr>
              <w:noProof/>
            </w:rPr>
            <w:t xml:space="preserve"> </w:t>
          </w:r>
          <w:r w:rsidR="00F76361" w:rsidRPr="00F76361">
            <w:rPr>
              <w:noProof/>
            </w:rPr>
            <w:t>(EnergyEducation, 2023)</w:t>
          </w:r>
          <w:r w:rsidR="00F76361">
            <w:fldChar w:fldCharType="end"/>
          </w:r>
        </w:sdtContent>
      </w:sdt>
    </w:p>
    <w:p w14:paraId="40614DC9" w14:textId="77777777" w:rsidR="00F60E7C" w:rsidRDefault="00F60E7C" w:rsidP="00D907BC"/>
    <w:p w14:paraId="20E4854F" w14:textId="217D14F6" w:rsidR="00C868F4" w:rsidRDefault="00C868F4" w:rsidP="00D907BC">
      <w:pPr>
        <w:rPr>
          <w:sz w:val="28"/>
          <w:szCs w:val="28"/>
          <w:u w:val="single"/>
        </w:rPr>
      </w:pPr>
      <w:r w:rsidRPr="00C868F4">
        <w:rPr>
          <w:sz w:val="28"/>
          <w:szCs w:val="28"/>
          <w:u w:val="single"/>
        </w:rPr>
        <w:t xml:space="preserve">Assumptions </w:t>
      </w:r>
    </w:p>
    <w:p w14:paraId="5625ACB1" w14:textId="531EA096" w:rsidR="00C868F4" w:rsidRDefault="00C868F4" w:rsidP="00F95E67">
      <w:pPr>
        <w:jc w:val="both"/>
      </w:pPr>
      <w:r>
        <w:t xml:space="preserve">A </w:t>
      </w:r>
      <w:r w:rsidRPr="00C868F4">
        <w:t>set of common assumptions is often made to facilitate mathematical modelling and simplify the complexities associated with real-world dynamics.</w:t>
      </w:r>
      <w:r>
        <w:t xml:space="preserve"> </w:t>
      </w:r>
      <w:r w:rsidRPr="00C868F4">
        <w:t>At the core of KERS analysis lies the bedrock principle of conservation of energy. This</w:t>
      </w:r>
      <w:r w:rsidR="0036644B">
        <w:t xml:space="preserve"> first</w:t>
      </w:r>
      <w:r w:rsidRPr="00C868F4">
        <w:t xml:space="preserve"> assumption asserts that the total energy within the system, encompassing both kinetic and potential energy, remains constant unless acted upon by an external force. This assumption provides a fundamental framework for understanding the energy flows within the system.</w:t>
      </w:r>
      <w:r>
        <w:t xml:space="preserve"> </w:t>
      </w:r>
      <w:r w:rsidRPr="00C868F4">
        <w:t xml:space="preserve">Acknowledging the non-ideal nature of physical systems, </w:t>
      </w:r>
      <w:r w:rsidR="0036644B">
        <w:t>engineers</w:t>
      </w:r>
      <w:r w:rsidRPr="00C868F4">
        <w:t xml:space="preserve"> often assume a certain level of efficiency for KERS</w:t>
      </w:r>
      <w:sdt>
        <w:sdtPr>
          <w:id w:val="-810560488"/>
          <w:citation/>
        </w:sdtPr>
        <w:sdtContent>
          <w:r w:rsidR="00F76361">
            <w:fldChar w:fldCharType="begin"/>
          </w:r>
          <w:r w:rsidR="00F76361">
            <w:instrText xml:space="preserve"> CITATION Ste22 \l 17417 </w:instrText>
          </w:r>
          <w:r w:rsidR="00F76361">
            <w:fldChar w:fldCharType="separate"/>
          </w:r>
          <w:r w:rsidR="00F76361">
            <w:rPr>
              <w:noProof/>
            </w:rPr>
            <w:t xml:space="preserve"> </w:t>
          </w:r>
          <w:r w:rsidR="00F76361" w:rsidRPr="00F76361">
            <w:rPr>
              <w:noProof/>
            </w:rPr>
            <w:t>(Melito, 2022)</w:t>
          </w:r>
          <w:r w:rsidR="00F76361">
            <w:fldChar w:fldCharType="end"/>
          </w:r>
        </w:sdtContent>
      </w:sdt>
      <w:r w:rsidR="00C876CE">
        <w:t>.</w:t>
      </w:r>
      <w:r w:rsidRPr="00C868F4">
        <w:t xml:space="preserve"> This efficiency accounts for losses due to </w:t>
      </w:r>
      <w:r w:rsidR="0036644B">
        <w:t xml:space="preserve">a variety of </w:t>
      </w:r>
      <w:r w:rsidRPr="00C868F4">
        <w:t xml:space="preserve">factors such as friction, air resistance, and other forms of dissipation. While these assumptions streamline calculations, they </w:t>
      </w:r>
      <w:r w:rsidR="0036644B">
        <w:t>underestimate the values</w:t>
      </w:r>
      <w:r w:rsidRPr="00C868F4">
        <w:t xml:space="preserve"> need</w:t>
      </w:r>
      <w:r w:rsidR="0036644B">
        <w:t>ed</w:t>
      </w:r>
      <w:r w:rsidRPr="00C868F4">
        <w:t xml:space="preserve"> for real-world testing and optimization </w:t>
      </w:r>
      <w:r w:rsidRPr="00C868F4">
        <w:lastRenderedPageBreak/>
        <w:t>to enhance actual system performance.</w:t>
      </w:r>
      <w:r>
        <w:t xml:space="preserve"> </w:t>
      </w:r>
      <w:r w:rsidRPr="00C868F4">
        <w:t xml:space="preserve">Simplifying assumptions regarding the mass and inertia of KERS components are prevalent in mathematical models. While these assumptions </w:t>
      </w:r>
      <w:r w:rsidR="00137EE3">
        <w:t>help</w:t>
      </w:r>
      <w:r w:rsidRPr="00C868F4">
        <w:t xml:space="preserve"> in simplifying equations, they may not hold true</w:t>
      </w:r>
      <w:r w:rsidR="00137EE3">
        <w:t xml:space="preserve"> value</w:t>
      </w:r>
      <w:r w:rsidRPr="00C868F4">
        <w:t xml:space="preserve"> in all practical scenarios, especially when considering the</w:t>
      </w:r>
      <w:r w:rsidR="00137EE3">
        <w:t xml:space="preserve"> complicated and</w:t>
      </w:r>
      <w:r w:rsidRPr="00C868F4">
        <w:t xml:space="preserve"> dynamic nature of real-world applications.</w:t>
      </w:r>
      <w:r>
        <w:t xml:space="preserve"> </w:t>
      </w:r>
      <w:r w:rsidRPr="00C868F4">
        <w:t xml:space="preserve">In </w:t>
      </w:r>
      <w:r w:rsidR="00137EE3">
        <w:t>the search</w:t>
      </w:r>
      <w:r w:rsidRPr="00C868F4">
        <w:t xml:space="preserve"> of analytical tractability, idealized components are often assumed, ranging from frictionless bearings to perfect energy storage devices</w:t>
      </w:r>
      <w:r w:rsidR="0036644B">
        <w:t xml:space="preserve"> with no additional loses. </w:t>
      </w:r>
      <w:r w:rsidRPr="00C868F4">
        <w:t>Such idealizations facilitate the development of mathematical models but necessitate a cautious approach when translating theoretical predictions into practical applications.</w:t>
      </w:r>
      <w:sdt>
        <w:sdtPr>
          <w:id w:val="92904537"/>
          <w:citation/>
        </w:sdtPr>
        <w:sdtContent>
          <w:r w:rsidR="00F76361">
            <w:fldChar w:fldCharType="begin"/>
          </w:r>
          <w:r w:rsidR="00F76361">
            <w:instrText xml:space="preserve"> CITATION wdb20 \l 17417 </w:instrText>
          </w:r>
          <w:r w:rsidR="00F76361">
            <w:fldChar w:fldCharType="separate"/>
          </w:r>
          <w:r w:rsidR="00F76361">
            <w:rPr>
              <w:noProof/>
            </w:rPr>
            <w:t xml:space="preserve"> </w:t>
          </w:r>
          <w:r w:rsidR="00F76361" w:rsidRPr="00F76361">
            <w:rPr>
              <w:noProof/>
            </w:rPr>
            <w:t>(wdbgroup, 2020)</w:t>
          </w:r>
          <w:r w:rsidR="00F76361">
            <w:fldChar w:fldCharType="end"/>
          </w:r>
        </w:sdtContent>
      </w:sdt>
    </w:p>
    <w:p w14:paraId="64EBCE3C" w14:textId="77777777" w:rsidR="00C868F4" w:rsidRDefault="00C868F4" w:rsidP="00D907BC"/>
    <w:p w14:paraId="379D87DA" w14:textId="4AC35255" w:rsidR="00C868F4" w:rsidRDefault="00C868F4" w:rsidP="00D907BC">
      <w:pPr>
        <w:rPr>
          <w:sz w:val="28"/>
          <w:szCs w:val="28"/>
          <w:u w:val="single"/>
        </w:rPr>
      </w:pPr>
      <w:r w:rsidRPr="00C868F4">
        <w:rPr>
          <w:sz w:val="28"/>
          <w:szCs w:val="28"/>
          <w:u w:val="single"/>
        </w:rPr>
        <w:t xml:space="preserve">Variations between ICE and Friction Brake Vehicles </w:t>
      </w:r>
    </w:p>
    <w:p w14:paraId="46287BC5" w14:textId="210779D4" w:rsidR="00C868F4" w:rsidRDefault="00C868F4" w:rsidP="00F95E67">
      <w:pPr>
        <w:jc w:val="both"/>
      </w:pPr>
      <w:r w:rsidRPr="00C868F4">
        <w:t xml:space="preserve">One of the most </w:t>
      </w:r>
      <w:r w:rsidR="00137EE3">
        <w:t>obvious</w:t>
      </w:r>
      <w:r w:rsidRPr="00C868F4">
        <w:t xml:space="preserve"> distinctions lies in the feel of regenerative braking itself. Unlike the abrupt and often jerky deceleration associated with traditional friction brakes, regenerative braking offers a more nuanced and controlled experience. This is owed to the system's ability to harness kinetic energy during deceleration, converting it into electrical energy to recharge the vehicle's battery. The result is a smoother, more harmonious deceleration process that resonates with drivers seeking a refined and responsive driving experience.</w:t>
      </w:r>
      <w:r>
        <w:t xml:space="preserve"> </w:t>
      </w:r>
      <w:r w:rsidRPr="00C868F4">
        <w:t>The dynamic driving experience of electric vehicles is further shaped by the seamless integration of coasting and regeneration. Lift-off from the accelerator initiates a coasting effect, while regenerative braking engages when the driver intends to slow down or come to a stop. This harmonious dance between kinetic energy and deceleration mechanisms provides a unique and engaging driving experience, setting EVs apart from their traditional counterparts.</w:t>
      </w:r>
      <w:r>
        <w:t xml:space="preserve"> </w:t>
      </w:r>
      <w:r w:rsidRPr="00C868F4">
        <w:t>Electric vehicles typically use a system that blends regenerative and friction braking for more effective stopping power. This transition may feel different compared to traditional vehicles that rely solely on friction brakes.</w:t>
      </w:r>
      <w:r>
        <w:t xml:space="preserve"> </w:t>
      </w:r>
      <w:r w:rsidRPr="00C868F4">
        <w:t>Regenerative braking systems can offer more precise control, especially at low speeds. This can be beneficial for parking and navigating in tight spaces.</w:t>
      </w:r>
      <w:r>
        <w:t xml:space="preserve"> </w:t>
      </w:r>
      <w:sdt>
        <w:sdtPr>
          <w:id w:val="-1441519588"/>
          <w:citation/>
        </w:sdtPr>
        <w:sdtContent>
          <w:r w:rsidR="00F76361">
            <w:fldChar w:fldCharType="begin"/>
          </w:r>
          <w:r w:rsidR="00F76361">
            <w:instrText xml:space="preserve"> CITATION Jef22 \l 17417 </w:instrText>
          </w:r>
          <w:r w:rsidR="00F76361">
            <w:fldChar w:fldCharType="separate"/>
          </w:r>
          <w:r w:rsidR="00F76361" w:rsidRPr="00F76361">
            <w:rPr>
              <w:noProof/>
            </w:rPr>
            <w:t>(Han, 2022)</w:t>
          </w:r>
          <w:r w:rsidR="00F76361">
            <w:fldChar w:fldCharType="end"/>
          </w:r>
        </w:sdtContent>
      </w:sdt>
    </w:p>
    <w:p w14:paraId="4EB35C48" w14:textId="77777777" w:rsidR="00C868F4" w:rsidRPr="00C868F4" w:rsidRDefault="00C868F4" w:rsidP="00D907BC"/>
    <w:p w14:paraId="53A7D24A" w14:textId="77777777" w:rsidR="00C868F4" w:rsidRPr="00C868F4" w:rsidRDefault="00C868F4" w:rsidP="00D907BC">
      <w:pPr>
        <w:rPr>
          <w:sz w:val="28"/>
          <w:szCs w:val="28"/>
          <w:u w:val="single"/>
        </w:rPr>
      </w:pPr>
    </w:p>
    <w:p w14:paraId="11E481D5" w14:textId="77777777" w:rsidR="00F60E7C" w:rsidRDefault="00F60E7C" w:rsidP="00D907BC">
      <w:pPr>
        <w:rPr>
          <w:sz w:val="28"/>
          <w:szCs w:val="28"/>
          <w:u w:val="single"/>
        </w:rPr>
      </w:pPr>
    </w:p>
    <w:p w14:paraId="3A2F9D72" w14:textId="77777777" w:rsidR="00D907BC" w:rsidRPr="00D907BC" w:rsidRDefault="00D907BC" w:rsidP="00D907BC">
      <w:pPr>
        <w:rPr>
          <w:sz w:val="28"/>
          <w:szCs w:val="28"/>
          <w:u w:val="single"/>
        </w:rPr>
      </w:pPr>
    </w:p>
    <w:p w14:paraId="42E790E5" w14:textId="77777777" w:rsidR="000E0AC3" w:rsidRPr="000E0AC3" w:rsidRDefault="000E0AC3" w:rsidP="000E0AC3"/>
    <w:p w14:paraId="46175BC1" w14:textId="77777777" w:rsidR="00C81092" w:rsidRPr="00C81092" w:rsidRDefault="00C81092" w:rsidP="00C81092"/>
    <w:p w14:paraId="3040993E" w14:textId="77777777" w:rsidR="00C81092" w:rsidRPr="00806560" w:rsidRDefault="00C81092" w:rsidP="00806560"/>
    <w:bookmarkStart w:id="9" w:name="_Toc155898745" w:displacedByCustomXml="next"/>
    <w:sdt>
      <w:sdtPr>
        <w:rPr>
          <w:rFonts w:ascii="Times New Roman" w:eastAsiaTheme="minorHAnsi" w:hAnsi="Times New Roman" w:cs="Arial"/>
          <w:color w:val="auto"/>
          <w:sz w:val="22"/>
          <w:szCs w:val="22"/>
        </w:rPr>
        <w:id w:val="917362577"/>
        <w:docPartObj>
          <w:docPartGallery w:val="Bibliographies"/>
          <w:docPartUnique/>
        </w:docPartObj>
      </w:sdtPr>
      <w:sdtContent>
        <w:p w14:paraId="3ED9B68A" w14:textId="066D2691" w:rsidR="00CA0489" w:rsidRDefault="00CA0489">
          <w:pPr>
            <w:pStyle w:val="Heading1"/>
          </w:pPr>
          <w:r>
            <w:t>References</w:t>
          </w:r>
          <w:bookmarkEnd w:id="9"/>
        </w:p>
        <w:sdt>
          <w:sdtPr>
            <w:id w:val="-573587230"/>
            <w:bibliography/>
          </w:sdtPr>
          <w:sdtContent>
            <w:p w14:paraId="46D52ECF" w14:textId="77777777" w:rsidR="00CA0489" w:rsidRDefault="00CA0489" w:rsidP="00CA0489">
              <w:pPr>
                <w:pStyle w:val="Bibliography"/>
                <w:rPr>
                  <w:noProof/>
                  <w:sz w:val="24"/>
                  <w:szCs w:val="24"/>
                </w:rPr>
              </w:pPr>
              <w:r>
                <w:fldChar w:fldCharType="begin"/>
              </w:r>
              <w:r>
                <w:instrText xml:space="preserve"> BIBLIOGRAPHY </w:instrText>
              </w:r>
              <w:r>
                <w:fldChar w:fldCharType="separate"/>
              </w:r>
              <w:r>
                <w:rPr>
                  <w:noProof/>
                </w:rPr>
                <w:t xml:space="preserve">Ahmed T. Hamada, 2022. </w:t>
              </w:r>
              <w:r>
                <w:rPr>
                  <w:i/>
                  <w:iCs/>
                  <w:noProof/>
                </w:rPr>
                <w:t xml:space="preserve">An overview of regenerative braking systems. </w:t>
              </w:r>
              <w:r>
                <w:rPr>
                  <w:noProof/>
                </w:rPr>
                <w:t xml:space="preserve">[Online] </w:t>
              </w:r>
              <w:r>
                <w:rPr>
                  <w:noProof/>
                </w:rPr>
                <w:br/>
                <w:t xml:space="preserve">Available at: </w:t>
              </w:r>
              <w:r>
                <w:rPr>
                  <w:noProof/>
                  <w:u w:val="single"/>
                </w:rPr>
                <w:t>https://www.sciencedirect.com/topics/engineering/kinetic-energy-recovery-system</w:t>
              </w:r>
              <w:r>
                <w:rPr>
                  <w:noProof/>
                </w:rPr>
                <w:br/>
                <w:t>[Accessed 12 January 2024].</w:t>
              </w:r>
            </w:p>
            <w:p w14:paraId="7B719808" w14:textId="77777777" w:rsidR="00CA0489" w:rsidRDefault="00CA0489" w:rsidP="00CA0489">
              <w:pPr>
                <w:pStyle w:val="Bibliography"/>
                <w:rPr>
                  <w:noProof/>
                </w:rPr>
              </w:pPr>
              <w:r>
                <w:rPr>
                  <w:noProof/>
                </w:rPr>
                <w:t xml:space="preserve">BatteryEquivalents, 2023. </w:t>
              </w:r>
              <w:r>
                <w:rPr>
                  <w:i/>
                  <w:iCs/>
                  <w:noProof/>
                </w:rPr>
                <w:t xml:space="preserve">12V 9Ah Battery: Sealed Lead Acid Batteries vs. Lithium Batteries. </w:t>
              </w:r>
              <w:r>
                <w:rPr>
                  <w:noProof/>
                </w:rPr>
                <w:t xml:space="preserve">[Online] </w:t>
              </w:r>
              <w:r>
                <w:rPr>
                  <w:noProof/>
                </w:rPr>
                <w:br/>
                <w:t xml:space="preserve">Available at: </w:t>
              </w:r>
              <w:r>
                <w:rPr>
                  <w:noProof/>
                  <w:u w:val="single"/>
                </w:rPr>
                <w:t>https://www.batteryequivalents.com/12v-9ah-battery-sealed-lead-acid-batteries-vs-lithium-batteries.html</w:t>
              </w:r>
              <w:r>
                <w:rPr>
                  <w:noProof/>
                </w:rPr>
                <w:br/>
                <w:t>[Accessed 11 January 2024].</w:t>
              </w:r>
            </w:p>
            <w:p w14:paraId="4FE26D22" w14:textId="77777777" w:rsidR="00CA0489" w:rsidRDefault="00CA0489" w:rsidP="00CA0489">
              <w:pPr>
                <w:pStyle w:val="Bibliography"/>
                <w:rPr>
                  <w:noProof/>
                </w:rPr>
              </w:pPr>
              <w:r>
                <w:rPr>
                  <w:noProof/>
                </w:rPr>
                <w:t xml:space="preserve">Dale, N., 2021. </w:t>
              </w:r>
              <w:r>
                <w:rPr>
                  <w:i/>
                  <w:iCs/>
                  <w:noProof/>
                </w:rPr>
                <w:t xml:space="preserve">What is WLTP and what does it mean? WLTP Explained. </w:t>
              </w:r>
              <w:r>
                <w:rPr>
                  <w:noProof/>
                </w:rPr>
                <w:t xml:space="preserve">[Online] </w:t>
              </w:r>
              <w:r>
                <w:rPr>
                  <w:noProof/>
                </w:rPr>
                <w:br/>
                <w:t xml:space="preserve">Available at: </w:t>
              </w:r>
              <w:r>
                <w:rPr>
                  <w:noProof/>
                  <w:u w:val="single"/>
                </w:rPr>
                <w:t>https://www.evanshalshaw.com/blog/what-is-wltp/</w:t>
              </w:r>
              <w:r>
                <w:rPr>
                  <w:noProof/>
                </w:rPr>
                <w:br/>
                <w:t>[Accessed 27 December 2023].</w:t>
              </w:r>
            </w:p>
            <w:p w14:paraId="3C817F81" w14:textId="77777777" w:rsidR="00CA0489" w:rsidRDefault="00CA0489" w:rsidP="00CA0489">
              <w:pPr>
                <w:pStyle w:val="Bibliography"/>
                <w:rPr>
                  <w:noProof/>
                </w:rPr>
              </w:pPr>
              <w:r>
                <w:rPr>
                  <w:noProof/>
                </w:rPr>
                <w:t xml:space="preserve">DuracellDirect, 2023. </w:t>
              </w:r>
              <w:r>
                <w:rPr>
                  <w:i/>
                  <w:iCs/>
                  <w:noProof/>
                </w:rPr>
                <w:t xml:space="preserve">Duracell 12V 9Ah VRLA Battery. </w:t>
              </w:r>
              <w:r>
                <w:rPr>
                  <w:noProof/>
                </w:rPr>
                <w:t xml:space="preserve">[Online] </w:t>
              </w:r>
              <w:r>
                <w:rPr>
                  <w:noProof/>
                </w:rPr>
                <w:br/>
                <w:t xml:space="preserve">Available at: </w:t>
              </w:r>
              <w:r>
                <w:rPr>
                  <w:noProof/>
                  <w:u w:val="single"/>
                </w:rPr>
                <w:t>https://www.duracelldirect.co.uk/pno/dr9-12.html</w:t>
              </w:r>
              <w:r>
                <w:rPr>
                  <w:noProof/>
                </w:rPr>
                <w:br/>
                <w:t>[Accessed 11 January 2024].</w:t>
              </w:r>
            </w:p>
            <w:p w14:paraId="4F053CA6" w14:textId="77777777" w:rsidR="00CA0489" w:rsidRDefault="00CA0489" w:rsidP="00CA0489">
              <w:pPr>
                <w:pStyle w:val="Bibliography"/>
                <w:rPr>
                  <w:noProof/>
                </w:rPr>
              </w:pPr>
              <w:r>
                <w:rPr>
                  <w:noProof/>
                </w:rPr>
                <w:t xml:space="preserve">EnergyEducation, 2023. </w:t>
              </w:r>
              <w:r>
                <w:rPr>
                  <w:i/>
                  <w:iCs/>
                  <w:noProof/>
                </w:rPr>
                <w:t xml:space="preserve">Kinetic energy recovery system. </w:t>
              </w:r>
              <w:r>
                <w:rPr>
                  <w:noProof/>
                </w:rPr>
                <w:t xml:space="preserve">[Online] </w:t>
              </w:r>
              <w:r>
                <w:rPr>
                  <w:noProof/>
                </w:rPr>
                <w:br/>
                <w:t xml:space="preserve">Available at: </w:t>
              </w:r>
              <w:r>
                <w:rPr>
                  <w:noProof/>
                  <w:u w:val="single"/>
                </w:rPr>
                <w:t>https://energyeducation.ca/encyclopedia/Kinetic_energy_recovery_system</w:t>
              </w:r>
              <w:r>
                <w:rPr>
                  <w:noProof/>
                </w:rPr>
                <w:br/>
                <w:t>[Accessed 25 December 2023].</w:t>
              </w:r>
            </w:p>
            <w:p w14:paraId="16F47C68" w14:textId="77777777" w:rsidR="00CA0489" w:rsidRDefault="00CA0489" w:rsidP="00CA0489">
              <w:pPr>
                <w:pStyle w:val="Bibliography"/>
                <w:rPr>
                  <w:noProof/>
                </w:rPr>
              </w:pPr>
              <w:r>
                <w:rPr>
                  <w:noProof/>
                </w:rPr>
                <w:t xml:space="preserve">Han, J., 2022. </w:t>
              </w:r>
              <w:r>
                <w:rPr>
                  <w:i/>
                  <w:iCs/>
                  <w:noProof/>
                </w:rPr>
                <w:t xml:space="preserve">EV Braking Requires a Different Approach. </w:t>
              </w:r>
              <w:r>
                <w:rPr>
                  <w:noProof/>
                </w:rPr>
                <w:t xml:space="preserve">[Online] </w:t>
              </w:r>
              <w:r>
                <w:rPr>
                  <w:noProof/>
                </w:rPr>
                <w:br/>
                <w:t xml:space="preserve">Available at: </w:t>
              </w:r>
              <w:r>
                <w:rPr>
                  <w:noProof/>
                  <w:u w:val="single"/>
                </w:rPr>
                <w:t>https://nrsbrakes.com/blogs/blog/ev-braking-requires-a-different-approach</w:t>
              </w:r>
              <w:r>
                <w:rPr>
                  <w:noProof/>
                </w:rPr>
                <w:br/>
                <w:t>[Accessed 11 January 2024].</w:t>
              </w:r>
            </w:p>
            <w:p w14:paraId="3C555BED" w14:textId="77777777" w:rsidR="00CA0489" w:rsidRDefault="00CA0489" w:rsidP="00CA0489">
              <w:pPr>
                <w:pStyle w:val="Bibliography"/>
                <w:rPr>
                  <w:noProof/>
                </w:rPr>
              </w:pPr>
              <w:r>
                <w:rPr>
                  <w:noProof/>
                </w:rPr>
                <w:t xml:space="preserve">Intertek, 2015. </w:t>
              </w:r>
              <w:r>
                <w:rPr>
                  <w:i/>
                  <w:iCs/>
                  <w:noProof/>
                </w:rPr>
                <w:t xml:space="preserve">Test Specification – Coastdown Testing. </w:t>
              </w:r>
              <w:r>
                <w:rPr>
                  <w:noProof/>
                </w:rPr>
                <w:t xml:space="preserve">[Online] </w:t>
              </w:r>
              <w:r>
                <w:rPr>
                  <w:noProof/>
                </w:rPr>
                <w:br/>
                <w:t xml:space="preserve">Available at: </w:t>
              </w:r>
              <w:r>
                <w:rPr>
                  <w:noProof/>
                  <w:u w:val="single"/>
                </w:rPr>
                <w:t>chrome-extension://efaidnbmnnnibpcajpcglclefindmkaj/https://avt.inl.gov/sites/default/files/pdf/reports/IntertekTestSpecCoastdownTesting.pdf</w:t>
              </w:r>
              <w:r>
                <w:rPr>
                  <w:noProof/>
                </w:rPr>
                <w:br/>
                <w:t>[Accessed 26 December 2023].</w:t>
              </w:r>
            </w:p>
            <w:p w14:paraId="31B46B24" w14:textId="77777777" w:rsidR="00CA0489" w:rsidRDefault="00CA0489" w:rsidP="00CA0489">
              <w:pPr>
                <w:pStyle w:val="Bibliography"/>
                <w:rPr>
                  <w:noProof/>
                </w:rPr>
              </w:pPr>
              <w:r>
                <w:rPr>
                  <w:noProof/>
                </w:rPr>
                <w:t xml:space="preserve">Melito, S., 2022. </w:t>
              </w:r>
              <w:r>
                <w:rPr>
                  <w:i/>
                  <w:iCs/>
                  <w:noProof/>
                </w:rPr>
                <w:t xml:space="preserve">ICE Vehicles vs. Electric Vehicles. </w:t>
              </w:r>
              <w:r>
                <w:rPr>
                  <w:noProof/>
                </w:rPr>
                <w:t xml:space="preserve">[Online] </w:t>
              </w:r>
              <w:r>
                <w:rPr>
                  <w:noProof/>
                </w:rPr>
                <w:br/>
                <w:t xml:space="preserve">Available at: </w:t>
              </w:r>
              <w:r>
                <w:rPr>
                  <w:noProof/>
                  <w:u w:val="single"/>
                </w:rPr>
                <w:t>https://www.elastoproxy.com/ice-vehicles-vs-electric-vehicles/</w:t>
              </w:r>
              <w:r>
                <w:rPr>
                  <w:noProof/>
                </w:rPr>
                <w:br/>
                <w:t>[Accessed 12 January 2024].</w:t>
              </w:r>
            </w:p>
            <w:p w14:paraId="717F07F6" w14:textId="77777777" w:rsidR="00CA0489" w:rsidRDefault="00CA0489" w:rsidP="00CA0489">
              <w:pPr>
                <w:pStyle w:val="Bibliography"/>
                <w:rPr>
                  <w:noProof/>
                </w:rPr>
              </w:pPr>
              <w:r>
                <w:rPr>
                  <w:noProof/>
                </w:rPr>
                <w:t xml:space="preserve">Paultan, 2014. </w:t>
              </w:r>
              <w:r>
                <w:rPr>
                  <w:i/>
                  <w:iCs/>
                  <w:noProof/>
                </w:rPr>
                <w:t xml:space="preserve">BMW’s new B48 2.0 litre four-cylinder TwinPower Turbo engine to produce up to 255 hp and 400 Nm. </w:t>
              </w:r>
              <w:r>
                <w:rPr>
                  <w:noProof/>
                </w:rPr>
                <w:t xml:space="preserve">[Online] </w:t>
              </w:r>
              <w:r>
                <w:rPr>
                  <w:noProof/>
                </w:rPr>
                <w:br/>
                <w:t xml:space="preserve">Available at: </w:t>
              </w:r>
              <w:r>
                <w:rPr>
                  <w:noProof/>
                  <w:u w:val="single"/>
                </w:rPr>
                <w:t>https://paultan.org/2014/02/25/bmws-new-2-0-litre-twinpower-turbo-engine-255hp-</w:t>
              </w:r>
              <w:r>
                <w:rPr>
                  <w:noProof/>
                  <w:u w:val="single"/>
                </w:rPr>
                <w:lastRenderedPageBreak/>
                <w:t>400nm/</w:t>
              </w:r>
              <w:r>
                <w:rPr>
                  <w:noProof/>
                </w:rPr>
                <w:br/>
                <w:t>[Accessed 26 December 2023].</w:t>
              </w:r>
            </w:p>
            <w:p w14:paraId="316157F0" w14:textId="77777777" w:rsidR="00CA0489" w:rsidRDefault="00CA0489" w:rsidP="00CA0489">
              <w:pPr>
                <w:pStyle w:val="Bibliography"/>
                <w:rPr>
                  <w:noProof/>
                </w:rPr>
              </w:pPr>
              <w:r>
                <w:rPr>
                  <w:noProof/>
                </w:rPr>
                <w:t xml:space="preserve">PistonHead, 2022. </w:t>
              </w:r>
              <w:r>
                <w:rPr>
                  <w:i/>
                  <w:iCs/>
                  <w:noProof/>
                </w:rPr>
                <w:t xml:space="preserve">BMW unveils G20 3 Series facelift. </w:t>
              </w:r>
              <w:r>
                <w:rPr>
                  <w:noProof/>
                </w:rPr>
                <w:t xml:space="preserve">[Online] </w:t>
              </w:r>
              <w:r>
                <w:rPr>
                  <w:noProof/>
                </w:rPr>
                <w:br/>
                <w:t xml:space="preserve">Available at: </w:t>
              </w:r>
              <w:r>
                <w:rPr>
                  <w:noProof/>
                  <w:u w:val="single"/>
                </w:rPr>
                <w:t>https://www.pistonheads.com/news/ph-germancars/bmw-unveils-g20-3-series-facelift/45693</w:t>
              </w:r>
              <w:r>
                <w:rPr>
                  <w:noProof/>
                </w:rPr>
                <w:br/>
                <w:t>[Accessed 26 December 2023].</w:t>
              </w:r>
            </w:p>
            <w:p w14:paraId="7E77577E" w14:textId="77777777" w:rsidR="00CA0489" w:rsidRDefault="00CA0489" w:rsidP="00CA0489">
              <w:pPr>
                <w:pStyle w:val="Bibliography"/>
                <w:rPr>
                  <w:noProof/>
                </w:rPr>
              </w:pPr>
              <w:r>
                <w:rPr>
                  <w:noProof/>
                </w:rPr>
                <w:t xml:space="preserve">ReddyK, J., 2018. </w:t>
              </w:r>
              <w:r>
                <w:rPr>
                  <w:i/>
                  <w:iCs/>
                  <w:noProof/>
                </w:rPr>
                <w:t xml:space="preserve">Regenerative braking. </w:t>
              </w:r>
              <w:r>
                <w:rPr>
                  <w:noProof/>
                </w:rPr>
                <w:t xml:space="preserve">[Online] </w:t>
              </w:r>
              <w:r>
                <w:rPr>
                  <w:noProof/>
                </w:rPr>
                <w:br/>
                <w:t xml:space="preserve">Available at: </w:t>
              </w:r>
              <w:r>
                <w:rPr>
                  <w:noProof/>
                  <w:u w:val="single"/>
                </w:rPr>
                <w:t>https://www.sciencedirect.com/topics/engineering/kinetic-energy-recovery-system</w:t>
              </w:r>
              <w:r>
                <w:rPr>
                  <w:noProof/>
                </w:rPr>
                <w:br/>
                <w:t>[Accessed 11 January 2024].</w:t>
              </w:r>
            </w:p>
            <w:p w14:paraId="43647DA6" w14:textId="77777777" w:rsidR="00CA0489" w:rsidRDefault="00CA0489" w:rsidP="00CA0489">
              <w:pPr>
                <w:pStyle w:val="Bibliography"/>
                <w:rPr>
                  <w:noProof/>
                </w:rPr>
              </w:pPr>
              <w:r>
                <w:rPr>
                  <w:noProof/>
                </w:rPr>
                <w:t xml:space="preserve">Sarkar, A., 2016. </w:t>
              </w:r>
              <w:r>
                <w:rPr>
                  <w:i/>
                  <w:iCs/>
                  <w:noProof/>
                </w:rPr>
                <w:t xml:space="preserve">Kinetic Energy Recovery Systems in Formula 1. </w:t>
              </w:r>
              <w:r>
                <w:rPr>
                  <w:noProof/>
                </w:rPr>
                <w:t xml:space="preserve">[Online] </w:t>
              </w:r>
              <w:r>
                <w:rPr>
                  <w:noProof/>
                </w:rPr>
                <w:br/>
                <w:t xml:space="preserve">Available at: </w:t>
              </w:r>
              <w:r>
                <w:rPr>
                  <w:noProof/>
                  <w:u w:val="single"/>
                </w:rPr>
                <w:t>http://large.stanford.edu/courses/2015/ph240/sarkar1/</w:t>
              </w:r>
              <w:r>
                <w:rPr>
                  <w:noProof/>
                </w:rPr>
                <w:br/>
                <w:t>[Accessed 25 December 2023].</w:t>
              </w:r>
            </w:p>
            <w:p w14:paraId="01353355" w14:textId="77777777" w:rsidR="00CA0489" w:rsidRDefault="00CA0489" w:rsidP="00CA0489">
              <w:pPr>
                <w:pStyle w:val="Bibliography"/>
                <w:rPr>
                  <w:noProof/>
                </w:rPr>
              </w:pPr>
              <w:r>
                <w:rPr>
                  <w:noProof/>
                </w:rPr>
                <w:t xml:space="preserve">wdbgroup, 2020. </w:t>
              </w:r>
              <w:r>
                <w:rPr>
                  <w:i/>
                  <w:iCs/>
                  <w:noProof/>
                </w:rPr>
                <w:t xml:space="preserve">Energy Recovery Systems (ERS). </w:t>
              </w:r>
              <w:r>
                <w:rPr>
                  <w:noProof/>
                </w:rPr>
                <w:t xml:space="preserve">[Online] </w:t>
              </w:r>
              <w:r>
                <w:rPr>
                  <w:noProof/>
                </w:rPr>
                <w:br/>
                <w:t xml:space="preserve">Available at: </w:t>
              </w:r>
              <w:r>
                <w:rPr>
                  <w:noProof/>
                  <w:u w:val="single"/>
                </w:rPr>
                <w:t>https://wdbgroup.co.uk/blog/energy-recovery-systems/</w:t>
              </w:r>
              <w:r>
                <w:rPr>
                  <w:noProof/>
                </w:rPr>
                <w:br/>
                <w:t>[Accessed 11 January 2024].</w:t>
              </w:r>
            </w:p>
            <w:p w14:paraId="413C9F14" w14:textId="5B8E8ABC" w:rsidR="00CA0489" w:rsidRDefault="00CA0489" w:rsidP="00CA0489">
              <w:r>
                <w:rPr>
                  <w:b/>
                  <w:bCs/>
                  <w:noProof/>
                </w:rPr>
                <w:fldChar w:fldCharType="end"/>
              </w:r>
            </w:p>
          </w:sdtContent>
        </w:sdt>
      </w:sdtContent>
    </w:sdt>
    <w:p w14:paraId="3FBDFC19" w14:textId="77777777" w:rsidR="00806560" w:rsidRPr="00806560" w:rsidRDefault="00806560" w:rsidP="00806560"/>
    <w:p w14:paraId="3C86AAF1" w14:textId="77777777" w:rsidR="00EE483C" w:rsidRPr="00EE483C" w:rsidRDefault="00EE483C" w:rsidP="003A76E0"/>
    <w:p w14:paraId="5FBA9CE3" w14:textId="77777777" w:rsidR="003A76E0" w:rsidRPr="003A76E0" w:rsidRDefault="003A76E0" w:rsidP="003A76E0"/>
    <w:p w14:paraId="284F4BE9" w14:textId="77777777" w:rsidR="003A76E0" w:rsidRPr="003A76E0" w:rsidRDefault="003A76E0" w:rsidP="003A76E0">
      <w:pPr>
        <w:rPr>
          <w:sz w:val="28"/>
          <w:szCs w:val="28"/>
          <w:u w:val="single"/>
        </w:rPr>
      </w:pPr>
    </w:p>
    <w:p w14:paraId="4505A507" w14:textId="221AB1DA" w:rsidR="00963CEB" w:rsidRDefault="003A76E0" w:rsidP="003A76E0">
      <w:pPr>
        <w:pStyle w:val="Heading1"/>
      </w:pPr>
      <w:r w:rsidRPr="003A76E0">
        <w:t xml:space="preserve"> </w:t>
      </w:r>
    </w:p>
    <w:p w14:paraId="4D31A18B" w14:textId="77777777" w:rsidR="003A76E0" w:rsidRPr="003A76E0" w:rsidRDefault="003A76E0" w:rsidP="003A76E0"/>
    <w:sectPr w:rsidR="003A76E0" w:rsidRPr="003A76E0" w:rsidSect="003A2413">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F8CA5" w14:textId="77777777" w:rsidR="003A2413" w:rsidRDefault="003A2413" w:rsidP="009719D8">
      <w:pPr>
        <w:spacing w:after="0" w:line="240" w:lineRule="auto"/>
      </w:pPr>
      <w:r>
        <w:separator/>
      </w:r>
    </w:p>
  </w:endnote>
  <w:endnote w:type="continuationSeparator" w:id="0">
    <w:p w14:paraId="0812E883" w14:textId="77777777" w:rsidR="003A2413" w:rsidRDefault="003A2413" w:rsidP="00971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894860"/>
      <w:docPartObj>
        <w:docPartGallery w:val="Page Numbers (Bottom of Page)"/>
        <w:docPartUnique/>
      </w:docPartObj>
    </w:sdtPr>
    <w:sdtEndPr>
      <w:rPr>
        <w:noProof/>
      </w:rPr>
    </w:sdtEndPr>
    <w:sdtContent>
      <w:p w14:paraId="51A2EF83" w14:textId="7B61B114" w:rsidR="009719D8" w:rsidRDefault="009719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CB36F1" w14:textId="77777777" w:rsidR="009719D8" w:rsidRDefault="00971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5AB30" w14:textId="77777777" w:rsidR="003A2413" w:rsidRDefault="003A2413" w:rsidP="009719D8">
      <w:pPr>
        <w:spacing w:after="0" w:line="240" w:lineRule="auto"/>
      </w:pPr>
      <w:r>
        <w:separator/>
      </w:r>
    </w:p>
  </w:footnote>
  <w:footnote w:type="continuationSeparator" w:id="0">
    <w:p w14:paraId="24A11E10" w14:textId="77777777" w:rsidR="003A2413" w:rsidRDefault="003A2413" w:rsidP="009719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9D8"/>
    <w:rsid w:val="00005E1D"/>
    <w:rsid w:val="00010E8E"/>
    <w:rsid w:val="000D3C43"/>
    <w:rsid w:val="000E0AC3"/>
    <w:rsid w:val="000F6A79"/>
    <w:rsid w:val="0013500B"/>
    <w:rsid w:val="00137EE3"/>
    <w:rsid w:val="001531A6"/>
    <w:rsid w:val="00163C79"/>
    <w:rsid w:val="00163EAF"/>
    <w:rsid w:val="001A14B7"/>
    <w:rsid w:val="002657FC"/>
    <w:rsid w:val="002864C2"/>
    <w:rsid w:val="002A26E9"/>
    <w:rsid w:val="002B2731"/>
    <w:rsid w:val="002E7440"/>
    <w:rsid w:val="00331290"/>
    <w:rsid w:val="0036644B"/>
    <w:rsid w:val="003A2413"/>
    <w:rsid w:val="003A76E0"/>
    <w:rsid w:val="004A74A2"/>
    <w:rsid w:val="00600B57"/>
    <w:rsid w:val="006C59B0"/>
    <w:rsid w:val="006D2E51"/>
    <w:rsid w:val="006F7DDD"/>
    <w:rsid w:val="00777FBF"/>
    <w:rsid w:val="007C1903"/>
    <w:rsid w:val="007C4F29"/>
    <w:rsid w:val="007F3B1A"/>
    <w:rsid w:val="00806560"/>
    <w:rsid w:val="008609DC"/>
    <w:rsid w:val="00914B46"/>
    <w:rsid w:val="00916265"/>
    <w:rsid w:val="00933E31"/>
    <w:rsid w:val="00963CEB"/>
    <w:rsid w:val="009719D8"/>
    <w:rsid w:val="009D78FC"/>
    <w:rsid w:val="009E4159"/>
    <w:rsid w:val="00A14655"/>
    <w:rsid w:val="00A21C26"/>
    <w:rsid w:val="00A9428E"/>
    <w:rsid w:val="00AA2830"/>
    <w:rsid w:val="00AB4581"/>
    <w:rsid w:val="00BA61C7"/>
    <w:rsid w:val="00BB359D"/>
    <w:rsid w:val="00C16CE1"/>
    <w:rsid w:val="00C52032"/>
    <w:rsid w:val="00C551D0"/>
    <w:rsid w:val="00C81092"/>
    <w:rsid w:val="00C868F4"/>
    <w:rsid w:val="00C876CE"/>
    <w:rsid w:val="00CA0489"/>
    <w:rsid w:val="00D656ED"/>
    <w:rsid w:val="00D907BC"/>
    <w:rsid w:val="00DC68B4"/>
    <w:rsid w:val="00DE21E1"/>
    <w:rsid w:val="00EE483C"/>
    <w:rsid w:val="00F60E7C"/>
    <w:rsid w:val="00F76361"/>
    <w:rsid w:val="00F95E67"/>
    <w:rsid w:val="00FB4E4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88FB1"/>
  <w15:chartTrackingRefBased/>
  <w15:docId w15:val="{6F268858-9C8F-4995-BBC4-BF5972FA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9D8"/>
    <w:rPr>
      <w:rFonts w:ascii="Times New Roman" w:hAnsi="Times New Roman" w:cs="Arial"/>
      <w:kern w:val="0"/>
      <w14:ligatures w14:val="none"/>
    </w:rPr>
  </w:style>
  <w:style w:type="paragraph" w:styleId="Heading1">
    <w:name w:val="heading 1"/>
    <w:basedOn w:val="Normal"/>
    <w:next w:val="Normal"/>
    <w:link w:val="Heading1Char"/>
    <w:uiPriority w:val="9"/>
    <w:qFormat/>
    <w:rsid w:val="00A942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719D8"/>
    <w:pPr>
      <w:spacing w:before="100" w:beforeAutospacing="1" w:after="100" w:afterAutospacing="1" w:line="240" w:lineRule="auto"/>
    </w:pPr>
    <w:rPr>
      <w:rFonts w:eastAsia="Times New Roman" w:cs="Times New Roman"/>
      <w:sz w:val="24"/>
      <w:szCs w:val="24"/>
      <w:lang w:eastAsia="en-MY"/>
    </w:rPr>
  </w:style>
  <w:style w:type="character" w:customStyle="1" w:styleId="normaltextrun">
    <w:name w:val="normaltextrun"/>
    <w:basedOn w:val="DefaultParagraphFont"/>
    <w:rsid w:val="009719D8"/>
  </w:style>
  <w:style w:type="character" w:customStyle="1" w:styleId="eop">
    <w:name w:val="eop"/>
    <w:basedOn w:val="DefaultParagraphFont"/>
    <w:rsid w:val="009719D8"/>
  </w:style>
  <w:style w:type="paragraph" w:styleId="Header">
    <w:name w:val="header"/>
    <w:basedOn w:val="Normal"/>
    <w:link w:val="HeaderChar"/>
    <w:uiPriority w:val="99"/>
    <w:unhideWhenUsed/>
    <w:rsid w:val="00971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9D8"/>
    <w:rPr>
      <w:rFonts w:ascii="Times New Roman" w:hAnsi="Times New Roman" w:cs="Arial"/>
      <w:kern w:val="0"/>
      <w14:ligatures w14:val="none"/>
    </w:rPr>
  </w:style>
  <w:style w:type="paragraph" w:styleId="Footer">
    <w:name w:val="footer"/>
    <w:basedOn w:val="Normal"/>
    <w:link w:val="FooterChar"/>
    <w:uiPriority w:val="99"/>
    <w:unhideWhenUsed/>
    <w:rsid w:val="00971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9D8"/>
    <w:rPr>
      <w:rFonts w:ascii="Times New Roman" w:hAnsi="Times New Roman" w:cs="Arial"/>
      <w:kern w:val="0"/>
      <w14:ligatures w14:val="none"/>
    </w:rPr>
  </w:style>
  <w:style w:type="character" w:customStyle="1" w:styleId="Heading1Char">
    <w:name w:val="Heading 1 Char"/>
    <w:basedOn w:val="DefaultParagraphFont"/>
    <w:link w:val="Heading1"/>
    <w:uiPriority w:val="9"/>
    <w:rsid w:val="00A9428E"/>
    <w:rPr>
      <w:rFonts w:asciiTheme="majorHAnsi" w:eastAsiaTheme="majorEastAsia" w:hAnsiTheme="majorHAnsi" w:cstheme="majorBidi"/>
      <w:color w:val="2F5496" w:themeColor="accent1" w:themeShade="BF"/>
      <w:kern w:val="0"/>
      <w:sz w:val="32"/>
      <w:szCs w:val="32"/>
      <w14:ligatures w14:val="none"/>
    </w:rPr>
  </w:style>
  <w:style w:type="paragraph" w:styleId="Caption">
    <w:name w:val="caption"/>
    <w:basedOn w:val="Normal"/>
    <w:next w:val="Normal"/>
    <w:uiPriority w:val="35"/>
    <w:unhideWhenUsed/>
    <w:qFormat/>
    <w:rsid w:val="009D78F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A0489"/>
  </w:style>
  <w:style w:type="paragraph" w:styleId="TOCHeading">
    <w:name w:val="TOC Heading"/>
    <w:basedOn w:val="Heading1"/>
    <w:next w:val="Normal"/>
    <w:uiPriority w:val="39"/>
    <w:unhideWhenUsed/>
    <w:qFormat/>
    <w:rsid w:val="00CA0489"/>
    <w:pPr>
      <w:spacing w:line="259" w:lineRule="auto"/>
      <w:outlineLvl w:val="9"/>
    </w:pPr>
    <w:rPr>
      <w:lang w:val="en-US"/>
    </w:rPr>
  </w:style>
  <w:style w:type="paragraph" w:styleId="TOC1">
    <w:name w:val="toc 1"/>
    <w:basedOn w:val="Normal"/>
    <w:next w:val="Normal"/>
    <w:autoRedefine/>
    <w:uiPriority w:val="39"/>
    <w:unhideWhenUsed/>
    <w:rsid w:val="00CA0489"/>
    <w:pPr>
      <w:spacing w:after="100"/>
    </w:pPr>
  </w:style>
  <w:style w:type="character" w:styleId="Hyperlink">
    <w:name w:val="Hyperlink"/>
    <w:basedOn w:val="DefaultParagraphFont"/>
    <w:uiPriority w:val="99"/>
    <w:unhideWhenUsed/>
    <w:rsid w:val="00CA04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50700">
      <w:bodyDiv w:val="1"/>
      <w:marLeft w:val="0"/>
      <w:marRight w:val="0"/>
      <w:marTop w:val="0"/>
      <w:marBottom w:val="0"/>
      <w:divBdr>
        <w:top w:val="none" w:sz="0" w:space="0" w:color="auto"/>
        <w:left w:val="none" w:sz="0" w:space="0" w:color="auto"/>
        <w:bottom w:val="none" w:sz="0" w:space="0" w:color="auto"/>
        <w:right w:val="none" w:sz="0" w:space="0" w:color="auto"/>
      </w:divBdr>
    </w:div>
    <w:div w:id="274291736">
      <w:bodyDiv w:val="1"/>
      <w:marLeft w:val="0"/>
      <w:marRight w:val="0"/>
      <w:marTop w:val="0"/>
      <w:marBottom w:val="0"/>
      <w:divBdr>
        <w:top w:val="none" w:sz="0" w:space="0" w:color="auto"/>
        <w:left w:val="none" w:sz="0" w:space="0" w:color="auto"/>
        <w:bottom w:val="none" w:sz="0" w:space="0" w:color="auto"/>
        <w:right w:val="none" w:sz="0" w:space="0" w:color="auto"/>
      </w:divBdr>
    </w:div>
    <w:div w:id="486167804">
      <w:bodyDiv w:val="1"/>
      <w:marLeft w:val="0"/>
      <w:marRight w:val="0"/>
      <w:marTop w:val="0"/>
      <w:marBottom w:val="0"/>
      <w:divBdr>
        <w:top w:val="none" w:sz="0" w:space="0" w:color="auto"/>
        <w:left w:val="none" w:sz="0" w:space="0" w:color="auto"/>
        <w:bottom w:val="none" w:sz="0" w:space="0" w:color="auto"/>
        <w:right w:val="none" w:sz="0" w:space="0" w:color="auto"/>
      </w:divBdr>
    </w:div>
    <w:div w:id="581253962">
      <w:bodyDiv w:val="1"/>
      <w:marLeft w:val="0"/>
      <w:marRight w:val="0"/>
      <w:marTop w:val="0"/>
      <w:marBottom w:val="0"/>
      <w:divBdr>
        <w:top w:val="none" w:sz="0" w:space="0" w:color="auto"/>
        <w:left w:val="none" w:sz="0" w:space="0" w:color="auto"/>
        <w:bottom w:val="none" w:sz="0" w:space="0" w:color="auto"/>
        <w:right w:val="none" w:sz="0" w:space="0" w:color="auto"/>
      </w:divBdr>
    </w:div>
    <w:div w:id="599602603">
      <w:bodyDiv w:val="1"/>
      <w:marLeft w:val="0"/>
      <w:marRight w:val="0"/>
      <w:marTop w:val="0"/>
      <w:marBottom w:val="0"/>
      <w:divBdr>
        <w:top w:val="none" w:sz="0" w:space="0" w:color="auto"/>
        <w:left w:val="none" w:sz="0" w:space="0" w:color="auto"/>
        <w:bottom w:val="none" w:sz="0" w:space="0" w:color="auto"/>
        <w:right w:val="none" w:sz="0" w:space="0" w:color="auto"/>
      </w:divBdr>
    </w:div>
    <w:div w:id="896933826">
      <w:bodyDiv w:val="1"/>
      <w:marLeft w:val="0"/>
      <w:marRight w:val="0"/>
      <w:marTop w:val="0"/>
      <w:marBottom w:val="0"/>
      <w:divBdr>
        <w:top w:val="none" w:sz="0" w:space="0" w:color="auto"/>
        <w:left w:val="none" w:sz="0" w:space="0" w:color="auto"/>
        <w:bottom w:val="none" w:sz="0" w:space="0" w:color="auto"/>
        <w:right w:val="none" w:sz="0" w:space="0" w:color="auto"/>
      </w:divBdr>
    </w:div>
    <w:div w:id="984168355">
      <w:bodyDiv w:val="1"/>
      <w:marLeft w:val="0"/>
      <w:marRight w:val="0"/>
      <w:marTop w:val="0"/>
      <w:marBottom w:val="0"/>
      <w:divBdr>
        <w:top w:val="none" w:sz="0" w:space="0" w:color="auto"/>
        <w:left w:val="none" w:sz="0" w:space="0" w:color="auto"/>
        <w:bottom w:val="none" w:sz="0" w:space="0" w:color="auto"/>
        <w:right w:val="none" w:sz="0" w:space="0" w:color="auto"/>
      </w:divBdr>
    </w:div>
    <w:div w:id="1072896354">
      <w:bodyDiv w:val="1"/>
      <w:marLeft w:val="0"/>
      <w:marRight w:val="0"/>
      <w:marTop w:val="0"/>
      <w:marBottom w:val="0"/>
      <w:divBdr>
        <w:top w:val="none" w:sz="0" w:space="0" w:color="auto"/>
        <w:left w:val="none" w:sz="0" w:space="0" w:color="auto"/>
        <w:bottom w:val="none" w:sz="0" w:space="0" w:color="auto"/>
        <w:right w:val="none" w:sz="0" w:space="0" w:color="auto"/>
      </w:divBdr>
    </w:div>
    <w:div w:id="1082335833">
      <w:bodyDiv w:val="1"/>
      <w:marLeft w:val="0"/>
      <w:marRight w:val="0"/>
      <w:marTop w:val="0"/>
      <w:marBottom w:val="0"/>
      <w:divBdr>
        <w:top w:val="none" w:sz="0" w:space="0" w:color="auto"/>
        <w:left w:val="none" w:sz="0" w:space="0" w:color="auto"/>
        <w:bottom w:val="none" w:sz="0" w:space="0" w:color="auto"/>
        <w:right w:val="none" w:sz="0" w:space="0" w:color="auto"/>
      </w:divBdr>
    </w:div>
    <w:div w:id="1108964271">
      <w:bodyDiv w:val="1"/>
      <w:marLeft w:val="0"/>
      <w:marRight w:val="0"/>
      <w:marTop w:val="0"/>
      <w:marBottom w:val="0"/>
      <w:divBdr>
        <w:top w:val="none" w:sz="0" w:space="0" w:color="auto"/>
        <w:left w:val="none" w:sz="0" w:space="0" w:color="auto"/>
        <w:bottom w:val="none" w:sz="0" w:space="0" w:color="auto"/>
        <w:right w:val="none" w:sz="0" w:space="0" w:color="auto"/>
      </w:divBdr>
    </w:div>
    <w:div w:id="1227885354">
      <w:bodyDiv w:val="1"/>
      <w:marLeft w:val="0"/>
      <w:marRight w:val="0"/>
      <w:marTop w:val="0"/>
      <w:marBottom w:val="0"/>
      <w:divBdr>
        <w:top w:val="none" w:sz="0" w:space="0" w:color="auto"/>
        <w:left w:val="none" w:sz="0" w:space="0" w:color="auto"/>
        <w:bottom w:val="none" w:sz="0" w:space="0" w:color="auto"/>
        <w:right w:val="none" w:sz="0" w:space="0" w:color="auto"/>
      </w:divBdr>
    </w:div>
    <w:div w:id="1237672115">
      <w:bodyDiv w:val="1"/>
      <w:marLeft w:val="0"/>
      <w:marRight w:val="0"/>
      <w:marTop w:val="0"/>
      <w:marBottom w:val="0"/>
      <w:divBdr>
        <w:top w:val="none" w:sz="0" w:space="0" w:color="auto"/>
        <w:left w:val="none" w:sz="0" w:space="0" w:color="auto"/>
        <w:bottom w:val="none" w:sz="0" w:space="0" w:color="auto"/>
        <w:right w:val="none" w:sz="0" w:space="0" w:color="auto"/>
      </w:divBdr>
    </w:div>
    <w:div w:id="1269311569">
      <w:bodyDiv w:val="1"/>
      <w:marLeft w:val="0"/>
      <w:marRight w:val="0"/>
      <w:marTop w:val="0"/>
      <w:marBottom w:val="0"/>
      <w:divBdr>
        <w:top w:val="none" w:sz="0" w:space="0" w:color="auto"/>
        <w:left w:val="none" w:sz="0" w:space="0" w:color="auto"/>
        <w:bottom w:val="none" w:sz="0" w:space="0" w:color="auto"/>
        <w:right w:val="none" w:sz="0" w:space="0" w:color="auto"/>
      </w:divBdr>
    </w:div>
    <w:div w:id="1278874755">
      <w:bodyDiv w:val="1"/>
      <w:marLeft w:val="0"/>
      <w:marRight w:val="0"/>
      <w:marTop w:val="0"/>
      <w:marBottom w:val="0"/>
      <w:divBdr>
        <w:top w:val="none" w:sz="0" w:space="0" w:color="auto"/>
        <w:left w:val="none" w:sz="0" w:space="0" w:color="auto"/>
        <w:bottom w:val="none" w:sz="0" w:space="0" w:color="auto"/>
        <w:right w:val="none" w:sz="0" w:space="0" w:color="auto"/>
      </w:divBdr>
    </w:div>
    <w:div w:id="1303340404">
      <w:bodyDiv w:val="1"/>
      <w:marLeft w:val="0"/>
      <w:marRight w:val="0"/>
      <w:marTop w:val="0"/>
      <w:marBottom w:val="0"/>
      <w:divBdr>
        <w:top w:val="none" w:sz="0" w:space="0" w:color="auto"/>
        <w:left w:val="none" w:sz="0" w:space="0" w:color="auto"/>
        <w:bottom w:val="none" w:sz="0" w:space="0" w:color="auto"/>
        <w:right w:val="none" w:sz="0" w:space="0" w:color="auto"/>
      </w:divBdr>
    </w:div>
    <w:div w:id="1329676748">
      <w:bodyDiv w:val="1"/>
      <w:marLeft w:val="0"/>
      <w:marRight w:val="0"/>
      <w:marTop w:val="0"/>
      <w:marBottom w:val="0"/>
      <w:divBdr>
        <w:top w:val="none" w:sz="0" w:space="0" w:color="auto"/>
        <w:left w:val="none" w:sz="0" w:space="0" w:color="auto"/>
        <w:bottom w:val="none" w:sz="0" w:space="0" w:color="auto"/>
        <w:right w:val="none" w:sz="0" w:space="0" w:color="auto"/>
      </w:divBdr>
    </w:div>
    <w:div w:id="1380663432">
      <w:bodyDiv w:val="1"/>
      <w:marLeft w:val="0"/>
      <w:marRight w:val="0"/>
      <w:marTop w:val="0"/>
      <w:marBottom w:val="0"/>
      <w:divBdr>
        <w:top w:val="none" w:sz="0" w:space="0" w:color="auto"/>
        <w:left w:val="none" w:sz="0" w:space="0" w:color="auto"/>
        <w:bottom w:val="none" w:sz="0" w:space="0" w:color="auto"/>
        <w:right w:val="none" w:sz="0" w:space="0" w:color="auto"/>
      </w:divBdr>
    </w:div>
    <w:div w:id="1912960519">
      <w:bodyDiv w:val="1"/>
      <w:marLeft w:val="0"/>
      <w:marRight w:val="0"/>
      <w:marTop w:val="0"/>
      <w:marBottom w:val="0"/>
      <w:divBdr>
        <w:top w:val="none" w:sz="0" w:space="0" w:color="auto"/>
        <w:left w:val="none" w:sz="0" w:space="0" w:color="auto"/>
        <w:bottom w:val="none" w:sz="0" w:space="0" w:color="auto"/>
        <w:right w:val="none" w:sz="0" w:space="0" w:color="auto"/>
      </w:divBdr>
    </w:div>
    <w:div w:id="200501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Ene23</b:Tag>
    <b:SourceType>InternetSite</b:SourceType>
    <b:Guid>{9B8A49A8-DF4E-45CC-846F-66FBE82AE0A3}</b:Guid>
    <b:Author>
      <b:Author>
        <b:NameList>
          <b:Person>
            <b:Last>EnergyEducation</b:Last>
          </b:Person>
        </b:NameList>
      </b:Author>
    </b:Author>
    <b:Title>Kinetic energy recovery system</b:Title>
    <b:Year>2023</b:Year>
    <b:YearAccessed>2023</b:YearAccessed>
    <b:MonthAccessed>December</b:MonthAccessed>
    <b:DayAccessed>25</b:DayAccessed>
    <b:URL>https://energyeducation.ca/encyclopedia/Kinetic_energy_recovery_system</b:URL>
    <b:RefOrder>1</b:RefOrder>
  </b:Source>
  <b:Source>
    <b:Tag>Adi16</b:Tag>
    <b:SourceType>InternetSite</b:SourceType>
    <b:Guid>{373FE5F1-B35F-4626-9107-B10212C91DC8}</b:Guid>
    <b:Author>
      <b:Author>
        <b:NameList>
          <b:Person>
            <b:Last>Sarkar</b:Last>
            <b:First>Aditya</b:First>
          </b:Person>
        </b:NameList>
      </b:Author>
    </b:Author>
    <b:Title>Kinetic Energy Recovery Systems in Formula 1</b:Title>
    <b:Year>2016</b:Year>
    <b:YearAccessed>2023</b:YearAccessed>
    <b:MonthAccessed>December</b:MonthAccessed>
    <b:DayAccessed>25</b:DayAccessed>
    <b:URL>http://large.stanford.edu/courses/2015/ph240/sarkar1/</b:URL>
    <b:RefOrder>2</b:RefOrder>
  </b:Source>
  <b:Source>
    <b:Tag>Pis22</b:Tag>
    <b:SourceType>InternetSite</b:SourceType>
    <b:Guid>{474120B0-683F-49EC-8DBE-A63B0A342ABC}</b:Guid>
    <b:Author>
      <b:Author>
        <b:NameList>
          <b:Person>
            <b:Last>PistonHead</b:Last>
          </b:Person>
        </b:NameList>
      </b:Author>
    </b:Author>
    <b:Title>BMW unveils G20 3 Series facelift</b:Title>
    <b:Year>2022</b:Year>
    <b:YearAccessed>2023</b:YearAccessed>
    <b:MonthAccessed>December</b:MonthAccessed>
    <b:DayAccessed>26</b:DayAccessed>
    <b:URL>https://www.pistonheads.com/news/ph-germancars/bmw-unveils-g20-3-series-facelift/45693</b:URL>
    <b:RefOrder>3</b:RefOrder>
  </b:Source>
  <b:Source>
    <b:Tag>Pau141</b:Tag>
    <b:SourceType>InternetSite</b:SourceType>
    <b:Guid>{E48BA15A-F308-4D12-9858-D0179B30210E}</b:Guid>
    <b:Author>
      <b:Author>
        <b:NameList>
          <b:Person>
            <b:Last>Paultan</b:Last>
          </b:Person>
        </b:NameList>
      </b:Author>
    </b:Author>
    <b:Title>BMW’s new B48 2.0 litre four-cylinder TwinPower Turbo engine to produce up to 255 hp and 400 Nm</b:Title>
    <b:Year>2014</b:Year>
    <b:YearAccessed>2023</b:YearAccessed>
    <b:MonthAccessed>December</b:MonthAccessed>
    <b:DayAccessed>26</b:DayAccessed>
    <b:URL>https://paultan.org/2014/02/25/bmws-new-2-0-litre-twinpower-turbo-engine-255hp-400nm/</b:URL>
    <b:RefOrder>4</b:RefOrder>
  </b:Source>
  <b:Source>
    <b:Tag>Int15</b:Tag>
    <b:SourceType>InternetSite</b:SourceType>
    <b:Guid>{042CDA80-1540-46B4-8BE4-61BDAC408ABA}</b:Guid>
    <b:Author>
      <b:Author>
        <b:NameList>
          <b:Person>
            <b:Last>Intertek</b:Last>
          </b:Person>
        </b:NameList>
      </b:Author>
    </b:Author>
    <b:Title>Test Specification – Coastdown Testing </b:Title>
    <b:Year>2015</b:Year>
    <b:YearAccessed>2023</b:YearAccessed>
    <b:MonthAccessed>December</b:MonthAccessed>
    <b:DayAccessed>26</b:DayAccessed>
    <b:URL>chrome-extension://efaidnbmnnnibpcajpcglclefindmkaj/https://avt.inl.gov/sites/default/files/pdf/reports/IntertekTestSpecCoastdownTesting.pdf</b:URL>
    <b:RefOrder>5</b:RefOrder>
  </b:Source>
  <b:Source>
    <b:Tag>Nat21</b:Tag>
    <b:SourceType>InternetSite</b:SourceType>
    <b:Guid>{CB6765E6-E72E-4C51-BC68-0523F7ED5E5A}</b:Guid>
    <b:Author>
      <b:Author>
        <b:NameList>
          <b:Person>
            <b:Last>Dale</b:Last>
            <b:First>Nathan</b:First>
          </b:Person>
        </b:NameList>
      </b:Author>
    </b:Author>
    <b:Title>What is WLTP and what does it mean? WLTP Explained</b:Title>
    <b:Year>2021</b:Year>
    <b:YearAccessed>2023</b:YearAccessed>
    <b:MonthAccessed>December </b:MonthAccessed>
    <b:DayAccessed>27</b:DayAccessed>
    <b:URL>https://www.evanshalshaw.com/blog/what-is-wltp/</b:URL>
    <b:RefOrder>6</b:RefOrder>
  </b:Source>
  <b:Source>
    <b:Tag>Bat23</b:Tag>
    <b:SourceType>InternetSite</b:SourceType>
    <b:Guid>{349A0E36-030C-4DE5-B097-63D0F6714EA1}</b:Guid>
    <b:Author>
      <b:Author>
        <b:NameList>
          <b:Person>
            <b:Last>BatteryEquivalents</b:Last>
          </b:Person>
        </b:NameList>
      </b:Author>
    </b:Author>
    <b:Title>12V 9Ah Battery: Sealed Lead Acid Batteries vs. Lithium Batteries</b:Title>
    <b:Year>2023</b:Year>
    <b:YearAccessed>2024</b:YearAccessed>
    <b:MonthAccessed>January</b:MonthAccessed>
    <b:DayAccessed>11</b:DayAccessed>
    <b:URL>https://www.batteryequivalents.com/12v-9ah-battery-sealed-lead-acid-batteries-vs-lithium-batteries.html</b:URL>
    <b:RefOrder>9</b:RefOrder>
  </b:Source>
  <b:Source>
    <b:Tag>Dur23</b:Tag>
    <b:SourceType>InternetSite</b:SourceType>
    <b:Guid>{C2C86278-BDBF-4523-A948-93FABA0DA004}</b:Guid>
    <b:Author>
      <b:Author>
        <b:NameList>
          <b:Person>
            <b:Last>DuracellDirect</b:Last>
          </b:Person>
        </b:NameList>
      </b:Author>
    </b:Author>
    <b:Title>Duracell 12V 9Ah VRLA Battery</b:Title>
    <b:Year>2023</b:Year>
    <b:YearAccessed>2024</b:YearAccessed>
    <b:MonthAccessed>January</b:MonthAccessed>
    <b:DayAccessed>11</b:DayAccessed>
    <b:URL>https://www.duracelldirect.co.uk/pno/dr9-12.html</b:URL>
    <b:RefOrder>7</b:RefOrder>
  </b:Source>
  <b:Source>
    <b:Tag>Jyo18</b:Tag>
    <b:SourceType>InternetSite</b:SourceType>
    <b:Guid>{FE720E42-D0F8-4DC5-9586-5180C714461B}</b:Guid>
    <b:Author>
      <b:Author>
        <b:NameList>
          <b:Person>
            <b:Last>ReddyK</b:Last>
            <b:First>Jyotheeswara</b:First>
          </b:Person>
        </b:NameList>
      </b:Author>
    </b:Author>
    <b:Title>Regenerative braking</b:Title>
    <b:Year>2018</b:Year>
    <b:YearAccessed>2024</b:YearAccessed>
    <b:MonthAccessed>January</b:MonthAccessed>
    <b:DayAccessed>11</b:DayAccessed>
    <b:URL>https://www.sciencedirect.com/topics/engineering/kinetic-energy-recovery-system</b:URL>
    <b:RefOrder>8</b:RefOrder>
  </b:Source>
  <b:Source>
    <b:Tag>wdb20</b:Tag>
    <b:SourceType>InternetSite</b:SourceType>
    <b:Guid>{2828A6B1-7E37-46CF-8669-09C7B97467F9}</b:Guid>
    <b:Author>
      <b:Author>
        <b:NameList>
          <b:Person>
            <b:Last>wdbgroup</b:Last>
          </b:Person>
        </b:NameList>
      </b:Author>
    </b:Author>
    <b:Title>Energy Recovery Systems (ERS)</b:Title>
    <b:Year>2020</b:Year>
    <b:YearAccessed>2024</b:YearAccessed>
    <b:MonthAccessed>January</b:MonthAccessed>
    <b:DayAccessed>11</b:DayAccessed>
    <b:URL>https://wdbgroup.co.uk/blog/energy-recovery-systems/</b:URL>
    <b:RefOrder>12</b:RefOrder>
  </b:Source>
  <b:Source>
    <b:Tag>Jef22</b:Tag>
    <b:SourceType>InternetSite</b:SourceType>
    <b:Guid>{A1F96506-6B91-40F4-AA42-03811F7F94F0}</b:Guid>
    <b:Author>
      <b:Author>
        <b:NameList>
          <b:Person>
            <b:Last>Han</b:Last>
            <b:First>Jeffrey</b:First>
          </b:Person>
        </b:NameList>
      </b:Author>
    </b:Author>
    <b:Title>EV Braking Requires a Different Approach</b:Title>
    <b:Year>2022</b:Year>
    <b:YearAccessed>2024</b:YearAccessed>
    <b:MonthAccessed>January</b:MonthAccessed>
    <b:DayAccessed>11</b:DayAccessed>
    <b:URL>https://nrsbrakes.com/blogs/blog/ev-braking-requires-a-different-approach</b:URL>
    <b:RefOrder>13</b:RefOrder>
  </b:Source>
  <b:Source>
    <b:Tag>Ste22</b:Tag>
    <b:SourceType>InternetSite</b:SourceType>
    <b:Guid>{07301D65-9C1A-4571-B5E3-B248C445AB5A}</b:Guid>
    <b:Author>
      <b:Author>
        <b:NameList>
          <b:Person>
            <b:Last>Melito</b:Last>
            <b:First>Steve</b:First>
          </b:Person>
        </b:NameList>
      </b:Author>
    </b:Author>
    <b:Title>ICE Vehicles vs. Electric Vehicles</b:Title>
    <b:Year>2022</b:Year>
    <b:YearAccessed>2024</b:YearAccessed>
    <b:MonthAccessed>January</b:MonthAccessed>
    <b:DayAccessed>12</b:DayAccessed>
    <b:URL>https://www.elastoproxy.com/ice-vehicles-vs-electric-vehicles/</b:URL>
    <b:RefOrder>11</b:RefOrder>
  </b:Source>
  <b:Source>
    <b:Tag>Ahm22</b:Tag>
    <b:SourceType>InternetSite</b:SourceType>
    <b:Guid>{284DC20E-1DA9-446A-8332-2B07278ADF48}</b:Guid>
    <b:Author>
      <b:Author>
        <b:NameList>
          <b:Person>
            <b:Last>Ahmed T. Hamada</b:Last>
          </b:Person>
        </b:NameList>
      </b:Author>
    </b:Author>
    <b:Title>An overview of regenerative braking systems</b:Title>
    <b:Year>2022</b:Year>
    <b:YearAccessed>2024</b:YearAccessed>
    <b:MonthAccessed>January</b:MonthAccessed>
    <b:DayAccessed>12</b:DayAccessed>
    <b:URL>https://www.sciencedirect.com/topics/engineering/kinetic-energy-recovery-system</b:URL>
    <b:RefOrder>10</b:RefOrder>
  </b:Source>
</b:Sources>
</file>

<file path=customXml/itemProps1.xml><?xml version="1.0" encoding="utf-8"?>
<ds:datastoreItem xmlns:ds="http://schemas.openxmlformats.org/officeDocument/2006/customXml" ds:itemID="{72DEF1D1-C1CF-4035-AD9B-6AC36E384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20</Pages>
  <Words>3281</Words>
  <Characters>18706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PRIVESH</dc:creator>
  <cp:keywords/>
  <dc:description/>
  <cp:lastModifiedBy>PRIVESH</cp:lastModifiedBy>
  <cp:revision>25</cp:revision>
  <dcterms:created xsi:type="dcterms:W3CDTF">2023-11-03T20:56:00Z</dcterms:created>
  <dcterms:modified xsi:type="dcterms:W3CDTF">2024-01-14T17:40:00Z</dcterms:modified>
</cp:coreProperties>
</file>