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sz w:val="28"/>
          <w:szCs w:val="28"/>
        </w:rPr>
      </w:pPr>
      <w:r w:rsidDel="00000000" w:rsidR="00000000" w:rsidRPr="00000000">
        <w:rPr>
          <w:sz w:val="28"/>
          <w:szCs w:val="28"/>
          <w:rtl w:val="0"/>
        </w:rPr>
        <w:t xml:space="preserve">Student Learning Log </w:t>
      </w:r>
    </w:p>
    <w:p w:rsidR="00000000" w:rsidDel="00000000" w:rsidP="00000000" w:rsidRDefault="00000000" w:rsidRPr="00000000" w14:paraId="00000002">
      <w:pPr>
        <w:spacing w:line="360" w:lineRule="auto"/>
        <w:jc w:val="center"/>
        <w:rPr>
          <w:sz w:val="28"/>
          <w:szCs w:val="28"/>
        </w:rPr>
      </w:pPr>
      <w:r w:rsidDel="00000000" w:rsidR="00000000" w:rsidRPr="00000000">
        <w:rPr>
          <w:rtl w:val="0"/>
        </w:rPr>
      </w:r>
    </w:p>
    <w:p w:rsidR="00000000" w:rsidDel="00000000" w:rsidP="00000000" w:rsidRDefault="00000000" w:rsidRPr="00000000" w14:paraId="00000003">
      <w:pPr>
        <w:spacing w:line="360" w:lineRule="auto"/>
        <w:jc w:val="center"/>
        <w:rPr>
          <w:sz w:val="28"/>
          <w:szCs w:val="28"/>
        </w:rPr>
      </w:pPr>
      <w:r w:rsidDel="00000000" w:rsidR="00000000" w:rsidRPr="00000000">
        <w:rPr>
          <w:sz w:val="28"/>
          <w:szCs w:val="28"/>
          <w:rtl w:val="0"/>
        </w:rPr>
        <w:t xml:space="preserve">Managing Food &amp; Beverage Operations</w:t>
      </w:r>
    </w:p>
    <w:p w:rsidR="00000000" w:rsidDel="00000000" w:rsidP="00000000" w:rsidRDefault="00000000" w:rsidRPr="00000000" w14:paraId="00000004">
      <w:pPr>
        <w:spacing w:line="360" w:lineRule="auto"/>
        <w:jc w:val="center"/>
        <w:rPr>
          <w:sz w:val="28"/>
          <w:szCs w:val="28"/>
        </w:rPr>
      </w:pPr>
      <w:r w:rsidDel="00000000" w:rsidR="00000000" w:rsidRPr="00000000">
        <w:rPr>
          <w:rtl w:val="0"/>
        </w:rPr>
      </w:r>
    </w:p>
    <w:p w:rsidR="00000000" w:rsidDel="00000000" w:rsidP="00000000" w:rsidRDefault="00000000" w:rsidRPr="00000000" w14:paraId="00000005">
      <w:pPr>
        <w:spacing w:line="360" w:lineRule="auto"/>
        <w:jc w:val="center"/>
        <w:rPr>
          <w:sz w:val="28"/>
          <w:szCs w:val="28"/>
        </w:rPr>
      </w:pPr>
      <w:r w:rsidDel="00000000" w:rsidR="00000000" w:rsidRPr="00000000">
        <w:rPr>
          <w:sz w:val="28"/>
          <w:szCs w:val="28"/>
          <w:rtl w:val="0"/>
        </w:rPr>
        <w:t xml:space="preserve">BMIH6002</w:t>
      </w:r>
    </w:p>
    <w:p w:rsidR="00000000" w:rsidDel="00000000" w:rsidP="00000000" w:rsidRDefault="00000000" w:rsidRPr="00000000" w14:paraId="00000006">
      <w:pPr>
        <w:spacing w:line="360" w:lineRule="auto"/>
        <w:jc w:val="center"/>
        <w:rPr>
          <w:sz w:val="28"/>
          <w:szCs w:val="28"/>
        </w:rPr>
      </w:pPr>
      <w:r w:rsidDel="00000000" w:rsidR="00000000" w:rsidRPr="00000000">
        <w:rPr>
          <w:rtl w:val="0"/>
        </w:rPr>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Matthew Childs</w:t>
      </w:r>
    </w:p>
    <w:p w:rsidR="00000000" w:rsidDel="00000000" w:rsidP="00000000" w:rsidRDefault="00000000" w:rsidRPr="00000000" w14:paraId="00000008">
      <w:pPr>
        <w:spacing w:line="360" w:lineRule="auto"/>
        <w:jc w:val="center"/>
        <w:rPr>
          <w:sz w:val="28"/>
          <w:szCs w:val="28"/>
        </w:rPr>
      </w:pPr>
      <w:r w:rsidDel="00000000" w:rsidR="00000000" w:rsidRPr="00000000">
        <w:rPr>
          <w:rtl w:val="0"/>
        </w:rPr>
      </w:r>
    </w:p>
    <w:p w:rsidR="00000000" w:rsidDel="00000000" w:rsidP="00000000" w:rsidRDefault="00000000" w:rsidRPr="00000000" w14:paraId="00000009">
      <w:pPr>
        <w:spacing w:line="360" w:lineRule="auto"/>
        <w:jc w:val="center"/>
        <w:rPr>
          <w:sz w:val="28"/>
          <w:szCs w:val="28"/>
        </w:rPr>
      </w:pPr>
      <w:r w:rsidDel="00000000" w:rsidR="00000000" w:rsidRPr="00000000">
        <w:rPr>
          <w:sz w:val="28"/>
          <w:szCs w:val="28"/>
          <w:rtl w:val="0"/>
        </w:rPr>
        <w:t xml:space="preserve">Lecturer:</w:t>
      </w:r>
    </w:p>
    <w:p w:rsidR="00000000" w:rsidDel="00000000" w:rsidP="00000000" w:rsidRDefault="00000000" w:rsidRPr="00000000" w14:paraId="0000000A">
      <w:pPr>
        <w:spacing w:line="360" w:lineRule="auto"/>
        <w:jc w:val="center"/>
        <w:rPr>
          <w:sz w:val="28"/>
          <w:szCs w:val="28"/>
        </w:rPr>
      </w:pPr>
      <w:r w:rsidDel="00000000" w:rsidR="00000000" w:rsidRPr="00000000">
        <w:rPr>
          <w:sz w:val="28"/>
          <w:szCs w:val="28"/>
          <w:rtl w:val="0"/>
        </w:rPr>
        <w:t xml:space="preserve">Jessica Newport</w:t>
      </w:r>
    </w:p>
    <w:p w:rsidR="00000000" w:rsidDel="00000000" w:rsidP="00000000" w:rsidRDefault="00000000" w:rsidRPr="00000000" w14:paraId="0000000B">
      <w:pPr>
        <w:spacing w:line="360" w:lineRule="auto"/>
        <w:jc w:val="center"/>
        <w:rPr>
          <w:sz w:val="28"/>
          <w:szCs w:val="28"/>
        </w:rPr>
      </w:pPr>
      <w:r w:rsidDel="00000000" w:rsidR="00000000" w:rsidRPr="00000000">
        <w:rPr>
          <w:rtl w:val="0"/>
        </w:rPr>
      </w:r>
    </w:p>
    <w:p w:rsidR="00000000" w:rsidDel="00000000" w:rsidP="00000000" w:rsidRDefault="00000000" w:rsidRPr="00000000" w14:paraId="0000000C">
      <w:pPr>
        <w:spacing w:line="360" w:lineRule="auto"/>
        <w:jc w:val="center"/>
        <w:rPr>
          <w:sz w:val="28"/>
          <w:szCs w:val="28"/>
        </w:rPr>
      </w:pP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rPr>
          <w:rtl w:val="0"/>
        </w:rPr>
      </w:r>
    </w:p>
    <w:p w:rsidR="00000000" w:rsidDel="00000000" w:rsidP="00000000" w:rsidRDefault="00000000" w:rsidRPr="00000000" w14:paraId="0000000E">
      <w:pPr>
        <w:spacing w:line="360" w:lineRule="auto"/>
        <w:jc w:val="center"/>
        <w:rPr>
          <w:sz w:val="28"/>
          <w:szCs w:val="28"/>
        </w:rPr>
      </w:pPr>
      <w:r w:rsidDel="00000000" w:rsidR="00000000" w:rsidRPr="00000000">
        <w:rPr>
          <w:sz w:val="28"/>
          <w:szCs w:val="28"/>
          <w:rtl w:val="0"/>
        </w:rPr>
        <w:t xml:space="preserve">Word Count: 1300</w:t>
      </w:r>
    </w:p>
    <w:p w:rsidR="00000000" w:rsidDel="00000000" w:rsidP="00000000" w:rsidRDefault="00000000" w:rsidRPr="00000000" w14:paraId="0000000F">
      <w:pPr>
        <w:spacing w:line="360" w:lineRule="auto"/>
        <w:jc w:val="center"/>
        <w:rPr>
          <w:sz w:val="28"/>
          <w:szCs w:val="28"/>
        </w:rPr>
      </w:pPr>
      <w:r w:rsidDel="00000000" w:rsidR="00000000" w:rsidRPr="00000000">
        <w:rPr>
          <w:rtl w:val="0"/>
        </w:rPr>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rtl w:val="0"/>
        </w:rPr>
      </w:r>
    </w:p>
    <w:p w:rsidR="00000000" w:rsidDel="00000000" w:rsidP="00000000" w:rsidRDefault="00000000" w:rsidRPr="00000000" w14:paraId="00000012">
      <w:pPr>
        <w:spacing w:line="360" w:lineRule="auto"/>
        <w:jc w:val="center"/>
        <w:rPr>
          <w:sz w:val="28"/>
          <w:szCs w:val="28"/>
        </w:rPr>
      </w:pPr>
      <w:r w:rsidDel="00000000" w:rsidR="00000000" w:rsidRPr="00000000">
        <w:rPr>
          <w:rtl w:val="0"/>
        </w:rPr>
      </w:r>
    </w:p>
    <w:p w:rsidR="00000000" w:rsidDel="00000000" w:rsidP="00000000" w:rsidRDefault="00000000" w:rsidRPr="00000000" w14:paraId="00000013">
      <w:pPr>
        <w:spacing w:line="360" w:lineRule="auto"/>
        <w:jc w:val="center"/>
        <w:rPr>
          <w:sz w:val="28"/>
          <w:szCs w:val="28"/>
        </w:rPr>
      </w:pPr>
      <w:r w:rsidDel="00000000" w:rsidR="00000000" w:rsidRPr="00000000">
        <w:rPr>
          <w:rtl w:val="0"/>
        </w:rPr>
      </w:r>
    </w:p>
    <w:p w:rsidR="00000000" w:rsidDel="00000000" w:rsidP="00000000" w:rsidRDefault="00000000" w:rsidRPr="00000000" w14:paraId="00000014">
      <w:pPr>
        <w:spacing w:line="360" w:lineRule="auto"/>
        <w:jc w:val="center"/>
        <w:rPr>
          <w:sz w:val="28"/>
          <w:szCs w:val="28"/>
        </w:rPr>
      </w:pPr>
      <w:r w:rsidDel="00000000" w:rsidR="00000000" w:rsidRPr="00000000">
        <w:rPr>
          <w:rtl w:val="0"/>
        </w:rPr>
      </w:r>
    </w:p>
    <w:p w:rsidR="00000000" w:rsidDel="00000000" w:rsidP="00000000" w:rsidRDefault="00000000" w:rsidRPr="00000000" w14:paraId="00000015">
      <w:pPr>
        <w:spacing w:line="360" w:lineRule="auto"/>
        <w:jc w:val="center"/>
        <w:rPr>
          <w:sz w:val="28"/>
          <w:szCs w:val="28"/>
        </w:rPr>
      </w:pPr>
      <w:r w:rsidDel="00000000" w:rsidR="00000000" w:rsidRPr="00000000">
        <w:rPr>
          <w:rtl w:val="0"/>
        </w:rPr>
      </w:r>
    </w:p>
    <w:p w:rsidR="00000000" w:rsidDel="00000000" w:rsidP="00000000" w:rsidRDefault="00000000" w:rsidRPr="00000000" w14:paraId="00000016">
      <w:pPr>
        <w:spacing w:line="360" w:lineRule="auto"/>
        <w:jc w:val="center"/>
        <w:rPr>
          <w:sz w:val="28"/>
          <w:szCs w:val="28"/>
        </w:rPr>
      </w:pPr>
      <w:r w:rsidDel="00000000" w:rsidR="00000000" w:rsidRPr="00000000">
        <w:rPr>
          <w:rtl w:val="0"/>
        </w:rPr>
      </w:r>
    </w:p>
    <w:p w:rsidR="00000000" w:rsidDel="00000000" w:rsidP="00000000" w:rsidRDefault="00000000" w:rsidRPr="00000000" w14:paraId="00000017">
      <w:pPr>
        <w:spacing w:line="360" w:lineRule="auto"/>
        <w:jc w:val="center"/>
        <w:rPr>
          <w:sz w:val="28"/>
          <w:szCs w:val="28"/>
        </w:rPr>
      </w:pPr>
      <w:r w:rsidDel="00000000" w:rsidR="00000000" w:rsidRPr="00000000">
        <w:rPr>
          <w:rtl w:val="0"/>
        </w:rPr>
      </w:r>
    </w:p>
    <w:p w:rsidR="00000000" w:rsidDel="00000000" w:rsidP="00000000" w:rsidRDefault="00000000" w:rsidRPr="00000000" w14:paraId="00000018">
      <w:pPr>
        <w:spacing w:line="360" w:lineRule="auto"/>
        <w:jc w:val="center"/>
        <w:rPr>
          <w:sz w:val="28"/>
          <w:szCs w:val="28"/>
        </w:rPr>
      </w:pPr>
      <w:r w:rsidDel="00000000" w:rsidR="00000000" w:rsidRPr="00000000">
        <w:rPr>
          <w:rtl w:val="0"/>
        </w:rPr>
      </w:r>
    </w:p>
    <w:p w:rsidR="00000000" w:rsidDel="00000000" w:rsidP="00000000" w:rsidRDefault="00000000" w:rsidRPr="00000000" w14:paraId="00000019">
      <w:pPr>
        <w:spacing w:line="360" w:lineRule="auto"/>
        <w:jc w:val="center"/>
        <w:rPr>
          <w:sz w:val="28"/>
          <w:szCs w:val="28"/>
        </w:rPr>
      </w:pPr>
      <w:r w:rsidDel="00000000" w:rsidR="00000000" w:rsidRPr="00000000">
        <w:rPr>
          <w:rtl w:val="0"/>
        </w:rPr>
      </w:r>
    </w:p>
    <w:p w:rsidR="00000000" w:rsidDel="00000000" w:rsidP="00000000" w:rsidRDefault="00000000" w:rsidRPr="00000000" w14:paraId="0000001A">
      <w:pPr>
        <w:spacing w:line="360" w:lineRule="auto"/>
        <w:jc w:val="center"/>
        <w:rPr>
          <w:sz w:val="28"/>
          <w:szCs w:val="28"/>
        </w:rPr>
      </w:pPr>
      <w:r w:rsidDel="00000000" w:rsidR="00000000" w:rsidRPr="00000000">
        <w:rPr>
          <w:rtl w:val="0"/>
        </w:rPr>
      </w:r>
    </w:p>
    <w:p w:rsidR="00000000" w:rsidDel="00000000" w:rsidP="00000000" w:rsidRDefault="00000000" w:rsidRPr="00000000" w14:paraId="0000001B">
      <w:pPr>
        <w:spacing w:line="360" w:lineRule="auto"/>
        <w:jc w:val="center"/>
        <w:rPr>
          <w:sz w:val="28"/>
          <w:szCs w:val="28"/>
        </w:rPr>
      </w:pPr>
      <w:r w:rsidDel="00000000" w:rsidR="00000000" w:rsidRPr="00000000">
        <w:rPr>
          <w:rtl w:val="0"/>
        </w:rPr>
      </w:r>
    </w:p>
    <w:p w:rsidR="00000000" w:rsidDel="00000000" w:rsidP="00000000" w:rsidRDefault="00000000" w:rsidRPr="00000000" w14:paraId="0000001C">
      <w:pPr>
        <w:spacing w:line="360" w:lineRule="auto"/>
        <w:jc w:val="center"/>
        <w:rPr>
          <w:sz w:val="28"/>
          <w:szCs w:val="28"/>
        </w:rPr>
      </w:pPr>
      <w:r w:rsidDel="00000000" w:rsidR="00000000" w:rsidRPr="00000000">
        <w:rPr>
          <w:rtl w:val="0"/>
        </w:rPr>
      </w:r>
    </w:p>
    <w:p w:rsidR="00000000" w:rsidDel="00000000" w:rsidP="00000000" w:rsidRDefault="00000000" w:rsidRPr="00000000" w14:paraId="0000001D">
      <w:pPr>
        <w:spacing w:line="360" w:lineRule="auto"/>
        <w:jc w:val="center"/>
        <w:rPr>
          <w:sz w:val="28"/>
          <w:szCs w:val="28"/>
        </w:rPr>
      </w:pPr>
      <w:r w:rsidDel="00000000" w:rsidR="00000000" w:rsidRPr="00000000">
        <w:rPr>
          <w:rtl w:val="0"/>
        </w:rPr>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My placement term is based at Premier Inn Hartlepool Marina, while they do not offer direct food and beverage services they are partnered with Brewers Fayre, also owned and operated by Whitbread therefore hotel guests can enjoy food and beverage services directly nextdoor where Breakfast, either cooked buffet or continental breakfast is offered alongside meal deals (Premier Inn, 2025) which can be booked online when booking or added on at reception which gives the possibility of upselling. Guillet (2020) proved that the hotel </w:t>
      </w:r>
      <w:hyperlink r:id="rId6">
        <w:r w:rsidDel="00000000" w:rsidR="00000000" w:rsidRPr="00000000">
          <w:rPr>
            <w:sz w:val="24"/>
            <w:szCs w:val="24"/>
            <w:rtl w:val="0"/>
          </w:rPr>
          <w:t xml:space="preserve">industry</w:t>
        </w:r>
      </w:hyperlink>
      <w:r w:rsidDel="00000000" w:rsidR="00000000" w:rsidRPr="00000000">
        <w:rPr>
          <w:sz w:val="24"/>
          <w:szCs w:val="24"/>
          <w:rtl w:val="0"/>
        </w:rPr>
        <w:t xml:space="preserve"> can develop personalised upselling strategies by combining both online and offline upselling techniques offering a more personalised service for guests which will be appreciated and more likely to be accepted by the guest. </w:t>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I set myself numerous learning objectives while on my placement these are:</w:t>
      </w:r>
    </w:p>
    <w:p w:rsidR="00000000" w:rsidDel="00000000" w:rsidP="00000000" w:rsidRDefault="00000000" w:rsidRPr="00000000" w14:paraId="00000021">
      <w:pPr>
        <w:numPr>
          <w:ilvl w:val="0"/>
          <w:numId w:val="1"/>
        </w:numPr>
        <w:spacing w:line="360" w:lineRule="auto"/>
        <w:ind w:left="720" w:hanging="360"/>
        <w:jc w:val="both"/>
        <w:rPr>
          <w:sz w:val="24"/>
          <w:szCs w:val="24"/>
        </w:rPr>
      </w:pPr>
      <w:r w:rsidDel="00000000" w:rsidR="00000000" w:rsidRPr="00000000">
        <w:rPr>
          <w:sz w:val="24"/>
          <w:szCs w:val="24"/>
          <w:rtl w:val="0"/>
        </w:rPr>
        <w:t xml:space="preserve">Learn how the management side of Food and Beverage operations work.</w:t>
      </w:r>
    </w:p>
    <w:p w:rsidR="00000000" w:rsidDel="00000000" w:rsidP="00000000" w:rsidRDefault="00000000" w:rsidRPr="00000000" w14:paraId="00000022">
      <w:pPr>
        <w:numPr>
          <w:ilvl w:val="0"/>
          <w:numId w:val="1"/>
        </w:numPr>
        <w:spacing w:line="360" w:lineRule="auto"/>
        <w:ind w:left="720" w:hanging="360"/>
        <w:jc w:val="both"/>
        <w:rPr>
          <w:sz w:val="24"/>
          <w:szCs w:val="24"/>
        </w:rPr>
      </w:pPr>
      <w:r w:rsidDel="00000000" w:rsidR="00000000" w:rsidRPr="00000000">
        <w:rPr>
          <w:sz w:val="24"/>
          <w:szCs w:val="24"/>
          <w:rtl w:val="0"/>
        </w:rPr>
        <w:t xml:space="preserve">Gain an intensive insight into how the link between food and beverage and front of house departments work together.</w:t>
      </w:r>
    </w:p>
    <w:p w:rsidR="00000000" w:rsidDel="00000000" w:rsidP="00000000" w:rsidRDefault="00000000" w:rsidRPr="00000000" w14:paraId="00000023">
      <w:pPr>
        <w:numPr>
          <w:ilvl w:val="0"/>
          <w:numId w:val="1"/>
        </w:numPr>
        <w:spacing w:line="360" w:lineRule="auto"/>
        <w:ind w:left="720" w:hanging="360"/>
        <w:jc w:val="both"/>
        <w:rPr>
          <w:sz w:val="24"/>
          <w:szCs w:val="24"/>
        </w:rPr>
      </w:pPr>
      <w:r w:rsidDel="00000000" w:rsidR="00000000" w:rsidRPr="00000000">
        <w:rPr>
          <w:sz w:val="24"/>
          <w:szCs w:val="24"/>
          <w:rtl w:val="0"/>
        </w:rPr>
        <w:t xml:space="preserve">To link my online learning and previous practical experience to extend my learning and practical tasks.</w:t>
      </w:r>
    </w:p>
    <w:p w:rsidR="00000000" w:rsidDel="00000000" w:rsidP="00000000" w:rsidRDefault="00000000" w:rsidRPr="00000000" w14:paraId="00000024">
      <w:pPr>
        <w:spacing w:line="360" w:lineRule="auto"/>
        <w:jc w:val="both"/>
        <w:rPr>
          <w:sz w:val="24"/>
          <w:szCs w:val="24"/>
        </w:rPr>
      </w:pPr>
      <w:r w:rsidDel="00000000" w:rsidR="00000000" w:rsidRPr="00000000">
        <w:rPr>
          <w:rtl w:val="0"/>
        </w:rPr>
      </w:r>
    </w:p>
    <w:p w:rsidR="00000000" w:rsidDel="00000000" w:rsidP="00000000" w:rsidRDefault="00000000" w:rsidRPr="00000000" w14:paraId="00000025">
      <w:pPr>
        <w:spacing w:line="360" w:lineRule="auto"/>
        <w:jc w:val="both"/>
        <w:rPr>
          <w:sz w:val="24"/>
          <w:szCs w:val="24"/>
          <w:highlight w:val="white"/>
        </w:rPr>
      </w:pPr>
      <w:r w:rsidDel="00000000" w:rsidR="00000000" w:rsidRPr="00000000">
        <w:rPr>
          <w:sz w:val="24"/>
          <w:szCs w:val="24"/>
          <w:rtl w:val="0"/>
        </w:rPr>
        <w:t xml:space="preserve">To create this reflective learning log I plan to use KOLB’s Learning Cycle 1984. </w:t>
      </w:r>
      <w:r w:rsidDel="00000000" w:rsidR="00000000" w:rsidRPr="00000000">
        <w:rPr>
          <w:sz w:val="24"/>
          <w:szCs w:val="24"/>
          <w:highlight w:val="white"/>
          <w:rtl w:val="0"/>
        </w:rPr>
        <w:t xml:space="preserve">David Kolb (1976) developed a theory of learning in which he argued that learning from experience necessarily involves four stages; Generalisation, Action, Concrete Experience and Reflection. These stages allow us to reflect on our learning before continuing the cycle and continuing to learn and reflect. </w:t>
      </w:r>
    </w:p>
    <w:p w:rsidR="00000000" w:rsidDel="00000000" w:rsidP="00000000" w:rsidRDefault="00000000" w:rsidRPr="00000000" w14:paraId="00000026">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7">
      <w:pPr>
        <w:spacing w:line="360" w:lineRule="auto"/>
        <w:jc w:val="both"/>
        <w:rPr>
          <w:sz w:val="24"/>
          <w:szCs w:val="24"/>
          <w:highlight w:val="white"/>
        </w:rPr>
      </w:pPr>
      <w:r w:rsidDel="00000000" w:rsidR="00000000" w:rsidRPr="00000000">
        <w:rPr>
          <w:sz w:val="24"/>
          <w:szCs w:val="24"/>
          <w:highlight w:val="white"/>
          <w:rtl w:val="0"/>
        </w:rPr>
        <w:t xml:space="preserve">During my placement I spent numerous hours working on Reception greeting and checking in guests, this allowed me to practice up-selling where while checking in I offered guests the option to upgrade to bed and breakfast with</w:t>
      </w:r>
      <w:r w:rsidDel="00000000" w:rsidR="00000000" w:rsidRPr="00000000">
        <w:rPr>
          <w:sz w:val="24"/>
          <w:szCs w:val="24"/>
          <w:highlight w:val="white"/>
          <w:rtl w:val="0"/>
        </w:rPr>
        <w:t xml:space="preserve"> either a cooked or continental breakfast or to upgrade to a meal deal, offering two courses, a drink and breakfast for a set price of £26.99. (Premier Inn, 2025) Often guests have already booked their food and beverage packages as being a predominantly business hotel. Often corporate companies book packages to streamline expenses, we often found that guests approve of on site dining upgrades for convenience and also as often these are authorised by head office to be used under expenses. </w:t>
      </w:r>
    </w:p>
    <w:p w:rsidR="00000000" w:rsidDel="00000000" w:rsidP="00000000" w:rsidRDefault="00000000" w:rsidRPr="00000000" w14:paraId="00000028">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jc w:val="both"/>
        <w:rPr>
          <w:sz w:val="24"/>
          <w:szCs w:val="24"/>
          <w:highlight w:val="white"/>
        </w:rPr>
      </w:pPr>
      <w:r w:rsidDel="00000000" w:rsidR="00000000" w:rsidRPr="00000000">
        <w:rPr>
          <w:sz w:val="24"/>
          <w:szCs w:val="24"/>
          <w:highlight w:val="white"/>
          <w:rtl w:val="0"/>
        </w:rPr>
        <w:t xml:space="preserve">During my online course I learnt about various management styles which I have utilised within my F&amp;B part of my placement. One being paradoxical leadership, empowering and paradoxical leadership styles show positive relationships to psychological empowerment. (</w:t>
      </w:r>
      <w:r w:rsidDel="00000000" w:rsidR="00000000" w:rsidRPr="00000000">
        <w:rPr>
          <w:sz w:val="24"/>
          <w:szCs w:val="24"/>
          <w:highlight w:val="white"/>
          <w:rtl w:val="0"/>
        </w:rPr>
        <w:t xml:space="preserve">Huertas, Gallego-Burín and Lloréns-Montes, 2019). Paradoxical leadership </w:t>
      </w:r>
      <w:r w:rsidDel="00000000" w:rsidR="00000000" w:rsidRPr="00000000">
        <w:rPr>
          <w:sz w:val="24"/>
          <w:szCs w:val="24"/>
          <w:highlight w:val="white"/>
          <w:rtl w:val="0"/>
        </w:rPr>
        <w:t xml:space="preserve">involves using the power of opposites in order to create a satisfactory result for both scenarios, this is ideal for both management and staff as staff feel that management is fair and considering all involved parties equally, staff feel appreciated when considered fairly and therefore give more to management and work alongside management instead of against them. I found in my placement that the manager within the hotel allowed more experienced staff to work alone in order to complete all tasks as expected while working alongside new recruits and ensuring that employees work to the most of their potential. </w:t>
      </w:r>
    </w:p>
    <w:p w:rsidR="00000000" w:rsidDel="00000000" w:rsidP="00000000" w:rsidRDefault="00000000" w:rsidRPr="00000000" w14:paraId="0000002A">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B">
      <w:pPr>
        <w:spacing w:line="360" w:lineRule="auto"/>
        <w:jc w:val="both"/>
        <w:rPr>
          <w:sz w:val="24"/>
          <w:szCs w:val="24"/>
          <w:highlight w:val="white"/>
        </w:rPr>
      </w:pPr>
      <w:r w:rsidDel="00000000" w:rsidR="00000000" w:rsidRPr="00000000">
        <w:rPr>
          <w:sz w:val="24"/>
          <w:szCs w:val="24"/>
          <w:highlight w:val="white"/>
          <w:rtl w:val="0"/>
        </w:rPr>
        <w:t xml:space="preserve">As the Premier Inn Hartlepool offers F&amp;B services however this is ran and operated by its sister company, Brewers Fayre, therefore during my experience on placement i was given a more front of house insight into the management of F&amp;B services with the receptionists role in F&amp;B and also how the teams work together to provide service for guests. As breakfast is served as a buffet style there is less guest interaction than a traditional bed and breakfast however a simple level of service is required upon greeting guests to check whether breakfast is pre-booked or to be paid for and then pointing guests in the direction of food and beverages available. The main role of the hotel staff within the food and beverage operations is based on booking guests in for any meal packages and providing the Brewers Fayre with a list of guests who have requested meal services so they know an approximate number of guests to prepare and cater for to ensure there is no unnecessary wastage leading to reduced profitability. If i was to manage this hotel i would consider starting where late shift staff make personalised phone calls to guests due to check in to make sales calls and make them aware of the offers we have available so that guests can decide on meals prior to making meal arrangements therefore bookings can increase for F&amp;B while showing a personalised service for guests which can be seen as a dedication to guest satisfaction while helping to increase sales. This upselling can help increase sales within the F&amp;B department as people often plan ahead their meals therefore if you are to get in early then they are more likely to plan to eat on site, this is evident from my experience seeing first hand how everyone who has pre-booked meals stay on site for their stay for both breakfast and evening meals.</w:t>
      </w:r>
    </w:p>
    <w:p w:rsidR="00000000" w:rsidDel="00000000" w:rsidP="00000000" w:rsidRDefault="00000000" w:rsidRPr="00000000" w14:paraId="0000002C">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D">
      <w:pPr>
        <w:spacing w:line="360" w:lineRule="auto"/>
        <w:jc w:val="both"/>
        <w:rPr>
          <w:sz w:val="24"/>
          <w:szCs w:val="24"/>
          <w:highlight w:val="white"/>
        </w:rPr>
      </w:pPr>
      <w:r w:rsidDel="00000000" w:rsidR="00000000" w:rsidRPr="00000000">
        <w:rPr>
          <w:sz w:val="24"/>
          <w:szCs w:val="24"/>
          <w:highlight w:val="white"/>
          <w:rtl w:val="0"/>
        </w:rPr>
        <w:t xml:space="preserve">O’Bree (2020) stated that </w:t>
      </w:r>
      <w:r w:rsidDel="00000000" w:rsidR="00000000" w:rsidRPr="00000000">
        <w:rPr>
          <w:sz w:val="24"/>
          <w:szCs w:val="24"/>
          <w:highlight w:val="white"/>
          <w:rtl w:val="0"/>
        </w:rPr>
        <w:t xml:space="preserve">food service operators have to find new ways to differentiate from their competitors, although the F&amp;B services are a chain pub there are certain things that the management can do, this can improve guest experiences by providing a personalised service with recognising regular guests etc. alongside this Premier Inn and Brewers Fayre work with the same system therefore any booked meals and breakfasts are automatically transferred through to the restaurant, this means that guests can simply flow between the business with the trust that their details are safely handled and passed between the restaurant and hotel to ensure a smooth transition, this simplifies expenses for many business guests therefore is a highly popular option for the guests to dine in-house. </w:t>
      </w:r>
      <w:r w:rsidDel="00000000" w:rsidR="00000000" w:rsidRPr="00000000">
        <w:rPr>
          <w:color w:val="141414"/>
          <w:sz w:val="24"/>
          <w:szCs w:val="24"/>
          <w:highlight w:val="white"/>
          <w:rtl w:val="0"/>
        </w:rPr>
        <w:t xml:space="preserve">The food and beverage staff play a key role in enhancing the guest experience through culinary delights and exceptional service. (Little Hotelier, 2024)</w:t>
      </w:r>
      <w:r w:rsidDel="00000000" w:rsidR="00000000" w:rsidRPr="00000000">
        <w:rPr>
          <w:rtl w:val="0"/>
        </w:rPr>
      </w:r>
    </w:p>
    <w:p w:rsidR="00000000" w:rsidDel="00000000" w:rsidP="00000000" w:rsidRDefault="00000000" w:rsidRPr="00000000" w14:paraId="0000002E">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2F">
      <w:pPr>
        <w:spacing w:line="360" w:lineRule="auto"/>
        <w:jc w:val="both"/>
        <w:rPr>
          <w:sz w:val="24"/>
          <w:szCs w:val="24"/>
          <w:highlight w:val="white"/>
        </w:rPr>
      </w:pPr>
      <w:r w:rsidDel="00000000" w:rsidR="00000000" w:rsidRPr="00000000">
        <w:rPr>
          <w:sz w:val="24"/>
          <w:szCs w:val="24"/>
          <w:highlight w:val="white"/>
          <w:rtl w:val="0"/>
        </w:rPr>
        <w:t xml:space="preserve">Within Premier Inn there are links between themselves and Brewers Fayre in which they operate their ‘Heart’ model which was created to deal with complains, this involves Hear, where we listen to the complaints and any details, Emphasise, we thank guests for bringing this to our attention while relaying the complaint as we understand it. We then Apologise, not admitting guilt however apologising that they feel this way, React is where we use positive languages suggesting what we can do something and create a solution with the guest, then finally we Tell which is where the problem is reported through the correct channels to superiors to ensure the complaint is appropriately resolved. </w:t>
      </w:r>
      <w:r w:rsidDel="00000000" w:rsidR="00000000" w:rsidRPr="00000000">
        <w:rPr>
          <w:sz w:val="24"/>
          <w:szCs w:val="24"/>
          <w:highlight w:val="white"/>
          <w:rtl w:val="0"/>
        </w:rPr>
        <w:t xml:space="preserve">This is alongside the</w:t>
      </w:r>
      <w:r w:rsidDel="00000000" w:rsidR="00000000" w:rsidRPr="00000000">
        <w:rPr>
          <w:sz w:val="24"/>
          <w:szCs w:val="24"/>
          <w:highlight w:val="white"/>
          <w:rtl w:val="0"/>
        </w:rPr>
        <w:t xml:space="preserve"> </w:t>
      </w:r>
      <w:hyperlink r:id="rId7">
        <w:r w:rsidDel="00000000" w:rsidR="00000000" w:rsidRPr="00000000">
          <w:rPr>
            <w:sz w:val="24"/>
            <w:szCs w:val="24"/>
            <w:highlight w:val="white"/>
            <w:rtl w:val="0"/>
          </w:rPr>
          <w:t xml:space="preserve">Good Night Guarantee</w:t>
        </w:r>
      </w:hyperlink>
      <w:r w:rsidDel="00000000" w:rsidR="00000000" w:rsidRPr="00000000">
        <w:rPr>
          <w:sz w:val="24"/>
          <w:szCs w:val="24"/>
          <w:highlight w:val="white"/>
          <w:rtl w:val="0"/>
        </w:rPr>
        <w:t xml:space="preserve"> offered by Premier Inn to ensure that guests have a safe and enjoyable stay. (Premier Inn, 2025). </w:t>
      </w:r>
    </w:p>
    <w:p w:rsidR="00000000" w:rsidDel="00000000" w:rsidP="00000000" w:rsidRDefault="00000000" w:rsidRPr="00000000" w14:paraId="00000030">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1">
      <w:pPr>
        <w:spacing w:line="360" w:lineRule="auto"/>
        <w:jc w:val="both"/>
        <w:rPr>
          <w:sz w:val="24"/>
          <w:szCs w:val="24"/>
          <w:highlight w:val="white"/>
        </w:rPr>
      </w:pPr>
      <w:r w:rsidDel="00000000" w:rsidR="00000000" w:rsidRPr="00000000">
        <w:rPr>
          <w:sz w:val="24"/>
          <w:szCs w:val="24"/>
          <w:highlight w:val="white"/>
          <w:rtl w:val="0"/>
        </w:rPr>
        <w:t xml:space="preserve">With my experience over the past few weeks, I've learnt a lot about upselling. In particular this is done very commonly with check-in where guests are offered to upgrade their packages to include breakfast or a meal deal. I would estimate that 30-50% of guests do indeed upgrade their packages, this leading to a huge increase of sales for the Brewers Fayre where it seems most of the business comes from the Premier Inn opposed to local people. </w:t>
      </w:r>
      <w:r w:rsidDel="00000000" w:rsidR="00000000" w:rsidRPr="00000000">
        <w:rPr>
          <w:rtl w:val="0"/>
        </w:rPr>
      </w:r>
    </w:p>
    <w:p w:rsidR="00000000" w:rsidDel="00000000" w:rsidP="00000000" w:rsidRDefault="00000000" w:rsidRPr="00000000" w14:paraId="00000032">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33">
      <w:pPr>
        <w:spacing w:line="360" w:lineRule="auto"/>
        <w:jc w:val="both"/>
        <w:rPr>
          <w:sz w:val="24"/>
          <w:szCs w:val="24"/>
          <w:highlight w:val="white"/>
        </w:rPr>
      </w:pPr>
      <w:r w:rsidDel="00000000" w:rsidR="00000000" w:rsidRPr="00000000">
        <w:rPr>
          <w:sz w:val="24"/>
          <w:szCs w:val="24"/>
          <w:highlight w:val="white"/>
          <w:rtl w:val="0"/>
        </w:rPr>
        <w:t xml:space="preserve">In conclusion, the food and beverage operations are a vital part of the hotel operations therefore all departments must work together to ensure the smooth operation of the sector. Particularly front of house have a major impact as most feedback and bookings are made through them. However there are also smaller aspects which include housekeeping with ensuring that menus and meal deal cards are placed in the rooms. These are one of the first things to be noticed by guests and receive a lot of attention as a result of that. Overall all teams must work together even when F&amp;B and the hotel are not one business, as they are within the same company they work together to ensure success. </w:t>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8"/>
          <w:szCs w:val="28"/>
        </w:rPr>
      </w:pPr>
      <w:r w:rsidDel="00000000" w:rsidR="00000000" w:rsidRPr="00000000">
        <w:rPr>
          <w:rtl w:val="0"/>
        </w:rPr>
      </w:r>
    </w:p>
    <w:p w:rsidR="00000000" w:rsidDel="00000000" w:rsidP="00000000" w:rsidRDefault="00000000" w:rsidRPr="00000000" w14:paraId="00000037">
      <w:pPr>
        <w:spacing w:line="360" w:lineRule="auto"/>
        <w:rPr>
          <w:sz w:val="28"/>
          <w:szCs w:val="28"/>
        </w:rPr>
      </w:pPr>
      <w:r w:rsidDel="00000000" w:rsidR="00000000" w:rsidRPr="00000000">
        <w:rPr>
          <w:rtl w:val="0"/>
        </w:rPr>
      </w:r>
    </w:p>
    <w:p w:rsidR="00000000" w:rsidDel="00000000" w:rsidP="00000000" w:rsidRDefault="00000000" w:rsidRPr="00000000" w14:paraId="00000038">
      <w:pPr>
        <w:spacing w:line="360" w:lineRule="auto"/>
        <w:rPr>
          <w:sz w:val="28"/>
          <w:szCs w:val="28"/>
        </w:rPr>
      </w:pPr>
      <w:r w:rsidDel="00000000" w:rsidR="00000000" w:rsidRPr="00000000">
        <w:rPr>
          <w:rtl w:val="0"/>
        </w:rPr>
      </w:r>
    </w:p>
    <w:p w:rsidR="00000000" w:rsidDel="00000000" w:rsidP="00000000" w:rsidRDefault="00000000" w:rsidRPr="00000000" w14:paraId="00000039">
      <w:pPr>
        <w:spacing w:line="360" w:lineRule="auto"/>
        <w:rPr>
          <w:sz w:val="28"/>
          <w:szCs w:val="28"/>
        </w:rPr>
      </w:pPr>
      <w:r w:rsidDel="00000000" w:rsidR="00000000" w:rsidRPr="00000000">
        <w:rPr>
          <w:rtl w:val="0"/>
        </w:rPr>
      </w:r>
    </w:p>
    <w:p w:rsidR="00000000" w:rsidDel="00000000" w:rsidP="00000000" w:rsidRDefault="00000000" w:rsidRPr="00000000" w14:paraId="0000003A">
      <w:pPr>
        <w:spacing w:line="360" w:lineRule="auto"/>
        <w:rPr>
          <w:sz w:val="28"/>
          <w:szCs w:val="28"/>
        </w:rPr>
      </w:pPr>
      <w:r w:rsidDel="00000000" w:rsidR="00000000" w:rsidRPr="00000000">
        <w:rPr>
          <w:rtl w:val="0"/>
        </w:rPr>
      </w:r>
    </w:p>
    <w:p w:rsidR="00000000" w:rsidDel="00000000" w:rsidP="00000000" w:rsidRDefault="00000000" w:rsidRPr="00000000" w14:paraId="0000003B">
      <w:pPr>
        <w:spacing w:line="360" w:lineRule="auto"/>
        <w:rPr>
          <w:sz w:val="28"/>
          <w:szCs w:val="28"/>
        </w:rPr>
      </w:pPr>
      <w:r w:rsidDel="00000000" w:rsidR="00000000" w:rsidRPr="00000000">
        <w:rPr>
          <w:rtl w:val="0"/>
        </w:rPr>
      </w:r>
    </w:p>
    <w:p w:rsidR="00000000" w:rsidDel="00000000" w:rsidP="00000000" w:rsidRDefault="00000000" w:rsidRPr="00000000" w14:paraId="0000003C">
      <w:pPr>
        <w:spacing w:line="360" w:lineRule="auto"/>
        <w:rPr>
          <w:b w:val="1"/>
          <w:sz w:val="24"/>
          <w:szCs w:val="24"/>
        </w:rPr>
      </w:pPr>
      <w:r w:rsidDel="00000000" w:rsidR="00000000" w:rsidRPr="00000000">
        <w:rPr>
          <w:rtl w:val="0"/>
        </w:rPr>
      </w:r>
    </w:p>
    <w:p w:rsidR="00000000" w:rsidDel="00000000" w:rsidP="00000000" w:rsidRDefault="00000000" w:rsidRPr="00000000" w14:paraId="0000003D">
      <w:pPr>
        <w:spacing w:line="360" w:lineRule="auto"/>
        <w:rPr>
          <w:b w:val="1"/>
          <w:sz w:val="24"/>
          <w:szCs w:val="24"/>
        </w:rPr>
      </w:pPr>
      <w:r w:rsidDel="00000000" w:rsidR="00000000" w:rsidRPr="00000000">
        <w:rPr>
          <w:rtl w:val="0"/>
        </w:rPr>
      </w:r>
    </w:p>
    <w:p w:rsidR="00000000" w:rsidDel="00000000" w:rsidP="00000000" w:rsidRDefault="00000000" w:rsidRPr="00000000" w14:paraId="0000003E">
      <w:pPr>
        <w:spacing w:line="360" w:lineRule="auto"/>
        <w:rPr>
          <w:b w:val="1"/>
          <w:sz w:val="24"/>
          <w:szCs w:val="24"/>
        </w:rPr>
      </w:pPr>
      <w:r w:rsidDel="00000000" w:rsidR="00000000" w:rsidRPr="00000000">
        <w:rPr>
          <w:rtl w:val="0"/>
        </w:rPr>
      </w:r>
    </w:p>
    <w:p w:rsidR="00000000" w:rsidDel="00000000" w:rsidP="00000000" w:rsidRDefault="00000000" w:rsidRPr="00000000" w14:paraId="0000003F">
      <w:pPr>
        <w:spacing w:line="360" w:lineRule="auto"/>
        <w:rPr>
          <w:b w:val="1"/>
          <w:sz w:val="24"/>
          <w:szCs w:val="24"/>
        </w:rPr>
      </w:pPr>
      <w:r w:rsidDel="00000000" w:rsidR="00000000" w:rsidRPr="00000000">
        <w:rPr>
          <w:rtl w:val="0"/>
        </w:rPr>
      </w:r>
    </w:p>
    <w:p w:rsidR="00000000" w:rsidDel="00000000" w:rsidP="00000000" w:rsidRDefault="00000000" w:rsidRPr="00000000" w14:paraId="00000040">
      <w:pPr>
        <w:spacing w:line="360" w:lineRule="auto"/>
        <w:rPr>
          <w:b w:val="1"/>
          <w:sz w:val="24"/>
          <w:szCs w:val="24"/>
        </w:rPr>
      </w:pPr>
      <w:r w:rsidDel="00000000" w:rsidR="00000000" w:rsidRPr="00000000">
        <w:rPr>
          <w:rtl w:val="0"/>
        </w:rPr>
      </w:r>
    </w:p>
    <w:p w:rsidR="00000000" w:rsidDel="00000000" w:rsidP="00000000" w:rsidRDefault="00000000" w:rsidRPr="00000000" w14:paraId="00000041">
      <w:pPr>
        <w:spacing w:line="360" w:lineRule="auto"/>
        <w:rPr>
          <w:b w:val="1"/>
          <w:sz w:val="24"/>
          <w:szCs w:val="24"/>
        </w:rPr>
      </w:pPr>
      <w:r w:rsidDel="00000000" w:rsidR="00000000" w:rsidRPr="00000000">
        <w:rPr>
          <w:rtl w:val="0"/>
        </w:rPr>
      </w:r>
    </w:p>
    <w:p w:rsidR="00000000" w:rsidDel="00000000" w:rsidP="00000000" w:rsidRDefault="00000000" w:rsidRPr="00000000" w14:paraId="00000042">
      <w:pPr>
        <w:spacing w:line="360" w:lineRule="auto"/>
        <w:rPr>
          <w:b w:val="1"/>
          <w:sz w:val="24"/>
          <w:szCs w:val="24"/>
        </w:rPr>
      </w:pPr>
      <w:r w:rsidDel="00000000" w:rsidR="00000000" w:rsidRPr="00000000">
        <w:rPr>
          <w:rtl w:val="0"/>
        </w:rPr>
      </w:r>
    </w:p>
    <w:p w:rsidR="00000000" w:rsidDel="00000000" w:rsidP="00000000" w:rsidRDefault="00000000" w:rsidRPr="00000000" w14:paraId="00000043">
      <w:pPr>
        <w:spacing w:line="360" w:lineRule="auto"/>
        <w:rPr>
          <w:b w:val="1"/>
          <w:sz w:val="24"/>
          <w:szCs w:val="24"/>
        </w:rPr>
      </w:pPr>
      <w:r w:rsidDel="00000000" w:rsidR="00000000" w:rsidRPr="00000000">
        <w:rPr>
          <w:rtl w:val="0"/>
        </w:rPr>
      </w:r>
    </w:p>
    <w:p w:rsidR="00000000" w:rsidDel="00000000" w:rsidP="00000000" w:rsidRDefault="00000000" w:rsidRPr="00000000" w14:paraId="00000044">
      <w:pPr>
        <w:spacing w:line="360" w:lineRule="auto"/>
        <w:rPr>
          <w:b w:val="1"/>
          <w:sz w:val="24"/>
          <w:szCs w:val="24"/>
        </w:rPr>
      </w:pPr>
      <w:r w:rsidDel="00000000" w:rsidR="00000000" w:rsidRPr="00000000">
        <w:rPr>
          <w:rtl w:val="0"/>
        </w:rPr>
      </w:r>
    </w:p>
    <w:p w:rsidR="00000000" w:rsidDel="00000000" w:rsidP="00000000" w:rsidRDefault="00000000" w:rsidRPr="00000000" w14:paraId="00000045">
      <w:pPr>
        <w:spacing w:line="360" w:lineRule="auto"/>
        <w:rPr>
          <w:b w:val="1"/>
          <w:sz w:val="24"/>
          <w:szCs w:val="24"/>
        </w:rPr>
      </w:pPr>
      <w:r w:rsidDel="00000000" w:rsidR="00000000" w:rsidRPr="00000000">
        <w:rPr>
          <w:rtl w:val="0"/>
        </w:rPr>
      </w:r>
    </w:p>
    <w:p w:rsidR="00000000" w:rsidDel="00000000" w:rsidP="00000000" w:rsidRDefault="00000000" w:rsidRPr="00000000" w14:paraId="00000046">
      <w:pPr>
        <w:spacing w:line="360" w:lineRule="auto"/>
        <w:rPr>
          <w:b w:val="1"/>
          <w:sz w:val="24"/>
          <w:szCs w:val="24"/>
        </w:rPr>
      </w:pPr>
      <w:r w:rsidDel="00000000" w:rsidR="00000000" w:rsidRPr="00000000">
        <w:rPr>
          <w:rtl w:val="0"/>
        </w:rPr>
      </w:r>
    </w:p>
    <w:p w:rsidR="00000000" w:rsidDel="00000000" w:rsidP="00000000" w:rsidRDefault="00000000" w:rsidRPr="00000000" w14:paraId="00000047">
      <w:pPr>
        <w:spacing w:line="360" w:lineRule="auto"/>
        <w:rPr>
          <w:b w:val="1"/>
          <w:sz w:val="24"/>
          <w:szCs w:val="24"/>
        </w:rPr>
      </w:pPr>
      <w:r w:rsidDel="00000000" w:rsidR="00000000" w:rsidRPr="00000000">
        <w:rPr>
          <w:rtl w:val="0"/>
        </w:rPr>
      </w:r>
    </w:p>
    <w:p w:rsidR="00000000" w:rsidDel="00000000" w:rsidP="00000000" w:rsidRDefault="00000000" w:rsidRPr="00000000" w14:paraId="00000048">
      <w:pPr>
        <w:spacing w:line="360" w:lineRule="auto"/>
        <w:rPr>
          <w:b w:val="1"/>
          <w:sz w:val="24"/>
          <w:szCs w:val="24"/>
        </w:rPr>
      </w:pPr>
      <w:r w:rsidDel="00000000" w:rsidR="00000000" w:rsidRPr="00000000">
        <w:rPr>
          <w:rtl w:val="0"/>
        </w:rPr>
      </w:r>
    </w:p>
    <w:p w:rsidR="00000000" w:rsidDel="00000000" w:rsidP="00000000" w:rsidRDefault="00000000" w:rsidRPr="00000000" w14:paraId="00000049">
      <w:pPr>
        <w:spacing w:line="360" w:lineRule="auto"/>
        <w:rPr>
          <w:b w:val="1"/>
          <w:sz w:val="24"/>
          <w:szCs w:val="24"/>
        </w:rPr>
      </w:pPr>
      <w:r w:rsidDel="00000000" w:rsidR="00000000" w:rsidRPr="00000000">
        <w:rPr>
          <w:rtl w:val="0"/>
        </w:rPr>
      </w:r>
    </w:p>
    <w:p w:rsidR="00000000" w:rsidDel="00000000" w:rsidP="00000000" w:rsidRDefault="00000000" w:rsidRPr="00000000" w14:paraId="0000004A">
      <w:pPr>
        <w:spacing w:line="360" w:lineRule="auto"/>
        <w:rPr>
          <w:b w:val="1"/>
          <w:sz w:val="24"/>
          <w:szCs w:val="24"/>
        </w:rPr>
      </w:pPr>
      <w:r w:rsidDel="00000000" w:rsidR="00000000" w:rsidRPr="00000000">
        <w:rPr>
          <w:rtl w:val="0"/>
        </w:rPr>
      </w:r>
    </w:p>
    <w:p w:rsidR="00000000" w:rsidDel="00000000" w:rsidP="00000000" w:rsidRDefault="00000000" w:rsidRPr="00000000" w14:paraId="0000004B">
      <w:pPr>
        <w:spacing w:line="360" w:lineRule="auto"/>
        <w:rPr>
          <w:b w:val="1"/>
          <w:sz w:val="24"/>
          <w:szCs w:val="24"/>
        </w:rPr>
      </w:pPr>
      <w:r w:rsidDel="00000000" w:rsidR="00000000" w:rsidRPr="00000000">
        <w:rPr>
          <w:b w:val="1"/>
          <w:sz w:val="24"/>
          <w:szCs w:val="24"/>
          <w:rtl w:val="0"/>
        </w:rPr>
        <w:t xml:space="preserve">References</w:t>
      </w:r>
    </w:p>
    <w:p w:rsidR="00000000" w:rsidDel="00000000" w:rsidP="00000000" w:rsidRDefault="00000000" w:rsidRPr="00000000" w14:paraId="0000004C">
      <w:pPr>
        <w:spacing w:line="360" w:lineRule="auto"/>
        <w:rPr>
          <w:sz w:val="24"/>
          <w:szCs w:val="24"/>
        </w:rPr>
      </w:pPr>
      <w:r w:rsidDel="00000000" w:rsidR="00000000" w:rsidRPr="00000000">
        <w:rPr>
          <w:rtl w:val="0"/>
        </w:rPr>
      </w:r>
    </w:p>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highlight w:val="white"/>
        </w:rPr>
      </w:pPr>
      <w:r w:rsidDel="00000000" w:rsidR="00000000" w:rsidRPr="00000000">
        <w:rPr>
          <w:sz w:val="24"/>
          <w:szCs w:val="24"/>
          <w:highlight w:val="white"/>
          <w:rtl w:val="0"/>
        </w:rPr>
        <w:t xml:space="preserve">Kolb, D.A., 2007. </w:t>
      </w:r>
      <w:r w:rsidDel="00000000" w:rsidR="00000000" w:rsidRPr="00000000">
        <w:rPr>
          <w:i w:val="1"/>
          <w:sz w:val="24"/>
          <w:szCs w:val="24"/>
          <w:highlight w:val="white"/>
          <w:rtl w:val="0"/>
        </w:rPr>
        <w:t xml:space="preserve">The Kolb learning style inventory</w:t>
      </w:r>
      <w:r w:rsidDel="00000000" w:rsidR="00000000" w:rsidRPr="00000000">
        <w:rPr>
          <w:sz w:val="24"/>
          <w:szCs w:val="24"/>
          <w:highlight w:val="white"/>
          <w:rtl w:val="0"/>
        </w:rPr>
        <w:t xml:space="preserve">. Boston, MA: Hay Resources Direct.</w:t>
      </w:r>
    </w:p>
    <w:p w:rsidR="00000000" w:rsidDel="00000000" w:rsidP="00000000" w:rsidRDefault="00000000" w:rsidRPr="00000000" w14:paraId="0000004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0">
      <w:pPr>
        <w:spacing w:line="360" w:lineRule="auto"/>
        <w:rPr>
          <w:sz w:val="24"/>
          <w:szCs w:val="24"/>
          <w:highlight w:val="white"/>
        </w:rPr>
      </w:pPr>
      <w:r w:rsidDel="00000000" w:rsidR="00000000" w:rsidRPr="00000000">
        <w:rPr>
          <w:sz w:val="24"/>
          <w:szCs w:val="24"/>
          <w:highlight w:val="white"/>
          <w:rtl w:val="0"/>
        </w:rPr>
        <w:t xml:space="preserve">Kolb, D.A., 2014. </w:t>
      </w:r>
      <w:r w:rsidDel="00000000" w:rsidR="00000000" w:rsidRPr="00000000">
        <w:rPr>
          <w:i w:val="1"/>
          <w:sz w:val="24"/>
          <w:szCs w:val="24"/>
          <w:highlight w:val="white"/>
          <w:rtl w:val="0"/>
        </w:rPr>
        <w:t xml:space="preserve">Experiential learning: Experience as the source of learning and development</w:t>
      </w:r>
      <w:r w:rsidDel="00000000" w:rsidR="00000000" w:rsidRPr="00000000">
        <w:rPr>
          <w:sz w:val="24"/>
          <w:szCs w:val="24"/>
          <w:highlight w:val="white"/>
          <w:rtl w:val="0"/>
        </w:rPr>
        <w:t xml:space="preserve">. FT press.</w:t>
      </w:r>
    </w:p>
    <w:p w:rsidR="00000000" w:rsidDel="00000000" w:rsidP="00000000" w:rsidRDefault="00000000" w:rsidRPr="00000000" w14:paraId="0000005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2">
      <w:pPr>
        <w:spacing w:line="360" w:lineRule="auto"/>
        <w:rPr>
          <w:sz w:val="24"/>
          <w:szCs w:val="24"/>
          <w:highlight w:val="white"/>
        </w:rPr>
      </w:pPr>
      <w:r w:rsidDel="00000000" w:rsidR="00000000" w:rsidRPr="00000000">
        <w:rPr>
          <w:sz w:val="24"/>
          <w:szCs w:val="24"/>
          <w:highlight w:val="white"/>
          <w:rtl w:val="0"/>
        </w:rPr>
        <w:t xml:space="preserve">Guillet, B.D., 2020. Online upselling: Moving beyond offline upselling in the hotel industry. </w:t>
      </w:r>
      <w:r w:rsidDel="00000000" w:rsidR="00000000" w:rsidRPr="00000000">
        <w:rPr>
          <w:i w:val="1"/>
          <w:sz w:val="24"/>
          <w:szCs w:val="24"/>
          <w:highlight w:val="white"/>
          <w:rtl w:val="0"/>
        </w:rPr>
        <w:t xml:space="preserve">International Journal of Hospitality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84</w:t>
      </w:r>
      <w:r w:rsidDel="00000000" w:rsidR="00000000" w:rsidRPr="00000000">
        <w:rPr>
          <w:sz w:val="24"/>
          <w:szCs w:val="24"/>
          <w:highlight w:val="white"/>
          <w:rtl w:val="0"/>
        </w:rPr>
        <w:t xml:space="preserve">, p.102322.</w:t>
      </w:r>
    </w:p>
    <w:p w:rsidR="00000000" w:rsidDel="00000000" w:rsidP="00000000" w:rsidRDefault="00000000" w:rsidRPr="00000000" w14:paraId="0000005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4">
      <w:pPr>
        <w:spacing w:line="360" w:lineRule="auto"/>
        <w:rPr>
          <w:sz w:val="24"/>
          <w:szCs w:val="24"/>
          <w:highlight w:val="white"/>
        </w:rPr>
      </w:pPr>
      <w:r w:rsidDel="00000000" w:rsidR="00000000" w:rsidRPr="00000000">
        <w:rPr>
          <w:sz w:val="24"/>
          <w:szCs w:val="24"/>
          <w:highlight w:val="white"/>
          <w:rtl w:val="0"/>
        </w:rPr>
        <w:t xml:space="preserve">Huertas-Valdivia, I., Gallego-Burín, A.R. and Lloréns-Montes, F.J., 2019. Effects of different leadership styles on hospitality workers. </w:t>
      </w:r>
      <w:r w:rsidDel="00000000" w:rsidR="00000000" w:rsidRPr="00000000">
        <w:rPr>
          <w:i w:val="1"/>
          <w:sz w:val="24"/>
          <w:szCs w:val="24"/>
          <w:highlight w:val="white"/>
          <w:rtl w:val="0"/>
        </w:rPr>
        <w:t xml:space="preserve">Tourism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71</w:t>
      </w:r>
      <w:r w:rsidDel="00000000" w:rsidR="00000000" w:rsidRPr="00000000">
        <w:rPr>
          <w:sz w:val="24"/>
          <w:szCs w:val="24"/>
          <w:highlight w:val="white"/>
          <w:rtl w:val="0"/>
        </w:rPr>
        <w:t xml:space="preserve">, pp.402-420.</w:t>
      </w:r>
    </w:p>
    <w:p w:rsidR="00000000" w:rsidDel="00000000" w:rsidP="00000000" w:rsidRDefault="00000000" w:rsidRPr="00000000" w14:paraId="0000005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6">
      <w:pPr>
        <w:spacing w:line="360" w:lineRule="auto"/>
        <w:rPr>
          <w:sz w:val="24"/>
          <w:szCs w:val="24"/>
          <w:highlight w:val="white"/>
        </w:rPr>
      </w:pPr>
      <w:r w:rsidDel="00000000" w:rsidR="00000000" w:rsidRPr="00000000">
        <w:rPr>
          <w:sz w:val="24"/>
          <w:szCs w:val="24"/>
          <w:highlight w:val="white"/>
          <w:rtl w:val="0"/>
        </w:rPr>
        <w:t xml:space="preserve">Hsu, C.H., 1997. Enhancement of hospitality education: Integration of student learning styles. </w:t>
      </w:r>
      <w:r w:rsidDel="00000000" w:rsidR="00000000" w:rsidRPr="00000000">
        <w:rPr>
          <w:i w:val="1"/>
          <w:sz w:val="24"/>
          <w:szCs w:val="24"/>
          <w:highlight w:val="white"/>
          <w:rtl w:val="0"/>
        </w:rPr>
        <w:t xml:space="preserve">Journal of Hospitality &amp; Tourism Education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9</w:t>
      </w:r>
      <w:r w:rsidDel="00000000" w:rsidR="00000000" w:rsidRPr="00000000">
        <w:rPr>
          <w:sz w:val="24"/>
          <w:szCs w:val="24"/>
          <w:highlight w:val="white"/>
          <w:rtl w:val="0"/>
        </w:rPr>
        <w:t xml:space="preserve">(4), pp.56-59.</w:t>
      </w:r>
    </w:p>
    <w:p w:rsidR="00000000" w:rsidDel="00000000" w:rsidP="00000000" w:rsidRDefault="00000000" w:rsidRPr="00000000" w14:paraId="0000005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8">
      <w:pPr>
        <w:spacing w:line="360" w:lineRule="auto"/>
        <w:rPr>
          <w:sz w:val="24"/>
          <w:szCs w:val="24"/>
          <w:highlight w:val="white"/>
        </w:rPr>
      </w:pPr>
      <w:r w:rsidDel="00000000" w:rsidR="00000000" w:rsidRPr="00000000">
        <w:rPr>
          <w:sz w:val="24"/>
          <w:szCs w:val="24"/>
          <w:highlight w:val="white"/>
          <w:rtl w:val="0"/>
        </w:rPr>
        <w:t xml:space="preserve">Little Hotelier (2024) Roles of Hotel Staff. Available at: </w:t>
      </w:r>
      <w:hyperlink r:id="rId8">
        <w:r w:rsidDel="00000000" w:rsidR="00000000" w:rsidRPr="00000000">
          <w:rPr>
            <w:color w:val="1155cc"/>
            <w:sz w:val="24"/>
            <w:szCs w:val="24"/>
            <w:highlight w:val="white"/>
            <w:u w:val="single"/>
            <w:rtl w:val="0"/>
          </w:rPr>
          <w:t xml:space="preserve">https://www.littlehotelier.com/blog/running-your-property/3-great-tips-hiring-right-bb-staff/</w:t>
        </w:r>
      </w:hyperlink>
      <w:r w:rsidDel="00000000" w:rsidR="00000000" w:rsidRPr="00000000">
        <w:rPr>
          <w:sz w:val="24"/>
          <w:szCs w:val="24"/>
          <w:highlight w:val="white"/>
          <w:rtl w:val="0"/>
        </w:rPr>
        <w:t xml:space="preserve"> (Accessed: 28 January 2025)</w:t>
      </w:r>
      <w:r w:rsidDel="00000000" w:rsidR="00000000" w:rsidRPr="00000000">
        <w:rPr>
          <w:rtl w:val="0"/>
        </w:rPr>
      </w:r>
    </w:p>
    <w:p w:rsidR="00000000" w:rsidDel="00000000" w:rsidP="00000000" w:rsidRDefault="00000000" w:rsidRPr="00000000" w14:paraId="0000005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A">
      <w:pPr>
        <w:spacing w:line="360" w:lineRule="auto"/>
        <w:rPr>
          <w:sz w:val="28"/>
          <w:szCs w:val="28"/>
          <w:highlight w:val="white"/>
        </w:rPr>
      </w:pPr>
      <w:r w:rsidDel="00000000" w:rsidR="00000000" w:rsidRPr="00000000">
        <w:rPr>
          <w:sz w:val="24"/>
          <w:szCs w:val="24"/>
          <w:highlight w:val="white"/>
          <w:rtl w:val="0"/>
        </w:rPr>
        <w:t xml:space="preserve">O’Bree, G., 2020. Food service in hospitality management. In </w:t>
      </w:r>
      <w:r w:rsidDel="00000000" w:rsidR="00000000" w:rsidRPr="00000000">
        <w:rPr>
          <w:i w:val="1"/>
          <w:sz w:val="24"/>
          <w:szCs w:val="24"/>
          <w:highlight w:val="white"/>
          <w:rtl w:val="0"/>
        </w:rPr>
        <w:t xml:space="preserve">Food and Society</w:t>
      </w:r>
      <w:r w:rsidDel="00000000" w:rsidR="00000000" w:rsidRPr="00000000">
        <w:rPr>
          <w:sz w:val="24"/>
          <w:szCs w:val="24"/>
          <w:highlight w:val="white"/>
          <w:rtl w:val="0"/>
        </w:rPr>
        <w:t xml:space="preserve"> (pp. 405-415). Academic Press.</w:t>
      </w:r>
      <w:r w:rsidDel="00000000" w:rsidR="00000000" w:rsidRPr="00000000">
        <w:rPr>
          <w:rtl w:val="0"/>
        </w:rPr>
      </w:r>
    </w:p>
    <w:p w:rsidR="00000000" w:rsidDel="00000000" w:rsidP="00000000" w:rsidRDefault="00000000" w:rsidRPr="00000000" w14:paraId="0000005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C">
      <w:pPr>
        <w:spacing w:line="360" w:lineRule="auto"/>
        <w:rPr>
          <w:sz w:val="24"/>
          <w:szCs w:val="24"/>
          <w:highlight w:val="white"/>
        </w:rPr>
      </w:pPr>
      <w:r w:rsidDel="00000000" w:rsidR="00000000" w:rsidRPr="00000000">
        <w:rPr>
          <w:sz w:val="24"/>
          <w:szCs w:val="24"/>
          <w:highlight w:val="white"/>
          <w:rtl w:val="0"/>
        </w:rPr>
        <w:t xml:space="preserve">Open University (2025). KOLB’s Reflective Cycle. Available at: </w:t>
      </w:r>
      <w:hyperlink r:id="rId9">
        <w:r w:rsidDel="00000000" w:rsidR="00000000" w:rsidRPr="00000000">
          <w:rPr>
            <w:color w:val="4a86e8"/>
            <w:sz w:val="24"/>
            <w:szCs w:val="24"/>
            <w:highlight w:val="white"/>
            <w:u w:val="single"/>
            <w:rtl w:val="0"/>
          </w:rPr>
          <w:t xml:space="preserve">https://www.open.edu/openlearn/mod/oucontent/view.php?id=21106&amp;section=5.1#:~:text=A%20circular%20framework%20that%20moves,'%20and%20finally%20'action</w:t>
        </w:r>
      </w:hyperlink>
      <w:r w:rsidDel="00000000" w:rsidR="00000000" w:rsidRPr="00000000">
        <w:rPr>
          <w:color w:val="4a86e8"/>
          <w:sz w:val="24"/>
          <w:szCs w:val="24"/>
          <w:highlight w:val="white"/>
          <w:rtl w:val="0"/>
        </w:rPr>
        <w:t xml:space="preserve">'. </w:t>
      </w:r>
      <w:r w:rsidDel="00000000" w:rsidR="00000000" w:rsidRPr="00000000">
        <w:rPr>
          <w:sz w:val="24"/>
          <w:szCs w:val="24"/>
          <w:highlight w:val="white"/>
          <w:rtl w:val="0"/>
        </w:rPr>
        <w:t xml:space="preserve">(Acessed: 27 January 2025)</w:t>
      </w:r>
    </w:p>
    <w:p w:rsidR="00000000" w:rsidDel="00000000" w:rsidP="00000000" w:rsidRDefault="00000000" w:rsidRPr="00000000" w14:paraId="0000005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E">
      <w:pPr>
        <w:spacing w:line="360" w:lineRule="auto"/>
        <w:rPr>
          <w:sz w:val="24"/>
          <w:szCs w:val="24"/>
          <w:highlight w:val="white"/>
        </w:rPr>
      </w:pPr>
      <w:r w:rsidDel="00000000" w:rsidR="00000000" w:rsidRPr="00000000">
        <w:rPr>
          <w:sz w:val="24"/>
          <w:szCs w:val="24"/>
          <w:highlight w:val="white"/>
          <w:rtl w:val="0"/>
        </w:rPr>
        <w:t xml:space="preserve">Premier Inn Feedback and Complaints (2025). Available at: </w:t>
      </w:r>
      <w:hyperlink r:id="rId10">
        <w:r w:rsidDel="00000000" w:rsidR="00000000" w:rsidRPr="00000000">
          <w:rPr>
            <w:color w:val="1155cc"/>
            <w:sz w:val="24"/>
            <w:szCs w:val="24"/>
            <w:highlight w:val="white"/>
            <w:u w:val="single"/>
            <w:rtl w:val="0"/>
          </w:rPr>
          <w:t xml:space="preserve">https://www.premierinn.com/gb/en/faq/feedback-and-queries.html</w:t>
        </w:r>
      </w:hyperlink>
      <w:r w:rsidDel="00000000" w:rsidR="00000000" w:rsidRPr="00000000">
        <w:rPr>
          <w:sz w:val="24"/>
          <w:szCs w:val="24"/>
          <w:highlight w:val="white"/>
          <w:rtl w:val="0"/>
        </w:rPr>
        <w:t xml:space="preserve"> (Accessed: 28 January 2025)</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sz w:val="24"/>
          <w:szCs w:val="24"/>
        </w:rPr>
      </w:pPr>
      <w:r w:rsidDel="00000000" w:rsidR="00000000" w:rsidRPr="00000000">
        <w:rPr>
          <w:sz w:val="24"/>
          <w:szCs w:val="24"/>
          <w:rtl w:val="0"/>
        </w:rPr>
        <w:t xml:space="preserve">Premier Inn Food and Beverage (2025). Available at: </w:t>
      </w:r>
      <w:hyperlink r:id="rId11">
        <w:r w:rsidDel="00000000" w:rsidR="00000000" w:rsidRPr="00000000">
          <w:rPr>
            <w:color w:val="4a86e8"/>
            <w:sz w:val="24"/>
            <w:szCs w:val="24"/>
            <w:u w:val="single"/>
            <w:rtl w:val="0"/>
          </w:rPr>
          <w:t xml:space="preserve">https://www.premierinn.com/gb/en/why/food/meal-deal.html</w:t>
        </w:r>
      </w:hyperlink>
      <w:r w:rsidDel="00000000" w:rsidR="00000000" w:rsidRPr="00000000">
        <w:rPr>
          <w:color w:val="4a86e8"/>
          <w:sz w:val="24"/>
          <w:szCs w:val="24"/>
          <w:rtl w:val="0"/>
        </w:rPr>
        <w:t xml:space="preserve"> </w:t>
      </w:r>
      <w:r w:rsidDel="00000000" w:rsidR="00000000" w:rsidRPr="00000000">
        <w:rPr>
          <w:sz w:val="24"/>
          <w:szCs w:val="24"/>
          <w:rtl w:val="0"/>
        </w:rPr>
        <w:t xml:space="preserve">(</w:t>
      </w:r>
      <w:r w:rsidDel="00000000" w:rsidR="00000000" w:rsidRPr="00000000">
        <w:rPr>
          <w:sz w:val="24"/>
          <w:szCs w:val="24"/>
          <w:rtl w:val="0"/>
        </w:rPr>
        <w:t xml:space="preserve">Accessed: 27 January 2025)</w:t>
      </w:r>
    </w:p>
    <w:p w:rsidR="00000000" w:rsidDel="00000000" w:rsidP="00000000" w:rsidRDefault="00000000" w:rsidRPr="00000000" w14:paraId="00000061">
      <w:pPr>
        <w:spacing w:line="360" w:lineRule="auto"/>
        <w:rPr>
          <w:sz w:val="24"/>
          <w:szCs w:val="24"/>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Premier Inn Breakfast (2025). Available at: </w:t>
      </w:r>
      <w:hyperlink r:id="rId12">
        <w:r w:rsidDel="00000000" w:rsidR="00000000" w:rsidRPr="00000000">
          <w:rPr>
            <w:color w:val="1155cc"/>
            <w:sz w:val="24"/>
            <w:szCs w:val="24"/>
            <w:u w:val="single"/>
            <w:rtl w:val="0"/>
          </w:rPr>
          <w:t xml:space="preserve">https://www.premierinn.com/gb/en/why/food/breakfast.html</w:t>
        </w:r>
      </w:hyperlink>
      <w:r w:rsidDel="00000000" w:rsidR="00000000" w:rsidRPr="00000000">
        <w:rPr>
          <w:sz w:val="24"/>
          <w:szCs w:val="24"/>
          <w:rtl w:val="0"/>
        </w:rPr>
        <w:t xml:space="preserve"> (Accessed: 28 January 2025)</w:t>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sz w:val="24"/>
          <w:szCs w:val="24"/>
          <w:rtl w:val="0"/>
        </w:rPr>
        <w:t xml:space="preserve">Walker, J.C. (2021) Introduction to Hospitality. 8th Ed. Harlow: Pearson Education Limited.</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premierinn.com/gb/en/why/food/meal-deal.html" TargetMode="External"/><Relationship Id="rId10" Type="http://schemas.openxmlformats.org/officeDocument/2006/relationships/hyperlink" Target="https://www.premierinn.com/gb/en/faq/feedback-and-queries.html" TargetMode="External"/><Relationship Id="rId12" Type="http://schemas.openxmlformats.org/officeDocument/2006/relationships/hyperlink" Target="https://www.premierinn.com/gb/en/why/food/breakfast.html" TargetMode="External"/><Relationship Id="rId9" Type="http://schemas.openxmlformats.org/officeDocument/2006/relationships/hyperlink" Target="https://www.open.edu/openlearn/mod/oucontent/view.php?id=21106&amp;section=5.1#:~:text=A%20circular%20framework%20that%20moves,'%20and%20finally%20'action" TargetMode="External"/><Relationship Id="rId5" Type="http://schemas.openxmlformats.org/officeDocument/2006/relationships/styles" Target="styles.xml"/><Relationship Id="rId6" Type="http://schemas.openxmlformats.org/officeDocument/2006/relationships/hyperlink" Target="https://www.sciencedirect.com/topics/economics-econometrics-and-finance/industry" TargetMode="External"/><Relationship Id="rId7" Type="http://schemas.openxmlformats.org/officeDocument/2006/relationships/hyperlink" Target="https://www.premierinn.com/gb/en/faq/good-night-guarantee.html" TargetMode="External"/><Relationship Id="rId8" Type="http://schemas.openxmlformats.org/officeDocument/2006/relationships/hyperlink" Target="https://www.littlehotelier.com/blog/running-your-property/3-great-tips-hiring-right-bb-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