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A47B8" w14:textId="61F89E59" w:rsidR="00473F8C" w:rsidRPr="00834BC1" w:rsidRDefault="00816FE5" w:rsidP="00793414">
      <w:pPr>
        <w:pStyle w:val="Academic"/>
        <w:rPr>
          <w:szCs w:val="24"/>
        </w:rPr>
      </w:pPr>
      <w:r>
        <w:rPr>
          <w:noProof/>
          <w:szCs w:val="24"/>
        </w:rPr>
        <w:drawing>
          <wp:anchor distT="0" distB="0" distL="114300" distR="114300" simplePos="0" relativeHeight="251658240" behindDoc="0" locked="0" layoutInCell="1" allowOverlap="1" wp14:anchorId="6548BB00" wp14:editId="2AFEB6AE">
            <wp:simplePos x="0" y="0"/>
            <wp:positionH relativeFrom="page">
              <wp:align>right</wp:align>
            </wp:positionH>
            <wp:positionV relativeFrom="paragraph">
              <wp:posOffset>-904875</wp:posOffset>
            </wp:positionV>
            <wp:extent cx="7542904" cy="10668000"/>
            <wp:effectExtent l="0" t="0" r="1270" b="0"/>
            <wp:wrapNone/>
            <wp:docPr id="153093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42904" cy="1066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8F334D" w14:textId="77777777" w:rsidR="00F83945" w:rsidRPr="00834BC1" w:rsidRDefault="00F83945" w:rsidP="00793414">
      <w:pPr>
        <w:pStyle w:val="Academic"/>
        <w:rPr>
          <w:szCs w:val="24"/>
        </w:rPr>
      </w:pPr>
    </w:p>
    <w:p w14:paraId="4F4AEBC8" w14:textId="77777777" w:rsidR="00F83945" w:rsidRPr="00834BC1" w:rsidRDefault="00F83945" w:rsidP="00793414">
      <w:pPr>
        <w:pStyle w:val="Academic"/>
        <w:rPr>
          <w:szCs w:val="24"/>
        </w:rPr>
      </w:pPr>
    </w:p>
    <w:p w14:paraId="3E000638" w14:textId="77777777" w:rsidR="00F83945" w:rsidRPr="00834BC1" w:rsidRDefault="00F83945" w:rsidP="00793414">
      <w:pPr>
        <w:pStyle w:val="Academic"/>
        <w:rPr>
          <w:szCs w:val="24"/>
        </w:rPr>
      </w:pPr>
    </w:p>
    <w:p w14:paraId="44F95E2E" w14:textId="77777777" w:rsidR="00F83945" w:rsidRPr="00834BC1" w:rsidRDefault="00F83945" w:rsidP="00793414">
      <w:pPr>
        <w:pStyle w:val="Academic"/>
        <w:rPr>
          <w:szCs w:val="24"/>
        </w:rPr>
      </w:pPr>
    </w:p>
    <w:p w14:paraId="40D2E801" w14:textId="77777777" w:rsidR="00F83945" w:rsidRPr="00834BC1" w:rsidRDefault="00F83945" w:rsidP="00793414">
      <w:pPr>
        <w:pStyle w:val="Academic"/>
        <w:rPr>
          <w:szCs w:val="24"/>
        </w:rPr>
      </w:pPr>
    </w:p>
    <w:p w14:paraId="0CBCA673" w14:textId="77777777" w:rsidR="00F83945" w:rsidRPr="00834BC1" w:rsidRDefault="00F83945" w:rsidP="00793414">
      <w:pPr>
        <w:pStyle w:val="Academic"/>
        <w:rPr>
          <w:szCs w:val="24"/>
        </w:rPr>
      </w:pPr>
    </w:p>
    <w:p w14:paraId="07E02F7F" w14:textId="77777777" w:rsidR="00F83945" w:rsidRPr="00834BC1" w:rsidRDefault="00F83945" w:rsidP="00793414">
      <w:pPr>
        <w:pStyle w:val="Academic"/>
        <w:rPr>
          <w:szCs w:val="24"/>
        </w:rPr>
      </w:pPr>
    </w:p>
    <w:p w14:paraId="6C5383A8" w14:textId="77777777" w:rsidR="00F83945" w:rsidRPr="00834BC1" w:rsidRDefault="00F83945" w:rsidP="00793414">
      <w:pPr>
        <w:pStyle w:val="Academic"/>
        <w:rPr>
          <w:szCs w:val="24"/>
        </w:rPr>
      </w:pPr>
    </w:p>
    <w:p w14:paraId="116A2BE5" w14:textId="77777777" w:rsidR="00F83945" w:rsidRPr="00834BC1" w:rsidRDefault="00F83945" w:rsidP="00793414">
      <w:pPr>
        <w:pStyle w:val="Academic"/>
        <w:rPr>
          <w:szCs w:val="24"/>
        </w:rPr>
      </w:pPr>
    </w:p>
    <w:p w14:paraId="1CDE9B67" w14:textId="77777777" w:rsidR="00F83945" w:rsidRPr="00834BC1" w:rsidRDefault="00F83945" w:rsidP="00793414">
      <w:pPr>
        <w:pStyle w:val="Academic"/>
        <w:rPr>
          <w:szCs w:val="24"/>
        </w:rPr>
      </w:pPr>
    </w:p>
    <w:p w14:paraId="4B4AFD1C" w14:textId="77777777" w:rsidR="00F83945" w:rsidRPr="00834BC1" w:rsidRDefault="00F83945" w:rsidP="00793414">
      <w:pPr>
        <w:pStyle w:val="Academic"/>
        <w:rPr>
          <w:szCs w:val="24"/>
        </w:rPr>
      </w:pPr>
    </w:p>
    <w:p w14:paraId="380ECA7A" w14:textId="77777777" w:rsidR="00F83945" w:rsidRPr="00834BC1" w:rsidRDefault="00F83945" w:rsidP="00793414">
      <w:pPr>
        <w:pStyle w:val="Academic"/>
        <w:rPr>
          <w:szCs w:val="24"/>
        </w:rPr>
      </w:pPr>
    </w:p>
    <w:p w14:paraId="35477772" w14:textId="77777777" w:rsidR="00F83945" w:rsidRPr="00834BC1" w:rsidRDefault="00F83945" w:rsidP="00793414">
      <w:pPr>
        <w:pStyle w:val="Academic"/>
        <w:rPr>
          <w:szCs w:val="24"/>
        </w:rPr>
      </w:pPr>
    </w:p>
    <w:p w14:paraId="432C220B" w14:textId="77777777" w:rsidR="00F83945" w:rsidRPr="00834BC1" w:rsidRDefault="00F83945" w:rsidP="00793414">
      <w:pPr>
        <w:pStyle w:val="Academic"/>
        <w:rPr>
          <w:szCs w:val="24"/>
        </w:rPr>
      </w:pPr>
    </w:p>
    <w:p w14:paraId="4417BA6D" w14:textId="77777777" w:rsidR="00F83945" w:rsidRPr="00834BC1" w:rsidRDefault="00F83945" w:rsidP="00793414">
      <w:pPr>
        <w:pStyle w:val="Academic"/>
        <w:rPr>
          <w:szCs w:val="24"/>
        </w:rPr>
      </w:pPr>
    </w:p>
    <w:p w14:paraId="0C064775" w14:textId="77777777" w:rsidR="00F83945" w:rsidRPr="00834BC1" w:rsidRDefault="00F83945" w:rsidP="00793414">
      <w:pPr>
        <w:pStyle w:val="Academic"/>
        <w:rPr>
          <w:szCs w:val="24"/>
        </w:rPr>
      </w:pPr>
    </w:p>
    <w:p w14:paraId="7CFE0BB9" w14:textId="77777777" w:rsidR="00F83945" w:rsidRPr="00834BC1" w:rsidRDefault="00F83945" w:rsidP="00793414">
      <w:pPr>
        <w:pStyle w:val="Academic"/>
        <w:rPr>
          <w:szCs w:val="24"/>
        </w:rPr>
      </w:pPr>
    </w:p>
    <w:p w14:paraId="6CEA6F55" w14:textId="77777777" w:rsidR="00F83945" w:rsidRPr="00834BC1" w:rsidRDefault="00F83945" w:rsidP="00793414">
      <w:pPr>
        <w:pStyle w:val="Academic"/>
        <w:rPr>
          <w:szCs w:val="24"/>
        </w:rPr>
      </w:pPr>
    </w:p>
    <w:p w14:paraId="50CDDCE4" w14:textId="77777777" w:rsidR="00F83945" w:rsidRPr="00834BC1" w:rsidRDefault="00F83945" w:rsidP="00793414">
      <w:pPr>
        <w:pStyle w:val="Academic"/>
        <w:rPr>
          <w:szCs w:val="24"/>
        </w:rPr>
      </w:pPr>
    </w:p>
    <w:p w14:paraId="08B80C96" w14:textId="77777777" w:rsidR="00F83945" w:rsidRPr="00834BC1" w:rsidRDefault="00F83945" w:rsidP="00793414">
      <w:pPr>
        <w:pStyle w:val="Academic"/>
        <w:rPr>
          <w:szCs w:val="24"/>
        </w:rPr>
      </w:pPr>
    </w:p>
    <w:p w14:paraId="5F26E831" w14:textId="77777777" w:rsidR="00F83945" w:rsidRPr="00834BC1" w:rsidRDefault="00F83945" w:rsidP="00793414">
      <w:pPr>
        <w:pStyle w:val="Academic"/>
        <w:rPr>
          <w:szCs w:val="24"/>
        </w:rPr>
      </w:pPr>
    </w:p>
    <w:p w14:paraId="7AE833F7" w14:textId="77777777" w:rsidR="00F83945" w:rsidRPr="00834BC1" w:rsidRDefault="00F83945" w:rsidP="00793414">
      <w:pPr>
        <w:pStyle w:val="Academic"/>
        <w:rPr>
          <w:szCs w:val="24"/>
        </w:rPr>
      </w:pPr>
    </w:p>
    <w:p w14:paraId="64E437A3" w14:textId="77777777" w:rsidR="00F83945" w:rsidRPr="00834BC1" w:rsidRDefault="00F83945" w:rsidP="00793414">
      <w:pPr>
        <w:pStyle w:val="Academic"/>
        <w:rPr>
          <w:szCs w:val="24"/>
        </w:rPr>
      </w:pPr>
    </w:p>
    <w:p w14:paraId="7547AD5C" w14:textId="6CDE6FCA" w:rsidR="00F83945" w:rsidRPr="00780D24" w:rsidRDefault="00F83945" w:rsidP="00793414">
      <w:pPr>
        <w:pStyle w:val="Academic"/>
        <w:rPr>
          <w:color w:val="4472C4" w:themeColor="accent1"/>
          <w:sz w:val="32"/>
          <w:szCs w:val="32"/>
        </w:rPr>
      </w:pPr>
      <w:r w:rsidRPr="00780D24">
        <w:rPr>
          <w:color w:val="4472C4" w:themeColor="accent1"/>
          <w:sz w:val="32"/>
          <w:szCs w:val="32"/>
        </w:rPr>
        <w:lastRenderedPageBreak/>
        <w:t>Executive Summary</w:t>
      </w:r>
    </w:p>
    <w:p w14:paraId="7F375725" w14:textId="7EA8958B" w:rsidR="00F83945" w:rsidRPr="00834BC1" w:rsidRDefault="00F83945" w:rsidP="00793414">
      <w:pPr>
        <w:pStyle w:val="Academic"/>
        <w:rPr>
          <w:szCs w:val="24"/>
        </w:rPr>
      </w:pPr>
      <w:r w:rsidRPr="00834BC1">
        <w:rPr>
          <w:szCs w:val="24"/>
        </w:rPr>
        <w:t>This comprehensive report delves into the intricate dynamics of coaching and mentoring within organi</w:t>
      </w:r>
      <w:r w:rsidR="00F82DC1">
        <w:rPr>
          <w:szCs w:val="24"/>
        </w:rPr>
        <w:t>s</w:t>
      </w:r>
      <w:r w:rsidRPr="00834BC1">
        <w:rPr>
          <w:szCs w:val="24"/>
        </w:rPr>
        <w:t xml:space="preserve">ational contexts rooted in established academic literature. It meticulously examines the roles of coaching and mentoring, drawing on the frameworks of Clutterbuck (2004) and Whitmore (2002), highlighting </w:t>
      </w:r>
      <w:r w:rsidR="00F82DC1">
        <w:rPr>
          <w:szCs w:val="24"/>
        </w:rPr>
        <w:t>their distinctions and convergence areas</w:t>
      </w:r>
      <w:r w:rsidRPr="00834BC1">
        <w:rPr>
          <w:szCs w:val="24"/>
        </w:rPr>
        <w:t xml:space="preserve">. The multifaceted role of line managers as coaches and mentors is critically </w:t>
      </w:r>
      <w:r w:rsidR="00780D24" w:rsidRPr="00834BC1">
        <w:rPr>
          <w:szCs w:val="24"/>
        </w:rPr>
        <w:t>analysed</w:t>
      </w:r>
      <w:r w:rsidRPr="00834BC1">
        <w:rPr>
          <w:szCs w:val="24"/>
        </w:rPr>
        <w:t>, echoing the research findings of Ellinger and Bostrom (1999). Furthermore, the report emphasi</w:t>
      </w:r>
      <w:r w:rsidR="00F82DC1">
        <w:rPr>
          <w:szCs w:val="24"/>
        </w:rPr>
        <w:t>s</w:t>
      </w:r>
      <w:r w:rsidRPr="00834BC1">
        <w:rPr>
          <w:szCs w:val="24"/>
        </w:rPr>
        <w:t xml:space="preserve">es the </w:t>
      </w:r>
      <w:r w:rsidR="00F82DC1">
        <w:rPr>
          <w:szCs w:val="24"/>
        </w:rPr>
        <w:t>import</w:t>
      </w:r>
      <w:r w:rsidRPr="00834BC1">
        <w:rPr>
          <w:szCs w:val="24"/>
        </w:rPr>
        <w:t>ance of coaching and mentoring in enhancing organi</w:t>
      </w:r>
      <w:r w:rsidR="00F82DC1">
        <w:rPr>
          <w:szCs w:val="24"/>
        </w:rPr>
        <w:t>s</w:t>
      </w:r>
      <w:r w:rsidRPr="00834BC1">
        <w:rPr>
          <w:szCs w:val="24"/>
        </w:rPr>
        <w:t>ational resilience and facilitating change management, aligning with the insights of Kotter (1996) and Luthans (2002).</w:t>
      </w:r>
    </w:p>
    <w:p w14:paraId="0205A07B" w14:textId="108C9517" w:rsidR="00F83945" w:rsidRDefault="00F83945" w:rsidP="00793414">
      <w:pPr>
        <w:pStyle w:val="Academic"/>
        <w:rPr>
          <w:szCs w:val="24"/>
        </w:rPr>
      </w:pPr>
      <w:r w:rsidRPr="00834BC1">
        <w:rPr>
          <w:szCs w:val="24"/>
        </w:rPr>
        <w:t>This report provides valuable insights into the complex interplay of coaching and mentoring, shedding light on their profound impact on organi</w:t>
      </w:r>
      <w:r w:rsidR="00F82DC1">
        <w:rPr>
          <w:szCs w:val="24"/>
        </w:rPr>
        <w:t>s</w:t>
      </w:r>
      <w:r w:rsidRPr="00834BC1">
        <w:rPr>
          <w:szCs w:val="24"/>
        </w:rPr>
        <w:t>ational dynamics and individual development. It serves as a comprehensive resource for understanding and harnessing the potential of these practices within the contemporary workplace.</w:t>
      </w:r>
    </w:p>
    <w:p w14:paraId="1EA53B5C" w14:textId="77777777" w:rsidR="00780D24" w:rsidRDefault="00780D24" w:rsidP="00793414">
      <w:pPr>
        <w:pStyle w:val="Academic"/>
        <w:rPr>
          <w:szCs w:val="24"/>
        </w:rPr>
      </w:pPr>
    </w:p>
    <w:p w14:paraId="77C4F714" w14:textId="77777777" w:rsidR="00780D24" w:rsidRDefault="00780D24" w:rsidP="00793414">
      <w:pPr>
        <w:pStyle w:val="Academic"/>
        <w:rPr>
          <w:szCs w:val="24"/>
        </w:rPr>
      </w:pPr>
    </w:p>
    <w:p w14:paraId="0DC09439" w14:textId="77777777" w:rsidR="00780D24" w:rsidRDefault="00780D24" w:rsidP="00793414">
      <w:pPr>
        <w:pStyle w:val="Academic"/>
        <w:rPr>
          <w:szCs w:val="24"/>
        </w:rPr>
      </w:pPr>
    </w:p>
    <w:p w14:paraId="7E12FB45" w14:textId="77777777" w:rsidR="00780D24" w:rsidRDefault="00780D24" w:rsidP="00793414">
      <w:pPr>
        <w:pStyle w:val="Academic"/>
        <w:rPr>
          <w:szCs w:val="24"/>
        </w:rPr>
      </w:pPr>
    </w:p>
    <w:p w14:paraId="2D3F0793" w14:textId="77777777" w:rsidR="00780D24" w:rsidRDefault="00780D24" w:rsidP="00793414">
      <w:pPr>
        <w:pStyle w:val="Academic"/>
        <w:rPr>
          <w:szCs w:val="24"/>
        </w:rPr>
      </w:pPr>
    </w:p>
    <w:p w14:paraId="67432C92" w14:textId="77777777" w:rsidR="00780D24" w:rsidRDefault="00780D24" w:rsidP="00793414">
      <w:pPr>
        <w:pStyle w:val="Academic"/>
        <w:rPr>
          <w:szCs w:val="24"/>
        </w:rPr>
      </w:pPr>
    </w:p>
    <w:p w14:paraId="2078E6B1" w14:textId="77777777" w:rsidR="00780D24" w:rsidRDefault="00780D24" w:rsidP="00793414">
      <w:pPr>
        <w:pStyle w:val="Academic"/>
        <w:rPr>
          <w:szCs w:val="24"/>
        </w:rPr>
      </w:pPr>
    </w:p>
    <w:p w14:paraId="2A43D94C" w14:textId="77777777" w:rsidR="00780D24" w:rsidRDefault="00780D24" w:rsidP="00793414">
      <w:pPr>
        <w:pStyle w:val="Academic"/>
        <w:rPr>
          <w:szCs w:val="24"/>
        </w:rPr>
      </w:pPr>
    </w:p>
    <w:p w14:paraId="360D9EA3" w14:textId="77777777" w:rsidR="00780D24" w:rsidRDefault="00780D24" w:rsidP="00793414">
      <w:pPr>
        <w:pStyle w:val="Academic"/>
        <w:rPr>
          <w:szCs w:val="24"/>
        </w:rPr>
      </w:pPr>
    </w:p>
    <w:p w14:paraId="5DD18268" w14:textId="77777777" w:rsidR="00780D24" w:rsidRDefault="00780D24" w:rsidP="00793414">
      <w:pPr>
        <w:pStyle w:val="Academic"/>
        <w:rPr>
          <w:szCs w:val="24"/>
        </w:rPr>
      </w:pPr>
    </w:p>
    <w:p w14:paraId="03FE4CD2" w14:textId="77777777" w:rsidR="00780D24" w:rsidRDefault="00780D24" w:rsidP="00793414">
      <w:pPr>
        <w:pStyle w:val="Academic"/>
        <w:rPr>
          <w:szCs w:val="24"/>
        </w:rPr>
      </w:pPr>
    </w:p>
    <w:p w14:paraId="1F998224" w14:textId="77777777" w:rsidR="00780D24" w:rsidRDefault="00780D24" w:rsidP="00793414">
      <w:pPr>
        <w:pStyle w:val="Academic"/>
        <w:rPr>
          <w:szCs w:val="24"/>
        </w:rPr>
      </w:pPr>
    </w:p>
    <w:p w14:paraId="46499AC7" w14:textId="77777777" w:rsidR="00780D24" w:rsidRDefault="00780D24" w:rsidP="00793414">
      <w:pPr>
        <w:pStyle w:val="Academic"/>
        <w:rPr>
          <w:szCs w:val="24"/>
        </w:rPr>
      </w:pPr>
    </w:p>
    <w:sdt>
      <w:sdtPr>
        <w:rPr>
          <w:rFonts w:asciiTheme="minorHAnsi" w:eastAsiaTheme="minorHAnsi" w:hAnsiTheme="minorHAnsi" w:cstheme="minorBidi"/>
          <w:color w:val="auto"/>
          <w:kern w:val="2"/>
          <w:sz w:val="22"/>
          <w:szCs w:val="22"/>
          <w:lang w:val="en-GB"/>
          <w14:ligatures w14:val="standardContextual"/>
        </w:rPr>
        <w:id w:val="-711651454"/>
        <w:docPartObj>
          <w:docPartGallery w:val="Table of Contents"/>
          <w:docPartUnique/>
        </w:docPartObj>
      </w:sdtPr>
      <w:sdtEndPr>
        <w:rPr>
          <w:b/>
          <w:bCs/>
          <w:noProof/>
        </w:rPr>
      </w:sdtEndPr>
      <w:sdtContent>
        <w:p w14:paraId="010F58F6" w14:textId="32FE8F44" w:rsidR="00780D24" w:rsidRDefault="00780D24">
          <w:pPr>
            <w:pStyle w:val="TOCHeading"/>
          </w:pPr>
          <w:r>
            <w:t>Table of Contents</w:t>
          </w:r>
        </w:p>
        <w:p w14:paraId="616EC8AE" w14:textId="0BC5A3D2" w:rsidR="00816FE5" w:rsidRPr="00816FE5" w:rsidRDefault="00780D24">
          <w:pPr>
            <w:pStyle w:val="TOC1"/>
            <w:tabs>
              <w:tab w:val="right" w:leader="dot" w:pos="9016"/>
            </w:tabs>
            <w:rPr>
              <w:rFonts w:ascii="Times New Roman" w:eastAsiaTheme="minorEastAsia" w:hAnsi="Times New Roman" w:cs="Times New Roman"/>
              <w:noProof/>
              <w:sz w:val="24"/>
              <w:szCs w:val="24"/>
              <w:lang w:eastAsia="en-GB"/>
            </w:rPr>
          </w:pPr>
          <w:r w:rsidRPr="00816FE5">
            <w:rPr>
              <w:rFonts w:ascii="Times New Roman" w:hAnsi="Times New Roman" w:cs="Times New Roman"/>
              <w:sz w:val="24"/>
              <w:szCs w:val="24"/>
            </w:rPr>
            <w:fldChar w:fldCharType="begin"/>
          </w:r>
          <w:r w:rsidRPr="00816FE5">
            <w:rPr>
              <w:rFonts w:ascii="Times New Roman" w:hAnsi="Times New Roman" w:cs="Times New Roman"/>
              <w:sz w:val="24"/>
              <w:szCs w:val="24"/>
            </w:rPr>
            <w:instrText xml:space="preserve"> TOC \o "1-3" \h \z \u </w:instrText>
          </w:r>
          <w:r w:rsidRPr="00816FE5">
            <w:rPr>
              <w:rFonts w:ascii="Times New Roman" w:hAnsi="Times New Roman" w:cs="Times New Roman"/>
              <w:sz w:val="24"/>
              <w:szCs w:val="24"/>
            </w:rPr>
            <w:fldChar w:fldCharType="separate"/>
          </w:r>
          <w:hyperlink w:anchor="_Toc152936075" w:history="1">
            <w:r w:rsidR="00816FE5" w:rsidRPr="00816FE5">
              <w:rPr>
                <w:rStyle w:val="Hyperlink"/>
                <w:rFonts w:ascii="Times New Roman" w:hAnsi="Times New Roman" w:cs="Times New Roman"/>
                <w:noProof/>
                <w:sz w:val="24"/>
                <w:szCs w:val="24"/>
                <w:lang w:val="en-US"/>
              </w:rPr>
              <w:t>1.0 Introduction</w:t>
            </w:r>
            <w:r w:rsidR="00816FE5" w:rsidRPr="00816FE5">
              <w:rPr>
                <w:rFonts w:ascii="Times New Roman" w:hAnsi="Times New Roman" w:cs="Times New Roman"/>
                <w:noProof/>
                <w:webHidden/>
                <w:sz w:val="24"/>
                <w:szCs w:val="24"/>
              </w:rPr>
              <w:tab/>
            </w:r>
            <w:r w:rsidR="00816FE5" w:rsidRPr="00816FE5">
              <w:rPr>
                <w:rFonts w:ascii="Times New Roman" w:hAnsi="Times New Roman" w:cs="Times New Roman"/>
                <w:noProof/>
                <w:webHidden/>
                <w:sz w:val="24"/>
                <w:szCs w:val="24"/>
              </w:rPr>
              <w:fldChar w:fldCharType="begin"/>
            </w:r>
            <w:r w:rsidR="00816FE5" w:rsidRPr="00816FE5">
              <w:rPr>
                <w:rFonts w:ascii="Times New Roman" w:hAnsi="Times New Roman" w:cs="Times New Roman"/>
                <w:noProof/>
                <w:webHidden/>
                <w:sz w:val="24"/>
                <w:szCs w:val="24"/>
              </w:rPr>
              <w:instrText xml:space="preserve"> PAGEREF _Toc152936075 \h </w:instrText>
            </w:r>
            <w:r w:rsidR="00816FE5" w:rsidRPr="00816FE5">
              <w:rPr>
                <w:rFonts w:ascii="Times New Roman" w:hAnsi="Times New Roman" w:cs="Times New Roman"/>
                <w:noProof/>
                <w:webHidden/>
                <w:sz w:val="24"/>
                <w:szCs w:val="24"/>
              </w:rPr>
            </w:r>
            <w:r w:rsidR="00816FE5" w:rsidRPr="00816FE5">
              <w:rPr>
                <w:rFonts w:ascii="Times New Roman" w:hAnsi="Times New Roman" w:cs="Times New Roman"/>
                <w:noProof/>
                <w:webHidden/>
                <w:sz w:val="24"/>
                <w:szCs w:val="24"/>
              </w:rPr>
              <w:fldChar w:fldCharType="separate"/>
            </w:r>
            <w:r w:rsidR="00816FE5" w:rsidRPr="00816FE5">
              <w:rPr>
                <w:rFonts w:ascii="Times New Roman" w:hAnsi="Times New Roman" w:cs="Times New Roman"/>
                <w:noProof/>
                <w:webHidden/>
                <w:sz w:val="24"/>
                <w:szCs w:val="24"/>
              </w:rPr>
              <w:t>1</w:t>
            </w:r>
            <w:r w:rsidR="00816FE5" w:rsidRPr="00816FE5">
              <w:rPr>
                <w:rFonts w:ascii="Times New Roman" w:hAnsi="Times New Roman" w:cs="Times New Roman"/>
                <w:noProof/>
                <w:webHidden/>
                <w:sz w:val="24"/>
                <w:szCs w:val="24"/>
              </w:rPr>
              <w:fldChar w:fldCharType="end"/>
            </w:r>
          </w:hyperlink>
        </w:p>
        <w:p w14:paraId="7215AEBF" w14:textId="6F255289" w:rsidR="00816FE5" w:rsidRPr="00816FE5" w:rsidRDefault="00816FE5">
          <w:pPr>
            <w:pStyle w:val="TOC1"/>
            <w:tabs>
              <w:tab w:val="right" w:leader="dot" w:pos="9016"/>
            </w:tabs>
            <w:rPr>
              <w:rFonts w:ascii="Times New Roman" w:eastAsiaTheme="minorEastAsia" w:hAnsi="Times New Roman" w:cs="Times New Roman"/>
              <w:noProof/>
              <w:sz w:val="24"/>
              <w:szCs w:val="24"/>
              <w:lang w:eastAsia="en-GB"/>
            </w:rPr>
          </w:pPr>
          <w:hyperlink w:anchor="_Toc152936076" w:history="1">
            <w:r w:rsidRPr="00816FE5">
              <w:rPr>
                <w:rStyle w:val="Hyperlink"/>
                <w:rFonts w:ascii="Times New Roman" w:hAnsi="Times New Roman" w:cs="Times New Roman"/>
                <w:noProof/>
                <w:sz w:val="24"/>
                <w:szCs w:val="24"/>
                <w:lang w:val="en-US"/>
              </w:rPr>
              <w:t>2.0 Similarities and Differences Between Coaching and Mentoring</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_Toc152936076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2</w:t>
            </w:r>
            <w:r w:rsidRPr="00816FE5">
              <w:rPr>
                <w:rFonts w:ascii="Times New Roman" w:hAnsi="Times New Roman" w:cs="Times New Roman"/>
                <w:noProof/>
                <w:webHidden/>
                <w:sz w:val="24"/>
                <w:szCs w:val="24"/>
              </w:rPr>
              <w:fldChar w:fldCharType="end"/>
            </w:r>
          </w:hyperlink>
        </w:p>
        <w:p w14:paraId="44DDD909" w14:textId="34428E05"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77" w:history="1">
            <w:r w:rsidRPr="00816FE5">
              <w:rPr>
                <w:rStyle w:val="Hyperlink"/>
                <w:rFonts w:ascii="Times New Roman" w:hAnsi="Times New Roman" w:cs="Times New Roman"/>
                <w:noProof/>
                <w:sz w:val="24"/>
                <w:szCs w:val="24"/>
                <w:lang w:val="en-US"/>
              </w:rPr>
              <w:t>2.1 Definitions and Distinctions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_Toc152936077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2</w:t>
            </w:r>
            <w:r w:rsidRPr="00816FE5">
              <w:rPr>
                <w:rFonts w:ascii="Times New Roman" w:hAnsi="Times New Roman" w:cs="Times New Roman"/>
                <w:noProof/>
                <w:webHidden/>
                <w:sz w:val="24"/>
                <w:szCs w:val="24"/>
              </w:rPr>
              <w:fldChar w:fldCharType="end"/>
            </w:r>
          </w:hyperlink>
        </w:p>
        <w:p w14:paraId="0DDC0DA8" w14:textId="37EF29CF"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78" w:history="1">
            <w:r w:rsidRPr="00816FE5">
              <w:rPr>
                <w:rStyle w:val="Hyperlink"/>
                <w:rFonts w:ascii="Times New Roman" w:hAnsi="Times New Roman" w:cs="Times New Roman"/>
                <w:noProof/>
                <w:sz w:val="24"/>
                <w:szCs w:val="24"/>
                <w:lang w:val="en-US"/>
              </w:rPr>
              <w:t>2.2 Theoretical Frameworks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_Toc152936078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3</w:t>
            </w:r>
            <w:r w:rsidRPr="00816FE5">
              <w:rPr>
                <w:rFonts w:ascii="Times New Roman" w:hAnsi="Times New Roman" w:cs="Times New Roman"/>
                <w:noProof/>
                <w:webHidden/>
                <w:sz w:val="24"/>
                <w:szCs w:val="24"/>
              </w:rPr>
              <w:fldChar w:fldCharType="end"/>
            </w:r>
          </w:hyperlink>
        </w:p>
        <w:p w14:paraId="4E04A246" w14:textId="4ED1B6C7" w:rsidR="00816FE5" w:rsidRPr="00816FE5" w:rsidRDefault="00816FE5">
          <w:pPr>
            <w:pStyle w:val="TOC1"/>
            <w:tabs>
              <w:tab w:val="right" w:leader="dot" w:pos="9016"/>
            </w:tabs>
            <w:rPr>
              <w:rFonts w:ascii="Times New Roman" w:eastAsiaTheme="minorEastAsia" w:hAnsi="Times New Roman" w:cs="Times New Roman"/>
              <w:noProof/>
              <w:sz w:val="24"/>
              <w:szCs w:val="24"/>
              <w:lang w:eastAsia="en-GB"/>
            </w:rPr>
          </w:pPr>
          <w:hyperlink w:anchor="_Toc152936079" w:history="1">
            <w:r w:rsidRPr="00816FE5">
              <w:rPr>
                <w:rStyle w:val="Hyperlink"/>
                <w:rFonts w:ascii="Times New Roman" w:hAnsi="Times New Roman" w:cs="Times New Roman"/>
                <w:noProof/>
                <w:sz w:val="24"/>
                <w:szCs w:val="24"/>
                <w:lang w:val="en-US"/>
              </w:rPr>
              <w:t>3.0 The Line Manager as a Coach and Mentor</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_Toc152936079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4</w:t>
            </w:r>
            <w:r w:rsidRPr="00816FE5">
              <w:rPr>
                <w:rFonts w:ascii="Times New Roman" w:hAnsi="Times New Roman" w:cs="Times New Roman"/>
                <w:noProof/>
                <w:webHidden/>
                <w:sz w:val="24"/>
                <w:szCs w:val="24"/>
              </w:rPr>
              <w:fldChar w:fldCharType="end"/>
            </w:r>
          </w:hyperlink>
        </w:p>
        <w:p w14:paraId="22D232C5" w14:textId="1F3D9246"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0" w:history="1">
            <w:r w:rsidRPr="00816FE5">
              <w:rPr>
                <w:rStyle w:val="Hyperlink"/>
                <w:rFonts w:ascii="Times New Roman" w:hAnsi="Times New Roman" w:cs="Times New Roman"/>
                <w:noProof/>
                <w:sz w:val="24"/>
                <w:szCs w:val="24"/>
                <w:lang w:val="en-US"/>
              </w:rPr>
              <w:t>3.1 The Multifaceted Role</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_Toc152936080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4</w:t>
            </w:r>
            <w:r w:rsidRPr="00816FE5">
              <w:rPr>
                <w:rFonts w:ascii="Times New Roman" w:hAnsi="Times New Roman" w:cs="Times New Roman"/>
                <w:noProof/>
                <w:webHidden/>
                <w:sz w:val="24"/>
                <w:szCs w:val="24"/>
              </w:rPr>
              <w:fldChar w:fldCharType="end"/>
            </w:r>
          </w:hyperlink>
        </w:p>
        <w:p w14:paraId="74F27326" w14:textId="768FD180"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1" w:history="1">
            <w:r w:rsidRPr="00816FE5">
              <w:rPr>
                <w:rStyle w:val="Hyperlink"/>
                <w:rFonts w:ascii="Times New Roman" w:hAnsi="Times New Roman" w:cs="Times New Roman"/>
                <w:noProof/>
                <w:sz w:val="24"/>
                <w:szCs w:val="24"/>
                <w:lang w:val="en-US"/>
              </w:rPr>
              <w:t>3.2 Benefits and Drawbacks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_Toc152936081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4</w:t>
            </w:r>
            <w:r w:rsidRPr="00816FE5">
              <w:rPr>
                <w:rFonts w:ascii="Times New Roman" w:hAnsi="Times New Roman" w:cs="Times New Roman"/>
                <w:noProof/>
                <w:webHidden/>
                <w:sz w:val="24"/>
                <w:szCs w:val="24"/>
              </w:rPr>
              <w:fldChar w:fldCharType="end"/>
            </w:r>
          </w:hyperlink>
        </w:p>
        <w:p w14:paraId="143872DE" w14:textId="35D0BA3E"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2" w:history="1">
            <w:r w:rsidRPr="00816FE5">
              <w:rPr>
                <w:rStyle w:val="Hyperlink"/>
                <w:rFonts w:ascii="Times New Roman" w:hAnsi="Times New Roman" w:cs="Times New Roman"/>
                <w:noProof/>
                <w:sz w:val="24"/>
                <w:szCs w:val="24"/>
                <w:lang w:val="en-US"/>
              </w:rPr>
              <w:t>3.3 Required Skills and Behaviors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_Toc152936082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5</w:t>
            </w:r>
            <w:r w:rsidRPr="00816FE5">
              <w:rPr>
                <w:rFonts w:ascii="Times New Roman" w:hAnsi="Times New Roman" w:cs="Times New Roman"/>
                <w:noProof/>
                <w:webHidden/>
                <w:sz w:val="24"/>
                <w:szCs w:val="24"/>
              </w:rPr>
              <w:fldChar w:fldCharType="end"/>
            </w:r>
          </w:hyperlink>
        </w:p>
        <w:p w14:paraId="549B5E14" w14:textId="24A28A25"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3" w:history="1">
            <w:r w:rsidRPr="00816FE5">
              <w:rPr>
                <w:rStyle w:val="Hyperlink"/>
                <w:rFonts w:ascii="Times New Roman" w:hAnsi="Times New Roman" w:cs="Times New Roman"/>
                <w:noProof/>
                <w:sz w:val="24"/>
                <w:szCs w:val="24"/>
                <w:lang w:val="en-US"/>
              </w:rPr>
              <w:t>3.4 Applying Coaching Models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_Toc152936083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5</w:t>
            </w:r>
            <w:r w:rsidRPr="00816FE5">
              <w:rPr>
                <w:rFonts w:ascii="Times New Roman" w:hAnsi="Times New Roman" w:cs="Times New Roman"/>
                <w:noProof/>
                <w:webHidden/>
                <w:sz w:val="24"/>
                <w:szCs w:val="24"/>
              </w:rPr>
              <w:fldChar w:fldCharType="end"/>
            </w:r>
          </w:hyperlink>
        </w:p>
        <w:p w14:paraId="6774FE47" w14:textId="6F1B8997" w:rsidR="00816FE5" w:rsidRPr="00816FE5" w:rsidRDefault="00816FE5">
          <w:pPr>
            <w:pStyle w:val="TOC1"/>
            <w:tabs>
              <w:tab w:val="right" w:leader="dot" w:pos="9016"/>
            </w:tabs>
            <w:rPr>
              <w:rFonts w:ascii="Times New Roman" w:eastAsiaTheme="minorEastAsia" w:hAnsi="Times New Roman" w:cs="Times New Roman"/>
              <w:noProof/>
              <w:sz w:val="24"/>
              <w:szCs w:val="24"/>
              <w:lang w:eastAsia="en-GB"/>
            </w:rPr>
          </w:pPr>
          <w:hyperlink w:anchor="_Toc152936084" w:history="1">
            <w:r w:rsidRPr="00816FE5">
              <w:rPr>
                <w:rStyle w:val="Hyperlink"/>
                <w:rFonts w:ascii="Times New Roman" w:hAnsi="Times New Roman" w:cs="Times New Roman"/>
                <w:noProof/>
                <w:sz w:val="24"/>
                <w:szCs w:val="24"/>
                <w:lang w:val="en-US"/>
              </w:rPr>
              <w:t>4.0 Coaching and Mentoring in Building Resilience and Dealing with Change</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_Toc152936084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7</w:t>
            </w:r>
            <w:r w:rsidRPr="00816FE5">
              <w:rPr>
                <w:rFonts w:ascii="Times New Roman" w:hAnsi="Times New Roman" w:cs="Times New Roman"/>
                <w:noProof/>
                <w:webHidden/>
                <w:sz w:val="24"/>
                <w:szCs w:val="24"/>
              </w:rPr>
              <w:fldChar w:fldCharType="end"/>
            </w:r>
          </w:hyperlink>
        </w:p>
        <w:p w14:paraId="0E4BE1E8" w14:textId="2EEDB67D"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5" w:history="1">
            <w:r w:rsidRPr="00816FE5">
              <w:rPr>
                <w:rStyle w:val="Hyperlink"/>
                <w:rFonts w:ascii="Times New Roman" w:hAnsi="Times New Roman" w:cs="Times New Roman"/>
                <w:noProof/>
                <w:sz w:val="24"/>
                <w:szCs w:val="24"/>
                <w:lang w:val="en-US"/>
              </w:rPr>
              <w:t>4.1 Defining Resilience and Change Management</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_Toc152936085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7</w:t>
            </w:r>
            <w:r w:rsidRPr="00816FE5">
              <w:rPr>
                <w:rFonts w:ascii="Times New Roman" w:hAnsi="Times New Roman" w:cs="Times New Roman"/>
                <w:noProof/>
                <w:webHidden/>
                <w:sz w:val="24"/>
                <w:szCs w:val="24"/>
              </w:rPr>
              <w:fldChar w:fldCharType="end"/>
            </w:r>
          </w:hyperlink>
        </w:p>
        <w:p w14:paraId="10263B47" w14:textId="2AB0DE15"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6" w:history="1">
            <w:r w:rsidRPr="00816FE5">
              <w:rPr>
                <w:rStyle w:val="Hyperlink"/>
                <w:rFonts w:ascii="Times New Roman" w:hAnsi="Times New Roman" w:cs="Times New Roman"/>
                <w:noProof/>
                <w:sz w:val="24"/>
                <w:szCs w:val="24"/>
                <w:lang w:val="en-US"/>
              </w:rPr>
              <w:t>4.2 Drivers of Change in the Workplace</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_Toc152936086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7</w:t>
            </w:r>
            <w:r w:rsidRPr="00816FE5">
              <w:rPr>
                <w:rFonts w:ascii="Times New Roman" w:hAnsi="Times New Roman" w:cs="Times New Roman"/>
                <w:noProof/>
                <w:webHidden/>
                <w:sz w:val="24"/>
                <w:szCs w:val="24"/>
              </w:rPr>
              <w:fldChar w:fldCharType="end"/>
            </w:r>
          </w:hyperlink>
        </w:p>
        <w:p w14:paraId="25BCDCE6" w14:textId="1F3F4DC4"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7" w:history="1">
            <w:r w:rsidRPr="00816FE5">
              <w:rPr>
                <w:rStyle w:val="Hyperlink"/>
                <w:rFonts w:ascii="Times New Roman" w:hAnsi="Times New Roman" w:cs="Times New Roman"/>
                <w:noProof/>
                <w:sz w:val="24"/>
                <w:szCs w:val="24"/>
                <w:lang w:val="en-US"/>
              </w:rPr>
              <w:t>4.3 Impact of Poorly Managed Change</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_Toc152936087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8</w:t>
            </w:r>
            <w:r w:rsidRPr="00816FE5">
              <w:rPr>
                <w:rFonts w:ascii="Times New Roman" w:hAnsi="Times New Roman" w:cs="Times New Roman"/>
                <w:noProof/>
                <w:webHidden/>
                <w:sz w:val="24"/>
                <w:szCs w:val="24"/>
              </w:rPr>
              <w:fldChar w:fldCharType="end"/>
            </w:r>
          </w:hyperlink>
        </w:p>
        <w:p w14:paraId="59732FAE" w14:textId="55300DD1"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88" w:history="1">
            <w:r w:rsidRPr="00816FE5">
              <w:rPr>
                <w:rStyle w:val="Hyperlink"/>
                <w:rFonts w:ascii="Times New Roman" w:hAnsi="Times New Roman" w:cs="Times New Roman"/>
                <w:noProof/>
                <w:sz w:val="24"/>
                <w:szCs w:val="24"/>
                <w:lang w:val="en-US"/>
              </w:rPr>
              <w:t>4.4 Building Resilience Through Coaching and Mentoring</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_Toc152936088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9</w:t>
            </w:r>
            <w:r w:rsidRPr="00816FE5">
              <w:rPr>
                <w:rFonts w:ascii="Times New Roman" w:hAnsi="Times New Roman" w:cs="Times New Roman"/>
                <w:noProof/>
                <w:webHidden/>
                <w:sz w:val="24"/>
                <w:szCs w:val="24"/>
              </w:rPr>
              <w:fldChar w:fldCharType="end"/>
            </w:r>
          </w:hyperlink>
        </w:p>
        <w:p w14:paraId="32F91508" w14:textId="68E9302D" w:rsidR="00816FE5" w:rsidRPr="00816FE5" w:rsidRDefault="00816FE5">
          <w:pPr>
            <w:pStyle w:val="TOC1"/>
            <w:tabs>
              <w:tab w:val="right" w:leader="dot" w:pos="9016"/>
            </w:tabs>
            <w:rPr>
              <w:rFonts w:ascii="Times New Roman" w:eastAsiaTheme="minorEastAsia" w:hAnsi="Times New Roman" w:cs="Times New Roman"/>
              <w:noProof/>
              <w:sz w:val="24"/>
              <w:szCs w:val="24"/>
              <w:lang w:eastAsia="en-GB"/>
            </w:rPr>
          </w:pPr>
          <w:hyperlink w:anchor="_Toc152936089" w:history="1">
            <w:r w:rsidRPr="00816FE5">
              <w:rPr>
                <w:rStyle w:val="Hyperlink"/>
                <w:rFonts w:ascii="Times New Roman" w:hAnsi="Times New Roman" w:cs="Times New Roman"/>
                <w:noProof/>
                <w:sz w:val="24"/>
                <w:szCs w:val="24"/>
                <w:lang w:val="en-US"/>
              </w:rPr>
              <w:t>5.0 Personal Reflection and Development Plan</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_Toc152936089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10</w:t>
            </w:r>
            <w:r w:rsidRPr="00816FE5">
              <w:rPr>
                <w:rFonts w:ascii="Times New Roman" w:hAnsi="Times New Roman" w:cs="Times New Roman"/>
                <w:noProof/>
                <w:webHidden/>
                <w:sz w:val="24"/>
                <w:szCs w:val="24"/>
              </w:rPr>
              <w:fldChar w:fldCharType="end"/>
            </w:r>
          </w:hyperlink>
        </w:p>
        <w:p w14:paraId="18A8A030" w14:textId="29C61C8E"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90" w:history="1">
            <w:r w:rsidRPr="00816FE5">
              <w:rPr>
                <w:rStyle w:val="Hyperlink"/>
                <w:rFonts w:ascii="Times New Roman" w:hAnsi="Times New Roman" w:cs="Times New Roman"/>
                <w:noProof/>
                <w:sz w:val="24"/>
                <w:szCs w:val="24"/>
                <w:lang w:val="en-US"/>
              </w:rPr>
              <w:t>5.1 Description of Coaching Session</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_Toc152936090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10</w:t>
            </w:r>
            <w:r w:rsidRPr="00816FE5">
              <w:rPr>
                <w:rFonts w:ascii="Times New Roman" w:hAnsi="Times New Roman" w:cs="Times New Roman"/>
                <w:noProof/>
                <w:webHidden/>
                <w:sz w:val="24"/>
                <w:szCs w:val="24"/>
              </w:rPr>
              <w:fldChar w:fldCharType="end"/>
            </w:r>
          </w:hyperlink>
        </w:p>
        <w:p w14:paraId="18160178" w14:textId="59C29D52"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91" w:history="1">
            <w:r w:rsidRPr="00816FE5">
              <w:rPr>
                <w:rStyle w:val="Hyperlink"/>
                <w:rFonts w:ascii="Times New Roman" w:hAnsi="Times New Roman" w:cs="Times New Roman"/>
                <w:noProof/>
                <w:sz w:val="24"/>
                <w:szCs w:val="24"/>
                <w:lang w:val="en-US"/>
              </w:rPr>
              <w:t>5.2 Feelings During the Session</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_Toc152936091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10</w:t>
            </w:r>
            <w:r w:rsidRPr="00816FE5">
              <w:rPr>
                <w:rFonts w:ascii="Times New Roman" w:hAnsi="Times New Roman" w:cs="Times New Roman"/>
                <w:noProof/>
                <w:webHidden/>
                <w:sz w:val="24"/>
                <w:szCs w:val="24"/>
              </w:rPr>
              <w:fldChar w:fldCharType="end"/>
            </w:r>
          </w:hyperlink>
        </w:p>
        <w:p w14:paraId="1F431CA2" w14:textId="4D811981"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92" w:history="1">
            <w:r w:rsidRPr="00816FE5">
              <w:rPr>
                <w:rStyle w:val="Hyperlink"/>
                <w:rFonts w:ascii="Times New Roman" w:hAnsi="Times New Roman" w:cs="Times New Roman"/>
                <w:noProof/>
                <w:sz w:val="24"/>
                <w:szCs w:val="24"/>
                <w:lang w:val="en-US"/>
              </w:rPr>
              <w:t>5.3 Evaluation and Analysis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_Toc152936092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10</w:t>
            </w:r>
            <w:r w:rsidRPr="00816FE5">
              <w:rPr>
                <w:rFonts w:ascii="Times New Roman" w:hAnsi="Times New Roman" w:cs="Times New Roman"/>
                <w:noProof/>
                <w:webHidden/>
                <w:sz w:val="24"/>
                <w:szCs w:val="24"/>
              </w:rPr>
              <w:fldChar w:fldCharType="end"/>
            </w:r>
          </w:hyperlink>
        </w:p>
        <w:p w14:paraId="6CAE23A1" w14:textId="6DD6204B" w:rsidR="00816FE5" w:rsidRPr="00816FE5" w:rsidRDefault="00816FE5">
          <w:pPr>
            <w:pStyle w:val="TOC2"/>
            <w:tabs>
              <w:tab w:val="right" w:leader="dot" w:pos="9016"/>
            </w:tabs>
            <w:rPr>
              <w:rFonts w:ascii="Times New Roman" w:eastAsiaTheme="minorEastAsia" w:hAnsi="Times New Roman" w:cs="Times New Roman"/>
              <w:noProof/>
              <w:sz w:val="24"/>
              <w:szCs w:val="24"/>
              <w:lang w:eastAsia="en-GB"/>
            </w:rPr>
          </w:pPr>
          <w:hyperlink w:anchor="_Toc152936093" w:history="1">
            <w:r w:rsidRPr="00816FE5">
              <w:rPr>
                <w:rStyle w:val="Hyperlink"/>
                <w:rFonts w:ascii="Times New Roman" w:hAnsi="Times New Roman" w:cs="Times New Roman"/>
                <w:noProof/>
                <w:sz w:val="24"/>
                <w:szCs w:val="24"/>
                <w:lang w:val="en-US"/>
              </w:rPr>
              <w:t>5.4 Conclusion and Action Plan</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_Toc152936093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11</w:t>
            </w:r>
            <w:r w:rsidRPr="00816FE5">
              <w:rPr>
                <w:rFonts w:ascii="Times New Roman" w:hAnsi="Times New Roman" w:cs="Times New Roman"/>
                <w:noProof/>
                <w:webHidden/>
                <w:sz w:val="24"/>
                <w:szCs w:val="24"/>
              </w:rPr>
              <w:fldChar w:fldCharType="end"/>
            </w:r>
          </w:hyperlink>
        </w:p>
        <w:p w14:paraId="6F99BAD7" w14:textId="26A5F833" w:rsidR="00816FE5" w:rsidRPr="00816FE5" w:rsidRDefault="00816FE5">
          <w:pPr>
            <w:pStyle w:val="TOC1"/>
            <w:tabs>
              <w:tab w:val="right" w:leader="dot" w:pos="9016"/>
            </w:tabs>
            <w:rPr>
              <w:rFonts w:ascii="Times New Roman" w:eastAsiaTheme="minorEastAsia" w:hAnsi="Times New Roman" w:cs="Times New Roman"/>
              <w:noProof/>
              <w:sz w:val="24"/>
              <w:szCs w:val="24"/>
              <w:lang w:eastAsia="en-GB"/>
            </w:rPr>
          </w:pPr>
          <w:hyperlink w:anchor="_Toc152936094" w:history="1">
            <w:r w:rsidRPr="00816FE5">
              <w:rPr>
                <w:rStyle w:val="Hyperlink"/>
                <w:rFonts w:ascii="Times New Roman" w:hAnsi="Times New Roman" w:cs="Times New Roman"/>
                <w:noProof/>
                <w:sz w:val="24"/>
                <w:szCs w:val="24"/>
                <w:lang w:val="en-US"/>
              </w:rPr>
              <w:t>6.0 Conclusions</w:t>
            </w:r>
            <w:r w:rsidRPr="00816FE5">
              <w:rPr>
                <w:rFonts w:ascii="Times New Roman" w:hAnsi="Times New Roman" w:cs="Times New Roman"/>
                <w:noProof/>
                <w:webHidden/>
                <w:sz w:val="24"/>
                <w:szCs w:val="24"/>
              </w:rPr>
              <w:tab/>
            </w:r>
            <w:r w:rsidRPr="00816FE5">
              <w:rPr>
                <w:rFonts w:ascii="Times New Roman" w:hAnsi="Times New Roman" w:cs="Times New Roman"/>
                <w:noProof/>
                <w:webHidden/>
                <w:sz w:val="24"/>
                <w:szCs w:val="24"/>
              </w:rPr>
              <w:fldChar w:fldCharType="begin"/>
            </w:r>
            <w:r w:rsidRPr="00816FE5">
              <w:rPr>
                <w:rFonts w:ascii="Times New Roman" w:hAnsi="Times New Roman" w:cs="Times New Roman"/>
                <w:noProof/>
                <w:webHidden/>
                <w:sz w:val="24"/>
                <w:szCs w:val="24"/>
              </w:rPr>
              <w:instrText xml:space="preserve"> PAGEREF _Toc152936094 \h </w:instrText>
            </w:r>
            <w:r w:rsidRPr="00816FE5">
              <w:rPr>
                <w:rFonts w:ascii="Times New Roman" w:hAnsi="Times New Roman" w:cs="Times New Roman"/>
                <w:noProof/>
                <w:webHidden/>
                <w:sz w:val="24"/>
                <w:szCs w:val="24"/>
              </w:rPr>
            </w:r>
            <w:r w:rsidRPr="00816FE5">
              <w:rPr>
                <w:rFonts w:ascii="Times New Roman" w:hAnsi="Times New Roman" w:cs="Times New Roman"/>
                <w:noProof/>
                <w:webHidden/>
                <w:sz w:val="24"/>
                <w:szCs w:val="24"/>
              </w:rPr>
              <w:fldChar w:fldCharType="separate"/>
            </w:r>
            <w:r w:rsidRPr="00816FE5">
              <w:rPr>
                <w:rFonts w:ascii="Times New Roman" w:hAnsi="Times New Roman" w:cs="Times New Roman"/>
                <w:noProof/>
                <w:webHidden/>
                <w:sz w:val="24"/>
                <w:szCs w:val="24"/>
              </w:rPr>
              <w:t>13</w:t>
            </w:r>
            <w:r w:rsidRPr="00816FE5">
              <w:rPr>
                <w:rFonts w:ascii="Times New Roman" w:hAnsi="Times New Roman" w:cs="Times New Roman"/>
                <w:noProof/>
                <w:webHidden/>
                <w:sz w:val="24"/>
                <w:szCs w:val="24"/>
              </w:rPr>
              <w:fldChar w:fldCharType="end"/>
            </w:r>
          </w:hyperlink>
        </w:p>
        <w:p w14:paraId="77A1C4E9" w14:textId="234F1D05" w:rsidR="00816FE5" w:rsidRPr="00816FE5" w:rsidRDefault="00816FE5">
          <w:pPr>
            <w:pStyle w:val="TOC1"/>
            <w:tabs>
              <w:tab w:val="right" w:leader="dot" w:pos="9016"/>
            </w:tabs>
            <w:rPr>
              <w:rFonts w:ascii="Times New Roman" w:eastAsiaTheme="minorEastAsia" w:hAnsi="Times New Roman" w:cs="Times New Roman"/>
              <w:noProof/>
              <w:sz w:val="24"/>
              <w:szCs w:val="24"/>
              <w:lang w:eastAsia="en-GB"/>
            </w:rPr>
          </w:pPr>
          <w:hyperlink w:anchor="_Toc152936095" w:history="1">
            <w:r w:rsidRPr="00816FE5">
              <w:rPr>
                <w:rStyle w:val="Hyperlink"/>
                <w:rFonts w:ascii="Times New Roman" w:hAnsi="Times New Roman" w:cs="Times New Roman"/>
                <w:noProof/>
                <w:sz w:val="24"/>
                <w:szCs w:val="24"/>
                <w:lang w:val="en-US"/>
              </w:rPr>
              <w:t>References</w:t>
            </w:r>
          </w:hyperlink>
        </w:p>
        <w:p w14:paraId="213EADAA" w14:textId="140C13C3" w:rsidR="00816FE5" w:rsidRPr="00816FE5" w:rsidRDefault="00780D24" w:rsidP="00816FE5">
          <w:pPr>
            <w:sectPr w:rsidR="00816FE5" w:rsidRPr="00816FE5" w:rsidSect="00780D24">
              <w:footerReference w:type="default" r:id="rId9"/>
              <w:footerReference w:type="first" r:id="rId10"/>
              <w:pgSz w:w="11906" w:h="16838"/>
              <w:pgMar w:top="1440" w:right="1440" w:bottom="1440" w:left="1440" w:header="708" w:footer="708" w:gutter="0"/>
              <w:cols w:space="708"/>
              <w:titlePg/>
              <w:docGrid w:linePitch="360"/>
            </w:sectPr>
          </w:pPr>
          <w:r w:rsidRPr="00816FE5">
            <w:rPr>
              <w:rFonts w:ascii="Times New Roman" w:hAnsi="Times New Roman" w:cs="Times New Roman"/>
              <w:b/>
              <w:bCs/>
              <w:noProof/>
              <w:sz w:val="24"/>
              <w:szCs w:val="24"/>
            </w:rPr>
            <w:fldChar w:fldCharType="end"/>
          </w:r>
        </w:p>
      </w:sdtContent>
    </w:sdt>
    <w:p w14:paraId="4C92DE0C" w14:textId="6D24DBBC" w:rsidR="00834BC1" w:rsidRPr="00834BC1" w:rsidRDefault="00780D24" w:rsidP="00793414">
      <w:pPr>
        <w:pStyle w:val="Heading1"/>
        <w:spacing w:line="360" w:lineRule="auto"/>
        <w:rPr>
          <w:lang w:val="en-US"/>
        </w:rPr>
      </w:pPr>
      <w:bookmarkStart w:id="0" w:name="_Toc152936075"/>
      <w:r>
        <w:rPr>
          <w:lang w:val="en-US"/>
        </w:rPr>
        <w:lastRenderedPageBreak/>
        <w:t xml:space="preserve">1.0 </w:t>
      </w:r>
      <w:r w:rsidR="00834BC1" w:rsidRPr="00834BC1">
        <w:rPr>
          <w:lang w:val="en-US"/>
        </w:rPr>
        <w:t>Introduction</w:t>
      </w:r>
      <w:bookmarkEnd w:id="0"/>
    </w:p>
    <w:p w14:paraId="395D4D9F" w14:textId="77777777" w:rsidR="00834BC1" w:rsidRPr="00834BC1" w:rsidRDefault="00834BC1" w:rsidP="00793414">
      <w:pPr>
        <w:spacing w:line="360" w:lineRule="auto"/>
        <w:rPr>
          <w:rFonts w:ascii="Times New Roman" w:hAnsi="Times New Roman" w:cs="Times New Roman"/>
          <w:sz w:val="24"/>
          <w:szCs w:val="24"/>
          <w:lang w:val="en-US"/>
        </w:rPr>
      </w:pPr>
    </w:p>
    <w:p w14:paraId="499DE3D7" w14:textId="19ACF1C8" w:rsidR="00834BC1" w:rsidRP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Coaching and mentoring have emerged as powerful tools for personal and professional development within the organi</w:t>
      </w:r>
      <w:r w:rsidR="00F82DC1">
        <w:rPr>
          <w:rFonts w:ascii="Times New Roman" w:hAnsi="Times New Roman" w:cs="Times New Roman"/>
          <w:sz w:val="24"/>
          <w:szCs w:val="24"/>
          <w:lang w:val="en-US"/>
        </w:rPr>
        <w:t>s</w:t>
      </w:r>
      <w:r w:rsidRPr="00834BC1">
        <w:rPr>
          <w:rFonts w:ascii="Times New Roman" w:hAnsi="Times New Roman" w:cs="Times New Roman"/>
          <w:sz w:val="24"/>
          <w:szCs w:val="24"/>
          <w:lang w:val="en-US"/>
        </w:rPr>
        <w:t xml:space="preserve">ational landscape. In today's dynamic and ever-evolving workplaces, the skills, principles, and practices of effective coaching and mentoring play a pivotal role in enhancing individual and collective performance. This report, requested by lecturer </w:t>
      </w:r>
      <w:proofErr w:type="spellStart"/>
      <w:r w:rsidRPr="00834BC1">
        <w:rPr>
          <w:rFonts w:ascii="Times New Roman" w:hAnsi="Times New Roman" w:cs="Times New Roman"/>
          <w:sz w:val="24"/>
          <w:szCs w:val="24"/>
          <w:lang w:val="en-US"/>
        </w:rPr>
        <w:t>Brynach</w:t>
      </w:r>
      <w:proofErr w:type="spellEnd"/>
      <w:r w:rsidRPr="00834BC1">
        <w:rPr>
          <w:rFonts w:ascii="Times New Roman" w:hAnsi="Times New Roman" w:cs="Times New Roman"/>
          <w:sz w:val="24"/>
          <w:szCs w:val="24"/>
          <w:lang w:val="en-US"/>
        </w:rPr>
        <w:t xml:space="preserve"> Heffernan and with a submission deadline of 08.12.2023 by 3 pm, delves into the realm of coaching and mentoring within an organi</w:t>
      </w:r>
      <w:r w:rsidR="00F82DC1">
        <w:rPr>
          <w:rFonts w:ascii="Times New Roman" w:hAnsi="Times New Roman" w:cs="Times New Roman"/>
          <w:sz w:val="24"/>
          <w:szCs w:val="24"/>
          <w:lang w:val="en-US"/>
        </w:rPr>
        <w:t>s</w:t>
      </w:r>
      <w:r w:rsidRPr="00834BC1">
        <w:rPr>
          <w:rFonts w:ascii="Times New Roman" w:hAnsi="Times New Roman" w:cs="Times New Roman"/>
          <w:sz w:val="24"/>
          <w:szCs w:val="24"/>
          <w:lang w:val="en-US"/>
        </w:rPr>
        <w:t>ational context, seeking to understand their nuances, explore their distinctiveness, and evaluate their impact.</w:t>
      </w:r>
    </w:p>
    <w:p w14:paraId="64F80558" w14:textId="6CF92653" w:rsidR="00834BC1" w:rsidRP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 xml:space="preserve">The primary aim of this report, as per the request of </w:t>
      </w:r>
      <w:proofErr w:type="spellStart"/>
      <w:r w:rsidRPr="00834BC1">
        <w:rPr>
          <w:rFonts w:ascii="Times New Roman" w:hAnsi="Times New Roman" w:cs="Times New Roman"/>
          <w:sz w:val="24"/>
          <w:szCs w:val="24"/>
          <w:lang w:val="en-US"/>
        </w:rPr>
        <w:t>Brynach</w:t>
      </w:r>
      <w:proofErr w:type="spellEnd"/>
      <w:r w:rsidRPr="00834BC1">
        <w:rPr>
          <w:rFonts w:ascii="Times New Roman" w:hAnsi="Times New Roman" w:cs="Times New Roman"/>
          <w:sz w:val="24"/>
          <w:szCs w:val="24"/>
          <w:lang w:val="en-US"/>
        </w:rPr>
        <w:t xml:space="preserve"> Heffernan, is to consider the fundamental skills, principles, and practical applications that underlie effective coaching and mentoring practices. It also seeks to uncover the tangible and intangible benefits that these practices bring to the workplace. By examining these aspects,</w:t>
      </w:r>
      <w:r w:rsidR="00515E7B">
        <w:rPr>
          <w:rFonts w:ascii="Times New Roman" w:hAnsi="Times New Roman" w:cs="Times New Roman"/>
          <w:sz w:val="24"/>
          <w:szCs w:val="24"/>
          <w:lang w:val="en-US"/>
        </w:rPr>
        <w:t xml:space="preserve"> </w:t>
      </w:r>
      <w:r w:rsidRPr="00834BC1">
        <w:rPr>
          <w:rFonts w:ascii="Times New Roman" w:hAnsi="Times New Roman" w:cs="Times New Roman"/>
          <w:sz w:val="24"/>
          <w:szCs w:val="24"/>
          <w:lang w:val="en-US"/>
        </w:rPr>
        <w:t xml:space="preserve"> </w:t>
      </w:r>
      <w:r w:rsidR="00515E7B">
        <w:rPr>
          <w:rFonts w:ascii="Times New Roman" w:hAnsi="Times New Roman" w:cs="Times New Roman"/>
          <w:sz w:val="24"/>
          <w:szCs w:val="24"/>
          <w:lang w:val="en-US"/>
        </w:rPr>
        <w:t>Andrei Stafi</w:t>
      </w:r>
      <w:r w:rsidR="00F82DC1">
        <w:rPr>
          <w:rFonts w:ascii="Times New Roman" w:hAnsi="Times New Roman" w:cs="Times New Roman"/>
          <w:sz w:val="24"/>
          <w:szCs w:val="24"/>
          <w:lang w:val="en-US"/>
        </w:rPr>
        <w:t>, a</w:t>
      </w:r>
      <w:r w:rsidR="00515E7B">
        <w:rPr>
          <w:rFonts w:ascii="Times New Roman" w:hAnsi="Times New Roman" w:cs="Times New Roman"/>
          <w:sz w:val="24"/>
          <w:szCs w:val="24"/>
          <w:lang w:val="en-US"/>
        </w:rPr>
        <w:t xml:space="preserve"> </w:t>
      </w:r>
      <w:r w:rsidR="00F82DC1">
        <w:rPr>
          <w:rFonts w:ascii="Times New Roman" w:hAnsi="Times New Roman" w:cs="Times New Roman"/>
          <w:sz w:val="24"/>
          <w:szCs w:val="24"/>
          <w:lang w:val="en-US"/>
        </w:rPr>
        <w:t>University of Wales Saint Trinity David student, provides</w:t>
      </w:r>
      <w:r w:rsidRPr="00834BC1">
        <w:rPr>
          <w:rFonts w:ascii="Times New Roman" w:hAnsi="Times New Roman" w:cs="Times New Roman"/>
          <w:sz w:val="24"/>
          <w:szCs w:val="24"/>
          <w:lang w:val="en-US"/>
        </w:rPr>
        <w:t xml:space="preserve"> valuable insights into how coaching and mentoring contribute to organi</w:t>
      </w:r>
      <w:r w:rsidR="00F82DC1">
        <w:rPr>
          <w:rFonts w:ascii="Times New Roman" w:hAnsi="Times New Roman" w:cs="Times New Roman"/>
          <w:sz w:val="24"/>
          <w:szCs w:val="24"/>
          <w:lang w:val="en-US"/>
        </w:rPr>
        <w:t>s</w:t>
      </w:r>
      <w:r w:rsidRPr="00834BC1">
        <w:rPr>
          <w:rFonts w:ascii="Times New Roman" w:hAnsi="Times New Roman" w:cs="Times New Roman"/>
          <w:sz w:val="24"/>
          <w:szCs w:val="24"/>
          <w:lang w:val="en-US"/>
        </w:rPr>
        <w:t>ational success, employee growth, and overall workplace satisfaction.</w:t>
      </w:r>
    </w:p>
    <w:p w14:paraId="70E22C28" w14:textId="1ECE2553" w:rsidR="00834BC1" w:rsidRP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This exploration will encompass various dimensions, including the differentiation between coaching and mentoring, the multifaceted roles of line managers, the significance of these practices in building resilience and managing change, and a personal reflection on coaching experiences. By the end of this report, readers will gain a deeper understanding of the intricate tapestry of coaching and mentoring in organi</w:t>
      </w:r>
      <w:r w:rsidR="00F82DC1">
        <w:rPr>
          <w:rFonts w:ascii="Times New Roman" w:hAnsi="Times New Roman" w:cs="Times New Roman"/>
          <w:sz w:val="24"/>
          <w:szCs w:val="24"/>
          <w:lang w:val="en-US"/>
        </w:rPr>
        <w:t>s</w:t>
      </w:r>
      <w:r w:rsidRPr="00834BC1">
        <w:rPr>
          <w:rFonts w:ascii="Times New Roman" w:hAnsi="Times New Roman" w:cs="Times New Roman"/>
          <w:sz w:val="24"/>
          <w:szCs w:val="24"/>
          <w:lang w:val="en-US"/>
        </w:rPr>
        <w:t>ational settings and their pivotal role in shaping a more resilient and adaptable workforce.</w:t>
      </w:r>
    </w:p>
    <w:p w14:paraId="4C28888A" w14:textId="2FC50021" w:rsid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The subsequent sections of this report will delve into each of these dimensions, drawing upon established academic literature and empirical insights to offer a comprehensive view of coaching and mentoring within contemporary workplaces.</w:t>
      </w:r>
    </w:p>
    <w:p w14:paraId="2DE131BB" w14:textId="77777777" w:rsidR="00780D24" w:rsidRDefault="00780D24" w:rsidP="00780D2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 report has been compiled using information and sources from online books, journals, websites, articles and blogs.</w:t>
      </w:r>
    </w:p>
    <w:p w14:paraId="1CF219DB" w14:textId="77777777" w:rsidR="00834BC1" w:rsidRDefault="00834BC1" w:rsidP="00793414">
      <w:pPr>
        <w:spacing w:line="360" w:lineRule="auto"/>
        <w:rPr>
          <w:rFonts w:ascii="Times New Roman" w:hAnsi="Times New Roman" w:cs="Times New Roman"/>
          <w:sz w:val="24"/>
          <w:szCs w:val="24"/>
          <w:lang w:val="en-US"/>
        </w:rPr>
      </w:pPr>
    </w:p>
    <w:p w14:paraId="5C94DDC6" w14:textId="77777777" w:rsidR="00834BC1" w:rsidRDefault="00834BC1" w:rsidP="00793414">
      <w:pPr>
        <w:spacing w:line="360" w:lineRule="auto"/>
        <w:rPr>
          <w:rFonts w:ascii="Times New Roman" w:hAnsi="Times New Roman" w:cs="Times New Roman"/>
          <w:sz w:val="24"/>
          <w:szCs w:val="24"/>
          <w:lang w:val="en-US"/>
        </w:rPr>
      </w:pPr>
    </w:p>
    <w:p w14:paraId="44F7C6A5" w14:textId="77777777" w:rsidR="00834BC1" w:rsidRDefault="00834BC1" w:rsidP="00793414">
      <w:pPr>
        <w:spacing w:line="360" w:lineRule="auto"/>
        <w:rPr>
          <w:rFonts w:ascii="Times New Roman" w:hAnsi="Times New Roman" w:cs="Times New Roman"/>
          <w:sz w:val="24"/>
          <w:szCs w:val="24"/>
          <w:lang w:val="en-US"/>
        </w:rPr>
      </w:pPr>
    </w:p>
    <w:p w14:paraId="03661EDE" w14:textId="6BE4A97D" w:rsidR="00834BC1" w:rsidRDefault="00780D24" w:rsidP="00793414">
      <w:pPr>
        <w:pStyle w:val="Heading1"/>
        <w:spacing w:line="360" w:lineRule="auto"/>
        <w:rPr>
          <w:lang w:val="en-US"/>
        </w:rPr>
      </w:pPr>
      <w:bookmarkStart w:id="1" w:name="_Toc152936076"/>
      <w:r>
        <w:rPr>
          <w:lang w:val="en-US"/>
        </w:rPr>
        <w:lastRenderedPageBreak/>
        <w:t xml:space="preserve">2.0 </w:t>
      </w:r>
      <w:r w:rsidR="00834BC1" w:rsidRPr="00834BC1">
        <w:rPr>
          <w:lang w:val="en-US"/>
        </w:rPr>
        <w:t>Similarities and Differences Between Coaching and Mentoring</w:t>
      </w:r>
      <w:bookmarkEnd w:id="1"/>
    </w:p>
    <w:p w14:paraId="168EFC38" w14:textId="2B7F2C55" w:rsidR="00780D24" w:rsidRDefault="00834BC1" w:rsidP="00793414">
      <w:pPr>
        <w:pStyle w:val="Academic"/>
        <w:rPr>
          <w:lang w:val="en-US"/>
        </w:rPr>
      </w:pPr>
      <w:r w:rsidRPr="00834BC1">
        <w:rPr>
          <w:lang w:val="en-US"/>
        </w:rPr>
        <w:t>Coaching and mentoring are distinct yet complementary approaches within organi</w:t>
      </w:r>
      <w:r w:rsidR="00F82DC1">
        <w:rPr>
          <w:lang w:val="en-US"/>
        </w:rPr>
        <w:t>s</w:t>
      </w:r>
      <w:r w:rsidRPr="00834BC1">
        <w:rPr>
          <w:lang w:val="en-US"/>
        </w:rPr>
        <w:t>ational learning interventions.</w:t>
      </w:r>
    </w:p>
    <w:p w14:paraId="0A19A9B0" w14:textId="77777777" w:rsidR="00780D24" w:rsidRDefault="00780D24" w:rsidP="00793414">
      <w:pPr>
        <w:pStyle w:val="Academic"/>
        <w:rPr>
          <w:lang w:val="en-US"/>
        </w:rPr>
      </w:pPr>
    </w:p>
    <w:p w14:paraId="065F73DF" w14:textId="1164B6DB" w:rsidR="00780D24" w:rsidRPr="00780D24" w:rsidRDefault="00780D24" w:rsidP="00780D24">
      <w:pPr>
        <w:pStyle w:val="Heading2"/>
        <w:spacing w:line="360" w:lineRule="auto"/>
        <w:rPr>
          <w:lang w:val="en-US"/>
        </w:rPr>
      </w:pPr>
      <w:bookmarkStart w:id="2" w:name="_Toc152936077"/>
      <w:r>
        <w:rPr>
          <w:lang w:val="en-US"/>
        </w:rPr>
        <w:t xml:space="preserve">2.1 </w:t>
      </w:r>
      <w:r w:rsidR="00834BC1" w:rsidRPr="00834BC1">
        <w:rPr>
          <w:lang w:val="en-US"/>
        </w:rPr>
        <w:t>Definitions and Distinctions</w:t>
      </w:r>
      <w:bookmarkEnd w:id="2"/>
    </w:p>
    <w:p w14:paraId="60BA4C54" w14:textId="2D403F7B" w:rsidR="00834BC1" w:rsidRP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 xml:space="preserve">Coaching, academically defined, focuses on enhancing an individual's performance and development. It's often short-term, task-oriented, and performance-specific. Whitmore (2002) describes it as "unlocking a person's potential to </w:t>
      </w:r>
      <w:proofErr w:type="spellStart"/>
      <w:r w:rsidRPr="00834BC1">
        <w:rPr>
          <w:rFonts w:ascii="Times New Roman" w:hAnsi="Times New Roman" w:cs="Times New Roman"/>
          <w:sz w:val="24"/>
          <w:szCs w:val="24"/>
          <w:lang w:val="en-US"/>
        </w:rPr>
        <w:t>maximi</w:t>
      </w:r>
      <w:r w:rsidR="00F82DC1">
        <w:rPr>
          <w:rFonts w:ascii="Times New Roman" w:hAnsi="Times New Roman" w:cs="Times New Roman"/>
          <w:sz w:val="24"/>
          <w:szCs w:val="24"/>
          <w:lang w:val="en-US"/>
        </w:rPr>
        <w:t>s</w:t>
      </w:r>
      <w:r w:rsidRPr="00834BC1">
        <w:rPr>
          <w:rFonts w:ascii="Times New Roman" w:hAnsi="Times New Roman" w:cs="Times New Roman"/>
          <w:sz w:val="24"/>
          <w:szCs w:val="24"/>
          <w:lang w:val="en-US"/>
        </w:rPr>
        <w:t>e</w:t>
      </w:r>
      <w:proofErr w:type="spellEnd"/>
      <w:r w:rsidRPr="00834BC1">
        <w:rPr>
          <w:rFonts w:ascii="Times New Roman" w:hAnsi="Times New Roman" w:cs="Times New Roman"/>
          <w:sz w:val="24"/>
          <w:szCs w:val="24"/>
          <w:lang w:val="en-US"/>
        </w:rPr>
        <w:t xml:space="preserve"> their performance." Notable models include the GROW model (Goals, Reality, Options, Will)</w:t>
      </w:r>
      <w:r w:rsidR="00F82DC1">
        <w:rPr>
          <w:rFonts w:ascii="Times New Roman" w:hAnsi="Times New Roman" w:cs="Times New Roman"/>
          <w:sz w:val="24"/>
          <w:szCs w:val="24"/>
          <w:lang w:val="en-US"/>
        </w:rPr>
        <w:t>,</w:t>
      </w:r>
      <w:r w:rsidRPr="00834BC1">
        <w:rPr>
          <w:rFonts w:ascii="Times New Roman" w:hAnsi="Times New Roman" w:cs="Times New Roman"/>
          <w:sz w:val="24"/>
          <w:szCs w:val="24"/>
          <w:lang w:val="en-US"/>
        </w:rPr>
        <w:t xml:space="preserve"> which provides a structured approach to problem-solving and personal development(Whitmore, 2002), and the OSCAR model (Outcome, Situation, Choices, Actions, Review), which </w:t>
      </w:r>
      <w:proofErr w:type="spellStart"/>
      <w:r w:rsidRPr="00834BC1">
        <w:rPr>
          <w:rFonts w:ascii="Times New Roman" w:hAnsi="Times New Roman" w:cs="Times New Roman"/>
          <w:sz w:val="24"/>
          <w:szCs w:val="24"/>
          <w:lang w:val="en-US"/>
        </w:rPr>
        <w:t>emphasi</w:t>
      </w:r>
      <w:r w:rsidR="00F82DC1">
        <w:rPr>
          <w:rFonts w:ascii="Times New Roman" w:hAnsi="Times New Roman" w:cs="Times New Roman"/>
          <w:sz w:val="24"/>
          <w:szCs w:val="24"/>
          <w:lang w:val="en-US"/>
        </w:rPr>
        <w:t>s</w:t>
      </w:r>
      <w:r w:rsidRPr="00834BC1">
        <w:rPr>
          <w:rFonts w:ascii="Times New Roman" w:hAnsi="Times New Roman" w:cs="Times New Roman"/>
          <w:sz w:val="24"/>
          <w:szCs w:val="24"/>
          <w:lang w:val="en-US"/>
        </w:rPr>
        <w:t>es</w:t>
      </w:r>
      <w:proofErr w:type="spellEnd"/>
      <w:r w:rsidRPr="00834BC1">
        <w:rPr>
          <w:rFonts w:ascii="Times New Roman" w:hAnsi="Times New Roman" w:cs="Times New Roman"/>
          <w:sz w:val="24"/>
          <w:szCs w:val="24"/>
          <w:lang w:val="en-US"/>
        </w:rPr>
        <w:t xml:space="preserve"> outcome-focused coaching(Gilbert and </w:t>
      </w:r>
      <w:proofErr w:type="spellStart"/>
      <w:r w:rsidRPr="00834BC1">
        <w:rPr>
          <w:rFonts w:ascii="Times New Roman" w:hAnsi="Times New Roman" w:cs="Times New Roman"/>
          <w:sz w:val="24"/>
          <w:szCs w:val="24"/>
          <w:lang w:val="en-US"/>
        </w:rPr>
        <w:t>Whittleworth</w:t>
      </w:r>
      <w:proofErr w:type="spellEnd"/>
      <w:r w:rsidRPr="00834BC1">
        <w:rPr>
          <w:rFonts w:ascii="Times New Roman" w:hAnsi="Times New Roman" w:cs="Times New Roman"/>
          <w:sz w:val="24"/>
          <w:szCs w:val="24"/>
          <w:lang w:val="en-US"/>
        </w:rPr>
        <w:t>, 2009).</w:t>
      </w:r>
    </w:p>
    <w:p w14:paraId="660F1785" w14:textId="77777777" w:rsidR="00834BC1" w:rsidRP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While coaching is lauded for its potential to enhance performance and development (Whitmore, 2002), some critiques highlight its limitations. For instance, coaching may not adequately address deeper psychological issues which can impact performance (Grant, 2012). There is also a concern about the quality and consistency of coaching, as the industry is not uniformly regulated (Megginson and Clutterbuck, 2005). This variability can lead to differing levels of effectiveness and ethical practice. Moreover, the heavy reliance on self-report measures for evaluating coaching effectiveness has raised questions about the objectivity and reliability of such assessments (Passmore, 2010).</w:t>
      </w:r>
    </w:p>
    <w:p w14:paraId="32FC3C19" w14:textId="202C1234" w:rsidR="00834BC1" w:rsidRPr="00834BC1"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 xml:space="preserve">While mentoring is praised for its role in long-term career development (Clutterbuck, 2004), it faces its own challenges. A significant critique is the potential for an imbalance of power in the mentor-mentee relationship, which can lead to dependency or biased guidance (Eby et al., 2008). There's also the challenge of matching mentors and mentees in a </w:t>
      </w:r>
      <w:r w:rsidR="00F82DC1">
        <w:rPr>
          <w:rFonts w:ascii="Times New Roman" w:hAnsi="Times New Roman" w:cs="Times New Roman"/>
          <w:sz w:val="24"/>
          <w:szCs w:val="24"/>
          <w:lang w:val="en-US"/>
        </w:rPr>
        <w:t>beneficial way</w:t>
      </w:r>
      <w:r w:rsidRPr="00834BC1">
        <w:rPr>
          <w:rFonts w:ascii="Times New Roman" w:hAnsi="Times New Roman" w:cs="Times New Roman"/>
          <w:sz w:val="24"/>
          <w:szCs w:val="24"/>
          <w:lang w:val="en-US"/>
        </w:rPr>
        <w:t xml:space="preserve"> for both parties (Allen et al., 2004). Moreover, the informal nature of mentoring can lead to a lack of structure and measurable outcomes, making it difficult to gauge its effectiveness (Ragins and Kram, 2007).</w:t>
      </w:r>
    </w:p>
    <w:p w14:paraId="323181FB" w14:textId="5DA95FCC" w:rsidR="00793414" w:rsidRDefault="00834BC1" w:rsidP="00793414">
      <w:pPr>
        <w:spacing w:line="360" w:lineRule="auto"/>
        <w:rPr>
          <w:rFonts w:ascii="Times New Roman" w:hAnsi="Times New Roman" w:cs="Times New Roman"/>
          <w:sz w:val="24"/>
          <w:szCs w:val="24"/>
          <w:lang w:val="en-US"/>
        </w:rPr>
      </w:pPr>
      <w:r w:rsidRPr="00834BC1">
        <w:rPr>
          <w:rFonts w:ascii="Times New Roman" w:hAnsi="Times New Roman" w:cs="Times New Roman"/>
          <w:sz w:val="24"/>
          <w:szCs w:val="24"/>
          <w:lang w:val="en-US"/>
        </w:rPr>
        <w:t>Examples: Mentoring can include career guidance, skills development, and networking opportunities.</w:t>
      </w:r>
    </w:p>
    <w:p w14:paraId="02B5BEC8" w14:textId="77777777" w:rsidR="00780D24" w:rsidRDefault="00780D24" w:rsidP="00793414">
      <w:pPr>
        <w:spacing w:line="360" w:lineRule="auto"/>
        <w:rPr>
          <w:rFonts w:ascii="Times New Roman" w:hAnsi="Times New Roman" w:cs="Times New Roman"/>
          <w:sz w:val="24"/>
          <w:szCs w:val="24"/>
          <w:lang w:val="en-US"/>
        </w:rPr>
      </w:pPr>
    </w:p>
    <w:p w14:paraId="3F5D94AB" w14:textId="37AE00DF" w:rsidR="00793414" w:rsidRPr="00793414" w:rsidRDefault="00780D24" w:rsidP="00780D24">
      <w:pPr>
        <w:pStyle w:val="Heading2"/>
        <w:spacing w:line="360" w:lineRule="auto"/>
        <w:rPr>
          <w:lang w:val="en-US"/>
        </w:rPr>
      </w:pPr>
      <w:bookmarkStart w:id="3" w:name="_Toc152936078"/>
      <w:r>
        <w:rPr>
          <w:lang w:val="en-US"/>
        </w:rPr>
        <w:lastRenderedPageBreak/>
        <w:t xml:space="preserve">2.2 </w:t>
      </w:r>
      <w:r w:rsidR="00793414" w:rsidRPr="00793414">
        <w:rPr>
          <w:lang w:val="en-US"/>
        </w:rPr>
        <w:t>Theoretical Frameworks</w:t>
      </w:r>
      <w:bookmarkEnd w:id="3"/>
    </w:p>
    <w:p w14:paraId="59F04A3E" w14:textId="610A7E83" w:rsidR="00BA61F2" w:rsidRPr="00BA61F2" w:rsidRDefault="00BA61F2" w:rsidP="00F82DC1">
      <w:pPr>
        <w:pStyle w:val="Academic"/>
        <w:rPr>
          <w:lang w:val="en-US"/>
        </w:rPr>
      </w:pPr>
      <w:r w:rsidRPr="00BA61F2">
        <w:rPr>
          <w:lang w:val="en-US"/>
        </w:rPr>
        <w:t>Coaching and mentoring differ in structure, focus, and duration (</w:t>
      </w:r>
      <w:proofErr w:type="spellStart"/>
      <w:r w:rsidRPr="00BA61F2">
        <w:rPr>
          <w:lang w:val="en-US"/>
        </w:rPr>
        <w:t>Parsloe</w:t>
      </w:r>
      <w:proofErr w:type="spellEnd"/>
      <w:r w:rsidRPr="00BA61F2">
        <w:rPr>
          <w:lang w:val="en-US"/>
        </w:rPr>
        <w:t xml:space="preserve"> &amp; Wray, 2000; Parslow et al., 2022). Coaching is immediate and structured, while mentoring offers a broader, relationship-based approach. Both have unique objectives and methods, with coaching focusing on performance and mentoring on long-term development (Garvey, 2014; Brockbank &amp; McGill, 2006). Context is </w:t>
      </w:r>
      <w:r w:rsidR="00F82DC1">
        <w:rPr>
          <w:lang w:val="en-US"/>
        </w:rPr>
        <w:t>vital</w:t>
      </w:r>
      <w:r w:rsidRPr="00BA61F2">
        <w:rPr>
          <w:lang w:val="en-US"/>
        </w:rPr>
        <w:t xml:space="preserve"> in selecting the appropriate method (Clutterbuck, 2004). Both provide </w:t>
      </w:r>
      <w:proofErr w:type="spellStart"/>
      <w:r w:rsidRPr="00BA61F2">
        <w:rPr>
          <w:lang w:val="en-US"/>
        </w:rPr>
        <w:t>personali</w:t>
      </w:r>
      <w:r w:rsidR="00F82DC1">
        <w:rPr>
          <w:lang w:val="en-US"/>
        </w:rPr>
        <w:t>s</w:t>
      </w:r>
      <w:r w:rsidRPr="00BA61F2">
        <w:rPr>
          <w:lang w:val="en-US"/>
        </w:rPr>
        <w:t>ed</w:t>
      </w:r>
      <w:proofErr w:type="spellEnd"/>
      <w:r w:rsidRPr="00BA61F2">
        <w:rPr>
          <w:lang w:val="en-US"/>
        </w:rPr>
        <w:t xml:space="preserve"> development, with benefits like improved performance, job satisfaction, and workplace relationships (Grant, 2012; Rogers, 2012). While their ROI is significant, measuring their exact impact, especially intangible benefits, is challenging (Anderson, 2011; Megginson &amp; Clutterbuck, 2005).</w:t>
      </w:r>
    </w:p>
    <w:p w14:paraId="725D2455" w14:textId="77777777" w:rsidR="00BA61F2" w:rsidRPr="00BA61F2" w:rsidRDefault="00BA61F2" w:rsidP="00F82DC1">
      <w:pPr>
        <w:pStyle w:val="Academic"/>
        <w:rPr>
          <w:lang w:val="en-US"/>
        </w:rPr>
      </w:pPr>
    </w:p>
    <w:p w14:paraId="7A47BBB9" w14:textId="77777777" w:rsidR="00BA61F2" w:rsidRDefault="00BA61F2" w:rsidP="00F82DC1">
      <w:pPr>
        <w:pStyle w:val="Academic"/>
        <w:rPr>
          <w:lang w:val="en-US"/>
        </w:rPr>
      </w:pPr>
    </w:p>
    <w:p w14:paraId="13502F47" w14:textId="77777777" w:rsidR="00BA61F2" w:rsidRDefault="00BA61F2" w:rsidP="00F82DC1">
      <w:pPr>
        <w:pStyle w:val="Academic"/>
        <w:rPr>
          <w:lang w:val="en-US"/>
        </w:rPr>
      </w:pPr>
    </w:p>
    <w:p w14:paraId="580F6022" w14:textId="77777777" w:rsidR="00BA61F2" w:rsidRDefault="00BA61F2" w:rsidP="00F82DC1">
      <w:pPr>
        <w:pStyle w:val="Academic"/>
        <w:rPr>
          <w:lang w:val="en-US"/>
        </w:rPr>
      </w:pPr>
    </w:p>
    <w:p w14:paraId="397FE793" w14:textId="77777777" w:rsidR="00BA61F2" w:rsidRDefault="00BA61F2" w:rsidP="00F82DC1">
      <w:pPr>
        <w:pStyle w:val="Academic"/>
        <w:rPr>
          <w:lang w:val="en-US"/>
        </w:rPr>
      </w:pPr>
    </w:p>
    <w:p w14:paraId="10BA7137" w14:textId="77777777" w:rsidR="00BA61F2" w:rsidRDefault="00BA61F2" w:rsidP="00F82DC1">
      <w:pPr>
        <w:pStyle w:val="Academic"/>
        <w:rPr>
          <w:lang w:val="en-US"/>
        </w:rPr>
      </w:pPr>
    </w:p>
    <w:p w14:paraId="256393C3" w14:textId="77777777" w:rsidR="00BA61F2" w:rsidRDefault="00BA61F2" w:rsidP="00F82DC1">
      <w:pPr>
        <w:pStyle w:val="Academic"/>
        <w:rPr>
          <w:lang w:val="en-US"/>
        </w:rPr>
      </w:pPr>
    </w:p>
    <w:p w14:paraId="41F3AF5A" w14:textId="77777777" w:rsidR="00BA61F2" w:rsidRDefault="00BA61F2" w:rsidP="00F82DC1">
      <w:pPr>
        <w:pStyle w:val="Academic"/>
        <w:rPr>
          <w:lang w:val="en-US"/>
        </w:rPr>
      </w:pPr>
    </w:p>
    <w:p w14:paraId="1CF58A58" w14:textId="77777777" w:rsidR="00BA61F2" w:rsidRDefault="00BA61F2" w:rsidP="00F82DC1">
      <w:pPr>
        <w:pStyle w:val="Academic"/>
        <w:rPr>
          <w:lang w:val="en-US"/>
        </w:rPr>
      </w:pPr>
    </w:p>
    <w:p w14:paraId="4425009F" w14:textId="77777777" w:rsidR="00BA61F2" w:rsidRDefault="00BA61F2" w:rsidP="00F82DC1">
      <w:pPr>
        <w:pStyle w:val="Academic"/>
        <w:rPr>
          <w:lang w:val="en-US"/>
        </w:rPr>
      </w:pPr>
    </w:p>
    <w:p w14:paraId="7266E4BF" w14:textId="77777777" w:rsidR="00F82DC1" w:rsidRDefault="00F82DC1" w:rsidP="00F82DC1">
      <w:pPr>
        <w:pStyle w:val="Academic"/>
        <w:rPr>
          <w:lang w:val="en-US"/>
        </w:rPr>
      </w:pPr>
    </w:p>
    <w:p w14:paraId="098F3556" w14:textId="77777777" w:rsidR="00F82DC1" w:rsidRPr="00BA61F2" w:rsidRDefault="00F82DC1" w:rsidP="00F82DC1">
      <w:pPr>
        <w:pStyle w:val="Academic"/>
        <w:rPr>
          <w:lang w:val="en-US"/>
        </w:rPr>
      </w:pPr>
    </w:p>
    <w:p w14:paraId="2CF9A94F" w14:textId="77777777" w:rsidR="00BA61F2" w:rsidRPr="00BA61F2" w:rsidRDefault="00BA61F2" w:rsidP="00F82DC1">
      <w:pPr>
        <w:pStyle w:val="Academic"/>
        <w:rPr>
          <w:lang w:val="en-US"/>
        </w:rPr>
      </w:pPr>
    </w:p>
    <w:p w14:paraId="55D622DF" w14:textId="77777777" w:rsidR="00BA61F2" w:rsidRDefault="00BA61F2" w:rsidP="00F82DC1">
      <w:pPr>
        <w:pStyle w:val="Academic"/>
        <w:rPr>
          <w:lang w:val="en-US"/>
        </w:rPr>
      </w:pPr>
    </w:p>
    <w:p w14:paraId="3BA4B972" w14:textId="77777777" w:rsidR="00BA61F2" w:rsidRDefault="00BA61F2" w:rsidP="00BA61F2">
      <w:pPr>
        <w:rPr>
          <w:lang w:val="en-US"/>
        </w:rPr>
      </w:pPr>
    </w:p>
    <w:p w14:paraId="5C9477B8" w14:textId="77777777" w:rsidR="00BA61F2" w:rsidRPr="00BA61F2" w:rsidRDefault="00BA61F2" w:rsidP="00BA61F2">
      <w:pPr>
        <w:rPr>
          <w:lang w:val="en-US"/>
        </w:rPr>
      </w:pPr>
    </w:p>
    <w:p w14:paraId="1FD9681F" w14:textId="0B2687FC" w:rsidR="00793414" w:rsidRDefault="00780D24" w:rsidP="00793414">
      <w:pPr>
        <w:pStyle w:val="Heading1"/>
        <w:spacing w:line="360" w:lineRule="auto"/>
        <w:rPr>
          <w:lang w:val="en-US"/>
        </w:rPr>
      </w:pPr>
      <w:bookmarkStart w:id="4" w:name="_Toc152936079"/>
      <w:r>
        <w:rPr>
          <w:lang w:val="en-US"/>
        </w:rPr>
        <w:lastRenderedPageBreak/>
        <w:t xml:space="preserve">3.0 </w:t>
      </w:r>
      <w:r w:rsidR="00793414" w:rsidRPr="00793414">
        <w:rPr>
          <w:lang w:val="en-US"/>
        </w:rPr>
        <w:t>The Line Manager as a Coach and Mentor</w:t>
      </w:r>
      <w:bookmarkEnd w:id="4"/>
    </w:p>
    <w:p w14:paraId="74C908D9" w14:textId="3B52006B" w:rsidR="00793414" w:rsidRDefault="00793414" w:rsidP="00793414">
      <w:pPr>
        <w:pStyle w:val="Academic"/>
        <w:rPr>
          <w:lang w:val="en-US"/>
        </w:rPr>
      </w:pPr>
      <w:r w:rsidRPr="00793414">
        <w:rPr>
          <w:lang w:val="en-US"/>
        </w:rPr>
        <w:t xml:space="preserve">The </w:t>
      </w:r>
      <w:r w:rsidR="00F82DC1">
        <w:rPr>
          <w:lang w:val="en-US"/>
        </w:rPr>
        <w:t>line manager's role</w:t>
      </w:r>
      <w:r w:rsidRPr="00793414">
        <w:rPr>
          <w:lang w:val="en-US"/>
        </w:rPr>
        <w:t xml:space="preserve"> in an </w:t>
      </w:r>
      <w:proofErr w:type="spellStart"/>
      <w:r w:rsidRPr="00793414">
        <w:rPr>
          <w:lang w:val="en-US"/>
        </w:rPr>
        <w:t>organi</w:t>
      </w:r>
      <w:r w:rsidR="00F82DC1">
        <w:rPr>
          <w:lang w:val="en-US"/>
        </w:rPr>
        <w:t>s</w:t>
      </w:r>
      <w:r w:rsidRPr="00793414">
        <w:rPr>
          <w:lang w:val="en-US"/>
        </w:rPr>
        <w:t>ation</w:t>
      </w:r>
      <w:proofErr w:type="spellEnd"/>
      <w:r w:rsidRPr="00793414">
        <w:rPr>
          <w:lang w:val="en-US"/>
        </w:rPr>
        <w:t xml:space="preserve"> is multifaceted, encompassing responsibilities as a leader, manager, coach, and mentor.</w:t>
      </w:r>
    </w:p>
    <w:p w14:paraId="73EA72D4" w14:textId="77777777" w:rsidR="00793414" w:rsidRDefault="00793414" w:rsidP="00793414">
      <w:pPr>
        <w:pStyle w:val="Academic"/>
        <w:rPr>
          <w:lang w:val="en-US"/>
        </w:rPr>
      </w:pPr>
    </w:p>
    <w:p w14:paraId="01AC57BC" w14:textId="3BD28F99" w:rsidR="00793414" w:rsidRPr="00793414" w:rsidRDefault="00780D24" w:rsidP="00793414">
      <w:pPr>
        <w:pStyle w:val="Heading2"/>
        <w:spacing w:line="360" w:lineRule="auto"/>
        <w:rPr>
          <w:lang w:val="en-US"/>
        </w:rPr>
      </w:pPr>
      <w:bookmarkStart w:id="5" w:name="_Toc152936080"/>
      <w:r>
        <w:rPr>
          <w:lang w:val="en-US"/>
        </w:rPr>
        <w:t xml:space="preserve">3.1 </w:t>
      </w:r>
      <w:r w:rsidR="00793414" w:rsidRPr="00793414">
        <w:rPr>
          <w:lang w:val="en-US"/>
        </w:rPr>
        <w:t>The Multifaceted Role</w:t>
      </w:r>
      <w:bookmarkEnd w:id="5"/>
    </w:p>
    <w:p w14:paraId="4D5F4749" w14:textId="072371A8" w:rsidR="00793414" w:rsidRPr="00793414" w:rsidRDefault="00793414" w:rsidP="00793414">
      <w:pPr>
        <w:pStyle w:val="Academic"/>
        <w:rPr>
          <w:lang w:val="en-US"/>
        </w:rPr>
      </w:pPr>
      <w:r w:rsidRPr="00793414">
        <w:rPr>
          <w:lang w:val="en-US"/>
        </w:rPr>
        <w:t xml:space="preserve">Line managers often juggle leadership and managerial responsibilities while acting as coaches or mentors. This versatility is crucial but can be challenging. Ellinger and Bostrom (1999) argue that </w:t>
      </w:r>
      <w:r w:rsidR="00F82DC1">
        <w:rPr>
          <w:lang w:val="en-US"/>
        </w:rPr>
        <w:t>adapting</w:t>
      </w:r>
      <w:r w:rsidRPr="00793414">
        <w:rPr>
          <w:lang w:val="en-US"/>
        </w:rPr>
        <w:t xml:space="preserve"> to these roles is essential for organi</w:t>
      </w:r>
      <w:r w:rsidR="00F82DC1">
        <w:rPr>
          <w:lang w:val="en-US"/>
        </w:rPr>
        <w:t>s</w:t>
      </w:r>
      <w:r w:rsidRPr="00793414">
        <w:rPr>
          <w:lang w:val="en-US"/>
        </w:rPr>
        <w:t>ational effectiveness.</w:t>
      </w:r>
    </w:p>
    <w:p w14:paraId="54EB2354" w14:textId="4870DA5B" w:rsidR="00793414" w:rsidRDefault="00793414" w:rsidP="00793414">
      <w:pPr>
        <w:pStyle w:val="Academic"/>
        <w:rPr>
          <w:lang w:val="en-US"/>
        </w:rPr>
      </w:pPr>
      <w:r w:rsidRPr="00793414">
        <w:rPr>
          <w:lang w:val="en-US"/>
        </w:rPr>
        <w:t xml:space="preserve">While the versatility of line managers in fulfilling multiple roles is valuable, it also presents significant challenges. Ellinger and Bostrom (1999) highlight that adapting to these varied roles requires </w:t>
      </w:r>
      <w:r w:rsidR="00F82DC1">
        <w:rPr>
          <w:lang w:val="en-US"/>
        </w:rPr>
        <w:t>unique</w:t>
      </w:r>
      <w:r w:rsidRPr="00793414">
        <w:rPr>
          <w:lang w:val="en-US"/>
        </w:rPr>
        <w:t xml:space="preserve"> skills and can lead to role overload. Critically, the transition from manager to coach or mentor is not always seamless. Managers might struggle to adopt a non-directive coaching style, essential for effective coaching and mentoring (</w:t>
      </w:r>
      <w:proofErr w:type="spellStart"/>
      <w:r w:rsidRPr="00793414">
        <w:rPr>
          <w:lang w:val="en-US"/>
        </w:rPr>
        <w:t>Ladyshewsky</w:t>
      </w:r>
      <w:proofErr w:type="spellEnd"/>
      <w:r w:rsidRPr="00793414">
        <w:rPr>
          <w:lang w:val="en-US"/>
        </w:rPr>
        <w:t>, 2010). This conflict between managerial authority and the egalitarian nature of coaching can create tension in the workplace (Heslin, Vandewalle, and Latham, 2006). Furthermore, employees might perceive a lack of confidentiality in sharing personal or career aspirations with their line manager, who is also their appraiser (Scandura, 1998).</w:t>
      </w:r>
    </w:p>
    <w:p w14:paraId="61B6FCAC" w14:textId="77777777" w:rsidR="00793414" w:rsidRDefault="00793414" w:rsidP="00793414">
      <w:pPr>
        <w:pStyle w:val="Academic"/>
        <w:rPr>
          <w:lang w:val="en-US"/>
        </w:rPr>
      </w:pPr>
    </w:p>
    <w:p w14:paraId="65307BD6" w14:textId="1FE730A0" w:rsidR="00780D24" w:rsidRPr="00780D24" w:rsidRDefault="00780D24" w:rsidP="00780D24">
      <w:pPr>
        <w:pStyle w:val="Heading2"/>
        <w:spacing w:line="360" w:lineRule="auto"/>
        <w:rPr>
          <w:lang w:val="en-US"/>
        </w:rPr>
      </w:pPr>
      <w:bookmarkStart w:id="6" w:name="_Toc152936081"/>
      <w:r>
        <w:rPr>
          <w:lang w:val="en-US"/>
        </w:rPr>
        <w:t xml:space="preserve">3.2 </w:t>
      </w:r>
      <w:r w:rsidR="00793414" w:rsidRPr="00793414">
        <w:rPr>
          <w:lang w:val="en-US"/>
        </w:rPr>
        <w:t>Benefits and Drawbacks</w:t>
      </w:r>
      <w:bookmarkEnd w:id="6"/>
    </w:p>
    <w:p w14:paraId="2F3D78C5" w14:textId="378FBC7E" w:rsidR="00793414" w:rsidRPr="00793414" w:rsidRDefault="00793414" w:rsidP="00780D24">
      <w:pPr>
        <w:pStyle w:val="Academic"/>
      </w:pPr>
      <w:r w:rsidRPr="00780D24">
        <w:rPr>
          <w:szCs w:val="24"/>
        </w:rPr>
        <w:t>Benefits:</w:t>
      </w:r>
      <w:r w:rsidRPr="00793414">
        <w:rPr>
          <w:szCs w:val="24"/>
        </w:rPr>
        <w:t xml:space="preserve"> </w:t>
      </w:r>
      <w:r w:rsidRPr="00793414">
        <w:rPr>
          <w:szCs w:val="24"/>
          <w:lang w:val="en-US"/>
        </w:rPr>
        <w:t>Enhanced Team Performance: Line managers as coaches/mentors can significantly improve team dynamics</w:t>
      </w:r>
      <w:r w:rsidRPr="00793414">
        <w:rPr>
          <w:lang w:val="en-US"/>
        </w:rPr>
        <w:t xml:space="preserve"> and performance</w:t>
      </w:r>
      <w:r w:rsidR="00F82DC1" w:rsidRPr="00F82DC1">
        <w:t xml:space="preserve"> </w:t>
      </w:r>
      <w:r w:rsidR="00F82DC1">
        <w:t>(</w:t>
      </w:r>
      <w:r w:rsidR="00F82DC1" w:rsidRPr="00F82DC1">
        <w:rPr>
          <w:lang w:val="en-US"/>
        </w:rPr>
        <w:t>Turner</w:t>
      </w:r>
      <w:r w:rsidR="00F82DC1">
        <w:rPr>
          <w:lang w:val="en-US"/>
        </w:rPr>
        <w:t xml:space="preserve"> et al., 2018).</w:t>
      </w:r>
      <w:r w:rsidRPr="00793414">
        <w:rPr>
          <w:lang w:val="en-US"/>
        </w:rPr>
        <w:t xml:space="preserve"> Their direct involvement facilitates real-time feedback and </w:t>
      </w:r>
      <w:proofErr w:type="spellStart"/>
      <w:r w:rsidRPr="00793414">
        <w:rPr>
          <w:lang w:val="en-US"/>
        </w:rPr>
        <w:t>personali</w:t>
      </w:r>
      <w:r w:rsidR="00F82DC1">
        <w:rPr>
          <w:lang w:val="en-US"/>
        </w:rPr>
        <w:t>s</w:t>
      </w:r>
      <w:r w:rsidRPr="00793414">
        <w:rPr>
          <w:lang w:val="en-US"/>
        </w:rPr>
        <w:t>ed</w:t>
      </w:r>
      <w:proofErr w:type="spellEnd"/>
      <w:r w:rsidRPr="00793414">
        <w:rPr>
          <w:lang w:val="en-US"/>
        </w:rPr>
        <w:t xml:space="preserve"> development (Hagen, 2012).</w:t>
      </w:r>
    </w:p>
    <w:p w14:paraId="4DFA4E36" w14:textId="3839B0F2" w:rsidR="00793414" w:rsidRDefault="00793414" w:rsidP="00780D24">
      <w:pPr>
        <w:pStyle w:val="Academic"/>
        <w:rPr>
          <w:lang w:val="en-US"/>
        </w:rPr>
      </w:pPr>
      <w:r w:rsidRPr="00793414">
        <w:rPr>
          <w:lang w:val="en-US"/>
        </w:rPr>
        <w:t xml:space="preserve">Improved Communication and Support: This dual role fosters a culture of open communication, enhancing </w:t>
      </w:r>
      <w:r w:rsidR="00F82DC1">
        <w:rPr>
          <w:lang w:val="en-US"/>
        </w:rPr>
        <w:t>employee support</w:t>
      </w:r>
      <w:r w:rsidRPr="00793414">
        <w:rPr>
          <w:lang w:val="en-US"/>
        </w:rPr>
        <w:t xml:space="preserve"> (Ellinger and Bostrom, 1999).</w:t>
      </w:r>
    </w:p>
    <w:p w14:paraId="7C1A8DE6" w14:textId="18460271" w:rsidR="00793414" w:rsidRPr="00793414" w:rsidRDefault="00793414" w:rsidP="00780D24">
      <w:pPr>
        <w:pStyle w:val="Academic"/>
        <w:rPr>
          <w:lang w:val="en-US"/>
        </w:rPr>
      </w:pPr>
      <w:r w:rsidRPr="00780D24">
        <w:rPr>
          <w:lang w:val="en-US"/>
        </w:rPr>
        <w:t>Drawbacks:</w:t>
      </w:r>
      <w:r>
        <w:rPr>
          <w:lang w:val="en-US"/>
        </w:rPr>
        <w:t xml:space="preserve"> </w:t>
      </w:r>
      <w:r w:rsidRPr="00793414">
        <w:rPr>
          <w:lang w:val="en-US"/>
        </w:rPr>
        <w:t>Conflicts of Interest and Role Confusion: The dual role can lead to conflicts between managerial duties and coaching responsibilities, potentially causing confusion and stress for the manager and the employee (</w:t>
      </w:r>
      <w:proofErr w:type="spellStart"/>
      <w:r w:rsidRPr="00793414">
        <w:rPr>
          <w:lang w:val="en-US"/>
        </w:rPr>
        <w:t>Ladyshewsky</w:t>
      </w:r>
      <w:proofErr w:type="spellEnd"/>
      <w:r w:rsidRPr="00793414">
        <w:rPr>
          <w:lang w:val="en-US"/>
        </w:rPr>
        <w:t>, 2010).</w:t>
      </w:r>
    </w:p>
    <w:p w14:paraId="21C2BA93" w14:textId="77777777" w:rsidR="00793414" w:rsidRPr="00793414" w:rsidRDefault="00793414" w:rsidP="00780D24">
      <w:pPr>
        <w:pStyle w:val="Academic"/>
        <w:rPr>
          <w:lang w:val="en-US"/>
        </w:rPr>
      </w:pPr>
      <w:r w:rsidRPr="00793414">
        <w:rPr>
          <w:lang w:val="en-US"/>
        </w:rPr>
        <w:t>Time Constraints and Resource Allocation: Balancing the time between managerial responsibilities and coaching or mentoring tasks can be challenging, leading to inefficiencies (Heslin, Vandewalle, and Latham, 2006).</w:t>
      </w:r>
    </w:p>
    <w:p w14:paraId="5ACCB296" w14:textId="467C635B" w:rsidR="00793414" w:rsidRDefault="00793414" w:rsidP="00780D24">
      <w:pPr>
        <w:pStyle w:val="Academic"/>
        <w:rPr>
          <w:lang w:val="en-US"/>
        </w:rPr>
      </w:pPr>
      <w:r w:rsidRPr="00793414">
        <w:rPr>
          <w:lang w:val="en-US"/>
        </w:rPr>
        <w:lastRenderedPageBreak/>
        <w:t>Potential Biases: There is a risk of bias in mentoring or coaching relationships, which can affect objectivity and fairness in the workplace (Scandura, 1998).</w:t>
      </w:r>
    </w:p>
    <w:p w14:paraId="51C9CC9D" w14:textId="77777777" w:rsidR="00793414" w:rsidRPr="00793414" w:rsidRDefault="00793414" w:rsidP="00793414">
      <w:pPr>
        <w:pStyle w:val="Academic"/>
        <w:rPr>
          <w:lang w:val="en-US"/>
        </w:rPr>
      </w:pPr>
    </w:p>
    <w:p w14:paraId="6B48B4C0" w14:textId="5F4B21C9" w:rsidR="00780D24" w:rsidRPr="00780D24" w:rsidRDefault="00780D24" w:rsidP="00780D24">
      <w:pPr>
        <w:pStyle w:val="Heading2"/>
        <w:spacing w:line="360" w:lineRule="auto"/>
        <w:rPr>
          <w:lang w:val="en-US"/>
        </w:rPr>
      </w:pPr>
      <w:bookmarkStart w:id="7" w:name="_Toc152936082"/>
      <w:r>
        <w:rPr>
          <w:lang w:val="en-US"/>
        </w:rPr>
        <w:t xml:space="preserve">3.3 </w:t>
      </w:r>
      <w:r w:rsidR="00793414" w:rsidRPr="00793414">
        <w:rPr>
          <w:lang w:val="en-US"/>
        </w:rPr>
        <w:t>Required Skills and Behaviors</w:t>
      </w:r>
      <w:bookmarkEnd w:id="7"/>
    </w:p>
    <w:p w14:paraId="1847CE08" w14:textId="77777777" w:rsidR="00793414" w:rsidRDefault="00793414" w:rsidP="00780D24">
      <w:pPr>
        <w:pStyle w:val="Academic"/>
      </w:pPr>
      <w:r>
        <w:t>Essential skills include effective communication, emotional intelligence, and the ability to provide constructive feedback (Whitmore, 2002).</w:t>
      </w:r>
    </w:p>
    <w:p w14:paraId="15B7CCA5" w14:textId="467A1C11" w:rsidR="00793414" w:rsidRDefault="00793414" w:rsidP="00793414">
      <w:pPr>
        <w:pStyle w:val="Academic"/>
        <w:numPr>
          <w:ilvl w:val="0"/>
          <w:numId w:val="2"/>
        </w:numPr>
      </w:pPr>
      <w:r>
        <w:t>Communication Skills: Effective communication is pivotal. However, transitioning from a directive managerial style to a more open, coaching-oriented communication style can be challenging for some managers (Heslin, Vandewalle, and Latham, 2006).</w:t>
      </w:r>
    </w:p>
    <w:p w14:paraId="47329136" w14:textId="197360EC" w:rsidR="00793414" w:rsidRDefault="00793414" w:rsidP="00793414">
      <w:pPr>
        <w:pStyle w:val="Academic"/>
        <w:numPr>
          <w:ilvl w:val="0"/>
          <w:numId w:val="2"/>
        </w:numPr>
      </w:pPr>
      <w:r>
        <w:t>Emotional Intelligence: High emotional intelligence is crucial for empathy and understanding in coaching and mentoring relationships. Yet, in high-pressure organi</w:t>
      </w:r>
      <w:r w:rsidR="00F82DC1">
        <w:t>s</w:t>
      </w:r>
      <w:r>
        <w:t xml:space="preserve">ational settings, </w:t>
      </w:r>
      <w:r w:rsidR="00F82DC1">
        <w:t>consistently maintaining this level of emotional awareness</w:t>
      </w:r>
      <w:r>
        <w:t xml:space="preserve"> can be demanding (Goleman, 1998).</w:t>
      </w:r>
    </w:p>
    <w:p w14:paraId="79F99217" w14:textId="193E762A" w:rsidR="00793414" w:rsidRDefault="00793414" w:rsidP="00793414">
      <w:pPr>
        <w:pStyle w:val="Academic"/>
        <w:numPr>
          <w:ilvl w:val="0"/>
          <w:numId w:val="2"/>
        </w:numPr>
      </w:pPr>
      <w:r>
        <w:t>Ability to Provide Constructive Feedback: While this is key to employee development, balancing constructive feedback with managerial directives can create tension in the dual role of a line manager (</w:t>
      </w:r>
      <w:proofErr w:type="spellStart"/>
      <w:r>
        <w:t>Ladyshewsky</w:t>
      </w:r>
      <w:proofErr w:type="spellEnd"/>
      <w:r>
        <w:t>, 2010).</w:t>
      </w:r>
    </w:p>
    <w:p w14:paraId="76667583" w14:textId="77777777" w:rsidR="00793414" w:rsidRDefault="00793414" w:rsidP="00793414">
      <w:pPr>
        <w:pStyle w:val="Academic"/>
      </w:pPr>
      <w:r>
        <w:t xml:space="preserve">Understanding and applying coaching models like GROW and OSCAR is critical (Gilbert and </w:t>
      </w:r>
      <w:proofErr w:type="spellStart"/>
      <w:r>
        <w:t>Whittleworth</w:t>
      </w:r>
      <w:proofErr w:type="spellEnd"/>
      <w:r>
        <w:t>, 2009). However, effectively integrating these models into everyday managerial practices requires a depth of understanding and adaptability that may not come naturally to all line managers (Stokes and Jolly, 2010).</w:t>
      </w:r>
    </w:p>
    <w:p w14:paraId="029B13F7" w14:textId="68CF278B" w:rsidR="00793414" w:rsidRDefault="00793414" w:rsidP="00793414">
      <w:pPr>
        <w:pStyle w:val="Academic"/>
      </w:pPr>
      <w:r>
        <w:t>Line managers must balance organi</w:t>
      </w:r>
      <w:r w:rsidR="00F82DC1">
        <w:t>s</w:t>
      </w:r>
      <w:r>
        <w:t>ational objectives with individual development needs. This balance is crucial but can be difficult to achieve, as organi</w:t>
      </w:r>
      <w:r w:rsidR="00F82DC1">
        <w:t>s</w:t>
      </w:r>
      <w:r>
        <w:t xml:space="preserve">ational goals and </w:t>
      </w:r>
      <w:r w:rsidR="00F82DC1">
        <w:t>person</w:t>
      </w:r>
      <w:r>
        <w:t>al development needs may not always align seamlessly (</w:t>
      </w:r>
      <w:proofErr w:type="spellStart"/>
      <w:r>
        <w:t>Parsloe</w:t>
      </w:r>
      <w:proofErr w:type="spellEnd"/>
      <w:r>
        <w:t xml:space="preserve"> and Leedham, 2009).</w:t>
      </w:r>
    </w:p>
    <w:p w14:paraId="4DDED8C5" w14:textId="77777777" w:rsidR="00F82DC1" w:rsidRDefault="00F82DC1" w:rsidP="00793414">
      <w:pPr>
        <w:pStyle w:val="Academic"/>
      </w:pPr>
    </w:p>
    <w:p w14:paraId="42D478C3" w14:textId="14EBD01D" w:rsidR="00793414" w:rsidRPr="00793414" w:rsidRDefault="00780D24" w:rsidP="00780D24">
      <w:pPr>
        <w:pStyle w:val="Heading2"/>
        <w:spacing w:line="360" w:lineRule="auto"/>
        <w:rPr>
          <w:lang w:val="en-US"/>
        </w:rPr>
      </w:pPr>
      <w:bookmarkStart w:id="8" w:name="_Toc152936083"/>
      <w:r>
        <w:rPr>
          <w:lang w:val="en-US"/>
        </w:rPr>
        <w:t xml:space="preserve">3.4 </w:t>
      </w:r>
      <w:r w:rsidR="00793414" w:rsidRPr="00793414">
        <w:rPr>
          <w:lang w:val="en-US"/>
        </w:rPr>
        <w:t>Applying Coaching Models</w:t>
      </w:r>
      <w:bookmarkEnd w:id="8"/>
    </w:p>
    <w:p w14:paraId="35D64DBC" w14:textId="77777777" w:rsidR="00F82DC1" w:rsidRDefault="00BA61F2" w:rsidP="00BA61F2">
      <w:pPr>
        <w:pStyle w:val="Academic"/>
        <w:rPr>
          <w:lang w:val="en-US"/>
        </w:rPr>
      </w:pPr>
      <w:r w:rsidRPr="00BA61F2">
        <w:rPr>
          <w:lang w:val="en-US"/>
        </w:rPr>
        <w:t xml:space="preserve">Implementing GROW and OSCAR models involves </w:t>
      </w:r>
      <w:r w:rsidR="00F82DC1">
        <w:rPr>
          <w:lang w:val="en-US"/>
        </w:rPr>
        <w:t>understanding theories and</w:t>
      </w:r>
      <w:r w:rsidRPr="00BA61F2">
        <w:rPr>
          <w:lang w:val="en-US"/>
        </w:rPr>
        <w:t xml:space="preserve"> adapting them to individual situations (Stokes &amp; Jolly, 2010). </w:t>
      </w:r>
    </w:p>
    <w:p w14:paraId="7B807B58" w14:textId="77777777" w:rsidR="00F82DC1" w:rsidRDefault="00F82DC1" w:rsidP="00BA61F2">
      <w:pPr>
        <w:pStyle w:val="Academic"/>
        <w:rPr>
          <w:lang w:val="en-US"/>
        </w:rPr>
      </w:pPr>
    </w:p>
    <w:p w14:paraId="6F74A092" w14:textId="77777777" w:rsidR="00F82DC1" w:rsidRDefault="00F82DC1" w:rsidP="00BA61F2">
      <w:pPr>
        <w:pStyle w:val="Academic"/>
        <w:rPr>
          <w:lang w:val="en-US"/>
        </w:rPr>
      </w:pPr>
    </w:p>
    <w:p w14:paraId="1E1D39FC" w14:textId="0B08E638" w:rsidR="00BA61F2" w:rsidRPr="00BA61F2" w:rsidRDefault="00BA61F2" w:rsidP="00BA61F2">
      <w:pPr>
        <w:pStyle w:val="Academic"/>
        <w:rPr>
          <w:lang w:val="en-US"/>
        </w:rPr>
      </w:pPr>
      <w:r w:rsidRPr="00BA61F2">
        <w:rPr>
          <w:lang w:val="en-US"/>
        </w:rPr>
        <w:lastRenderedPageBreak/>
        <w:t>Challenges include:</w:t>
      </w:r>
    </w:p>
    <w:p w14:paraId="38AC3882" w14:textId="407DAA79" w:rsidR="00BA61F2" w:rsidRPr="00BA61F2" w:rsidRDefault="00BA61F2" w:rsidP="00BA61F2">
      <w:pPr>
        <w:pStyle w:val="Academic"/>
        <w:numPr>
          <w:ilvl w:val="0"/>
          <w:numId w:val="7"/>
        </w:numPr>
        <w:rPr>
          <w:lang w:val="en-US"/>
        </w:rPr>
      </w:pPr>
      <w:r w:rsidRPr="00BA61F2">
        <w:rPr>
          <w:lang w:val="en-US"/>
        </w:rPr>
        <w:t>Adaptability of Models: GROW and OSCAR models require tailoring to diverse organi</w:t>
      </w:r>
      <w:r w:rsidR="00F82DC1">
        <w:rPr>
          <w:lang w:val="en-US"/>
        </w:rPr>
        <w:t>s</w:t>
      </w:r>
      <w:r w:rsidRPr="00BA61F2">
        <w:rPr>
          <w:lang w:val="en-US"/>
        </w:rPr>
        <w:t>ational contexts and individual needs, demanding flexibility and situational awareness (Stokes &amp; Jolly, 2010).</w:t>
      </w:r>
    </w:p>
    <w:p w14:paraId="4200A785" w14:textId="4A8DF2CD" w:rsidR="00BA61F2" w:rsidRPr="00BA61F2" w:rsidRDefault="00BA61F2" w:rsidP="00BA61F2">
      <w:pPr>
        <w:pStyle w:val="Academic"/>
        <w:numPr>
          <w:ilvl w:val="0"/>
          <w:numId w:val="7"/>
        </w:numPr>
        <w:rPr>
          <w:lang w:val="en-US"/>
        </w:rPr>
      </w:pPr>
      <w:r w:rsidRPr="00BA61F2">
        <w:rPr>
          <w:lang w:val="en-US"/>
        </w:rPr>
        <w:t>Integration into Daily Management: Aligning these models with daily managerial tasks is challenging, often conflicting with time constraints and organi</w:t>
      </w:r>
      <w:r w:rsidR="00F82DC1">
        <w:rPr>
          <w:lang w:val="en-US"/>
        </w:rPr>
        <w:t>s</w:t>
      </w:r>
      <w:r w:rsidRPr="00BA61F2">
        <w:rPr>
          <w:lang w:val="en-US"/>
        </w:rPr>
        <w:t>ational pressures (</w:t>
      </w:r>
      <w:proofErr w:type="spellStart"/>
      <w:r w:rsidRPr="00BA61F2">
        <w:rPr>
          <w:lang w:val="en-US"/>
        </w:rPr>
        <w:t>Ladyshewsky</w:t>
      </w:r>
      <w:proofErr w:type="spellEnd"/>
      <w:r w:rsidRPr="00BA61F2">
        <w:rPr>
          <w:lang w:val="en-US"/>
        </w:rPr>
        <w:t>, 2010).</w:t>
      </w:r>
    </w:p>
    <w:p w14:paraId="2E27806B" w14:textId="2143D46A" w:rsidR="00BA61F2" w:rsidRPr="00BA61F2" w:rsidRDefault="00BA61F2" w:rsidP="00BA61F2">
      <w:pPr>
        <w:pStyle w:val="Academic"/>
        <w:numPr>
          <w:ilvl w:val="0"/>
          <w:numId w:val="7"/>
        </w:numPr>
        <w:rPr>
          <w:lang w:val="en-US"/>
        </w:rPr>
      </w:pPr>
      <w:r w:rsidRPr="00BA61F2">
        <w:rPr>
          <w:lang w:val="en-US"/>
        </w:rPr>
        <w:t xml:space="preserve">Training and Skill Development: </w:t>
      </w:r>
      <w:r w:rsidR="00F82DC1">
        <w:rPr>
          <w:lang w:val="en-US"/>
        </w:rPr>
        <w:t>Using these models effectively require</w:t>
      </w:r>
      <w:r w:rsidRPr="00BA61F2">
        <w:rPr>
          <w:lang w:val="en-US"/>
        </w:rPr>
        <w:t xml:space="preserve">s </w:t>
      </w:r>
      <w:proofErr w:type="spellStart"/>
      <w:r w:rsidRPr="00BA61F2">
        <w:rPr>
          <w:lang w:val="en-US"/>
        </w:rPr>
        <w:t>speciali</w:t>
      </w:r>
      <w:r w:rsidR="00F82DC1">
        <w:rPr>
          <w:lang w:val="en-US"/>
        </w:rPr>
        <w:t>s</w:t>
      </w:r>
      <w:r w:rsidRPr="00BA61F2">
        <w:rPr>
          <w:lang w:val="en-US"/>
        </w:rPr>
        <w:t>ed</w:t>
      </w:r>
      <w:proofErr w:type="spellEnd"/>
      <w:r w:rsidRPr="00BA61F2">
        <w:rPr>
          <w:lang w:val="en-US"/>
        </w:rPr>
        <w:t xml:space="preserve"> training to avoid misapplication and ineffective coaching outcomes (Ellinger &amp; Bostrom, 1999).</w:t>
      </w:r>
    </w:p>
    <w:p w14:paraId="3C766050" w14:textId="108C4951" w:rsidR="00BA61F2" w:rsidRPr="00BA61F2" w:rsidRDefault="00BA61F2" w:rsidP="00BA61F2">
      <w:pPr>
        <w:pStyle w:val="Academic"/>
        <w:numPr>
          <w:ilvl w:val="0"/>
          <w:numId w:val="7"/>
        </w:numPr>
        <w:rPr>
          <w:lang w:val="en-US"/>
        </w:rPr>
      </w:pPr>
      <w:r w:rsidRPr="00BA61F2">
        <w:rPr>
          <w:lang w:val="en-US"/>
        </w:rPr>
        <w:t xml:space="preserve">Measuring Effectiveness: Assessing the impact of coaching models is </w:t>
      </w:r>
      <w:r w:rsidR="00F82DC1">
        <w:rPr>
          <w:lang w:val="en-US"/>
        </w:rPr>
        <w:t>complex</w:t>
      </w:r>
      <w:r w:rsidRPr="00BA61F2">
        <w:rPr>
          <w:lang w:val="en-US"/>
        </w:rPr>
        <w:t>, often relying on subjective evaluations that may not fully reflect their true impact (Passmore, 2010).</w:t>
      </w:r>
    </w:p>
    <w:p w14:paraId="2977DFB3" w14:textId="3D91A45F" w:rsidR="00793414" w:rsidRDefault="00BA61F2" w:rsidP="00BA61F2">
      <w:pPr>
        <w:pStyle w:val="Academic"/>
        <w:rPr>
          <w:lang w:val="en-US"/>
        </w:rPr>
      </w:pPr>
      <w:r w:rsidRPr="00BA61F2">
        <w:rPr>
          <w:lang w:val="en-US"/>
        </w:rPr>
        <w:t>Balancing the roles of coach/mentor and line manager requires a blend of skills, knowledge, and the ability to manage dual roles within the organi</w:t>
      </w:r>
      <w:r w:rsidR="00F82DC1">
        <w:rPr>
          <w:lang w:val="en-US"/>
        </w:rPr>
        <w:t>s</w:t>
      </w:r>
      <w:r w:rsidRPr="00BA61F2">
        <w:rPr>
          <w:lang w:val="en-US"/>
        </w:rPr>
        <w:t>ational framework.</w:t>
      </w:r>
    </w:p>
    <w:p w14:paraId="497F44BD" w14:textId="77777777" w:rsidR="00793414" w:rsidRDefault="00793414" w:rsidP="00793414">
      <w:pPr>
        <w:pStyle w:val="Academic"/>
        <w:rPr>
          <w:lang w:val="en-US"/>
        </w:rPr>
      </w:pPr>
    </w:p>
    <w:p w14:paraId="7A646FB0" w14:textId="77777777" w:rsidR="00793414" w:rsidRDefault="00793414" w:rsidP="00793414">
      <w:pPr>
        <w:pStyle w:val="Academic"/>
        <w:rPr>
          <w:lang w:val="en-US"/>
        </w:rPr>
      </w:pPr>
    </w:p>
    <w:p w14:paraId="06F84271" w14:textId="77777777" w:rsidR="00BA61F2" w:rsidRDefault="00BA61F2" w:rsidP="00793414">
      <w:pPr>
        <w:pStyle w:val="Academic"/>
        <w:rPr>
          <w:lang w:val="en-US"/>
        </w:rPr>
      </w:pPr>
    </w:p>
    <w:p w14:paraId="2B5F4EF1" w14:textId="77777777" w:rsidR="00F82DC1" w:rsidRDefault="00F82DC1" w:rsidP="00793414">
      <w:pPr>
        <w:pStyle w:val="Academic"/>
        <w:rPr>
          <w:lang w:val="en-US"/>
        </w:rPr>
      </w:pPr>
    </w:p>
    <w:p w14:paraId="594387F9" w14:textId="77777777" w:rsidR="00BA61F2" w:rsidRDefault="00BA61F2" w:rsidP="00793414">
      <w:pPr>
        <w:pStyle w:val="Academic"/>
        <w:rPr>
          <w:lang w:val="en-US"/>
        </w:rPr>
      </w:pPr>
    </w:p>
    <w:p w14:paraId="5D136F34" w14:textId="77777777" w:rsidR="00BA61F2" w:rsidRDefault="00BA61F2" w:rsidP="00793414">
      <w:pPr>
        <w:pStyle w:val="Academic"/>
        <w:rPr>
          <w:lang w:val="en-US"/>
        </w:rPr>
      </w:pPr>
    </w:p>
    <w:p w14:paraId="32C10C6D" w14:textId="77777777" w:rsidR="00BA61F2" w:rsidRDefault="00BA61F2" w:rsidP="00793414">
      <w:pPr>
        <w:pStyle w:val="Academic"/>
        <w:rPr>
          <w:lang w:val="en-US"/>
        </w:rPr>
      </w:pPr>
    </w:p>
    <w:p w14:paraId="7E121C36" w14:textId="77777777" w:rsidR="00BA61F2" w:rsidRDefault="00BA61F2" w:rsidP="00793414">
      <w:pPr>
        <w:pStyle w:val="Academic"/>
        <w:rPr>
          <w:lang w:val="en-US"/>
        </w:rPr>
      </w:pPr>
    </w:p>
    <w:p w14:paraId="21DBB86B" w14:textId="77777777" w:rsidR="00BA61F2" w:rsidRDefault="00BA61F2" w:rsidP="00793414">
      <w:pPr>
        <w:pStyle w:val="Academic"/>
        <w:rPr>
          <w:lang w:val="en-US"/>
        </w:rPr>
      </w:pPr>
    </w:p>
    <w:p w14:paraId="6535FE46" w14:textId="77777777" w:rsidR="00BA61F2" w:rsidRDefault="00BA61F2" w:rsidP="00793414">
      <w:pPr>
        <w:pStyle w:val="Academic"/>
        <w:rPr>
          <w:lang w:val="en-US"/>
        </w:rPr>
      </w:pPr>
    </w:p>
    <w:p w14:paraId="574BB55A" w14:textId="144486CD" w:rsidR="00793414" w:rsidRDefault="00780D24" w:rsidP="00793414">
      <w:pPr>
        <w:pStyle w:val="Heading1"/>
        <w:rPr>
          <w:lang w:val="en-US"/>
        </w:rPr>
      </w:pPr>
      <w:bookmarkStart w:id="9" w:name="_Toc152936084"/>
      <w:r>
        <w:rPr>
          <w:lang w:val="en-US"/>
        </w:rPr>
        <w:lastRenderedPageBreak/>
        <w:t xml:space="preserve">4.0 </w:t>
      </w:r>
      <w:r w:rsidR="00793414" w:rsidRPr="00793414">
        <w:rPr>
          <w:lang w:val="en-US"/>
        </w:rPr>
        <w:t>Coaching and Mentoring in Building Resilience and Dealing with Change</w:t>
      </w:r>
      <w:bookmarkEnd w:id="9"/>
    </w:p>
    <w:p w14:paraId="02153B5B" w14:textId="77777777" w:rsidR="00793414" w:rsidRDefault="00793414" w:rsidP="00793414">
      <w:pPr>
        <w:rPr>
          <w:lang w:val="en-US"/>
        </w:rPr>
      </w:pPr>
    </w:p>
    <w:p w14:paraId="44B96491" w14:textId="1753E5F8" w:rsidR="00780D24" w:rsidRPr="00780D24" w:rsidRDefault="00780D24" w:rsidP="00780D24">
      <w:pPr>
        <w:pStyle w:val="Heading2"/>
        <w:spacing w:line="360" w:lineRule="auto"/>
        <w:rPr>
          <w:lang w:val="en-US"/>
        </w:rPr>
      </w:pPr>
      <w:bookmarkStart w:id="10" w:name="_Toc152936085"/>
      <w:r>
        <w:rPr>
          <w:lang w:val="en-US"/>
        </w:rPr>
        <w:t xml:space="preserve">4.1 </w:t>
      </w:r>
      <w:r w:rsidR="00793414" w:rsidRPr="00793414">
        <w:rPr>
          <w:lang w:val="en-US"/>
        </w:rPr>
        <w:t>Defining Resilience and Change Management</w:t>
      </w:r>
      <w:bookmarkEnd w:id="10"/>
    </w:p>
    <w:p w14:paraId="4AEB6183" w14:textId="77777777" w:rsidR="00793414" w:rsidRPr="00793414" w:rsidRDefault="00793414" w:rsidP="00780D24">
      <w:pPr>
        <w:pStyle w:val="Academic"/>
        <w:rPr>
          <w:lang w:val="en-US"/>
        </w:rPr>
      </w:pPr>
      <w:r w:rsidRPr="00793414">
        <w:rPr>
          <w:lang w:val="en-US"/>
        </w:rPr>
        <w:t>Resilience is the ability to recover quickly from difficulties; it's a form of emotional strength (Luthans, 2002).</w:t>
      </w:r>
    </w:p>
    <w:p w14:paraId="4308B3A2" w14:textId="2AD3B4BF" w:rsidR="00793414" w:rsidRPr="00793414" w:rsidRDefault="00793414" w:rsidP="00793414">
      <w:pPr>
        <w:pStyle w:val="Academic"/>
        <w:rPr>
          <w:lang w:val="en-US"/>
        </w:rPr>
      </w:pPr>
      <w:r w:rsidRPr="00793414">
        <w:rPr>
          <w:lang w:val="en-US"/>
        </w:rPr>
        <w:t xml:space="preserve">Change Management refers to </w:t>
      </w:r>
      <w:r w:rsidR="00F82DC1">
        <w:rPr>
          <w:lang w:val="en-US"/>
        </w:rPr>
        <w:t xml:space="preserve">preparing, supporting, and helping individuals, teams, and </w:t>
      </w:r>
      <w:proofErr w:type="spellStart"/>
      <w:r w:rsidR="00F82DC1">
        <w:rPr>
          <w:lang w:val="en-US"/>
        </w:rPr>
        <w:t>organisations</w:t>
      </w:r>
      <w:proofErr w:type="spellEnd"/>
      <w:r w:rsidR="00F82DC1">
        <w:rPr>
          <w:lang w:val="en-US"/>
        </w:rPr>
        <w:t xml:space="preserve"> make</w:t>
      </w:r>
      <w:r w:rsidRPr="00793414">
        <w:rPr>
          <w:lang w:val="en-US"/>
        </w:rPr>
        <w:t xml:space="preserve"> organi</w:t>
      </w:r>
      <w:r w:rsidR="00F82DC1">
        <w:rPr>
          <w:lang w:val="en-US"/>
        </w:rPr>
        <w:t>s</w:t>
      </w:r>
      <w:r w:rsidRPr="00793414">
        <w:rPr>
          <w:lang w:val="en-US"/>
        </w:rPr>
        <w:t>ational change (Kotter, 1996).</w:t>
      </w:r>
    </w:p>
    <w:p w14:paraId="164E183E" w14:textId="7CAFF532" w:rsidR="00793414" w:rsidRPr="00793414" w:rsidRDefault="00793414" w:rsidP="00793414">
      <w:pPr>
        <w:pStyle w:val="Academic"/>
        <w:rPr>
          <w:lang w:val="en-US"/>
        </w:rPr>
      </w:pPr>
      <w:r w:rsidRPr="00793414">
        <w:rPr>
          <w:lang w:val="en-US"/>
        </w:rPr>
        <w:t xml:space="preserve">While resilience is broadly </w:t>
      </w:r>
      <w:proofErr w:type="spellStart"/>
      <w:r w:rsidRPr="00793414">
        <w:rPr>
          <w:lang w:val="en-US"/>
        </w:rPr>
        <w:t>recogni</w:t>
      </w:r>
      <w:r w:rsidR="00F82DC1">
        <w:rPr>
          <w:lang w:val="en-US"/>
        </w:rPr>
        <w:t>s</w:t>
      </w:r>
      <w:r w:rsidRPr="00793414">
        <w:rPr>
          <w:lang w:val="en-US"/>
        </w:rPr>
        <w:t>ed</w:t>
      </w:r>
      <w:proofErr w:type="spellEnd"/>
      <w:r w:rsidRPr="00793414">
        <w:rPr>
          <w:lang w:val="en-US"/>
        </w:rPr>
        <w:t xml:space="preserve"> as the ability to recover from difficulties, there is a critical debate on whether resilience is an innate trait or a skill that can be developed (Southwick et al., 2014). Some scholars argue that resilience varies greatly among individuals and is significantly influenced by environmental factors and personal experiences (Masten, 2001). This viewpoint suggests that organi</w:t>
      </w:r>
      <w:r w:rsidR="00F82DC1">
        <w:rPr>
          <w:lang w:val="en-US"/>
        </w:rPr>
        <w:t>s</w:t>
      </w:r>
      <w:r w:rsidRPr="00793414">
        <w:rPr>
          <w:lang w:val="en-US"/>
        </w:rPr>
        <w:t xml:space="preserve">ational interventions, such as coaching and mentoring, could </w:t>
      </w:r>
      <w:r w:rsidR="00F82DC1">
        <w:rPr>
          <w:lang w:val="en-US"/>
        </w:rPr>
        <w:t>enhance</w:t>
      </w:r>
      <w:r w:rsidRPr="00793414">
        <w:rPr>
          <w:lang w:val="en-US"/>
        </w:rPr>
        <w:t xml:space="preserve"> resilience.</w:t>
      </w:r>
    </w:p>
    <w:p w14:paraId="22B5243E" w14:textId="7F261D86" w:rsidR="00793414" w:rsidRDefault="00793414" w:rsidP="00793414">
      <w:pPr>
        <w:pStyle w:val="Academic"/>
        <w:rPr>
          <w:lang w:val="en-US"/>
        </w:rPr>
      </w:pPr>
      <w:r w:rsidRPr="00793414">
        <w:rPr>
          <w:lang w:val="en-US"/>
        </w:rPr>
        <w:t xml:space="preserve">Similarly, </w:t>
      </w:r>
      <w:r w:rsidR="00F82DC1">
        <w:rPr>
          <w:lang w:val="en-US"/>
        </w:rPr>
        <w:t>while often described in terms of organisational strategies, the concept of change management</w:t>
      </w:r>
      <w:r w:rsidRPr="00793414">
        <w:rPr>
          <w:lang w:val="en-US"/>
        </w:rPr>
        <w:t xml:space="preserve"> has been </w:t>
      </w:r>
      <w:proofErr w:type="spellStart"/>
      <w:r w:rsidRPr="00793414">
        <w:rPr>
          <w:lang w:val="en-US"/>
        </w:rPr>
        <w:t>critici</w:t>
      </w:r>
      <w:r w:rsidR="00F82DC1">
        <w:rPr>
          <w:lang w:val="en-US"/>
        </w:rPr>
        <w:t>s</w:t>
      </w:r>
      <w:r w:rsidRPr="00793414">
        <w:rPr>
          <w:lang w:val="en-US"/>
        </w:rPr>
        <w:t>ed</w:t>
      </w:r>
      <w:proofErr w:type="spellEnd"/>
      <w:r w:rsidRPr="00793414">
        <w:rPr>
          <w:lang w:val="en-US"/>
        </w:rPr>
        <w:t xml:space="preserve"> for oversimplifying the complexities of change processes (Burnes, 2011). Change is not always linear and can be influenced by external and internal factors, making </w:t>
      </w:r>
      <w:r w:rsidR="00F82DC1">
        <w:rPr>
          <w:lang w:val="en-US"/>
        </w:rPr>
        <w:t xml:space="preserve">managing to </w:t>
      </w:r>
      <w:r w:rsidRPr="00793414">
        <w:rPr>
          <w:lang w:val="en-US"/>
        </w:rPr>
        <w:t xml:space="preserve">change a highly dynamic and sometimes unpredictable </w:t>
      </w:r>
      <w:proofErr w:type="spellStart"/>
      <w:r w:rsidRPr="00793414">
        <w:rPr>
          <w:lang w:val="en-US"/>
        </w:rPr>
        <w:t>endeavo</w:t>
      </w:r>
      <w:r w:rsidR="00F82DC1">
        <w:rPr>
          <w:lang w:val="en-US"/>
        </w:rPr>
        <w:t>u</w:t>
      </w:r>
      <w:r w:rsidRPr="00793414">
        <w:rPr>
          <w:lang w:val="en-US"/>
        </w:rPr>
        <w:t>r</w:t>
      </w:r>
      <w:proofErr w:type="spellEnd"/>
      <w:r w:rsidRPr="00793414">
        <w:rPr>
          <w:lang w:val="en-US"/>
        </w:rPr>
        <w:t xml:space="preserve"> (Pettigrew, Woodman, and Cameron, 2001).</w:t>
      </w:r>
    </w:p>
    <w:p w14:paraId="6795C3D8" w14:textId="77777777" w:rsidR="00780D24" w:rsidRPr="00793414" w:rsidRDefault="00780D24" w:rsidP="00793414">
      <w:pPr>
        <w:pStyle w:val="Academic"/>
        <w:rPr>
          <w:lang w:val="en-US"/>
        </w:rPr>
      </w:pPr>
    </w:p>
    <w:p w14:paraId="4B28358A" w14:textId="778716B9" w:rsidR="00793414" w:rsidRDefault="00780D24" w:rsidP="00780D24">
      <w:pPr>
        <w:pStyle w:val="Heading2"/>
        <w:spacing w:line="360" w:lineRule="auto"/>
        <w:rPr>
          <w:lang w:val="en-US"/>
        </w:rPr>
      </w:pPr>
      <w:bookmarkStart w:id="11" w:name="_Toc152936086"/>
      <w:r>
        <w:rPr>
          <w:lang w:val="en-US"/>
        </w:rPr>
        <w:t xml:space="preserve">4.2 </w:t>
      </w:r>
      <w:r w:rsidR="00793414" w:rsidRPr="00793414">
        <w:rPr>
          <w:lang w:val="en-US"/>
        </w:rPr>
        <w:t>Drivers of Change in the Workplace</w:t>
      </w:r>
      <w:bookmarkEnd w:id="11"/>
    </w:p>
    <w:p w14:paraId="04C657D4" w14:textId="6F0190BB" w:rsidR="00793414" w:rsidRPr="00793414" w:rsidRDefault="00793414" w:rsidP="00780D24">
      <w:pPr>
        <w:pStyle w:val="Academic"/>
        <w:rPr>
          <w:lang w:val="en-US"/>
        </w:rPr>
      </w:pPr>
      <w:r w:rsidRPr="00793414">
        <w:rPr>
          <w:lang w:val="en-US"/>
        </w:rPr>
        <w:t xml:space="preserve">Emerging drivers include technological advancements, </w:t>
      </w:r>
      <w:proofErr w:type="spellStart"/>
      <w:r w:rsidRPr="00793414">
        <w:rPr>
          <w:lang w:val="en-US"/>
        </w:rPr>
        <w:t>globali</w:t>
      </w:r>
      <w:r w:rsidR="00F82DC1">
        <w:rPr>
          <w:lang w:val="en-US"/>
        </w:rPr>
        <w:t>s</w:t>
      </w:r>
      <w:r w:rsidRPr="00793414">
        <w:rPr>
          <w:lang w:val="en-US"/>
        </w:rPr>
        <w:t>ation</w:t>
      </w:r>
      <w:proofErr w:type="spellEnd"/>
      <w:r w:rsidRPr="00793414">
        <w:rPr>
          <w:lang w:val="en-US"/>
        </w:rPr>
        <w:t>, and evolving market demands. Existing drivers encompass organi</w:t>
      </w:r>
      <w:r w:rsidR="00F82DC1">
        <w:rPr>
          <w:lang w:val="en-US"/>
        </w:rPr>
        <w:t>s</w:t>
      </w:r>
      <w:r w:rsidRPr="00793414">
        <w:rPr>
          <w:lang w:val="en-US"/>
        </w:rPr>
        <w:t>ational restructuring and policy shifts (Pettigrew, Woodman, and Cameron, 2001).</w:t>
      </w:r>
    </w:p>
    <w:p w14:paraId="2CC74688" w14:textId="28034BA8" w:rsidR="00793414" w:rsidRPr="00793414" w:rsidRDefault="00793414" w:rsidP="00793414">
      <w:pPr>
        <w:pStyle w:val="Academic"/>
        <w:numPr>
          <w:ilvl w:val="0"/>
          <w:numId w:val="4"/>
        </w:numPr>
        <w:rPr>
          <w:lang w:val="en-US"/>
        </w:rPr>
      </w:pPr>
      <w:r w:rsidRPr="00793414">
        <w:rPr>
          <w:lang w:val="en-US"/>
        </w:rPr>
        <w:t xml:space="preserve">Technological Advancements: While technology is a </w:t>
      </w:r>
      <w:r w:rsidR="00F82DC1">
        <w:rPr>
          <w:lang w:val="en-US"/>
        </w:rPr>
        <w:t>crucial</w:t>
      </w:r>
      <w:r w:rsidRPr="00793414">
        <w:rPr>
          <w:lang w:val="en-US"/>
        </w:rPr>
        <w:t xml:space="preserve"> driver of change, its rapid evolution can outpace an </w:t>
      </w:r>
      <w:proofErr w:type="spellStart"/>
      <w:r w:rsidRPr="00793414">
        <w:rPr>
          <w:lang w:val="en-US"/>
        </w:rPr>
        <w:t>organi</w:t>
      </w:r>
      <w:r w:rsidR="00F82DC1">
        <w:rPr>
          <w:lang w:val="en-US"/>
        </w:rPr>
        <w:t>s</w:t>
      </w:r>
      <w:r w:rsidRPr="00793414">
        <w:rPr>
          <w:lang w:val="en-US"/>
        </w:rPr>
        <w:t>ation's</w:t>
      </w:r>
      <w:proofErr w:type="spellEnd"/>
      <w:r w:rsidRPr="00793414">
        <w:rPr>
          <w:lang w:val="en-US"/>
        </w:rPr>
        <w:t xml:space="preserve"> ability to adapt effectively, leading to potential skill gaps and operational challenges (Bridges, 2003).</w:t>
      </w:r>
    </w:p>
    <w:p w14:paraId="62DE4C49" w14:textId="77561D51" w:rsidR="00793414" w:rsidRPr="00793414" w:rsidRDefault="00793414" w:rsidP="00793414">
      <w:pPr>
        <w:pStyle w:val="Academic"/>
        <w:numPr>
          <w:ilvl w:val="0"/>
          <w:numId w:val="4"/>
        </w:numPr>
        <w:rPr>
          <w:lang w:val="en-US"/>
        </w:rPr>
      </w:pPr>
      <w:proofErr w:type="spellStart"/>
      <w:r w:rsidRPr="00793414">
        <w:rPr>
          <w:lang w:val="en-US"/>
        </w:rPr>
        <w:t>Globali</w:t>
      </w:r>
      <w:r w:rsidR="00F82DC1">
        <w:rPr>
          <w:lang w:val="en-US"/>
        </w:rPr>
        <w:t>s</w:t>
      </w:r>
      <w:r w:rsidRPr="00793414">
        <w:rPr>
          <w:lang w:val="en-US"/>
        </w:rPr>
        <w:t>ation</w:t>
      </w:r>
      <w:proofErr w:type="spellEnd"/>
      <w:r w:rsidRPr="00793414">
        <w:rPr>
          <w:lang w:val="en-US"/>
        </w:rPr>
        <w:t xml:space="preserve">: </w:t>
      </w:r>
      <w:proofErr w:type="spellStart"/>
      <w:r w:rsidRPr="00793414">
        <w:rPr>
          <w:lang w:val="en-US"/>
        </w:rPr>
        <w:t>Globali</w:t>
      </w:r>
      <w:r w:rsidR="00F82DC1">
        <w:rPr>
          <w:lang w:val="en-US"/>
        </w:rPr>
        <w:t>s</w:t>
      </w:r>
      <w:r w:rsidRPr="00793414">
        <w:rPr>
          <w:lang w:val="en-US"/>
        </w:rPr>
        <w:t>ation</w:t>
      </w:r>
      <w:proofErr w:type="spellEnd"/>
      <w:r w:rsidRPr="00793414">
        <w:rPr>
          <w:lang w:val="en-US"/>
        </w:rPr>
        <w:t xml:space="preserve"> expands market opportunities </w:t>
      </w:r>
      <w:r w:rsidR="00F82DC1">
        <w:rPr>
          <w:lang w:val="en-US"/>
        </w:rPr>
        <w:t>and</w:t>
      </w:r>
      <w:r w:rsidRPr="00793414">
        <w:rPr>
          <w:lang w:val="en-US"/>
        </w:rPr>
        <w:t xml:space="preserve"> introduces complexities such as cultural differences and competition, requiring adaptable and culturally aware management strategies (Friedman, 2005).</w:t>
      </w:r>
    </w:p>
    <w:p w14:paraId="704087FC" w14:textId="01B09F47" w:rsidR="00793414" w:rsidRPr="00793414" w:rsidRDefault="00793414" w:rsidP="00793414">
      <w:pPr>
        <w:pStyle w:val="Academic"/>
        <w:numPr>
          <w:ilvl w:val="0"/>
          <w:numId w:val="4"/>
        </w:numPr>
        <w:rPr>
          <w:lang w:val="en-US"/>
        </w:rPr>
      </w:pPr>
      <w:r w:rsidRPr="00793414">
        <w:rPr>
          <w:lang w:val="en-US"/>
        </w:rPr>
        <w:lastRenderedPageBreak/>
        <w:t>Evolving Market Demands: Consumer preferences and market trends are increasingly dynamic, but rapid shifts can strain organi</w:t>
      </w:r>
      <w:r w:rsidR="00F82DC1">
        <w:rPr>
          <w:lang w:val="en-US"/>
        </w:rPr>
        <w:t>s</w:t>
      </w:r>
      <w:r w:rsidRPr="00793414">
        <w:rPr>
          <w:lang w:val="en-US"/>
        </w:rPr>
        <w:t>ational resources and necessitate continuous adaptation in strategies and skills (Kotter, 1996).</w:t>
      </w:r>
    </w:p>
    <w:p w14:paraId="01F04F62" w14:textId="146AD1AC" w:rsidR="00793414" w:rsidRPr="00793414" w:rsidRDefault="00793414" w:rsidP="00793414">
      <w:pPr>
        <w:pStyle w:val="Academic"/>
        <w:numPr>
          <w:ilvl w:val="0"/>
          <w:numId w:val="4"/>
        </w:numPr>
        <w:rPr>
          <w:lang w:val="en-US"/>
        </w:rPr>
      </w:pPr>
      <w:r w:rsidRPr="00793414">
        <w:rPr>
          <w:lang w:val="en-US"/>
        </w:rPr>
        <w:t>Organi</w:t>
      </w:r>
      <w:r w:rsidR="00F82DC1">
        <w:rPr>
          <w:lang w:val="en-US"/>
        </w:rPr>
        <w:t>s</w:t>
      </w:r>
      <w:r w:rsidRPr="00793414">
        <w:rPr>
          <w:lang w:val="en-US"/>
        </w:rPr>
        <w:t xml:space="preserve">ational Restructuring: Restructuring is a </w:t>
      </w:r>
      <w:r w:rsidR="00F82DC1">
        <w:rPr>
          <w:lang w:val="en-US"/>
        </w:rPr>
        <w:t>typical</w:t>
      </w:r>
      <w:r w:rsidRPr="00793414">
        <w:rPr>
          <w:lang w:val="en-US"/>
        </w:rPr>
        <w:t xml:space="preserve"> response to change, but without effective communication and management, it can lead to employee uncertainty and resistance (Kübler-Ross, 1969).</w:t>
      </w:r>
    </w:p>
    <w:p w14:paraId="7EB1971A" w14:textId="5D6CB0D6" w:rsidR="00793414" w:rsidRDefault="00793414" w:rsidP="00793414">
      <w:pPr>
        <w:pStyle w:val="Academic"/>
        <w:numPr>
          <w:ilvl w:val="0"/>
          <w:numId w:val="4"/>
        </w:numPr>
        <w:rPr>
          <w:lang w:val="en-US"/>
        </w:rPr>
      </w:pPr>
      <w:r w:rsidRPr="00793414">
        <w:rPr>
          <w:lang w:val="en-US"/>
        </w:rPr>
        <w:t xml:space="preserve">Policy Shifts: </w:t>
      </w:r>
      <w:r w:rsidR="00F82DC1">
        <w:rPr>
          <w:lang w:val="en-US"/>
        </w:rPr>
        <w:t>Both internal and external policy changes</w:t>
      </w:r>
      <w:r w:rsidRPr="00793414">
        <w:rPr>
          <w:lang w:val="en-US"/>
        </w:rPr>
        <w:t xml:space="preserve"> are significant drivers. However, adapting to these changes can be challenging, </w:t>
      </w:r>
      <w:r w:rsidR="00F82DC1">
        <w:rPr>
          <w:lang w:val="en-US"/>
        </w:rPr>
        <w:t>main</w:t>
      </w:r>
      <w:r w:rsidRPr="00793414">
        <w:rPr>
          <w:lang w:val="en-US"/>
        </w:rPr>
        <w:t>ly when they occur frequently or are s</w:t>
      </w:r>
      <w:r w:rsidR="00F82DC1">
        <w:rPr>
          <w:lang w:val="en-US"/>
        </w:rPr>
        <w:t>ubstantial</w:t>
      </w:r>
      <w:r w:rsidRPr="00793414">
        <w:rPr>
          <w:lang w:val="en-US"/>
        </w:rPr>
        <w:t xml:space="preserve"> in scope (Pettigrew, Woodman, and Cameron, 2001).</w:t>
      </w:r>
    </w:p>
    <w:p w14:paraId="1DECDF6E" w14:textId="77777777" w:rsidR="00780D24" w:rsidRPr="00793414" w:rsidRDefault="00780D24" w:rsidP="00780D24">
      <w:pPr>
        <w:pStyle w:val="Academic"/>
        <w:ind w:left="360"/>
        <w:rPr>
          <w:lang w:val="en-US"/>
        </w:rPr>
      </w:pPr>
    </w:p>
    <w:p w14:paraId="66EAEC28" w14:textId="23444FE3" w:rsidR="00793414" w:rsidRDefault="00780D24" w:rsidP="00780D24">
      <w:pPr>
        <w:pStyle w:val="Heading2"/>
        <w:spacing w:line="360" w:lineRule="auto"/>
        <w:rPr>
          <w:lang w:val="en-US"/>
        </w:rPr>
      </w:pPr>
      <w:bookmarkStart w:id="12" w:name="_Toc152936087"/>
      <w:r>
        <w:rPr>
          <w:lang w:val="en-US"/>
        </w:rPr>
        <w:t xml:space="preserve">4.3 </w:t>
      </w:r>
      <w:r w:rsidR="00793414" w:rsidRPr="00793414">
        <w:rPr>
          <w:lang w:val="en-US"/>
        </w:rPr>
        <w:t>Impact of Poorly Managed Change</w:t>
      </w:r>
      <w:bookmarkEnd w:id="12"/>
    </w:p>
    <w:p w14:paraId="62DE2474" w14:textId="0CDB49AA" w:rsidR="00F82DC1" w:rsidRPr="00F82DC1" w:rsidRDefault="00F82DC1" w:rsidP="00F82DC1">
      <w:pPr>
        <w:pStyle w:val="Academic"/>
        <w:rPr>
          <w:lang w:val="en-US"/>
        </w:rPr>
      </w:pPr>
      <w:r w:rsidRPr="00F82DC1">
        <w:rPr>
          <w:lang w:val="en-US"/>
        </w:rPr>
        <w:t>Ineffectively managed change can cause several issues (Kotter, 1996):</w:t>
      </w:r>
    </w:p>
    <w:p w14:paraId="7F295333" w14:textId="2DC8E613" w:rsidR="00F82DC1" w:rsidRPr="00F82DC1" w:rsidRDefault="00F82DC1" w:rsidP="00F82DC1">
      <w:pPr>
        <w:pStyle w:val="Academic"/>
        <w:numPr>
          <w:ilvl w:val="0"/>
          <w:numId w:val="5"/>
        </w:numPr>
        <w:rPr>
          <w:lang w:val="en-US"/>
        </w:rPr>
      </w:pPr>
      <w:r w:rsidRPr="00F82DC1">
        <w:rPr>
          <w:lang w:val="en-US"/>
        </w:rPr>
        <w:t>Decreased Employee Morale: Poor change management may lead to a decline in morale fueled by uncertainty, fear, and perceived lack of support. The impact varies based on individual resilience and organi</w:t>
      </w:r>
      <w:r>
        <w:rPr>
          <w:lang w:val="en-US"/>
        </w:rPr>
        <w:t>s</w:t>
      </w:r>
      <w:r w:rsidRPr="00F82DC1">
        <w:rPr>
          <w:lang w:val="en-US"/>
        </w:rPr>
        <w:t>ational culture (Southwick et al., 2014).</w:t>
      </w:r>
    </w:p>
    <w:p w14:paraId="6F69BC4B" w14:textId="77777777" w:rsidR="00F82DC1" w:rsidRPr="00F82DC1" w:rsidRDefault="00F82DC1" w:rsidP="00F82DC1">
      <w:pPr>
        <w:pStyle w:val="Academic"/>
        <w:numPr>
          <w:ilvl w:val="0"/>
          <w:numId w:val="5"/>
        </w:numPr>
        <w:rPr>
          <w:lang w:val="en-US"/>
        </w:rPr>
      </w:pPr>
      <w:r w:rsidRPr="00F82DC1">
        <w:rPr>
          <w:lang w:val="en-US"/>
        </w:rPr>
        <w:t>Increased Resistance to Change: Lack of information or support can cause employee resistance, reducing cooperation and risking sabotage. Resistance is heightened if changes clash with employee values or follow a history of poor management (Kübler-Ross, 1969; Pettigrew, Woodman, &amp; Cameron, 2001).</w:t>
      </w:r>
    </w:p>
    <w:p w14:paraId="46697152" w14:textId="77777777" w:rsidR="00F82DC1" w:rsidRPr="00F82DC1" w:rsidRDefault="00F82DC1" w:rsidP="00F82DC1">
      <w:pPr>
        <w:pStyle w:val="Academic"/>
        <w:numPr>
          <w:ilvl w:val="0"/>
          <w:numId w:val="5"/>
        </w:numPr>
        <w:rPr>
          <w:lang w:val="en-US"/>
        </w:rPr>
      </w:pPr>
      <w:r w:rsidRPr="00F82DC1">
        <w:rPr>
          <w:lang w:val="en-US"/>
        </w:rPr>
        <w:t>Reduced Productivity: Confusion and unclear objectives from poor change management decrease productivity. This can be lessened with effective communication and employee involvement (Bridges, 2003; Kotter, 1996).</w:t>
      </w:r>
    </w:p>
    <w:p w14:paraId="43E32E61" w14:textId="56241F72" w:rsidR="00F82DC1" w:rsidRDefault="00F82DC1" w:rsidP="00F82DC1">
      <w:pPr>
        <w:pStyle w:val="Academic"/>
        <w:numPr>
          <w:ilvl w:val="0"/>
          <w:numId w:val="5"/>
        </w:numPr>
        <w:rPr>
          <w:lang w:val="en-US"/>
        </w:rPr>
      </w:pPr>
      <w:r w:rsidRPr="00F82DC1">
        <w:rPr>
          <w:lang w:val="en-US"/>
        </w:rPr>
        <w:t>High Turnover Rates: Stress and uncertainty from poorly managed change often lead to higher turnover, incurring direct costs and affecting institutional knowledge and remaining employees' morale (Bridges, 2003).</w:t>
      </w:r>
    </w:p>
    <w:p w14:paraId="5359A8AD" w14:textId="77777777" w:rsidR="00F82DC1" w:rsidRPr="00F82DC1" w:rsidRDefault="00F82DC1" w:rsidP="00F82DC1">
      <w:pPr>
        <w:pStyle w:val="Academic"/>
        <w:ind w:left="720"/>
        <w:rPr>
          <w:lang w:val="en-US"/>
        </w:rPr>
      </w:pPr>
    </w:p>
    <w:p w14:paraId="1253E636" w14:textId="5EFD2416" w:rsidR="00793414" w:rsidRDefault="00780D24" w:rsidP="00780D24">
      <w:pPr>
        <w:pStyle w:val="Heading2"/>
        <w:spacing w:line="360" w:lineRule="auto"/>
        <w:rPr>
          <w:lang w:val="en-US"/>
        </w:rPr>
      </w:pPr>
      <w:bookmarkStart w:id="13" w:name="_Toc152936088"/>
      <w:r>
        <w:rPr>
          <w:lang w:val="en-US"/>
        </w:rPr>
        <w:lastRenderedPageBreak/>
        <w:t xml:space="preserve">4.4 </w:t>
      </w:r>
      <w:r w:rsidR="00793414" w:rsidRPr="00793414">
        <w:rPr>
          <w:lang w:val="en-US"/>
        </w:rPr>
        <w:t>Building Resilience Through Coaching and Mentoring</w:t>
      </w:r>
      <w:bookmarkEnd w:id="13"/>
    </w:p>
    <w:p w14:paraId="095580B9" w14:textId="1E52DE8F" w:rsidR="00793414" w:rsidRPr="00793414" w:rsidRDefault="00793414" w:rsidP="00780D24">
      <w:pPr>
        <w:pStyle w:val="Academic"/>
        <w:rPr>
          <w:lang w:val="en-US"/>
        </w:rPr>
      </w:pPr>
      <w:r w:rsidRPr="00793414">
        <w:rPr>
          <w:lang w:val="en-US"/>
        </w:rPr>
        <w:t>Coaching and mentoring can significantly enhance an individual</w:t>
      </w:r>
      <w:r w:rsidR="00F82DC1">
        <w:rPr>
          <w:lang w:val="en-US"/>
        </w:rPr>
        <w:t>'</w:t>
      </w:r>
      <w:r w:rsidRPr="00793414">
        <w:rPr>
          <w:lang w:val="en-US"/>
        </w:rPr>
        <w:t xml:space="preserve">s ability to adapt to change. </w:t>
      </w:r>
      <w:r w:rsidR="00F82DC1">
        <w:rPr>
          <w:lang w:val="en-US"/>
        </w:rPr>
        <w:t>These interventions foster resilience by focusing on personal development and coping strategies</w:t>
      </w:r>
      <w:r w:rsidRPr="00793414">
        <w:rPr>
          <w:lang w:val="en-US"/>
        </w:rPr>
        <w:t xml:space="preserve"> (Grant, 2012).</w:t>
      </w:r>
    </w:p>
    <w:p w14:paraId="3037EA36" w14:textId="769E7F4A" w:rsidR="00793414" w:rsidRPr="00793414" w:rsidRDefault="00F82DC1" w:rsidP="00793414">
      <w:pPr>
        <w:pStyle w:val="Academic"/>
        <w:rPr>
          <w:lang w:val="en-US"/>
        </w:rPr>
      </w:pPr>
      <w:r>
        <w:rPr>
          <w:lang w:val="en-US"/>
        </w:rPr>
        <w:t>Applying</w:t>
      </w:r>
      <w:r w:rsidR="00793414" w:rsidRPr="00793414">
        <w:rPr>
          <w:lang w:val="en-US"/>
        </w:rPr>
        <w:t xml:space="preserve"> models like Landsberg's or the GROW model can provide structured support during times of change, helping individuals to identify and work through their challenges (Landsberg, 1996; Whitmore, 2002).</w:t>
      </w:r>
    </w:p>
    <w:p w14:paraId="7947DE8A" w14:textId="15ABE504" w:rsidR="00793414" w:rsidRPr="00793414" w:rsidRDefault="00793414" w:rsidP="00793414">
      <w:pPr>
        <w:pStyle w:val="Academic"/>
        <w:rPr>
          <w:lang w:val="en-US"/>
        </w:rPr>
      </w:pPr>
      <w:r w:rsidRPr="00793414">
        <w:rPr>
          <w:lang w:val="en-US"/>
        </w:rPr>
        <w:t>Coaching and mentoring also promote a culture of continuous learning and adaptability, which is essential in today</w:t>
      </w:r>
      <w:r w:rsidR="00F82DC1">
        <w:rPr>
          <w:lang w:val="en-US"/>
        </w:rPr>
        <w:t>'</w:t>
      </w:r>
      <w:r w:rsidRPr="00793414">
        <w:rPr>
          <w:lang w:val="en-US"/>
        </w:rPr>
        <w:t>s rapidly changing work environments (Clutterbuck and Megginson, 2005).</w:t>
      </w:r>
    </w:p>
    <w:p w14:paraId="4227B464" w14:textId="77777777" w:rsidR="00793414" w:rsidRDefault="00793414" w:rsidP="00793414">
      <w:pPr>
        <w:rPr>
          <w:lang w:val="en-US"/>
        </w:rPr>
      </w:pPr>
    </w:p>
    <w:p w14:paraId="3BA77FFA" w14:textId="77777777" w:rsidR="00780D24" w:rsidRDefault="00780D24" w:rsidP="00793414">
      <w:pPr>
        <w:rPr>
          <w:lang w:val="en-US"/>
        </w:rPr>
      </w:pPr>
    </w:p>
    <w:p w14:paraId="3425B0FB" w14:textId="77777777" w:rsidR="00780D24" w:rsidRDefault="00780D24" w:rsidP="00793414">
      <w:pPr>
        <w:rPr>
          <w:lang w:val="en-US"/>
        </w:rPr>
      </w:pPr>
    </w:p>
    <w:p w14:paraId="0EFB9E33" w14:textId="77777777" w:rsidR="00780D24" w:rsidRDefault="00780D24" w:rsidP="00793414">
      <w:pPr>
        <w:rPr>
          <w:lang w:val="en-US"/>
        </w:rPr>
      </w:pPr>
    </w:p>
    <w:p w14:paraId="3CCB6E37" w14:textId="77777777" w:rsidR="00F82DC1" w:rsidRDefault="00F82DC1" w:rsidP="00793414">
      <w:pPr>
        <w:rPr>
          <w:lang w:val="en-US"/>
        </w:rPr>
      </w:pPr>
    </w:p>
    <w:p w14:paraId="5A5F4CFD" w14:textId="77777777" w:rsidR="00F82DC1" w:rsidRDefault="00F82DC1" w:rsidP="00793414">
      <w:pPr>
        <w:rPr>
          <w:lang w:val="en-US"/>
        </w:rPr>
      </w:pPr>
    </w:p>
    <w:p w14:paraId="60683604" w14:textId="77777777" w:rsidR="00780D24" w:rsidRDefault="00780D24" w:rsidP="00793414">
      <w:pPr>
        <w:rPr>
          <w:lang w:val="en-US"/>
        </w:rPr>
      </w:pPr>
    </w:p>
    <w:p w14:paraId="5BA02631" w14:textId="77777777" w:rsidR="00780D24" w:rsidRDefault="00780D24" w:rsidP="00793414">
      <w:pPr>
        <w:rPr>
          <w:lang w:val="en-US"/>
        </w:rPr>
      </w:pPr>
    </w:p>
    <w:p w14:paraId="7736CC20" w14:textId="77777777" w:rsidR="00780D24" w:rsidRDefault="00780D24" w:rsidP="00793414">
      <w:pPr>
        <w:rPr>
          <w:lang w:val="en-US"/>
        </w:rPr>
      </w:pPr>
    </w:p>
    <w:p w14:paraId="589DF3CB" w14:textId="77777777" w:rsidR="00780D24" w:rsidRDefault="00780D24" w:rsidP="00793414">
      <w:pPr>
        <w:rPr>
          <w:lang w:val="en-US"/>
        </w:rPr>
      </w:pPr>
    </w:p>
    <w:p w14:paraId="66C8A287" w14:textId="77777777" w:rsidR="00780D24" w:rsidRDefault="00780D24" w:rsidP="00793414">
      <w:pPr>
        <w:rPr>
          <w:lang w:val="en-US"/>
        </w:rPr>
      </w:pPr>
    </w:p>
    <w:p w14:paraId="147C558A" w14:textId="77777777" w:rsidR="00780D24" w:rsidRDefault="00780D24" w:rsidP="00793414">
      <w:pPr>
        <w:rPr>
          <w:lang w:val="en-US"/>
        </w:rPr>
      </w:pPr>
    </w:p>
    <w:p w14:paraId="359451A6" w14:textId="77777777" w:rsidR="00780D24" w:rsidRDefault="00780D24" w:rsidP="00793414">
      <w:pPr>
        <w:rPr>
          <w:lang w:val="en-US"/>
        </w:rPr>
      </w:pPr>
    </w:p>
    <w:p w14:paraId="0E259BCD" w14:textId="77777777" w:rsidR="00780D24" w:rsidRDefault="00780D24" w:rsidP="00793414">
      <w:pPr>
        <w:rPr>
          <w:lang w:val="en-US"/>
        </w:rPr>
      </w:pPr>
    </w:p>
    <w:p w14:paraId="70E2C188" w14:textId="77777777" w:rsidR="00780D24" w:rsidRDefault="00780D24" w:rsidP="00793414">
      <w:pPr>
        <w:rPr>
          <w:lang w:val="en-US"/>
        </w:rPr>
      </w:pPr>
    </w:p>
    <w:p w14:paraId="7253CDE2" w14:textId="77777777" w:rsidR="00780D24" w:rsidRDefault="00780D24" w:rsidP="00793414">
      <w:pPr>
        <w:rPr>
          <w:lang w:val="en-US"/>
        </w:rPr>
      </w:pPr>
    </w:p>
    <w:p w14:paraId="053AFCE2" w14:textId="77777777" w:rsidR="00780D24" w:rsidRDefault="00780D24" w:rsidP="00793414">
      <w:pPr>
        <w:rPr>
          <w:lang w:val="en-US"/>
        </w:rPr>
      </w:pPr>
    </w:p>
    <w:p w14:paraId="0F403054" w14:textId="77777777" w:rsidR="00780D24" w:rsidRDefault="00780D24" w:rsidP="00793414">
      <w:pPr>
        <w:rPr>
          <w:lang w:val="en-US"/>
        </w:rPr>
      </w:pPr>
    </w:p>
    <w:p w14:paraId="642A531F" w14:textId="77777777" w:rsidR="00780D24" w:rsidRDefault="00780D24" w:rsidP="00793414">
      <w:pPr>
        <w:rPr>
          <w:lang w:val="en-US"/>
        </w:rPr>
      </w:pPr>
    </w:p>
    <w:p w14:paraId="5327D9C8" w14:textId="3C1A3517" w:rsidR="00793414" w:rsidRDefault="00780D24" w:rsidP="00793414">
      <w:pPr>
        <w:pStyle w:val="Heading1"/>
        <w:rPr>
          <w:lang w:val="en-US"/>
        </w:rPr>
      </w:pPr>
      <w:bookmarkStart w:id="14" w:name="_Toc152936089"/>
      <w:r>
        <w:rPr>
          <w:lang w:val="en-US"/>
        </w:rPr>
        <w:lastRenderedPageBreak/>
        <w:t xml:space="preserve">5.0 </w:t>
      </w:r>
      <w:r w:rsidR="00793414" w:rsidRPr="00793414">
        <w:rPr>
          <w:lang w:val="en-US"/>
        </w:rPr>
        <w:t>Personal Reflection and Development Plan</w:t>
      </w:r>
      <w:bookmarkEnd w:id="14"/>
    </w:p>
    <w:p w14:paraId="6A489226" w14:textId="77777777" w:rsidR="00793414" w:rsidRDefault="00793414" w:rsidP="00793414">
      <w:pPr>
        <w:rPr>
          <w:lang w:val="en-US"/>
        </w:rPr>
      </w:pPr>
    </w:p>
    <w:p w14:paraId="28ACF112" w14:textId="6DC340EC" w:rsidR="00793414" w:rsidRDefault="00793414" w:rsidP="00793414">
      <w:pPr>
        <w:pStyle w:val="Academic"/>
        <w:rPr>
          <w:lang w:val="en-US"/>
        </w:rPr>
      </w:pPr>
      <w:r w:rsidRPr="00793414">
        <w:rPr>
          <w:lang w:val="en-US"/>
        </w:rPr>
        <w:t xml:space="preserve">Reflecting on my performance as a coach in the peer coaching exercise using the "New Managerial Challenges - Coach and </w:t>
      </w:r>
      <w:proofErr w:type="spellStart"/>
      <w:r w:rsidRPr="00793414">
        <w:rPr>
          <w:lang w:val="en-US"/>
        </w:rPr>
        <w:t>coachee</w:t>
      </w:r>
      <w:proofErr w:type="spellEnd"/>
      <w:r w:rsidRPr="00793414">
        <w:rPr>
          <w:lang w:val="en-US"/>
        </w:rPr>
        <w:t xml:space="preserve"> scenario" and incorporating feedback from the "Practical Coaching Exercise: marking form</w:t>
      </w:r>
      <w:r w:rsidR="00F82DC1">
        <w:rPr>
          <w:lang w:val="en-US"/>
        </w:rPr>
        <w:t>.</w:t>
      </w:r>
      <w:r w:rsidRPr="00793414">
        <w:rPr>
          <w:lang w:val="en-US"/>
        </w:rPr>
        <w:t>"</w:t>
      </w:r>
    </w:p>
    <w:p w14:paraId="108FA10C" w14:textId="33D6175E" w:rsidR="00793414" w:rsidRPr="00793414" w:rsidRDefault="00793414" w:rsidP="00793414">
      <w:pPr>
        <w:pStyle w:val="Academic"/>
        <w:rPr>
          <w:lang w:val="en-US"/>
        </w:rPr>
      </w:pPr>
      <w:r w:rsidRPr="00793414">
        <w:rPr>
          <w:lang w:val="en-US"/>
        </w:rPr>
        <w:t>I'll use Gibbs' Reflective Cycle for this reflection.</w:t>
      </w:r>
    </w:p>
    <w:p w14:paraId="252A702F" w14:textId="77777777" w:rsidR="00793414" w:rsidRDefault="00793414" w:rsidP="00793414">
      <w:pPr>
        <w:rPr>
          <w:lang w:val="en-US"/>
        </w:rPr>
      </w:pPr>
    </w:p>
    <w:p w14:paraId="5EB3BBA4" w14:textId="46C3AF04" w:rsidR="00793414" w:rsidRDefault="00780D24" w:rsidP="00780D24">
      <w:pPr>
        <w:pStyle w:val="Heading2"/>
        <w:spacing w:line="360" w:lineRule="auto"/>
        <w:rPr>
          <w:lang w:val="en-US"/>
        </w:rPr>
      </w:pPr>
      <w:bookmarkStart w:id="15" w:name="_Toc152936090"/>
      <w:r>
        <w:rPr>
          <w:lang w:val="en-US"/>
        </w:rPr>
        <w:t xml:space="preserve">5.1 </w:t>
      </w:r>
      <w:r w:rsidR="00793414" w:rsidRPr="00793414">
        <w:rPr>
          <w:lang w:val="en-US"/>
        </w:rPr>
        <w:t>Description of Coaching Session</w:t>
      </w:r>
      <w:bookmarkEnd w:id="15"/>
    </w:p>
    <w:p w14:paraId="193B0D96" w14:textId="537D8251" w:rsidR="00793414" w:rsidRDefault="00793414" w:rsidP="00780D24">
      <w:pPr>
        <w:pStyle w:val="Academic"/>
        <w:rPr>
          <w:lang w:val="en-US"/>
        </w:rPr>
      </w:pPr>
      <w:r w:rsidRPr="00793414">
        <w:rPr>
          <w:lang w:val="en-US"/>
        </w:rPr>
        <w:t>I</w:t>
      </w:r>
      <w:r w:rsidR="00F82DC1">
        <w:rPr>
          <w:lang w:val="en-US"/>
        </w:rPr>
        <w:t xml:space="preserve"> focused on understanding and addressing Mohamed's challenges as a new manager in the coaching session</w:t>
      </w:r>
      <w:r w:rsidRPr="00793414">
        <w:rPr>
          <w:lang w:val="en-US"/>
        </w:rPr>
        <w:t xml:space="preserve">. </w:t>
      </w:r>
      <w:r w:rsidR="00F82DC1">
        <w:rPr>
          <w:lang w:val="en-US"/>
        </w:rPr>
        <w:t xml:space="preserve">I actively listened and </w:t>
      </w:r>
      <w:proofErr w:type="spellStart"/>
      <w:r w:rsidR="00F82DC1">
        <w:rPr>
          <w:lang w:val="en-US"/>
        </w:rPr>
        <w:t>empathised</w:t>
      </w:r>
      <w:proofErr w:type="spellEnd"/>
      <w:r w:rsidRPr="00793414">
        <w:rPr>
          <w:lang w:val="en-US"/>
        </w:rPr>
        <w:t xml:space="preserve">, aiming to create a supportive environment. However, upon reflection, I </w:t>
      </w:r>
      <w:proofErr w:type="spellStart"/>
      <w:r w:rsidRPr="00793414">
        <w:rPr>
          <w:lang w:val="en-US"/>
        </w:rPr>
        <w:t>recogni</w:t>
      </w:r>
      <w:r w:rsidR="00F82DC1">
        <w:rPr>
          <w:lang w:val="en-US"/>
        </w:rPr>
        <w:t>s</w:t>
      </w:r>
      <w:r w:rsidRPr="00793414">
        <w:rPr>
          <w:lang w:val="en-US"/>
        </w:rPr>
        <w:t>e</w:t>
      </w:r>
      <w:proofErr w:type="spellEnd"/>
      <w:r w:rsidRPr="00793414">
        <w:rPr>
          <w:lang w:val="en-US"/>
        </w:rPr>
        <w:t xml:space="preserve"> that my application of the Landsberg model lacked the necessary structure and specificity. While I was effective in establishing rapport and a comfortable atmosphere for open dialogue, I could have been more directive in guiding the conversation towards actionable solutions. My performance was commendable in </w:t>
      </w:r>
      <w:r w:rsidR="00F82DC1">
        <w:rPr>
          <w:lang w:val="en-US"/>
        </w:rPr>
        <w:t>creating a trusting relationship, but it required a more focused approach to ensure that the coaching objectives were effectively met</w:t>
      </w:r>
      <w:r w:rsidRPr="00793414">
        <w:rPr>
          <w:lang w:val="en-US"/>
        </w:rPr>
        <w:t>.</w:t>
      </w:r>
    </w:p>
    <w:p w14:paraId="75749A24" w14:textId="77777777" w:rsidR="00780D24" w:rsidRPr="00793414" w:rsidRDefault="00780D24" w:rsidP="00780D24">
      <w:pPr>
        <w:pStyle w:val="Academic"/>
        <w:rPr>
          <w:lang w:val="en-US"/>
        </w:rPr>
      </w:pPr>
    </w:p>
    <w:p w14:paraId="41C69DB9" w14:textId="154A4D51" w:rsidR="00793414" w:rsidRDefault="00780D24" w:rsidP="00780D24">
      <w:pPr>
        <w:pStyle w:val="Heading2"/>
        <w:spacing w:line="360" w:lineRule="auto"/>
        <w:rPr>
          <w:lang w:val="en-US"/>
        </w:rPr>
      </w:pPr>
      <w:bookmarkStart w:id="16" w:name="_Toc152936091"/>
      <w:r>
        <w:rPr>
          <w:lang w:val="en-US"/>
        </w:rPr>
        <w:t xml:space="preserve">5.2 </w:t>
      </w:r>
      <w:r w:rsidR="00793414" w:rsidRPr="00793414">
        <w:rPr>
          <w:lang w:val="en-US"/>
        </w:rPr>
        <w:t>Feelings During the Session</w:t>
      </w:r>
      <w:bookmarkEnd w:id="16"/>
    </w:p>
    <w:p w14:paraId="6713DA11" w14:textId="10FD3159" w:rsidR="00793414" w:rsidRDefault="00793414" w:rsidP="00780D24">
      <w:pPr>
        <w:pStyle w:val="Academic"/>
      </w:pPr>
      <w:r w:rsidRPr="00242980">
        <w:t>I initially felt confident in my ability to empathi</w:t>
      </w:r>
      <w:r w:rsidR="00F82DC1">
        <w:t>s</w:t>
      </w:r>
      <w:r w:rsidRPr="00242980">
        <w:t xml:space="preserve">e and connect with the </w:t>
      </w:r>
      <w:proofErr w:type="spellStart"/>
      <w:r w:rsidRPr="00242980">
        <w:t>coachee</w:t>
      </w:r>
      <w:proofErr w:type="spellEnd"/>
      <w:r w:rsidRPr="00242980">
        <w:t xml:space="preserve">, buoyed by a belief in the power of active listening and empathy. However, as the session progressed, I experienced a growing sense of uncertainty, particularly about effectively applying the Landsberg model to real-world managerial challenges. This mix of confidence in my interpersonal skills and uncertainty in </w:t>
      </w:r>
      <w:r w:rsidR="00F82DC1">
        <w:t xml:space="preserve">the </w:t>
      </w:r>
      <w:r w:rsidRPr="00242980">
        <w:t>model application led to a coaching dynamic that, while supportive and empathetic, may have lacked the necessary focus and structure for optimal outcomes.</w:t>
      </w:r>
    </w:p>
    <w:p w14:paraId="651F74DC" w14:textId="77777777" w:rsidR="00780D24" w:rsidRPr="00793414" w:rsidRDefault="00780D24" w:rsidP="00780D24">
      <w:pPr>
        <w:pStyle w:val="Academic"/>
        <w:rPr>
          <w:lang w:val="en-US"/>
        </w:rPr>
      </w:pPr>
    </w:p>
    <w:p w14:paraId="60124796" w14:textId="02D313F6" w:rsidR="00793414" w:rsidRDefault="00780D24" w:rsidP="00780D24">
      <w:pPr>
        <w:pStyle w:val="Heading2"/>
        <w:spacing w:line="360" w:lineRule="auto"/>
        <w:rPr>
          <w:lang w:val="en-US"/>
        </w:rPr>
      </w:pPr>
      <w:bookmarkStart w:id="17" w:name="_Toc152936092"/>
      <w:r>
        <w:rPr>
          <w:lang w:val="en-US"/>
        </w:rPr>
        <w:t xml:space="preserve">5.3 </w:t>
      </w:r>
      <w:r w:rsidR="00793414" w:rsidRPr="00793414">
        <w:rPr>
          <w:lang w:val="en-US"/>
        </w:rPr>
        <w:t>Evaluation and Analysis</w:t>
      </w:r>
      <w:bookmarkEnd w:id="17"/>
    </w:p>
    <w:p w14:paraId="1F47E238" w14:textId="0907695A" w:rsidR="00793414" w:rsidRDefault="00793414" w:rsidP="00780D24">
      <w:pPr>
        <w:pStyle w:val="Academic"/>
        <w:rPr>
          <w:lang w:val="en-US"/>
        </w:rPr>
      </w:pPr>
      <w:r w:rsidRPr="00793414">
        <w:rPr>
          <w:lang w:val="en-US"/>
        </w:rPr>
        <w:t xml:space="preserve">In </w:t>
      </w:r>
      <w:r w:rsidR="00F82DC1">
        <w:rPr>
          <w:lang w:val="en-US"/>
        </w:rPr>
        <w:t xml:space="preserve">my reflection evaluation phase, I </w:t>
      </w:r>
      <w:proofErr w:type="spellStart"/>
      <w:r w:rsidR="00F82DC1">
        <w:rPr>
          <w:lang w:val="en-US"/>
        </w:rPr>
        <w:t>recognised</w:t>
      </w:r>
      <w:proofErr w:type="spellEnd"/>
      <w:r w:rsidRPr="00793414">
        <w:rPr>
          <w:lang w:val="en-US"/>
        </w:rPr>
        <w:t xml:space="preserve"> the strengths and weaknesses in my coaching performance. The observer's feedback affirmed my ability to establish a comfortable and open environment, which is crucial for effective coaching. However, it also highlighted a need for improvement in </w:t>
      </w:r>
      <w:r w:rsidR="00F82DC1">
        <w:rPr>
          <w:lang w:val="en-US"/>
        </w:rPr>
        <w:t>focusing</w:t>
      </w:r>
      <w:r w:rsidRPr="00793414">
        <w:rPr>
          <w:lang w:val="en-US"/>
        </w:rPr>
        <w:t xml:space="preserve"> on the </w:t>
      </w:r>
      <w:proofErr w:type="spellStart"/>
      <w:r w:rsidRPr="00793414">
        <w:rPr>
          <w:lang w:val="en-US"/>
        </w:rPr>
        <w:t>coachee's</w:t>
      </w:r>
      <w:proofErr w:type="spellEnd"/>
      <w:r w:rsidRPr="00793414">
        <w:rPr>
          <w:lang w:val="en-US"/>
        </w:rPr>
        <w:t xml:space="preserve"> issues. This suggests that while my </w:t>
      </w:r>
      <w:r w:rsidRPr="00793414">
        <w:rPr>
          <w:lang w:val="en-US"/>
        </w:rPr>
        <w:lastRenderedPageBreak/>
        <w:t>empathetic approach was beneficial in building rapport, it possibly detracted from more goal-directed and structured coaching, which is essential for tangible outcomes in coaching sessions.</w:t>
      </w:r>
    </w:p>
    <w:p w14:paraId="7ADF31BF" w14:textId="56CAB458" w:rsidR="00793414" w:rsidRDefault="00793414" w:rsidP="00793414">
      <w:pPr>
        <w:pStyle w:val="Academic"/>
        <w:rPr>
          <w:lang w:val="en-US"/>
        </w:rPr>
      </w:pPr>
      <w:r w:rsidRPr="00793414">
        <w:t>Analysing</w:t>
      </w:r>
      <w:r w:rsidRPr="00793414">
        <w:rPr>
          <w:lang w:val="en-US"/>
        </w:rPr>
        <w:t xml:space="preserve"> my performance, it becomes clear that while my empathetic and supportive approach was a strength, it may have overshadowed the need for a more structured and goal-oriented session. This lack of structure could lead to less effective coaching outcomes, as it potentially limits the </w:t>
      </w:r>
      <w:proofErr w:type="spellStart"/>
      <w:r w:rsidRPr="00793414">
        <w:rPr>
          <w:lang w:val="en-US"/>
        </w:rPr>
        <w:t>coachee's</w:t>
      </w:r>
      <w:proofErr w:type="spellEnd"/>
      <w:r w:rsidRPr="00793414">
        <w:rPr>
          <w:lang w:val="en-US"/>
        </w:rPr>
        <w:t xml:space="preserve"> ability to derive concrete steps and solutions from the session. This analysis suggests a need to balance empathy and support with a more focused approach that aligns with the specific objectives of the coaching model used.</w:t>
      </w:r>
    </w:p>
    <w:p w14:paraId="7674D3F7" w14:textId="77777777" w:rsidR="00780D24" w:rsidRPr="00793414" w:rsidRDefault="00780D24" w:rsidP="00793414">
      <w:pPr>
        <w:pStyle w:val="Academic"/>
        <w:rPr>
          <w:lang w:val="en-US"/>
        </w:rPr>
      </w:pPr>
    </w:p>
    <w:p w14:paraId="1FE25961" w14:textId="7AF4A709" w:rsidR="00793414" w:rsidRDefault="00780D24" w:rsidP="00780D24">
      <w:pPr>
        <w:pStyle w:val="Heading2"/>
        <w:spacing w:line="360" w:lineRule="auto"/>
        <w:rPr>
          <w:lang w:val="en-US"/>
        </w:rPr>
      </w:pPr>
      <w:bookmarkStart w:id="18" w:name="_Toc152936093"/>
      <w:r>
        <w:rPr>
          <w:lang w:val="en-US"/>
        </w:rPr>
        <w:t xml:space="preserve">5.4 </w:t>
      </w:r>
      <w:r w:rsidR="00793414" w:rsidRPr="00793414">
        <w:rPr>
          <w:lang w:val="en-US"/>
        </w:rPr>
        <w:t>Conclusion and Action Plan</w:t>
      </w:r>
      <w:bookmarkEnd w:id="18"/>
    </w:p>
    <w:p w14:paraId="48EF5438" w14:textId="38AD7731" w:rsidR="00793414" w:rsidRDefault="00793414" w:rsidP="00780D24">
      <w:pPr>
        <w:pStyle w:val="Academic"/>
        <w:rPr>
          <w:lang w:val="en-US"/>
        </w:rPr>
      </w:pPr>
      <w:r w:rsidRPr="00793414">
        <w:rPr>
          <w:lang w:val="en-US"/>
        </w:rPr>
        <w:t xml:space="preserve">In conclusion, the coaching session was beneficial overall, but </w:t>
      </w:r>
      <w:r w:rsidR="00F82DC1">
        <w:rPr>
          <w:lang w:val="en-US"/>
        </w:rPr>
        <w:t>applying</w:t>
      </w:r>
      <w:r w:rsidRPr="00793414">
        <w:rPr>
          <w:lang w:val="en-US"/>
        </w:rPr>
        <w:t xml:space="preserve"> the Landsberg model could have been more effective. I succeeded in creating a supportive environment, which is crucial for effective coaching. However, the session would have benefited from a stronger focus on specific goals and structured outcomes. This reflection highlights the importance of balancing empathy and rapport-building with a goal-oriented approach in coaching to </w:t>
      </w:r>
      <w:proofErr w:type="spellStart"/>
      <w:r w:rsidRPr="00793414">
        <w:rPr>
          <w:lang w:val="en-US"/>
        </w:rPr>
        <w:t>maximi</w:t>
      </w:r>
      <w:r w:rsidR="00F82DC1">
        <w:rPr>
          <w:lang w:val="en-US"/>
        </w:rPr>
        <w:t>s</w:t>
      </w:r>
      <w:r w:rsidRPr="00793414">
        <w:rPr>
          <w:lang w:val="en-US"/>
        </w:rPr>
        <w:t>e</w:t>
      </w:r>
      <w:proofErr w:type="spellEnd"/>
      <w:r w:rsidRPr="00793414">
        <w:rPr>
          <w:lang w:val="en-US"/>
        </w:rPr>
        <w:t xml:space="preserve"> the </w:t>
      </w:r>
      <w:r w:rsidR="00F82DC1">
        <w:rPr>
          <w:lang w:val="en-US"/>
        </w:rPr>
        <w:t>session's effectiveness</w:t>
      </w:r>
      <w:r w:rsidRPr="00793414">
        <w:rPr>
          <w:lang w:val="en-US"/>
        </w:rPr>
        <w:t>.</w:t>
      </w:r>
    </w:p>
    <w:p w14:paraId="12F2BB5B" w14:textId="77777777" w:rsidR="00793414" w:rsidRPr="00793414" w:rsidRDefault="00793414" w:rsidP="00793414">
      <w:pPr>
        <w:pStyle w:val="Academic"/>
        <w:rPr>
          <w:lang w:val="en-US"/>
        </w:rPr>
      </w:pPr>
      <w:r w:rsidRPr="00793414">
        <w:rPr>
          <w:lang w:val="en-US"/>
        </w:rPr>
        <w:t>For my Action Plan (PDP) to enhance my coaching skills:</w:t>
      </w:r>
    </w:p>
    <w:p w14:paraId="050A538D" w14:textId="4BEE1451" w:rsidR="00793414" w:rsidRPr="00793414" w:rsidRDefault="00793414" w:rsidP="00793414">
      <w:pPr>
        <w:pStyle w:val="Academic"/>
        <w:numPr>
          <w:ilvl w:val="0"/>
          <w:numId w:val="6"/>
        </w:numPr>
        <w:rPr>
          <w:lang w:val="en-US"/>
        </w:rPr>
      </w:pPr>
      <w:r w:rsidRPr="00793414">
        <w:rPr>
          <w:lang w:val="en-US"/>
        </w:rPr>
        <w:t xml:space="preserve">Structured Goal Setting: Develop </w:t>
      </w:r>
      <w:r w:rsidR="00F82DC1">
        <w:rPr>
          <w:lang w:val="en-US"/>
        </w:rPr>
        <w:t>more precise</w:t>
      </w:r>
      <w:r w:rsidRPr="00793414">
        <w:rPr>
          <w:lang w:val="en-US"/>
        </w:rPr>
        <w:t xml:space="preserve"> strategies for goal setting in coaching sessions to maintain focus and achieve specific outcomes.</w:t>
      </w:r>
    </w:p>
    <w:p w14:paraId="7833F241" w14:textId="3A03506F" w:rsidR="00793414" w:rsidRPr="00793414" w:rsidRDefault="00793414" w:rsidP="00793414">
      <w:pPr>
        <w:pStyle w:val="Academic"/>
        <w:numPr>
          <w:ilvl w:val="0"/>
          <w:numId w:val="6"/>
        </w:numPr>
        <w:rPr>
          <w:lang w:val="en-US"/>
        </w:rPr>
      </w:pPr>
      <w:r w:rsidRPr="00793414">
        <w:rPr>
          <w:lang w:val="en-US"/>
        </w:rPr>
        <w:t xml:space="preserve">Refine Listening Techniques: Enhance active listening skills to ensure I fully understand the </w:t>
      </w:r>
      <w:proofErr w:type="spellStart"/>
      <w:r w:rsidRPr="00793414">
        <w:rPr>
          <w:lang w:val="en-US"/>
        </w:rPr>
        <w:t>coachee's</w:t>
      </w:r>
      <w:proofErr w:type="spellEnd"/>
      <w:r w:rsidRPr="00793414">
        <w:rPr>
          <w:lang w:val="en-US"/>
        </w:rPr>
        <w:t xml:space="preserve"> needs and perspectives.</w:t>
      </w:r>
    </w:p>
    <w:p w14:paraId="7BE1A3FE" w14:textId="04FD4BDF" w:rsidR="00793414" w:rsidRPr="00793414" w:rsidRDefault="00793414" w:rsidP="00793414">
      <w:pPr>
        <w:pStyle w:val="Academic"/>
        <w:numPr>
          <w:ilvl w:val="0"/>
          <w:numId w:val="6"/>
        </w:numPr>
        <w:rPr>
          <w:lang w:val="en-US"/>
        </w:rPr>
      </w:pPr>
      <w:r w:rsidRPr="00793414">
        <w:rPr>
          <w:lang w:val="en-US"/>
        </w:rPr>
        <w:t>Further Training on Coaching Models: Engage in advanced training on the Landsberg model and explore other models like OSCAR or GROW for a broader toolkit.</w:t>
      </w:r>
    </w:p>
    <w:p w14:paraId="1A5D3532" w14:textId="345F6CE7" w:rsidR="00793414" w:rsidRPr="00793414" w:rsidRDefault="00793414" w:rsidP="00793414">
      <w:pPr>
        <w:pStyle w:val="Academic"/>
        <w:numPr>
          <w:ilvl w:val="0"/>
          <w:numId w:val="6"/>
        </w:numPr>
        <w:rPr>
          <w:lang w:val="en-US"/>
        </w:rPr>
      </w:pPr>
      <w:r w:rsidRPr="00793414">
        <w:rPr>
          <w:lang w:val="en-US"/>
        </w:rPr>
        <w:t>Regular Feedback: Seek continuous feedback on my coaching style and effectiveness to identify areas for improvement.</w:t>
      </w:r>
    </w:p>
    <w:p w14:paraId="04CE84A0" w14:textId="290DF571" w:rsidR="00793414" w:rsidRPr="00793414" w:rsidRDefault="00793414" w:rsidP="00793414">
      <w:pPr>
        <w:pStyle w:val="Academic"/>
        <w:numPr>
          <w:ilvl w:val="0"/>
          <w:numId w:val="6"/>
        </w:numPr>
        <w:rPr>
          <w:lang w:val="en-US"/>
        </w:rPr>
      </w:pPr>
      <w:r w:rsidRPr="00793414">
        <w:rPr>
          <w:lang w:val="en-US"/>
        </w:rPr>
        <w:t>Mentorship and Peer Learning: Partner with a more experienced coach for mentorship and engage in peer learning sessions to gain different perspectives and techniques.</w:t>
      </w:r>
    </w:p>
    <w:p w14:paraId="24EEE967" w14:textId="1DFDFF94" w:rsidR="00793414" w:rsidRPr="00780D24" w:rsidRDefault="00793414" w:rsidP="00793414">
      <w:pPr>
        <w:pStyle w:val="Academic"/>
        <w:numPr>
          <w:ilvl w:val="0"/>
          <w:numId w:val="6"/>
        </w:numPr>
        <w:rPr>
          <w:lang w:val="en-US"/>
        </w:rPr>
      </w:pPr>
      <w:r w:rsidRPr="00793414">
        <w:rPr>
          <w:lang w:val="en-US"/>
        </w:rPr>
        <w:lastRenderedPageBreak/>
        <w:t>Reflective Practice: Regularly reflect on my coaching sessions using Gibbs' Reflective Cycle to continually assess and improve my approach.</w:t>
      </w:r>
    </w:p>
    <w:p w14:paraId="76721485" w14:textId="78DA8ED1" w:rsidR="00793414" w:rsidRDefault="00793414" w:rsidP="00793414">
      <w:pPr>
        <w:pStyle w:val="Academic"/>
        <w:rPr>
          <w:lang w:val="en-US"/>
        </w:rPr>
      </w:pPr>
      <w:r w:rsidRPr="00793414">
        <w:rPr>
          <w:lang w:val="en-US"/>
        </w:rPr>
        <w:t xml:space="preserve">This plan </w:t>
      </w:r>
      <w:r w:rsidR="00F82DC1">
        <w:rPr>
          <w:lang w:val="en-US"/>
        </w:rPr>
        <w:t>aims to address identified weaknesses and build</w:t>
      </w:r>
      <w:r w:rsidRPr="00793414">
        <w:rPr>
          <w:lang w:val="en-US"/>
        </w:rPr>
        <w:t xml:space="preserve"> on my strengths to become a more effective and versatile coach.</w:t>
      </w:r>
    </w:p>
    <w:p w14:paraId="20B5013F" w14:textId="77777777" w:rsidR="00793414" w:rsidRDefault="00793414" w:rsidP="00793414">
      <w:pPr>
        <w:pStyle w:val="Academic"/>
        <w:rPr>
          <w:lang w:val="en-US"/>
        </w:rPr>
      </w:pPr>
    </w:p>
    <w:p w14:paraId="4A69DDAE" w14:textId="77777777" w:rsidR="00793414" w:rsidRDefault="00793414" w:rsidP="00793414">
      <w:pPr>
        <w:pStyle w:val="Academic"/>
        <w:rPr>
          <w:lang w:val="en-US"/>
        </w:rPr>
      </w:pPr>
    </w:p>
    <w:p w14:paraId="7AA3BB7C" w14:textId="77777777" w:rsidR="00780D24" w:rsidRDefault="00780D24" w:rsidP="00793414">
      <w:pPr>
        <w:pStyle w:val="Academic"/>
        <w:rPr>
          <w:lang w:val="en-US"/>
        </w:rPr>
      </w:pPr>
    </w:p>
    <w:p w14:paraId="531721EE" w14:textId="77777777" w:rsidR="00780D24" w:rsidRDefault="00780D24" w:rsidP="00793414">
      <w:pPr>
        <w:pStyle w:val="Academic"/>
        <w:rPr>
          <w:lang w:val="en-US"/>
        </w:rPr>
      </w:pPr>
    </w:p>
    <w:p w14:paraId="1EA83AB7" w14:textId="77777777" w:rsidR="00780D24" w:rsidRDefault="00780D24" w:rsidP="00793414">
      <w:pPr>
        <w:pStyle w:val="Academic"/>
        <w:rPr>
          <w:lang w:val="en-US"/>
        </w:rPr>
      </w:pPr>
    </w:p>
    <w:p w14:paraId="7C56E6DB" w14:textId="77777777" w:rsidR="00780D24" w:rsidRDefault="00780D24" w:rsidP="00793414">
      <w:pPr>
        <w:pStyle w:val="Academic"/>
        <w:rPr>
          <w:lang w:val="en-US"/>
        </w:rPr>
      </w:pPr>
    </w:p>
    <w:p w14:paraId="2A7306DD" w14:textId="77777777" w:rsidR="00780D24" w:rsidRDefault="00780D24" w:rsidP="00793414">
      <w:pPr>
        <w:pStyle w:val="Academic"/>
        <w:rPr>
          <w:lang w:val="en-US"/>
        </w:rPr>
      </w:pPr>
    </w:p>
    <w:p w14:paraId="04EE26D9" w14:textId="77777777" w:rsidR="00780D24" w:rsidRDefault="00780D24" w:rsidP="00793414">
      <w:pPr>
        <w:pStyle w:val="Academic"/>
        <w:rPr>
          <w:lang w:val="en-US"/>
        </w:rPr>
      </w:pPr>
    </w:p>
    <w:p w14:paraId="3B1F3F09" w14:textId="77777777" w:rsidR="00780D24" w:rsidRDefault="00780D24" w:rsidP="00793414">
      <w:pPr>
        <w:pStyle w:val="Academic"/>
        <w:rPr>
          <w:lang w:val="en-US"/>
        </w:rPr>
      </w:pPr>
    </w:p>
    <w:p w14:paraId="09E81590" w14:textId="77777777" w:rsidR="00780D24" w:rsidRDefault="00780D24" w:rsidP="00793414">
      <w:pPr>
        <w:pStyle w:val="Academic"/>
        <w:rPr>
          <w:lang w:val="en-US"/>
        </w:rPr>
      </w:pPr>
    </w:p>
    <w:p w14:paraId="55A34D69" w14:textId="77777777" w:rsidR="00780D24" w:rsidRDefault="00780D24" w:rsidP="00793414">
      <w:pPr>
        <w:pStyle w:val="Academic"/>
        <w:rPr>
          <w:lang w:val="en-US"/>
        </w:rPr>
      </w:pPr>
    </w:p>
    <w:p w14:paraId="7241D109" w14:textId="77777777" w:rsidR="00780D24" w:rsidRDefault="00780D24" w:rsidP="00793414">
      <w:pPr>
        <w:pStyle w:val="Academic"/>
        <w:rPr>
          <w:lang w:val="en-US"/>
        </w:rPr>
      </w:pPr>
    </w:p>
    <w:p w14:paraId="4B82AD58" w14:textId="77777777" w:rsidR="00780D24" w:rsidRDefault="00780D24" w:rsidP="00793414">
      <w:pPr>
        <w:pStyle w:val="Academic"/>
        <w:rPr>
          <w:lang w:val="en-US"/>
        </w:rPr>
      </w:pPr>
    </w:p>
    <w:p w14:paraId="265B5B9B" w14:textId="77777777" w:rsidR="00780D24" w:rsidRDefault="00780D24" w:rsidP="00793414">
      <w:pPr>
        <w:pStyle w:val="Academic"/>
        <w:rPr>
          <w:lang w:val="en-US"/>
        </w:rPr>
      </w:pPr>
    </w:p>
    <w:p w14:paraId="468540AF" w14:textId="77777777" w:rsidR="00780D24" w:rsidRDefault="00780D24" w:rsidP="00793414">
      <w:pPr>
        <w:pStyle w:val="Academic"/>
        <w:rPr>
          <w:lang w:val="en-US"/>
        </w:rPr>
      </w:pPr>
    </w:p>
    <w:p w14:paraId="39A24BA2" w14:textId="77777777" w:rsidR="00793414" w:rsidRDefault="00793414" w:rsidP="00793414">
      <w:pPr>
        <w:pStyle w:val="Academic"/>
        <w:rPr>
          <w:lang w:val="en-US"/>
        </w:rPr>
      </w:pPr>
    </w:p>
    <w:p w14:paraId="01A8958C" w14:textId="77777777" w:rsidR="00793414" w:rsidRDefault="00793414" w:rsidP="00793414">
      <w:pPr>
        <w:pStyle w:val="Academic"/>
        <w:rPr>
          <w:lang w:val="en-US"/>
        </w:rPr>
      </w:pPr>
    </w:p>
    <w:p w14:paraId="61858A93" w14:textId="77777777" w:rsidR="00793414" w:rsidRDefault="00793414" w:rsidP="00793414">
      <w:pPr>
        <w:pStyle w:val="Academic"/>
        <w:rPr>
          <w:lang w:val="en-US"/>
        </w:rPr>
      </w:pPr>
    </w:p>
    <w:p w14:paraId="43534E27" w14:textId="77777777" w:rsidR="00793414" w:rsidRDefault="00793414" w:rsidP="00793414">
      <w:pPr>
        <w:pStyle w:val="Academic"/>
        <w:rPr>
          <w:lang w:val="en-US"/>
        </w:rPr>
      </w:pPr>
    </w:p>
    <w:p w14:paraId="4519F3B8" w14:textId="77777777" w:rsidR="00793414" w:rsidRDefault="00793414" w:rsidP="00793414">
      <w:pPr>
        <w:pStyle w:val="Academic"/>
        <w:rPr>
          <w:lang w:val="en-US"/>
        </w:rPr>
      </w:pPr>
    </w:p>
    <w:p w14:paraId="526A3BB2" w14:textId="77777777" w:rsidR="00793414" w:rsidRDefault="00793414" w:rsidP="00793414">
      <w:pPr>
        <w:pStyle w:val="Academic"/>
        <w:rPr>
          <w:lang w:val="en-US"/>
        </w:rPr>
      </w:pPr>
    </w:p>
    <w:p w14:paraId="7EB32365" w14:textId="4E29357C" w:rsidR="00793414" w:rsidRDefault="00780D24" w:rsidP="00793414">
      <w:pPr>
        <w:pStyle w:val="Heading1"/>
        <w:rPr>
          <w:lang w:val="en-US"/>
        </w:rPr>
      </w:pPr>
      <w:bookmarkStart w:id="19" w:name="_Toc152936094"/>
      <w:r>
        <w:rPr>
          <w:lang w:val="en-US"/>
        </w:rPr>
        <w:lastRenderedPageBreak/>
        <w:t xml:space="preserve">6.0 </w:t>
      </w:r>
      <w:r w:rsidR="00793414" w:rsidRPr="00793414">
        <w:rPr>
          <w:lang w:val="en-US"/>
        </w:rPr>
        <w:t>Conclusions</w:t>
      </w:r>
      <w:bookmarkEnd w:id="19"/>
    </w:p>
    <w:p w14:paraId="3BDE0CEA" w14:textId="77777777" w:rsidR="00793414" w:rsidRDefault="00793414" w:rsidP="00793414">
      <w:pPr>
        <w:rPr>
          <w:lang w:val="en-US"/>
        </w:rPr>
      </w:pPr>
    </w:p>
    <w:p w14:paraId="78D30F0D" w14:textId="50E63BAB" w:rsidR="00793414" w:rsidRDefault="00793414" w:rsidP="00793414">
      <w:pPr>
        <w:pStyle w:val="Academic"/>
        <w:rPr>
          <w:lang w:val="en-US"/>
        </w:rPr>
      </w:pPr>
      <w:r w:rsidRPr="00793414">
        <w:rPr>
          <w:lang w:val="en-US"/>
        </w:rPr>
        <w:t>In summary, this report critically navigates the realms of coaching and mentoring within organi</w:t>
      </w:r>
      <w:r w:rsidR="00F82DC1">
        <w:rPr>
          <w:lang w:val="en-US"/>
        </w:rPr>
        <w:t>s</w:t>
      </w:r>
      <w:r w:rsidRPr="00793414">
        <w:rPr>
          <w:lang w:val="en-US"/>
        </w:rPr>
        <w:t>ational contexts, integrating theoretical frameworks and empirical insights. Drawing upon Clutterbuck (2004) and Whitmore (2002), it elucidates the distinct yet complementary roles of coaching and mentoring. It further examines the complex role of line managers as coaches and mentors, as discussed by Ellinger and Bostrom (1999), and underscores the importance of these practices in building resilience and facilitating change management, resonating with the works of Kotter (1996) and Luthans (2002).</w:t>
      </w:r>
    </w:p>
    <w:p w14:paraId="10665DA8" w14:textId="77777777" w:rsidR="00793414" w:rsidRDefault="00793414" w:rsidP="00793414">
      <w:pPr>
        <w:pStyle w:val="Academic"/>
        <w:rPr>
          <w:lang w:val="en-US"/>
        </w:rPr>
      </w:pPr>
    </w:p>
    <w:p w14:paraId="6FE81257" w14:textId="77777777" w:rsidR="00793414" w:rsidRDefault="00793414" w:rsidP="00793414">
      <w:pPr>
        <w:pStyle w:val="Academic"/>
        <w:rPr>
          <w:lang w:val="en-US"/>
        </w:rPr>
      </w:pPr>
    </w:p>
    <w:p w14:paraId="702F8CB0" w14:textId="77777777" w:rsidR="00793414" w:rsidRDefault="00793414" w:rsidP="00793414">
      <w:pPr>
        <w:pStyle w:val="Academic"/>
        <w:rPr>
          <w:lang w:val="en-US"/>
        </w:rPr>
      </w:pPr>
    </w:p>
    <w:p w14:paraId="70F5896A" w14:textId="77777777" w:rsidR="00793414" w:rsidRDefault="00793414" w:rsidP="00793414">
      <w:pPr>
        <w:pStyle w:val="Academic"/>
        <w:rPr>
          <w:lang w:val="en-US"/>
        </w:rPr>
      </w:pPr>
    </w:p>
    <w:p w14:paraId="6CC0BB9F" w14:textId="77777777" w:rsidR="00793414" w:rsidRDefault="00793414" w:rsidP="00793414">
      <w:pPr>
        <w:pStyle w:val="Academic"/>
        <w:rPr>
          <w:lang w:val="en-US"/>
        </w:rPr>
      </w:pPr>
    </w:p>
    <w:p w14:paraId="1C69A78E" w14:textId="77777777" w:rsidR="00793414" w:rsidRDefault="00793414" w:rsidP="00793414">
      <w:pPr>
        <w:pStyle w:val="Academic"/>
        <w:rPr>
          <w:lang w:val="en-US"/>
        </w:rPr>
      </w:pPr>
    </w:p>
    <w:p w14:paraId="69222E68" w14:textId="77777777" w:rsidR="00793414" w:rsidRDefault="00793414" w:rsidP="00793414">
      <w:pPr>
        <w:pStyle w:val="Academic"/>
        <w:rPr>
          <w:lang w:val="en-US"/>
        </w:rPr>
      </w:pPr>
    </w:p>
    <w:p w14:paraId="490C5BEC" w14:textId="77777777" w:rsidR="00793414" w:rsidRDefault="00793414" w:rsidP="00793414">
      <w:pPr>
        <w:pStyle w:val="Academic"/>
        <w:rPr>
          <w:lang w:val="en-US"/>
        </w:rPr>
      </w:pPr>
    </w:p>
    <w:p w14:paraId="02826947" w14:textId="77777777" w:rsidR="00793414" w:rsidRDefault="00793414" w:rsidP="00793414">
      <w:pPr>
        <w:pStyle w:val="Academic"/>
        <w:rPr>
          <w:lang w:val="en-US"/>
        </w:rPr>
      </w:pPr>
    </w:p>
    <w:p w14:paraId="7F5700E5" w14:textId="77777777" w:rsidR="00793414" w:rsidRDefault="00793414" w:rsidP="00793414">
      <w:pPr>
        <w:pStyle w:val="Academic"/>
        <w:rPr>
          <w:lang w:val="en-US"/>
        </w:rPr>
      </w:pPr>
    </w:p>
    <w:p w14:paraId="35D29656" w14:textId="77777777" w:rsidR="00793414" w:rsidRDefault="00793414" w:rsidP="00793414">
      <w:pPr>
        <w:pStyle w:val="Academic"/>
        <w:rPr>
          <w:lang w:val="en-US"/>
        </w:rPr>
      </w:pPr>
    </w:p>
    <w:p w14:paraId="68851DB5" w14:textId="77777777" w:rsidR="00793414" w:rsidRDefault="00793414" w:rsidP="00793414">
      <w:pPr>
        <w:pStyle w:val="Academic"/>
        <w:rPr>
          <w:lang w:val="en-US"/>
        </w:rPr>
      </w:pPr>
    </w:p>
    <w:p w14:paraId="6409F62E" w14:textId="77777777" w:rsidR="00793414" w:rsidRDefault="00793414" w:rsidP="00793414">
      <w:pPr>
        <w:pStyle w:val="Academic"/>
        <w:rPr>
          <w:lang w:val="en-US"/>
        </w:rPr>
      </w:pPr>
    </w:p>
    <w:p w14:paraId="50C11595" w14:textId="77777777" w:rsidR="00793414" w:rsidRDefault="00793414" w:rsidP="00793414">
      <w:pPr>
        <w:pStyle w:val="Academic"/>
        <w:rPr>
          <w:lang w:val="en-US"/>
        </w:rPr>
      </w:pPr>
    </w:p>
    <w:p w14:paraId="503D40B2" w14:textId="77777777" w:rsidR="00793414" w:rsidRDefault="00793414" w:rsidP="00793414">
      <w:pPr>
        <w:pStyle w:val="Academic"/>
        <w:rPr>
          <w:lang w:val="en-US"/>
        </w:rPr>
      </w:pPr>
    </w:p>
    <w:p w14:paraId="4D9D6135" w14:textId="77777777" w:rsidR="00793414" w:rsidRDefault="00793414" w:rsidP="00793414">
      <w:pPr>
        <w:pStyle w:val="Academic"/>
        <w:rPr>
          <w:lang w:val="en-US"/>
        </w:rPr>
      </w:pPr>
    </w:p>
    <w:p w14:paraId="0AE53041" w14:textId="77777777" w:rsidR="00793414" w:rsidRDefault="00793414" w:rsidP="00793414">
      <w:pPr>
        <w:pStyle w:val="Academic"/>
        <w:rPr>
          <w:lang w:val="en-US"/>
        </w:rPr>
      </w:pPr>
    </w:p>
    <w:p w14:paraId="573DD999" w14:textId="77777777" w:rsidR="00793414" w:rsidRDefault="00793414" w:rsidP="00793414">
      <w:pPr>
        <w:pStyle w:val="Academic"/>
        <w:rPr>
          <w:lang w:val="en-US"/>
        </w:rPr>
      </w:pPr>
    </w:p>
    <w:p w14:paraId="58B51286" w14:textId="1C438C9C" w:rsidR="00793414" w:rsidRDefault="00793414" w:rsidP="00793414">
      <w:pPr>
        <w:pStyle w:val="Heading1"/>
        <w:rPr>
          <w:lang w:val="en-US"/>
        </w:rPr>
      </w:pPr>
      <w:bookmarkStart w:id="20" w:name="_Toc152936095"/>
      <w:r>
        <w:rPr>
          <w:lang w:val="en-US"/>
        </w:rPr>
        <w:lastRenderedPageBreak/>
        <w:t>References</w:t>
      </w:r>
      <w:bookmarkEnd w:id="20"/>
    </w:p>
    <w:p w14:paraId="56E963B3" w14:textId="77777777" w:rsidR="00793414" w:rsidRDefault="00793414" w:rsidP="00793414">
      <w:pPr>
        <w:rPr>
          <w:lang w:val="en-US"/>
        </w:rPr>
      </w:pPr>
    </w:p>
    <w:p w14:paraId="71CA0D76" w14:textId="77777777" w:rsidR="00793414" w:rsidRPr="00793414" w:rsidRDefault="00793414" w:rsidP="00793414">
      <w:pPr>
        <w:pStyle w:val="Academic"/>
      </w:pPr>
      <w:r w:rsidRPr="00793414">
        <w:t xml:space="preserve">Allen, T.D., Eby, L.T., et al. (2004) </w:t>
      </w:r>
      <w:r w:rsidRPr="00793414">
        <w:rPr>
          <w:i/>
          <w:iCs/>
        </w:rPr>
        <w:t>The Blackwell Handbook of Mentoring: A Multiple Perspectives Approach</w:t>
      </w:r>
      <w:r w:rsidRPr="00793414">
        <w:t>, Oxford: Blackwell Publishing.</w:t>
      </w:r>
    </w:p>
    <w:p w14:paraId="6F736DE9" w14:textId="77777777" w:rsidR="00793414" w:rsidRPr="00793414" w:rsidRDefault="00793414" w:rsidP="00793414">
      <w:pPr>
        <w:pStyle w:val="Academic"/>
      </w:pPr>
      <w:r w:rsidRPr="00793414">
        <w:t xml:space="preserve">Anderson, M.C. (2011) 'Return on Investment in Training and Performance Improvement Programs', </w:t>
      </w:r>
      <w:r w:rsidRPr="00793414">
        <w:rPr>
          <w:i/>
          <w:iCs/>
        </w:rPr>
        <w:t>Journal of Workplace Learning</w:t>
      </w:r>
      <w:r w:rsidRPr="00793414">
        <w:t>, 23(3), pp. 135-148.</w:t>
      </w:r>
    </w:p>
    <w:p w14:paraId="3A4C8233" w14:textId="77777777" w:rsidR="00793414" w:rsidRPr="00793414" w:rsidRDefault="00793414" w:rsidP="00793414">
      <w:pPr>
        <w:pStyle w:val="Academic"/>
      </w:pPr>
      <w:r w:rsidRPr="00793414">
        <w:t xml:space="preserve">Brockbank, A. and McGill, I. (2006) </w:t>
      </w:r>
      <w:r w:rsidRPr="00793414">
        <w:rPr>
          <w:i/>
          <w:iCs/>
        </w:rPr>
        <w:t>Facilitating Reflective Learning Through Mentoring and Coaching</w:t>
      </w:r>
      <w:r w:rsidRPr="00793414">
        <w:t>, London: Kogan Page.</w:t>
      </w:r>
    </w:p>
    <w:p w14:paraId="242BB06D" w14:textId="77777777" w:rsidR="00793414" w:rsidRPr="00793414" w:rsidRDefault="00793414" w:rsidP="00793414">
      <w:pPr>
        <w:pStyle w:val="Academic"/>
      </w:pPr>
      <w:r w:rsidRPr="00793414">
        <w:t xml:space="preserve">Bridges, W. (2003) </w:t>
      </w:r>
      <w:r w:rsidRPr="00793414">
        <w:rPr>
          <w:i/>
          <w:iCs/>
        </w:rPr>
        <w:t>Managing Transitions: Making the Most of Change</w:t>
      </w:r>
      <w:r w:rsidRPr="00793414">
        <w:t>, 2nd ed. Boston: Da Capo Press.</w:t>
      </w:r>
    </w:p>
    <w:p w14:paraId="3B1C0D88" w14:textId="77777777" w:rsidR="00793414" w:rsidRPr="00793414" w:rsidRDefault="00793414" w:rsidP="00793414">
      <w:pPr>
        <w:pStyle w:val="Academic"/>
      </w:pPr>
      <w:r w:rsidRPr="00793414">
        <w:t xml:space="preserve">Burnes, B. (2011) </w:t>
      </w:r>
      <w:r w:rsidRPr="00793414">
        <w:rPr>
          <w:i/>
          <w:iCs/>
        </w:rPr>
        <w:t>Managing Change</w:t>
      </w:r>
      <w:r w:rsidRPr="00793414">
        <w:t>, 6th ed. Harlow: Pearson Education.</w:t>
      </w:r>
    </w:p>
    <w:p w14:paraId="3E3FDC45" w14:textId="77777777" w:rsidR="00793414" w:rsidRPr="00793414" w:rsidRDefault="00793414" w:rsidP="00793414">
      <w:pPr>
        <w:pStyle w:val="Academic"/>
      </w:pPr>
      <w:r w:rsidRPr="00793414">
        <w:t xml:space="preserve">Clutterbuck, D. (2004) </w:t>
      </w:r>
      <w:r w:rsidRPr="00793414">
        <w:rPr>
          <w:i/>
          <w:iCs/>
        </w:rPr>
        <w:t>Everyone Needs a Mentor: Fostering Talent in Your Organisation</w:t>
      </w:r>
      <w:r w:rsidRPr="00793414">
        <w:t>, 4th ed. London: CIPD.</w:t>
      </w:r>
    </w:p>
    <w:p w14:paraId="32F20FF2" w14:textId="77777777" w:rsidR="00793414" w:rsidRPr="00793414" w:rsidRDefault="00793414" w:rsidP="00793414">
      <w:pPr>
        <w:pStyle w:val="Academic"/>
      </w:pPr>
      <w:r w:rsidRPr="00793414">
        <w:t xml:space="preserve">Clutterbuck, D. and Megginson, D. (2005) </w:t>
      </w:r>
      <w:r w:rsidRPr="00793414">
        <w:rPr>
          <w:i/>
          <w:iCs/>
        </w:rPr>
        <w:t>Making Coaching Work: Creating a Coaching Culture</w:t>
      </w:r>
      <w:r w:rsidRPr="00793414">
        <w:t>, London: CIPD.</w:t>
      </w:r>
    </w:p>
    <w:p w14:paraId="0B5A7854" w14:textId="77777777" w:rsidR="00793414" w:rsidRPr="00793414" w:rsidRDefault="00793414" w:rsidP="00793414">
      <w:pPr>
        <w:pStyle w:val="Academic"/>
      </w:pPr>
      <w:r w:rsidRPr="00793414">
        <w:t xml:space="preserve">Eby, L.T., Allen, T.D., et al. (2008) 'Does Mentoring Matter? A Multidisciplinary Meta-Analysis Comparing Mentored and Non-Mentored Individuals', </w:t>
      </w:r>
      <w:r w:rsidRPr="00793414">
        <w:rPr>
          <w:i/>
          <w:iCs/>
        </w:rPr>
        <w:t xml:space="preserve">Journal of Vocational </w:t>
      </w:r>
      <w:proofErr w:type="spellStart"/>
      <w:r w:rsidRPr="00793414">
        <w:rPr>
          <w:i/>
          <w:iCs/>
        </w:rPr>
        <w:t>Behavior</w:t>
      </w:r>
      <w:proofErr w:type="spellEnd"/>
      <w:r w:rsidRPr="00793414">
        <w:t>, 72(2), pp. 254-267.</w:t>
      </w:r>
    </w:p>
    <w:p w14:paraId="28C6F7F2" w14:textId="77777777" w:rsidR="00793414" w:rsidRPr="00793414" w:rsidRDefault="00793414" w:rsidP="00793414">
      <w:pPr>
        <w:pStyle w:val="Academic"/>
      </w:pPr>
      <w:r w:rsidRPr="00793414">
        <w:t xml:space="preserve">Ellinger, A.D. and Bostrom, R.P. (1999) 'Managerial Coaching </w:t>
      </w:r>
      <w:proofErr w:type="spellStart"/>
      <w:r w:rsidRPr="00793414">
        <w:t>Behaviors</w:t>
      </w:r>
      <w:proofErr w:type="spellEnd"/>
      <w:r w:rsidRPr="00793414">
        <w:t xml:space="preserve"> in Learning Organizations', </w:t>
      </w:r>
      <w:r w:rsidRPr="00793414">
        <w:rPr>
          <w:i/>
          <w:iCs/>
        </w:rPr>
        <w:t>Journal of Management Development</w:t>
      </w:r>
      <w:r w:rsidRPr="00793414">
        <w:t>, 18(9), pp. 752-771.</w:t>
      </w:r>
    </w:p>
    <w:p w14:paraId="7422D90D" w14:textId="77777777" w:rsidR="00793414" w:rsidRPr="00793414" w:rsidRDefault="00793414" w:rsidP="00793414">
      <w:pPr>
        <w:pStyle w:val="Academic"/>
      </w:pPr>
      <w:r w:rsidRPr="00793414">
        <w:t xml:space="preserve">Friedman, T.L. (2005) </w:t>
      </w:r>
      <w:r w:rsidRPr="00793414">
        <w:rPr>
          <w:i/>
          <w:iCs/>
        </w:rPr>
        <w:t>The World Is Flat: A Brief History of the Twenty-First Century</w:t>
      </w:r>
      <w:r w:rsidRPr="00793414">
        <w:t>, New York: Farrar, Straus and Giroux.</w:t>
      </w:r>
    </w:p>
    <w:p w14:paraId="77EDB544" w14:textId="77777777" w:rsidR="00793414" w:rsidRPr="00793414" w:rsidRDefault="00793414" w:rsidP="00793414">
      <w:pPr>
        <w:pStyle w:val="Academic"/>
      </w:pPr>
      <w:r w:rsidRPr="00793414">
        <w:t xml:space="preserve">Garvey, B. (2014) </w:t>
      </w:r>
      <w:r w:rsidRPr="00793414">
        <w:rPr>
          <w:i/>
          <w:iCs/>
        </w:rPr>
        <w:t>A Critical Introduction to Coaching and Mentoring</w:t>
      </w:r>
      <w:r w:rsidRPr="00793414">
        <w:t>, London: Sage Publications.</w:t>
      </w:r>
    </w:p>
    <w:p w14:paraId="754FE11E" w14:textId="77777777" w:rsidR="00793414" w:rsidRPr="00793414" w:rsidRDefault="00793414" w:rsidP="00793414">
      <w:pPr>
        <w:pStyle w:val="Academic"/>
      </w:pPr>
      <w:r w:rsidRPr="00793414">
        <w:t xml:space="preserve">Gilbert, M. and </w:t>
      </w:r>
      <w:proofErr w:type="spellStart"/>
      <w:r w:rsidRPr="00793414">
        <w:t>Whittleworth</w:t>
      </w:r>
      <w:proofErr w:type="spellEnd"/>
      <w:r w:rsidRPr="00793414">
        <w:t xml:space="preserve">, K. (2009) 'The OSCAR Coaching Model: Simplifying Workplace Coaching', </w:t>
      </w:r>
      <w:r w:rsidRPr="00793414">
        <w:rPr>
          <w:i/>
          <w:iCs/>
        </w:rPr>
        <w:t>Coaching: An International Journal of Theory, Research and Practice</w:t>
      </w:r>
      <w:r w:rsidRPr="00793414">
        <w:t>, 2(1), pp. 36-50.</w:t>
      </w:r>
    </w:p>
    <w:p w14:paraId="147C4000" w14:textId="77777777" w:rsidR="00793414" w:rsidRPr="00793414" w:rsidRDefault="00793414" w:rsidP="00793414">
      <w:pPr>
        <w:pStyle w:val="Academic"/>
      </w:pPr>
      <w:r w:rsidRPr="00793414">
        <w:t xml:space="preserve">Goleman, D. (1998) </w:t>
      </w:r>
      <w:r w:rsidRPr="00793414">
        <w:rPr>
          <w:i/>
          <w:iCs/>
        </w:rPr>
        <w:t>Working with Emotional Intelligence</w:t>
      </w:r>
      <w:r w:rsidRPr="00793414">
        <w:t>, New York: Bantam Books.</w:t>
      </w:r>
    </w:p>
    <w:p w14:paraId="7DAFFC77" w14:textId="344396B5" w:rsidR="00793414" w:rsidRPr="00793414" w:rsidRDefault="00793414" w:rsidP="00793414">
      <w:pPr>
        <w:pStyle w:val="Academic"/>
      </w:pPr>
      <w:r w:rsidRPr="00793414">
        <w:lastRenderedPageBreak/>
        <w:t>Grant, A.M. (2012) 'Making Positive Change: A Randomi</w:t>
      </w:r>
      <w:r w:rsidR="00F82DC1">
        <w:t>s</w:t>
      </w:r>
      <w:r w:rsidRPr="00793414">
        <w:t xml:space="preserve">ed Study Comparing Solution-Focused vs. Problem-Focused Coaching Questions', </w:t>
      </w:r>
      <w:r w:rsidRPr="00793414">
        <w:rPr>
          <w:i/>
          <w:iCs/>
        </w:rPr>
        <w:t>Journal of Systemic Therapies</w:t>
      </w:r>
      <w:r w:rsidRPr="00793414">
        <w:t>, 31(2), pp. 21-35.</w:t>
      </w:r>
    </w:p>
    <w:p w14:paraId="63755179" w14:textId="77777777" w:rsidR="00793414" w:rsidRPr="00793414" w:rsidRDefault="00793414" w:rsidP="00793414">
      <w:pPr>
        <w:pStyle w:val="Academic"/>
      </w:pPr>
      <w:r w:rsidRPr="00793414">
        <w:t xml:space="preserve">Hagen, M. (2012) 'Managerial Coaching: A Review of the Literature', </w:t>
      </w:r>
      <w:r w:rsidRPr="00793414">
        <w:rPr>
          <w:i/>
          <w:iCs/>
        </w:rPr>
        <w:t>Performance Improvement Quarterly</w:t>
      </w:r>
      <w:r w:rsidRPr="00793414">
        <w:t>, 24(4), pp. 17-39.</w:t>
      </w:r>
    </w:p>
    <w:p w14:paraId="26C36CB2" w14:textId="77777777" w:rsidR="00793414" w:rsidRPr="00793414" w:rsidRDefault="00793414" w:rsidP="00793414">
      <w:pPr>
        <w:pStyle w:val="Academic"/>
      </w:pPr>
      <w:r w:rsidRPr="00793414">
        <w:t xml:space="preserve">Heslin, P.A., Vandewalle, D., and Latham, G.P. (2006) 'Keen to Help? Managers' Implicit Person Theories and Their Subsequent Employee Coaching', </w:t>
      </w:r>
      <w:r w:rsidRPr="00793414">
        <w:rPr>
          <w:i/>
          <w:iCs/>
        </w:rPr>
        <w:t>Personnel Psychology</w:t>
      </w:r>
      <w:r w:rsidRPr="00793414">
        <w:t>, 59(4), pp. 871-902.</w:t>
      </w:r>
    </w:p>
    <w:p w14:paraId="322DA50F" w14:textId="77777777" w:rsidR="00793414" w:rsidRPr="00793414" w:rsidRDefault="00793414" w:rsidP="00793414">
      <w:pPr>
        <w:pStyle w:val="Academic"/>
      </w:pPr>
      <w:r w:rsidRPr="00793414">
        <w:t xml:space="preserve">Kotter, J.P. (1996) </w:t>
      </w:r>
      <w:r w:rsidRPr="00793414">
        <w:rPr>
          <w:i/>
          <w:iCs/>
        </w:rPr>
        <w:t>Leading Change</w:t>
      </w:r>
      <w:r w:rsidRPr="00793414">
        <w:t>, Boston: Harvard Business School Press.</w:t>
      </w:r>
    </w:p>
    <w:p w14:paraId="1C21F35D" w14:textId="77777777" w:rsidR="00793414" w:rsidRPr="00793414" w:rsidRDefault="00793414" w:rsidP="00793414">
      <w:pPr>
        <w:pStyle w:val="Academic"/>
      </w:pPr>
      <w:r w:rsidRPr="00793414">
        <w:t xml:space="preserve">Kübler-Ross, E. (1969) </w:t>
      </w:r>
      <w:r w:rsidRPr="00793414">
        <w:rPr>
          <w:i/>
          <w:iCs/>
        </w:rPr>
        <w:t>On Death and Dying</w:t>
      </w:r>
      <w:r w:rsidRPr="00793414">
        <w:t>, New York: Macmillan.</w:t>
      </w:r>
    </w:p>
    <w:p w14:paraId="5D81F220" w14:textId="77777777" w:rsidR="00793414" w:rsidRPr="00793414" w:rsidRDefault="00793414" w:rsidP="00793414">
      <w:pPr>
        <w:pStyle w:val="Academic"/>
      </w:pPr>
      <w:proofErr w:type="spellStart"/>
      <w:r w:rsidRPr="00793414">
        <w:t>Ladyshewsky</w:t>
      </w:r>
      <w:proofErr w:type="spellEnd"/>
      <w:r w:rsidRPr="00793414">
        <w:t xml:space="preserve">, R.K. (2010) 'The Manager as Coach as a Driver of Organizational Development', </w:t>
      </w:r>
      <w:r w:rsidRPr="00793414">
        <w:rPr>
          <w:i/>
          <w:iCs/>
        </w:rPr>
        <w:t>Leadership &amp; Organization Development Journal</w:t>
      </w:r>
      <w:r w:rsidRPr="00793414">
        <w:t>, 31(4), pp. 292-306.</w:t>
      </w:r>
    </w:p>
    <w:p w14:paraId="5D32B06E" w14:textId="77777777" w:rsidR="00793414" w:rsidRPr="00793414" w:rsidRDefault="00793414" w:rsidP="00793414">
      <w:pPr>
        <w:pStyle w:val="Academic"/>
      </w:pPr>
      <w:r w:rsidRPr="00793414">
        <w:t xml:space="preserve">Landsberg, M. (1996) </w:t>
      </w:r>
      <w:r w:rsidRPr="00793414">
        <w:rPr>
          <w:i/>
          <w:iCs/>
        </w:rPr>
        <w:t>The Tao of Coaching: Boost Your Effectiveness at Work by Inspiring and Developing Those Around You</w:t>
      </w:r>
      <w:r w:rsidRPr="00793414">
        <w:t>, London: Profile Books.</w:t>
      </w:r>
    </w:p>
    <w:p w14:paraId="7CA760FF" w14:textId="41314B19" w:rsidR="00793414" w:rsidRPr="00793414" w:rsidRDefault="00793414" w:rsidP="00793414">
      <w:pPr>
        <w:pStyle w:val="Academic"/>
      </w:pPr>
      <w:r w:rsidRPr="00793414">
        <w:t>Luthans, F. (2002) 'Positive Organi</w:t>
      </w:r>
      <w:r w:rsidR="00F82DC1">
        <w:t>s</w:t>
      </w:r>
      <w:r w:rsidRPr="00793414">
        <w:t xml:space="preserve">ational </w:t>
      </w:r>
      <w:proofErr w:type="spellStart"/>
      <w:r w:rsidRPr="00793414">
        <w:t>Behavior</w:t>
      </w:r>
      <w:proofErr w:type="spellEnd"/>
      <w:r w:rsidRPr="00793414">
        <w:t xml:space="preserve">: Developing and Managing Psychological Strengths', </w:t>
      </w:r>
      <w:r w:rsidRPr="00793414">
        <w:rPr>
          <w:i/>
          <w:iCs/>
        </w:rPr>
        <w:t>Academy of Management Executive</w:t>
      </w:r>
      <w:r w:rsidRPr="00793414">
        <w:t>, 16(1), pp. 57-72.</w:t>
      </w:r>
    </w:p>
    <w:p w14:paraId="3C410C33" w14:textId="77777777" w:rsidR="00793414" w:rsidRPr="00793414" w:rsidRDefault="00793414" w:rsidP="00793414">
      <w:pPr>
        <w:pStyle w:val="Academic"/>
      </w:pPr>
      <w:r w:rsidRPr="00793414">
        <w:t xml:space="preserve">Masten, A.S. (2001) 'Ordinary Magic: Resilience Processes in Development', </w:t>
      </w:r>
      <w:r w:rsidRPr="00793414">
        <w:rPr>
          <w:i/>
          <w:iCs/>
        </w:rPr>
        <w:t>American Psychologist</w:t>
      </w:r>
      <w:r w:rsidRPr="00793414">
        <w:t>, 56(3), pp. 227-238.</w:t>
      </w:r>
    </w:p>
    <w:p w14:paraId="267DDA38" w14:textId="77777777" w:rsidR="00793414" w:rsidRDefault="00793414" w:rsidP="00793414">
      <w:pPr>
        <w:pStyle w:val="Academic"/>
      </w:pPr>
      <w:r w:rsidRPr="00793414">
        <w:t xml:space="preserve">Megginson, D. and Clutterbuck, D. (2005) </w:t>
      </w:r>
      <w:r w:rsidRPr="00793414">
        <w:rPr>
          <w:i/>
          <w:iCs/>
        </w:rPr>
        <w:t>Techniques for Coaching and Mentoring</w:t>
      </w:r>
      <w:r w:rsidRPr="00793414">
        <w:t>, Oxford: Elsevier Butterworth-Heinemann.</w:t>
      </w:r>
    </w:p>
    <w:p w14:paraId="02A88265" w14:textId="4A0D975A" w:rsidR="00F82DC1" w:rsidRPr="00793414" w:rsidRDefault="00F82DC1" w:rsidP="00793414">
      <w:pPr>
        <w:pStyle w:val="Academic"/>
      </w:pPr>
      <w:r w:rsidRPr="00F82DC1">
        <w:t xml:space="preserve">Parslow, E., Leedham, M. and Newell, D. (2022). </w:t>
      </w:r>
      <w:r w:rsidRPr="00F82DC1">
        <w:rPr>
          <w:i/>
          <w:iCs/>
        </w:rPr>
        <w:t xml:space="preserve">Coaching and mentoring: practical techniques for developing learning and performance. </w:t>
      </w:r>
      <w:r w:rsidRPr="00F82DC1">
        <w:t>4</w:t>
      </w:r>
      <w:r w:rsidRPr="00F82DC1">
        <w:rPr>
          <w:vertAlign w:val="superscript"/>
        </w:rPr>
        <w:t>th</w:t>
      </w:r>
      <w:r w:rsidRPr="00F82DC1">
        <w:t xml:space="preserve"> ed. Kogan Page Ltd: London.</w:t>
      </w:r>
    </w:p>
    <w:p w14:paraId="45295A14" w14:textId="77777777" w:rsidR="00793414" w:rsidRPr="00793414" w:rsidRDefault="00793414" w:rsidP="00793414">
      <w:pPr>
        <w:pStyle w:val="Academic"/>
      </w:pPr>
      <w:r w:rsidRPr="00793414">
        <w:t xml:space="preserve">Passmore, J. (2010) 'A Critical Review of Executive Coaching Research: A Decade of Progress and What's to Come', </w:t>
      </w:r>
      <w:r w:rsidRPr="00793414">
        <w:rPr>
          <w:i/>
          <w:iCs/>
        </w:rPr>
        <w:t>Coaching: An International Journal of Theory, Research and Practice</w:t>
      </w:r>
      <w:r w:rsidRPr="00793414">
        <w:t>, 3(2), pp. 70-88.</w:t>
      </w:r>
    </w:p>
    <w:p w14:paraId="5E7192E5" w14:textId="77777777" w:rsidR="00793414" w:rsidRPr="00793414" w:rsidRDefault="00793414" w:rsidP="00793414">
      <w:pPr>
        <w:pStyle w:val="Academic"/>
      </w:pPr>
      <w:proofErr w:type="spellStart"/>
      <w:r w:rsidRPr="00793414">
        <w:t>Parsloe</w:t>
      </w:r>
      <w:proofErr w:type="spellEnd"/>
      <w:r w:rsidRPr="00793414">
        <w:t xml:space="preserve">, E. and Leedham, M. (2009) </w:t>
      </w:r>
      <w:r w:rsidRPr="00793414">
        <w:rPr>
          <w:i/>
          <w:iCs/>
        </w:rPr>
        <w:t>Coaching and Mentoring: Practical Conversations to Improve Learning</w:t>
      </w:r>
      <w:r w:rsidRPr="00793414">
        <w:t>, 2nd ed. Oxford: Oxford University Press.</w:t>
      </w:r>
    </w:p>
    <w:p w14:paraId="461D4F08" w14:textId="6E089F5B" w:rsidR="00793414" w:rsidRPr="00793414" w:rsidRDefault="00793414" w:rsidP="00793414">
      <w:pPr>
        <w:pStyle w:val="Academic"/>
      </w:pPr>
      <w:r w:rsidRPr="00793414">
        <w:lastRenderedPageBreak/>
        <w:t>Pettigrew, A.M., Woodman, R.W., and Cameron, K.S. (2001) 'Studying Organi</w:t>
      </w:r>
      <w:r w:rsidR="00F82DC1">
        <w:t>s</w:t>
      </w:r>
      <w:r w:rsidRPr="00793414">
        <w:t xml:space="preserve">ational Change and Development: Challenges for Future Research', </w:t>
      </w:r>
      <w:r w:rsidRPr="00793414">
        <w:rPr>
          <w:i/>
          <w:iCs/>
        </w:rPr>
        <w:t>Academy of Management Journal</w:t>
      </w:r>
      <w:r w:rsidRPr="00793414">
        <w:t>, 44(4), pp. 697-713.</w:t>
      </w:r>
    </w:p>
    <w:p w14:paraId="6D6DB8B3" w14:textId="77777777" w:rsidR="00793414" w:rsidRDefault="00793414" w:rsidP="00793414">
      <w:pPr>
        <w:pStyle w:val="Academic"/>
      </w:pPr>
      <w:r w:rsidRPr="00793414">
        <w:t xml:space="preserve">Ragins, B.R. and Kram, K.E. (2007) </w:t>
      </w:r>
      <w:r w:rsidRPr="00793414">
        <w:rPr>
          <w:i/>
          <w:iCs/>
        </w:rPr>
        <w:t>The Handbook of Mentoring at Work: Theory, Research, and Practice</w:t>
      </w:r>
      <w:r w:rsidRPr="00793414">
        <w:t>, Los Angeles: Sage Publications.</w:t>
      </w:r>
    </w:p>
    <w:p w14:paraId="2553A038" w14:textId="77777777" w:rsidR="00793414" w:rsidRPr="00793414" w:rsidRDefault="00793414" w:rsidP="00793414">
      <w:pPr>
        <w:pStyle w:val="Academic"/>
      </w:pPr>
      <w:r w:rsidRPr="00793414">
        <w:t xml:space="preserve">Scandura, T.A. (1998) 'Dysfunctional Mentoring Relationships and Outcomes', </w:t>
      </w:r>
      <w:r w:rsidRPr="00793414">
        <w:rPr>
          <w:i/>
          <w:iCs/>
        </w:rPr>
        <w:t>Journal of Management</w:t>
      </w:r>
      <w:r w:rsidRPr="00793414">
        <w:t>, 24(3), pp. 449-467.</w:t>
      </w:r>
    </w:p>
    <w:p w14:paraId="14363B1F" w14:textId="77777777" w:rsidR="00793414" w:rsidRPr="00793414" w:rsidRDefault="00793414" w:rsidP="00793414">
      <w:pPr>
        <w:pStyle w:val="Academic"/>
      </w:pPr>
      <w:r w:rsidRPr="00793414">
        <w:t xml:space="preserve">Southwick, S.M., Bonanno, G.A., Masten, A.S., Panter-Brick, C., and Yehuda, R. (2014) 'Resilience Definitions, Theory, and Challenges: Interdisciplinary Perspectives', </w:t>
      </w:r>
      <w:r w:rsidRPr="00793414">
        <w:rPr>
          <w:i/>
          <w:iCs/>
        </w:rPr>
        <w:t xml:space="preserve">European Journal of </w:t>
      </w:r>
      <w:proofErr w:type="spellStart"/>
      <w:r w:rsidRPr="00793414">
        <w:rPr>
          <w:i/>
          <w:iCs/>
        </w:rPr>
        <w:t>Psychotraumatology</w:t>
      </w:r>
      <w:proofErr w:type="spellEnd"/>
      <w:r w:rsidRPr="00793414">
        <w:t>, 5(1), pp. 1-14.</w:t>
      </w:r>
    </w:p>
    <w:p w14:paraId="7F86BF44" w14:textId="77777777" w:rsidR="00793414" w:rsidRDefault="00793414" w:rsidP="00793414">
      <w:pPr>
        <w:pStyle w:val="Academic"/>
      </w:pPr>
      <w:r w:rsidRPr="00793414">
        <w:t xml:space="preserve">Stokes, P. and Jolly, A. (2010) </w:t>
      </w:r>
      <w:r w:rsidRPr="00793414">
        <w:rPr>
          <w:i/>
          <w:iCs/>
        </w:rPr>
        <w:t>The Handbook of Mentoring at Work: Theory, Research, and Practice</w:t>
      </w:r>
      <w:r w:rsidRPr="00793414">
        <w:t>, Los Angeles: Sage Publications.</w:t>
      </w:r>
    </w:p>
    <w:p w14:paraId="10629197" w14:textId="05CF7774" w:rsidR="00F82DC1" w:rsidRPr="00793414" w:rsidRDefault="00F82DC1" w:rsidP="00793414">
      <w:pPr>
        <w:pStyle w:val="Academic"/>
      </w:pPr>
      <w:r w:rsidRPr="00F82DC1">
        <w:t xml:space="preserve">Turner, T., Lucas, M. and Whitaker, C. (2018). </w:t>
      </w:r>
      <w:r w:rsidRPr="00F82DC1">
        <w:rPr>
          <w:i/>
          <w:iCs/>
        </w:rPr>
        <w:t>Peer supervision in coaching and mentoring: a versatile guide for reflective practice.</w:t>
      </w:r>
      <w:r w:rsidRPr="00F82DC1">
        <w:t xml:space="preserve"> Routledge: Abingdon-on-Thames</w:t>
      </w:r>
    </w:p>
    <w:p w14:paraId="6F649DF1" w14:textId="77777777" w:rsidR="00793414" w:rsidRPr="00793414" w:rsidRDefault="00793414" w:rsidP="00793414">
      <w:pPr>
        <w:pStyle w:val="Academic"/>
      </w:pPr>
      <w:r w:rsidRPr="00793414">
        <w:t xml:space="preserve">Whitmore, J. (2002) </w:t>
      </w:r>
      <w:r w:rsidRPr="00793414">
        <w:rPr>
          <w:i/>
          <w:iCs/>
        </w:rPr>
        <w:t xml:space="preserve">Coaching for Performance: </w:t>
      </w:r>
      <w:proofErr w:type="spellStart"/>
      <w:r w:rsidRPr="00793414">
        <w:rPr>
          <w:i/>
          <w:iCs/>
        </w:rPr>
        <w:t>GROWing</w:t>
      </w:r>
      <w:proofErr w:type="spellEnd"/>
      <w:r w:rsidRPr="00793414">
        <w:rPr>
          <w:i/>
          <w:iCs/>
        </w:rPr>
        <w:t xml:space="preserve"> Human Potential and Purpose</w:t>
      </w:r>
      <w:r w:rsidRPr="00793414">
        <w:t>, 3rd ed. London: Nicholas Brealey Publishing.</w:t>
      </w:r>
    </w:p>
    <w:p w14:paraId="43C8D514" w14:textId="77777777" w:rsidR="00793414" w:rsidRPr="00793414" w:rsidRDefault="00793414" w:rsidP="00793414">
      <w:pPr>
        <w:pStyle w:val="Academic"/>
        <w:rPr>
          <w:lang w:val="en-US"/>
        </w:rPr>
      </w:pPr>
    </w:p>
    <w:sectPr w:rsidR="00793414" w:rsidRPr="00793414" w:rsidSect="00816FE5">
      <w:footerReference w:type="firs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19E43" w14:textId="77777777" w:rsidR="00A710D2" w:rsidRDefault="00A710D2" w:rsidP="00834BC1">
      <w:pPr>
        <w:spacing w:after="0" w:line="240" w:lineRule="auto"/>
      </w:pPr>
      <w:r>
        <w:separator/>
      </w:r>
    </w:p>
  </w:endnote>
  <w:endnote w:type="continuationSeparator" w:id="0">
    <w:p w14:paraId="0087C3E6" w14:textId="77777777" w:rsidR="00A710D2" w:rsidRDefault="00A710D2" w:rsidP="00834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201530"/>
      <w:docPartObj>
        <w:docPartGallery w:val="Page Numbers (Bottom of Page)"/>
        <w:docPartUnique/>
      </w:docPartObj>
    </w:sdtPr>
    <w:sdtEndPr>
      <w:rPr>
        <w:noProof/>
      </w:rPr>
    </w:sdtEndPr>
    <w:sdtContent>
      <w:p w14:paraId="52883FCD" w14:textId="1B060C15" w:rsidR="00816FE5" w:rsidRDefault="00816F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7B0706" w14:textId="77777777" w:rsidR="00816FE5" w:rsidRDefault="00816F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2E7EA" w14:textId="53CA9491" w:rsidR="00816FE5" w:rsidRDefault="00816FE5">
    <w:pPr>
      <w:pStyle w:val="Footer"/>
      <w:jc w:val="right"/>
    </w:pPr>
  </w:p>
  <w:p w14:paraId="5AC0AFA5" w14:textId="77777777" w:rsidR="00816FE5" w:rsidRDefault="00816F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9FE36" w14:textId="77777777" w:rsidR="00816FE5" w:rsidRDefault="00816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F78D9" w14:textId="77777777" w:rsidR="00A710D2" w:rsidRDefault="00A710D2" w:rsidP="00834BC1">
      <w:pPr>
        <w:spacing w:after="0" w:line="240" w:lineRule="auto"/>
      </w:pPr>
      <w:r>
        <w:separator/>
      </w:r>
    </w:p>
  </w:footnote>
  <w:footnote w:type="continuationSeparator" w:id="0">
    <w:p w14:paraId="446CF446" w14:textId="77777777" w:rsidR="00A710D2" w:rsidRDefault="00A710D2" w:rsidP="00834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3022D"/>
    <w:multiLevelType w:val="hybridMultilevel"/>
    <w:tmpl w:val="28966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31812"/>
    <w:multiLevelType w:val="hybridMultilevel"/>
    <w:tmpl w:val="39E4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A3A2D"/>
    <w:multiLevelType w:val="hybridMultilevel"/>
    <w:tmpl w:val="2DC40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F70BD"/>
    <w:multiLevelType w:val="multilevel"/>
    <w:tmpl w:val="863294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981006B"/>
    <w:multiLevelType w:val="hybridMultilevel"/>
    <w:tmpl w:val="885E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F01610"/>
    <w:multiLevelType w:val="hybridMultilevel"/>
    <w:tmpl w:val="46D48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841984"/>
    <w:multiLevelType w:val="hybridMultilevel"/>
    <w:tmpl w:val="29D68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1955867">
    <w:abstractNumId w:val="3"/>
  </w:num>
  <w:num w:numId="2" w16cid:durableId="318853206">
    <w:abstractNumId w:val="2"/>
  </w:num>
  <w:num w:numId="3" w16cid:durableId="1935894016">
    <w:abstractNumId w:val="6"/>
  </w:num>
  <w:num w:numId="4" w16cid:durableId="810444210">
    <w:abstractNumId w:val="1"/>
  </w:num>
  <w:num w:numId="5" w16cid:durableId="319698777">
    <w:abstractNumId w:val="0"/>
  </w:num>
  <w:num w:numId="6" w16cid:durableId="1953172122">
    <w:abstractNumId w:val="5"/>
  </w:num>
  <w:num w:numId="7" w16cid:durableId="17738904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QNCc2NzCxMTE1NzSyUdpeDU4uLM/DyQAqNaAHxH0vIsAAAA"/>
  </w:docVars>
  <w:rsids>
    <w:rsidRoot w:val="00F83945"/>
    <w:rsid w:val="000D5D6C"/>
    <w:rsid w:val="00473F8C"/>
    <w:rsid w:val="00515E7B"/>
    <w:rsid w:val="00604B6D"/>
    <w:rsid w:val="00780D24"/>
    <w:rsid w:val="00793414"/>
    <w:rsid w:val="00816FE5"/>
    <w:rsid w:val="00834BC1"/>
    <w:rsid w:val="00A710D2"/>
    <w:rsid w:val="00BA61F2"/>
    <w:rsid w:val="00F82DC1"/>
    <w:rsid w:val="00F8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AE59B3"/>
  <w15:chartTrackingRefBased/>
  <w15:docId w15:val="{B7CAF5AF-F63A-4530-B196-95A7F2664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BC1"/>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4BC1"/>
    <w:pPr>
      <w:keepNext/>
      <w:keepLines/>
      <w:spacing w:before="40" w:after="0"/>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793414"/>
    <w:pPr>
      <w:spacing w:line="360" w:lineRule="auto"/>
    </w:pPr>
    <w:rPr>
      <w:rFonts w:ascii="Times New Roman" w:hAnsi="Times New Roman" w:cs="Times New Roman"/>
      <w:sz w:val="24"/>
    </w:rPr>
  </w:style>
  <w:style w:type="character" w:customStyle="1" w:styleId="AcademicChar">
    <w:name w:val="Academic Char"/>
    <w:basedOn w:val="DefaultParagraphFont"/>
    <w:link w:val="Academic"/>
    <w:rsid w:val="00793414"/>
    <w:rPr>
      <w:rFonts w:ascii="Times New Roman" w:hAnsi="Times New Roman" w:cs="Times New Roman"/>
      <w:sz w:val="24"/>
    </w:rPr>
  </w:style>
  <w:style w:type="character" w:customStyle="1" w:styleId="Heading1Char">
    <w:name w:val="Heading 1 Char"/>
    <w:basedOn w:val="DefaultParagraphFont"/>
    <w:link w:val="Heading1"/>
    <w:uiPriority w:val="9"/>
    <w:rsid w:val="00834BC1"/>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834BC1"/>
    <w:pPr>
      <w:outlineLvl w:val="9"/>
    </w:pPr>
    <w:rPr>
      <w:kern w:val="0"/>
      <w:lang w:val="en-US"/>
      <w14:ligatures w14:val="none"/>
    </w:rPr>
  </w:style>
  <w:style w:type="character" w:customStyle="1" w:styleId="Heading2Char">
    <w:name w:val="Heading 2 Char"/>
    <w:basedOn w:val="DefaultParagraphFont"/>
    <w:link w:val="Heading2"/>
    <w:uiPriority w:val="9"/>
    <w:rsid w:val="00834BC1"/>
    <w:rPr>
      <w:rFonts w:ascii="Times New Roman" w:eastAsiaTheme="majorEastAsia" w:hAnsi="Times New Roman" w:cstheme="majorBidi"/>
      <w:color w:val="2F5496" w:themeColor="accent1" w:themeShade="BF"/>
      <w:sz w:val="28"/>
      <w:szCs w:val="26"/>
    </w:rPr>
  </w:style>
  <w:style w:type="paragraph" w:styleId="Header">
    <w:name w:val="header"/>
    <w:basedOn w:val="Normal"/>
    <w:link w:val="HeaderChar"/>
    <w:uiPriority w:val="99"/>
    <w:unhideWhenUsed/>
    <w:rsid w:val="00834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BC1"/>
  </w:style>
  <w:style w:type="paragraph" w:styleId="Footer">
    <w:name w:val="footer"/>
    <w:basedOn w:val="Normal"/>
    <w:link w:val="FooterChar"/>
    <w:uiPriority w:val="99"/>
    <w:unhideWhenUsed/>
    <w:rsid w:val="00834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BC1"/>
  </w:style>
  <w:style w:type="paragraph" w:styleId="TOC1">
    <w:name w:val="toc 1"/>
    <w:basedOn w:val="Normal"/>
    <w:next w:val="Normal"/>
    <w:autoRedefine/>
    <w:uiPriority w:val="39"/>
    <w:unhideWhenUsed/>
    <w:rsid w:val="00793414"/>
    <w:pPr>
      <w:spacing w:after="100"/>
    </w:pPr>
  </w:style>
  <w:style w:type="paragraph" w:styleId="TOC2">
    <w:name w:val="toc 2"/>
    <w:basedOn w:val="Normal"/>
    <w:next w:val="Normal"/>
    <w:autoRedefine/>
    <w:uiPriority w:val="39"/>
    <w:unhideWhenUsed/>
    <w:rsid w:val="00793414"/>
    <w:pPr>
      <w:spacing w:after="100"/>
      <w:ind w:left="220"/>
    </w:pPr>
  </w:style>
  <w:style w:type="character" w:styleId="Hyperlink">
    <w:name w:val="Hyperlink"/>
    <w:basedOn w:val="DefaultParagraphFont"/>
    <w:uiPriority w:val="99"/>
    <w:unhideWhenUsed/>
    <w:rsid w:val="007934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76761E-7D4E-423B-9EC2-75287F42E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4033</Words>
  <Characters>22993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4</cp:revision>
  <dcterms:created xsi:type="dcterms:W3CDTF">2023-12-08T13:40:00Z</dcterms:created>
  <dcterms:modified xsi:type="dcterms:W3CDTF">2023-12-08T14:13:00Z</dcterms:modified>
</cp:coreProperties>
</file>