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57262705"/>
        <w:docPartObj>
          <w:docPartGallery w:val="Cover Pages"/>
          <w:docPartUnique/>
        </w:docPartObj>
      </w:sdtPr>
      <w:sdtEndPr>
        <w:rPr>
          <w:rFonts w:ascii="Times New Roman" w:hAnsi="Times New Roman" w:cs="Times New Roman"/>
          <w:sz w:val="24"/>
          <w:szCs w:val="24"/>
        </w:rPr>
      </w:sdtEndPr>
      <w:sdtContent>
        <w:p w:rsidR="007A7447" w:rsidRDefault="007A7447">
          <w:r>
            <w:rPr>
              <w:noProof/>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7A7447" w:rsidRDefault="007A744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FFFFFF" w:themeColor="background1"/>
                                      <w:sz w:val="68"/>
                                      <w:szCs w:val="6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7A7447" w:rsidRDefault="007A7447">
                                      <w:pPr>
                                        <w:pStyle w:val="NoSpacing"/>
                                        <w:rPr>
                                          <w:rFonts w:asciiTheme="majorHAnsi" w:eastAsiaTheme="majorEastAsia" w:hAnsiTheme="majorHAnsi" w:cstheme="majorBidi"/>
                                          <w:caps/>
                                          <w:color w:val="FFFFFF" w:themeColor="background1"/>
                                          <w:sz w:val="64"/>
                                          <w:szCs w:val="64"/>
                                        </w:rPr>
                                      </w:pPr>
                                      <w:r w:rsidRPr="007A7447">
                                        <w:rPr>
                                          <w:rFonts w:ascii="Times New Roman" w:hAnsi="Times New Roman" w:cs="Times New Roman"/>
                                          <w:color w:val="FFFFFF" w:themeColor="background1"/>
                                          <w:sz w:val="68"/>
                                          <w:szCs w:val="68"/>
                                        </w:rPr>
                                        <w:t>Personne</w:t>
                                      </w:r>
                                      <w:r w:rsidR="005C7F65">
                                        <w:rPr>
                                          <w:rFonts w:ascii="Times New Roman" w:hAnsi="Times New Roman" w:cs="Times New Roman"/>
                                          <w:color w:val="FFFFFF" w:themeColor="background1"/>
                                          <w:sz w:val="68"/>
                                          <w:szCs w:val="68"/>
                                        </w:rPr>
                                        <w:t>l Resourcing &amp; Development (</w:t>
                                      </w:r>
                                      <w:proofErr w:type="spellStart"/>
                                      <w:r w:rsidR="005C7F65">
                                        <w:rPr>
                                          <w:rFonts w:ascii="Times New Roman" w:hAnsi="Times New Roman" w:cs="Times New Roman"/>
                                          <w:color w:val="FFFFFF" w:themeColor="background1"/>
                                          <w:sz w:val="68"/>
                                          <w:szCs w:val="68"/>
                                        </w:rPr>
                                        <w:t>BMIH</w:t>
                                      </w:r>
                                      <w:proofErr w:type="spellEnd"/>
                                      <w:r w:rsidR="0090388B">
                                        <w:rPr>
                                          <w:rFonts w:ascii="Times New Roman" w:hAnsi="Times New Roman" w:cs="Times New Roman"/>
                                          <w:color w:val="FFFFFF" w:themeColor="background1"/>
                                          <w:sz w:val="68"/>
                                          <w:szCs w:val="68"/>
                                        </w:rPr>
                                        <w:t xml:space="preserve"> </w:t>
                                      </w:r>
                                      <w:r w:rsidRPr="007A7447">
                                        <w:rPr>
                                          <w:rFonts w:ascii="Times New Roman" w:hAnsi="Times New Roman" w:cs="Times New Roman"/>
                                          <w:color w:val="FFFFFF" w:themeColor="background1"/>
                                          <w:sz w:val="68"/>
                                          <w:szCs w:val="68"/>
                                        </w:rPr>
                                        <w:t>5005)</w:t>
                                      </w:r>
                                    </w:p>
                                  </w:sdtContent>
                                </w:sdt>
                                <w:p w:rsidR="007A7447" w:rsidRDefault="007A7447">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7A7447" w:rsidRDefault="007A744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imes New Roman" w:hAnsi="Times New Roman" w:cs="Times New Roman"/>
                                <w:color w:val="FFFFFF" w:themeColor="background1"/>
                                <w:sz w:val="68"/>
                                <w:szCs w:val="6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7A7447" w:rsidRDefault="007A7447">
                                <w:pPr>
                                  <w:pStyle w:val="NoSpacing"/>
                                  <w:rPr>
                                    <w:rFonts w:asciiTheme="majorHAnsi" w:eastAsiaTheme="majorEastAsia" w:hAnsiTheme="majorHAnsi" w:cstheme="majorBidi"/>
                                    <w:caps/>
                                    <w:color w:val="FFFFFF" w:themeColor="background1"/>
                                    <w:sz w:val="64"/>
                                    <w:szCs w:val="64"/>
                                  </w:rPr>
                                </w:pPr>
                                <w:r w:rsidRPr="007A7447">
                                  <w:rPr>
                                    <w:rFonts w:ascii="Times New Roman" w:hAnsi="Times New Roman" w:cs="Times New Roman"/>
                                    <w:color w:val="FFFFFF" w:themeColor="background1"/>
                                    <w:sz w:val="68"/>
                                    <w:szCs w:val="68"/>
                                  </w:rPr>
                                  <w:t>Personne</w:t>
                                </w:r>
                                <w:r w:rsidR="005C7F65">
                                  <w:rPr>
                                    <w:rFonts w:ascii="Times New Roman" w:hAnsi="Times New Roman" w:cs="Times New Roman"/>
                                    <w:color w:val="FFFFFF" w:themeColor="background1"/>
                                    <w:sz w:val="68"/>
                                    <w:szCs w:val="68"/>
                                  </w:rPr>
                                  <w:t>l Resourcing &amp; Development (</w:t>
                                </w:r>
                                <w:proofErr w:type="spellStart"/>
                                <w:r w:rsidR="005C7F65">
                                  <w:rPr>
                                    <w:rFonts w:ascii="Times New Roman" w:hAnsi="Times New Roman" w:cs="Times New Roman"/>
                                    <w:color w:val="FFFFFF" w:themeColor="background1"/>
                                    <w:sz w:val="68"/>
                                    <w:szCs w:val="68"/>
                                  </w:rPr>
                                  <w:t>BMIH</w:t>
                                </w:r>
                                <w:proofErr w:type="spellEnd"/>
                                <w:r w:rsidR="0090388B">
                                  <w:rPr>
                                    <w:rFonts w:ascii="Times New Roman" w:hAnsi="Times New Roman" w:cs="Times New Roman"/>
                                    <w:color w:val="FFFFFF" w:themeColor="background1"/>
                                    <w:sz w:val="68"/>
                                    <w:szCs w:val="68"/>
                                  </w:rPr>
                                  <w:t xml:space="preserve"> </w:t>
                                </w:r>
                                <w:r w:rsidRPr="007A7447">
                                  <w:rPr>
                                    <w:rFonts w:ascii="Times New Roman" w:hAnsi="Times New Roman" w:cs="Times New Roman"/>
                                    <w:color w:val="FFFFFF" w:themeColor="background1"/>
                                    <w:sz w:val="68"/>
                                    <w:szCs w:val="68"/>
                                  </w:rPr>
                                  <w:t>5005)</w:t>
                                </w:r>
                              </w:p>
                            </w:sdtContent>
                          </w:sdt>
                          <w:p w:rsidR="007A7447" w:rsidRDefault="007A7447">
                            <w:pPr>
                              <w:pStyle w:val="NoSpacing"/>
                              <w:spacing w:before="120"/>
                              <w:rPr>
                                <w:color w:val="4472C4" w:themeColor="accent1"/>
                                <w:sz w:val="36"/>
                                <w:szCs w:val="36"/>
                              </w:rPr>
                            </w:pPr>
                          </w:p>
                        </w:txbxContent>
                      </v:textbox>
                    </v:shape>
                    <w10:wrap anchorx="page" anchory="page"/>
                  </v:group>
                </w:pict>
              </mc:Fallback>
            </mc:AlternateContent>
          </w:r>
        </w:p>
        <w:p w:rsidR="007A7447" w:rsidRDefault="007A7447">
          <w:pPr>
            <w:rPr>
              <w:rFonts w:ascii="Times New Roman" w:hAnsi="Times New Roman" w:cs="Times New Roman"/>
              <w:sz w:val="24"/>
              <w:szCs w:val="24"/>
            </w:rPr>
          </w:pPr>
          <w:r>
            <w:rPr>
              <w:rFonts w:ascii="Times New Roman" w:hAnsi="Times New Roman" w:cs="Times New Roman"/>
              <w:sz w:val="24"/>
              <w:szCs w:val="24"/>
            </w:rPr>
            <w:br w:type="page"/>
          </w:r>
        </w:p>
        <w:bookmarkStart w:id="0" w:name="_GoBack" w:displacedByCustomXml="next"/>
        <w:bookmarkEnd w:id="0" w:displacedByCustomXml="next"/>
      </w:sdtContent>
    </w:sdt>
    <w:p w:rsidR="004D6740" w:rsidRDefault="004D6740" w:rsidP="004D6740">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D6740" w:rsidRDefault="007A7447" w:rsidP="004D6740">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Personnel Resourcing &amp; D</w:t>
      </w:r>
      <w:r w:rsidR="005C7F65"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evelopment </w:t>
      </w:r>
    </w:p>
    <w:p w:rsidR="007A7447" w:rsidRPr="004D6740" w:rsidRDefault="005C7F65" w:rsidP="004D6740">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w:t>
      </w:r>
      <w:proofErr w:type="spellEnd"/>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7447"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5005)</w:t>
      </w:r>
    </w:p>
    <w:p w:rsidR="007A7447" w:rsidRPr="004D6740" w:rsidRDefault="007A7447" w:rsidP="004D6740">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Scott James</w:t>
      </w:r>
    </w:p>
    <w:p w:rsidR="007A7447" w:rsidRPr="004D6740" w:rsidRDefault="007A7447" w:rsidP="004D6740">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George Andrei Codrianu</w:t>
      </w:r>
    </w:p>
    <w:p w:rsidR="007A7447" w:rsidRPr="004D6740" w:rsidRDefault="007A7447" w:rsidP="004D6740">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2210052</w:t>
      </w:r>
    </w:p>
    <w:p w:rsidR="007A7447" w:rsidRPr="004D6740" w:rsidRDefault="007A7447" w:rsidP="004D6740">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A7447" w:rsidRPr="004D6740" w:rsidRDefault="007A7447" w:rsidP="004D6740">
      <w:pPr>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740">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rsidR="00DE790A" w:rsidRPr="00984FBE" w:rsidRDefault="0023733C" w:rsidP="00DE790A">
      <w:pPr>
        <w:spacing w:line="360" w:lineRule="auto"/>
        <w:jc w:val="both"/>
        <w:rPr>
          <w:rFonts w:ascii="Arial" w:hAnsi="Arial" w:cs="Arial"/>
          <w:sz w:val="24"/>
          <w:szCs w:val="24"/>
        </w:rPr>
      </w:pPr>
      <w:r w:rsidRPr="00984FBE">
        <w:rPr>
          <w:rFonts w:ascii="Arial" w:hAnsi="Arial" w:cs="Arial"/>
          <w:sz w:val="24"/>
          <w:szCs w:val="24"/>
        </w:rPr>
        <w:lastRenderedPageBreak/>
        <w:t xml:space="preserve">HRM </w:t>
      </w:r>
      <w:r w:rsidR="001008B1" w:rsidRPr="00984FBE">
        <w:rPr>
          <w:rFonts w:ascii="Arial" w:hAnsi="Arial" w:cs="Arial"/>
          <w:sz w:val="24"/>
          <w:szCs w:val="24"/>
        </w:rPr>
        <w:t>has</w:t>
      </w:r>
      <w:r w:rsidRPr="00984FBE">
        <w:rPr>
          <w:rFonts w:ascii="Arial" w:hAnsi="Arial" w:cs="Arial"/>
          <w:sz w:val="24"/>
          <w:szCs w:val="24"/>
        </w:rPr>
        <w:t xml:space="preserve"> more on the administrative tasks like payroll, recruitment and compliance historically. Nonetheless, the landscape of business has kind of changed and the </w:t>
      </w:r>
      <w:r w:rsidR="001008B1" w:rsidRPr="00984FBE">
        <w:rPr>
          <w:rFonts w:ascii="Arial" w:hAnsi="Arial" w:cs="Arial"/>
          <w:sz w:val="24"/>
          <w:szCs w:val="24"/>
        </w:rPr>
        <w:t>acknowledgement</w:t>
      </w:r>
      <w:r w:rsidRPr="00984FBE">
        <w:rPr>
          <w:rFonts w:ascii="Arial" w:hAnsi="Arial" w:cs="Arial"/>
          <w:sz w:val="24"/>
          <w:szCs w:val="24"/>
        </w:rPr>
        <w:t xml:space="preserve"> of human capital as the most important asset has made the HRM define </w:t>
      </w:r>
      <w:r w:rsidR="001008B1" w:rsidRPr="00984FBE">
        <w:rPr>
          <w:rFonts w:ascii="Arial" w:hAnsi="Arial" w:cs="Arial"/>
          <w:sz w:val="24"/>
          <w:szCs w:val="24"/>
        </w:rPr>
        <w:t>its</w:t>
      </w:r>
      <w:r w:rsidRPr="00984FBE">
        <w:rPr>
          <w:rFonts w:ascii="Arial" w:hAnsi="Arial" w:cs="Arial"/>
          <w:sz w:val="24"/>
          <w:szCs w:val="24"/>
        </w:rPr>
        <w:t xml:space="preserve"> identity properly. It transformed into a core part of strategic management, where it fits into the human capital plan of the organi</w:t>
      </w:r>
      <w:r w:rsidR="001008B1" w:rsidRPr="00984FBE">
        <w:rPr>
          <w:rFonts w:ascii="Arial" w:hAnsi="Arial" w:cs="Arial"/>
          <w:sz w:val="24"/>
          <w:szCs w:val="24"/>
        </w:rPr>
        <w:t>s</w:t>
      </w:r>
      <w:r w:rsidRPr="00984FBE">
        <w:rPr>
          <w:rFonts w:ascii="Arial" w:hAnsi="Arial" w:cs="Arial"/>
          <w:sz w:val="24"/>
          <w:szCs w:val="24"/>
        </w:rPr>
        <w:t>ation which is supportive of overall business goals and objectives</w:t>
      </w:r>
      <w:sdt>
        <w:sdtPr>
          <w:rPr>
            <w:rFonts w:ascii="Arial" w:hAnsi="Arial" w:cs="Arial"/>
            <w:sz w:val="24"/>
            <w:szCs w:val="24"/>
          </w:rPr>
          <w:id w:val="360703264"/>
          <w:citation/>
        </w:sdtPr>
        <w:sdtEndPr/>
        <w:sdtContent>
          <w:r w:rsidR="001008B1" w:rsidRPr="00984FBE">
            <w:rPr>
              <w:rFonts w:ascii="Arial" w:hAnsi="Arial" w:cs="Arial"/>
              <w:sz w:val="24"/>
              <w:szCs w:val="24"/>
            </w:rPr>
            <w:fldChar w:fldCharType="begin"/>
          </w:r>
          <w:r w:rsidR="001008B1" w:rsidRPr="00984FBE">
            <w:rPr>
              <w:rFonts w:ascii="Arial" w:hAnsi="Arial" w:cs="Arial"/>
              <w:sz w:val="24"/>
              <w:szCs w:val="24"/>
            </w:rPr>
            <w:instrText xml:space="preserve"> CITATION Cha111 \l 1033 </w:instrText>
          </w:r>
          <w:r w:rsidR="001008B1" w:rsidRPr="00984FBE">
            <w:rPr>
              <w:rFonts w:ascii="Arial" w:hAnsi="Arial" w:cs="Arial"/>
              <w:sz w:val="24"/>
              <w:szCs w:val="24"/>
            </w:rPr>
            <w:fldChar w:fldCharType="separate"/>
          </w:r>
          <w:r w:rsidR="001008B1" w:rsidRPr="00984FBE">
            <w:rPr>
              <w:rFonts w:ascii="Arial" w:hAnsi="Arial" w:cs="Arial"/>
              <w:noProof/>
              <w:sz w:val="24"/>
              <w:szCs w:val="24"/>
            </w:rPr>
            <w:t xml:space="preserve"> (Chan &amp; Kuok, 2011)</w:t>
          </w:r>
          <w:r w:rsidR="001008B1" w:rsidRPr="00984FBE">
            <w:rPr>
              <w:rFonts w:ascii="Arial" w:hAnsi="Arial" w:cs="Arial"/>
              <w:sz w:val="24"/>
              <w:szCs w:val="24"/>
            </w:rPr>
            <w:fldChar w:fldCharType="end"/>
          </w:r>
        </w:sdtContent>
      </w:sdt>
      <w:r w:rsidRPr="00984FBE">
        <w:rPr>
          <w:rFonts w:ascii="Arial" w:hAnsi="Arial" w:cs="Arial"/>
          <w:sz w:val="24"/>
          <w:szCs w:val="24"/>
        </w:rPr>
        <w:t xml:space="preserve">. </w:t>
      </w:r>
      <w:r w:rsidR="00DE790A" w:rsidRPr="00984FBE">
        <w:rPr>
          <w:rFonts w:ascii="Arial" w:hAnsi="Arial" w:cs="Arial"/>
          <w:sz w:val="24"/>
          <w:szCs w:val="24"/>
        </w:rPr>
        <w:t>The current discussion focuses on how the evolution of HRM practices helps to expose the strategic development of The Cranleigh Hotel, a luxury establishment famous for its passionate dedication to superb service and wonderful guest experience.</w:t>
      </w:r>
    </w:p>
    <w:p w:rsidR="0023733C"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Strategic HRM is the active human resource management that is done to get the workforce competitive edge. Human resource management strategic practices contribute by serving as key ingredients in augmenting the happiness of guests, the staff morale, and the overall profitability at The Cranleigh Hotel.</w:t>
      </w:r>
      <w:r w:rsidR="0023733C" w:rsidRPr="00984FBE">
        <w:rPr>
          <w:rFonts w:ascii="Arial" w:hAnsi="Arial" w:cs="Arial"/>
          <w:sz w:val="24"/>
          <w:szCs w:val="24"/>
        </w:rPr>
        <w:t xml:space="preserve"> </w:t>
      </w:r>
      <w:r w:rsidRPr="00984FBE">
        <w:rPr>
          <w:rFonts w:ascii="Arial" w:hAnsi="Arial" w:cs="Arial"/>
          <w:sz w:val="24"/>
          <w:szCs w:val="24"/>
        </w:rPr>
        <w:t>At the Cranleigh, we are aware that staffing is the key priority with regards to employee engagement, customer satisfaction and retention. Emphasis is often put on the search for those who have both the skills needed and the culture that matches the company</w:t>
      </w:r>
      <w:sdt>
        <w:sdtPr>
          <w:rPr>
            <w:rFonts w:ascii="Arial" w:hAnsi="Arial" w:cs="Arial"/>
            <w:sz w:val="24"/>
            <w:szCs w:val="24"/>
          </w:rPr>
          <w:id w:val="353002770"/>
          <w:citation/>
        </w:sdtPr>
        <w:sdtEndPr/>
        <w:sdtContent>
          <w:r w:rsidR="001008B1" w:rsidRPr="00984FBE">
            <w:rPr>
              <w:rFonts w:ascii="Arial" w:hAnsi="Arial" w:cs="Arial"/>
              <w:sz w:val="24"/>
              <w:szCs w:val="24"/>
            </w:rPr>
            <w:fldChar w:fldCharType="begin"/>
          </w:r>
          <w:r w:rsidR="001008B1" w:rsidRPr="00984FBE">
            <w:rPr>
              <w:rFonts w:ascii="Arial" w:hAnsi="Arial" w:cs="Arial"/>
              <w:sz w:val="24"/>
              <w:szCs w:val="24"/>
            </w:rPr>
            <w:instrText xml:space="preserve"> CITATION Cha12 \l 1033 </w:instrText>
          </w:r>
          <w:r w:rsidR="001008B1" w:rsidRPr="00984FBE">
            <w:rPr>
              <w:rFonts w:ascii="Arial" w:hAnsi="Arial" w:cs="Arial"/>
              <w:sz w:val="24"/>
              <w:szCs w:val="24"/>
            </w:rPr>
            <w:fldChar w:fldCharType="separate"/>
          </w:r>
          <w:r w:rsidR="001008B1" w:rsidRPr="00984FBE">
            <w:rPr>
              <w:rFonts w:ascii="Arial" w:hAnsi="Arial" w:cs="Arial"/>
              <w:noProof/>
              <w:sz w:val="24"/>
              <w:szCs w:val="24"/>
            </w:rPr>
            <w:t xml:space="preserve"> (Chang &amp; Madera, 2012)</w:t>
          </w:r>
          <w:r w:rsidR="001008B1" w:rsidRPr="00984FBE">
            <w:rPr>
              <w:rFonts w:ascii="Arial" w:hAnsi="Arial" w:cs="Arial"/>
              <w:sz w:val="24"/>
              <w:szCs w:val="24"/>
            </w:rPr>
            <w:fldChar w:fldCharType="end"/>
          </w:r>
        </w:sdtContent>
      </w:sdt>
      <w:r w:rsidRPr="00984FBE">
        <w:rPr>
          <w:rFonts w:ascii="Arial" w:hAnsi="Arial" w:cs="Arial"/>
          <w:sz w:val="24"/>
          <w:szCs w:val="24"/>
        </w:rPr>
        <w:t xml:space="preserve">. </w:t>
      </w:r>
      <w:r w:rsidR="0023733C" w:rsidRPr="00984FBE">
        <w:rPr>
          <w:rFonts w:ascii="Arial" w:hAnsi="Arial" w:cs="Arial"/>
          <w:sz w:val="24"/>
          <w:szCs w:val="24"/>
        </w:rPr>
        <w:t>The analysis demonstrates that</w:t>
      </w:r>
      <w:r w:rsidRPr="00984FBE">
        <w:rPr>
          <w:rFonts w:ascii="Arial" w:hAnsi="Arial" w:cs="Arial"/>
          <w:sz w:val="24"/>
          <w:szCs w:val="24"/>
        </w:rPr>
        <w:t xml:space="preserve"> the HR department applies retention or exit management strategies that include career development facilities, </w:t>
      </w:r>
      <w:r w:rsidR="001008B1" w:rsidRPr="00984FBE">
        <w:rPr>
          <w:rFonts w:ascii="Arial" w:hAnsi="Arial" w:cs="Arial"/>
          <w:sz w:val="24"/>
          <w:szCs w:val="24"/>
        </w:rPr>
        <w:t>favourable</w:t>
      </w:r>
      <w:r w:rsidRPr="00984FBE">
        <w:rPr>
          <w:rFonts w:ascii="Arial" w:hAnsi="Arial" w:cs="Arial"/>
          <w:sz w:val="24"/>
          <w:szCs w:val="24"/>
        </w:rPr>
        <w:t xml:space="preserve"> salaries and bonuses, and a positive working environment to </w:t>
      </w:r>
      <w:r w:rsidR="001008B1" w:rsidRPr="00984FBE">
        <w:rPr>
          <w:rFonts w:ascii="Arial" w:hAnsi="Arial" w:cs="Arial"/>
          <w:sz w:val="24"/>
          <w:szCs w:val="24"/>
        </w:rPr>
        <w:t>reduce</w:t>
      </w:r>
      <w:r w:rsidRPr="00984FBE">
        <w:rPr>
          <w:rFonts w:ascii="Arial" w:hAnsi="Arial" w:cs="Arial"/>
          <w:sz w:val="24"/>
          <w:szCs w:val="24"/>
        </w:rPr>
        <w:t xml:space="preserve"> staff turnover.</w:t>
      </w:r>
      <w:r w:rsidR="0023733C" w:rsidRPr="00984FBE">
        <w:rPr>
          <w:rFonts w:ascii="Arial" w:hAnsi="Arial" w:cs="Arial"/>
          <w:sz w:val="24"/>
          <w:szCs w:val="24"/>
        </w:rPr>
        <w:t xml:space="preserve"> </w:t>
      </w:r>
    </w:p>
    <w:p w:rsidR="00DE790A"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On-going training and development guarantee in the hospitality industry, at seats the skills and knowledge necessary for employees, to face the requirements of their constantly growing customers. The Cranleigh Hotel HRM is focusing on developing training courses that are customi</w:t>
      </w:r>
      <w:r w:rsidR="005F6839" w:rsidRPr="00984FBE">
        <w:rPr>
          <w:rFonts w:ascii="Arial" w:hAnsi="Arial" w:cs="Arial"/>
          <w:sz w:val="24"/>
          <w:szCs w:val="24"/>
        </w:rPr>
        <w:t>s</w:t>
      </w:r>
      <w:r w:rsidRPr="00984FBE">
        <w:rPr>
          <w:rFonts w:ascii="Arial" w:hAnsi="Arial" w:cs="Arial"/>
          <w:sz w:val="24"/>
          <w:szCs w:val="24"/>
        </w:rPr>
        <w:t>ed for different departments, such as customer service, housekeeping, and culinary services</w:t>
      </w:r>
      <w:sdt>
        <w:sdtPr>
          <w:rPr>
            <w:rFonts w:ascii="Arial" w:hAnsi="Arial" w:cs="Arial"/>
            <w:sz w:val="24"/>
            <w:szCs w:val="24"/>
          </w:rPr>
          <w:id w:val="-28414718"/>
          <w:citation/>
        </w:sdtPr>
        <w:sdtEndPr/>
        <w:sdtContent>
          <w:r w:rsidR="006B626B" w:rsidRPr="00984FBE">
            <w:rPr>
              <w:rFonts w:ascii="Arial" w:hAnsi="Arial" w:cs="Arial"/>
              <w:sz w:val="24"/>
              <w:szCs w:val="24"/>
            </w:rPr>
            <w:fldChar w:fldCharType="begin"/>
          </w:r>
          <w:r w:rsidR="006B626B" w:rsidRPr="00984FBE">
            <w:rPr>
              <w:rFonts w:ascii="Arial" w:hAnsi="Arial" w:cs="Arial"/>
              <w:sz w:val="24"/>
              <w:szCs w:val="24"/>
            </w:rPr>
            <w:instrText xml:space="preserve"> CITATION Hua16 \l 1033 </w:instrText>
          </w:r>
          <w:r w:rsidR="006B626B" w:rsidRPr="00984FBE">
            <w:rPr>
              <w:rFonts w:ascii="Arial" w:hAnsi="Arial" w:cs="Arial"/>
              <w:sz w:val="24"/>
              <w:szCs w:val="24"/>
            </w:rPr>
            <w:fldChar w:fldCharType="separate"/>
          </w:r>
          <w:r w:rsidR="006B626B" w:rsidRPr="00984FBE">
            <w:rPr>
              <w:rFonts w:ascii="Arial" w:hAnsi="Arial" w:cs="Arial"/>
              <w:noProof/>
              <w:sz w:val="24"/>
              <w:szCs w:val="24"/>
            </w:rPr>
            <w:t xml:space="preserve"> (Huang, Lalopa, &amp; Adler, 2016)</w:t>
          </w:r>
          <w:r w:rsidR="006B626B" w:rsidRPr="00984FBE">
            <w:rPr>
              <w:rFonts w:ascii="Arial" w:hAnsi="Arial" w:cs="Arial"/>
              <w:sz w:val="24"/>
              <w:szCs w:val="24"/>
            </w:rPr>
            <w:fldChar w:fldCharType="end"/>
          </w:r>
        </w:sdtContent>
      </w:sdt>
      <w:r w:rsidRPr="00984FBE">
        <w:rPr>
          <w:rFonts w:ascii="Arial" w:hAnsi="Arial" w:cs="Arial"/>
          <w:sz w:val="24"/>
          <w:szCs w:val="24"/>
        </w:rPr>
        <w:t>. The hotel will be ahead of the competitors in providing better quality service when all its workers are equipped with the ability to deliver it.</w:t>
      </w:r>
    </w:p>
    <w:p w:rsidR="00DE790A" w:rsidRPr="00984FBE" w:rsidRDefault="001008B1" w:rsidP="00DE790A">
      <w:pPr>
        <w:spacing w:line="360" w:lineRule="auto"/>
        <w:jc w:val="both"/>
        <w:rPr>
          <w:rFonts w:ascii="Arial" w:hAnsi="Arial" w:cs="Arial"/>
          <w:sz w:val="24"/>
          <w:szCs w:val="24"/>
        </w:rPr>
      </w:pPr>
      <w:r w:rsidRPr="00984FBE">
        <w:rPr>
          <w:rFonts w:ascii="Arial" w:hAnsi="Arial" w:cs="Arial"/>
          <w:sz w:val="24"/>
          <w:szCs w:val="24"/>
        </w:rPr>
        <w:t>An efficient</w:t>
      </w:r>
      <w:r w:rsidR="00DE790A" w:rsidRPr="00984FBE">
        <w:rPr>
          <w:rFonts w:ascii="Arial" w:hAnsi="Arial" w:cs="Arial"/>
          <w:sz w:val="24"/>
          <w:szCs w:val="24"/>
        </w:rPr>
        <w:t xml:space="preserve"> performance management system </w:t>
      </w:r>
      <w:r w:rsidRPr="00984FBE">
        <w:rPr>
          <w:rFonts w:ascii="Arial" w:hAnsi="Arial" w:cs="Arial"/>
          <w:sz w:val="24"/>
          <w:szCs w:val="24"/>
        </w:rPr>
        <w:t>incorporates</w:t>
      </w:r>
      <w:r w:rsidR="00DE790A" w:rsidRPr="00984FBE">
        <w:rPr>
          <w:rFonts w:ascii="Arial" w:hAnsi="Arial" w:cs="Arial"/>
          <w:sz w:val="24"/>
          <w:szCs w:val="24"/>
        </w:rPr>
        <w:t xml:space="preserve"> </w:t>
      </w:r>
      <w:r w:rsidRPr="00984FBE">
        <w:rPr>
          <w:rFonts w:ascii="Arial" w:hAnsi="Arial" w:cs="Arial"/>
          <w:sz w:val="24"/>
          <w:szCs w:val="24"/>
        </w:rPr>
        <w:t xml:space="preserve">the </w:t>
      </w:r>
      <w:r w:rsidR="00DE790A" w:rsidRPr="00984FBE">
        <w:rPr>
          <w:rFonts w:ascii="Arial" w:hAnsi="Arial" w:cs="Arial"/>
          <w:sz w:val="24"/>
          <w:szCs w:val="24"/>
        </w:rPr>
        <w:t xml:space="preserve">provision of </w:t>
      </w:r>
      <w:r w:rsidRPr="00984FBE">
        <w:rPr>
          <w:rFonts w:ascii="Arial" w:hAnsi="Arial" w:cs="Arial"/>
          <w:sz w:val="24"/>
          <w:szCs w:val="24"/>
        </w:rPr>
        <w:t>feedback</w:t>
      </w:r>
      <w:r w:rsidR="00DE790A" w:rsidRPr="00984FBE">
        <w:rPr>
          <w:rFonts w:ascii="Arial" w:hAnsi="Arial" w:cs="Arial"/>
          <w:sz w:val="24"/>
          <w:szCs w:val="24"/>
        </w:rPr>
        <w:t xml:space="preserve">, recognition and </w:t>
      </w:r>
      <w:r w:rsidRPr="00984FBE">
        <w:rPr>
          <w:rFonts w:ascii="Arial" w:hAnsi="Arial" w:cs="Arial"/>
          <w:sz w:val="24"/>
          <w:szCs w:val="24"/>
        </w:rPr>
        <w:t>support</w:t>
      </w:r>
      <w:r w:rsidR="00DE790A" w:rsidRPr="00984FBE">
        <w:rPr>
          <w:rFonts w:ascii="Arial" w:hAnsi="Arial" w:cs="Arial"/>
          <w:sz w:val="24"/>
          <w:szCs w:val="24"/>
        </w:rPr>
        <w:t xml:space="preserve"> to employees which is the strategy to </w:t>
      </w:r>
      <w:proofErr w:type="spellStart"/>
      <w:r w:rsidR="00DE790A" w:rsidRPr="00984FBE">
        <w:rPr>
          <w:rFonts w:ascii="Arial" w:hAnsi="Arial" w:cs="Arial"/>
          <w:sz w:val="24"/>
          <w:szCs w:val="24"/>
        </w:rPr>
        <w:t>harmoni</w:t>
      </w:r>
      <w:r w:rsidR="005F6839" w:rsidRPr="00984FBE">
        <w:rPr>
          <w:rFonts w:ascii="Arial" w:hAnsi="Arial" w:cs="Arial"/>
          <w:sz w:val="24"/>
          <w:szCs w:val="24"/>
        </w:rPr>
        <w:t>s</w:t>
      </w:r>
      <w:r w:rsidR="00DE790A" w:rsidRPr="00984FBE">
        <w:rPr>
          <w:rFonts w:ascii="Arial" w:hAnsi="Arial" w:cs="Arial"/>
          <w:sz w:val="24"/>
          <w:szCs w:val="24"/>
        </w:rPr>
        <w:t>e</w:t>
      </w:r>
      <w:proofErr w:type="spellEnd"/>
      <w:r w:rsidR="00DE790A" w:rsidRPr="00984FBE">
        <w:rPr>
          <w:rFonts w:ascii="Arial" w:hAnsi="Arial" w:cs="Arial"/>
          <w:sz w:val="24"/>
          <w:szCs w:val="24"/>
        </w:rPr>
        <w:t xml:space="preserve"> the individual performance needs with the organi</w:t>
      </w:r>
      <w:r w:rsidR="005F6839" w:rsidRPr="00984FBE">
        <w:rPr>
          <w:rFonts w:ascii="Arial" w:hAnsi="Arial" w:cs="Arial"/>
          <w:sz w:val="24"/>
          <w:szCs w:val="24"/>
        </w:rPr>
        <w:t>s</w:t>
      </w:r>
      <w:r w:rsidR="00DE790A" w:rsidRPr="00984FBE">
        <w:rPr>
          <w:rFonts w:ascii="Arial" w:hAnsi="Arial" w:cs="Arial"/>
          <w:sz w:val="24"/>
          <w:szCs w:val="24"/>
        </w:rPr>
        <w:t xml:space="preserve">ational goals. The Cranleigh Hotel is using performance metrics like guest satisfaction scores, employee productivity, and revenue </w:t>
      </w:r>
      <w:r w:rsidR="00DE790A" w:rsidRPr="00984FBE">
        <w:rPr>
          <w:rFonts w:ascii="Arial" w:hAnsi="Arial" w:cs="Arial"/>
          <w:sz w:val="24"/>
          <w:szCs w:val="24"/>
        </w:rPr>
        <w:lastRenderedPageBreak/>
        <w:t xml:space="preserve">per available room to assess performance. An implemented performance review system along with the assigned goal-setting process allows employees to </w:t>
      </w:r>
      <w:proofErr w:type="spellStart"/>
      <w:r w:rsidR="00DE790A" w:rsidRPr="00984FBE">
        <w:rPr>
          <w:rFonts w:ascii="Arial" w:hAnsi="Arial" w:cs="Arial"/>
          <w:sz w:val="24"/>
          <w:szCs w:val="24"/>
        </w:rPr>
        <w:t>recogni</w:t>
      </w:r>
      <w:r w:rsidRPr="00984FBE">
        <w:rPr>
          <w:rFonts w:ascii="Arial" w:hAnsi="Arial" w:cs="Arial"/>
          <w:sz w:val="24"/>
          <w:szCs w:val="24"/>
        </w:rPr>
        <w:t>s</w:t>
      </w:r>
      <w:r w:rsidR="00DE790A" w:rsidRPr="00984FBE">
        <w:rPr>
          <w:rFonts w:ascii="Arial" w:hAnsi="Arial" w:cs="Arial"/>
          <w:sz w:val="24"/>
          <w:szCs w:val="24"/>
        </w:rPr>
        <w:t>e</w:t>
      </w:r>
      <w:proofErr w:type="spellEnd"/>
      <w:r w:rsidR="00DE790A" w:rsidRPr="00984FBE">
        <w:rPr>
          <w:rFonts w:ascii="Arial" w:hAnsi="Arial" w:cs="Arial"/>
          <w:sz w:val="24"/>
          <w:szCs w:val="24"/>
        </w:rPr>
        <w:t xml:space="preserve"> the requirements and evaluate their efforts, therefore creating </w:t>
      </w:r>
      <w:r w:rsidRPr="00984FBE">
        <w:rPr>
          <w:rFonts w:ascii="Arial" w:hAnsi="Arial" w:cs="Arial"/>
          <w:sz w:val="24"/>
          <w:szCs w:val="24"/>
        </w:rPr>
        <w:t>a</w:t>
      </w:r>
      <w:r w:rsidR="00DE790A" w:rsidRPr="00984FBE">
        <w:rPr>
          <w:rFonts w:ascii="Arial" w:hAnsi="Arial" w:cs="Arial"/>
          <w:sz w:val="24"/>
          <w:szCs w:val="24"/>
        </w:rPr>
        <w:t xml:space="preserve"> culture of accountability and excellence</w:t>
      </w:r>
      <w:sdt>
        <w:sdtPr>
          <w:rPr>
            <w:rFonts w:ascii="Arial" w:hAnsi="Arial" w:cs="Arial"/>
            <w:sz w:val="24"/>
            <w:szCs w:val="24"/>
          </w:rPr>
          <w:id w:val="822020035"/>
          <w:citation/>
        </w:sdtPr>
        <w:sdtEndPr/>
        <w:sdtContent>
          <w:r w:rsidR="006B626B" w:rsidRPr="00984FBE">
            <w:rPr>
              <w:rFonts w:ascii="Arial" w:hAnsi="Arial" w:cs="Arial"/>
              <w:sz w:val="24"/>
              <w:szCs w:val="24"/>
            </w:rPr>
            <w:fldChar w:fldCharType="begin"/>
          </w:r>
          <w:r w:rsidR="006B626B" w:rsidRPr="00984FBE">
            <w:rPr>
              <w:rFonts w:ascii="Arial" w:hAnsi="Arial" w:cs="Arial"/>
              <w:sz w:val="24"/>
              <w:szCs w:val="24"/>
            </w:rPr>
            <w:instrText xml:space="preserve"> CITATION Mea17 \l 1033 </w:instrText>
          </w:r>
          <w:r w:rsidR="006B626B" w:rsidRPr="00984FBE">
            <w:rPr>
              <w:rFonts w:ascii="Arial" w:hAnsi="Arial" w:cs="Arial"/>
              <w:sz w:val="24"/>
              <w:szCs w:val="24"/>
            </w:rPr>
            <w:fldChar w:fldCharType="separate"/>
          </w:r>
          <w:r w:rsidR="006B626B" w:rsidRPr="00984FBE">
            <w:rPr>
              <w:rFonts w:ascii="Arial" w:hAnsi="Arial" w:cs="Arial"/>
              <w:noProof/>
              <w:sz w:val="24"/>
              <w:szCs w:val="24"/>
            </w:rPr>
            <w:t xml:space="preserve"> (Meagher, 2017)</w:t>
          </w:r>
          <w:r w:rsidR="006B626B" w:rsidRPr="00984FBE">
            <w:rPr>
              <w:rFonts w:ascii="Arial" w:hAnsi="Arial" w:cs="Arial"/>
              <w:sz w:val="24"/>
              <w:szCs w:val="24"/>
            </w:rPr>
            <w:fldChar w:fldCharType="end"/>
          </w:r>
        </w:sdtContent>
      </w:sdt>
      <w:r w:rsidR="00DE790A" w:rsidRPr="00984FBE">
        <w:rPr>
          <w:rFonts w:ascii="Arial" w:hAnsi="Arial" w:cs="Arial"/>
          <w:sz w:val="24"/>
          <w:szCs w:val="24"/>
        </w:rPr>
        <w:t>.</w:t>
      </w:r>
    </w:p>
    <w:p w:rsidR="00DE790A" w:rsidRPr="00984FBE" w:rsidRDefault="00DE790A" w:rsidP="00DE790A">
      <w:pPr>
        <w:spacing w:line="360" w:lineRule="auto"/>
        <w:jc w:val="both"/>
        <w:rPr>
          <w:rFonts w:ascii="Arial" w:hAnsi="Arial" w:cs="Arial"/>
          <w:sz w:val="24"/>
          <w:szCs w:val="24"/>
        </w:rPr>
      </w:pPr>
    </w:p>
    <w:p w:rsidR="00DE790A" w:rsidRPr="00984FBE" w:rsidRDefault="005F6839" w:rsidP="00DE790A">
      <w:pPr>
        <w:spacing w:line="360" w:lineRule="auto"/>
        <w:jc w:val="both"/>
        <w:rPr>
          <w:rFonts w:ascii="Arial" w:hAnsi="Arial" w:cs="Arial"/>
          <w:sz w:val="24"/>
          <w:szCs w:val="24"/>
        </w:rPr>
      </w:pPr>
      <w:r w:rsidRPr="00984FBE">
        <w:rPr>
          <w:rFonts w:ascii="Arial" w:hAnsi="Arial" w:cs="Arial"/>
          <w:sz w:val="24"/>
          <w:szCs w:val="24"/>
        </w:rPr>
        <w:t xml:space="preserve">The analysis indicates that a </w:t>
      </w:r>
      <w:r w:rsidR="00DE790A" w:rsidRPr="00984FBE">
        <w:rPr>
          <w:rFonts w:ascii="Arial" w:hAnsi="Arial" w:cs="Arial"/>
          <w:sz w:val="24"/>
          <w:szCs w:val="24"/>
        </w:rPr>
        <w:t>team who is motivated and happy is more likely to do their job well and to affect more or less the expectations of the guests. HRM initiatives at The Cranleigh Hotel are all about promoting employee engagement through open channels of communication, employee recognition programs and initiatives that improve the balance between work and life</w:t>
      </w:r>
      <w:sdt>
        <w:sdtPr>
          <w:rPr>
            <w:rFonts w:ascii="Arial" w:hAnsi="Arial" w:cs="Arial"/>
            <w:sz w:val="24"/>
            <w:szCs w:val="24"/>
          </w:rPr>
          <w:id w:val="-253521051"/>
          <w:citation/>
        </w:sdtPr>
        <w:sdtEndPr/>
        <w:sdtContent>
          <w:r w:rsidR="006B626B" w:rsidRPr="00984FBE">
            <w:rPr>
              <w:rFonts w:ascii="Arial" w:hAnsi="Arial" w:cs="Arial"/>
              <w:sz w:val="24"/>
              <w:szCs w:val="24"/>
            </w:rPr>
            <w:fldChar w:fldCharType="begin"/>
          </w:r>
          <w:r w:rsidR="006B626B" w:rsidRPr="00984FBE">
            <w:rPr>
              <w:rFonts w:ascii="Arial" w:hAnsi="Arial" w:cs="Arial"/>
              <w:sz w:val="24"/>
              <w:szCs w:val="24"/>
            </w:rPr>
            <w:instrText xml:space="preserve"> CITATION Nie18 \l 1033 </w:instrText>
          </w:r>
          <w:r w:rsidR="006B626B" w:rsidRPr="00984FBE">
            <w:rPr>
              <w:rFonts w:ascii="Arial" w:hAnsi="Arial" w:cs="Arial"/>
              <w:sz w:val="24"/>
              <w:szCs w:val="24"/>
            </w:rPr>
            <w:fldChar w:fldCharType="separate"/>
          </w:r>
          <w:r w:rsidR="006B626B" w:rsidRPr="00984FBE">
            <w:rPr>
              <w:rFonts w:ascii="Arial" w:hAnsi="Arial" w:cs="Arial"/>
              <w:noProof/>
              <w:sz w:val="24"/>
              <w:szCs w:val="24"/>
            </w:rPr>
            <w:t xml:space="preserve"> (Nieves &amp; Quintana, 2018)</w:t>
          </w:r>
          <w:r w:rsidR="006B626B" w:rsidRPr="00984FBE">
            <w:rPr>
              <w:rFonts w:ascii="Arial" w:hAnsi="Arial" w:cs="Arial"/>
              <w:sz w:val="24"/>
              <w:szCs w:val="24"/>
            </w:rPr>
            <w:fldChar w:fldCharType="end"/>
          </w:r>
        </w:sdtContent>
      </w:sdt>
      <w:r w:rsidR="00DE790A" w:rsidRPr="00984FBE">
        <w:rPr>
          <w:rFonts w:ascii="Arial" w:hAnsi="Arial" w:cs="Arial"/>
          <w:sz w:val="24"/>
          <w:szCs w:val="24"/>
        </w:rPr>
        <w:t xml:space="preserve">. The hotel gives first the idea </w:t>
      </w:r>
      <w:r w:rsidR="001008B1" w:rsidRPr="00984FBE">
        <w:rPr>
          <w:rFonts w:ascii="Arial" w:hAnsi="Arial" w:cs="Arial"/>
          <w:sz w:val="24"/>
          <w:szCs w:val="24"/>
        </w:rPr>
        <w:t>that</w:t>
      </w:r>
      <w:r w:rsidR="00DE790A" w:rsidRPr="00984FBE">
        <w:rPr>
          <w:rFonts w:ascii="Arial" w:hAnsi="Arial" w:cs="Arial"/>
          <w:sz w:val="24"/>
          <w:szCs w:val="24"/>
        </w:rPr>
        <w:t xml:space="preserve"> employees </w:t>
      </w:r>
      <w:r w:rsidR="001008B1" w:rsidRPr="00984FBE">
        <w:rPr>
          <w:rFonts w:ascii="Arial" w:hAnsi="Arial" w:cs="Arial"/>
          <w:sz w:val="24"/>
          <w:szCs w:val="24"/>
        </w:rPr>
        <w:t>are</w:t>
      </w:r>
      <w:r w:rsidR="00DE790A" w:rsidRPr="00984FBE">
        <w:rPr>
          <w:rFonts w:ascii="Arial" w:hAnsi="Arial" w:cs="Arial"/>
          <w:sz w:val="24"/>
          <w:szCs w:val="24"/>
        </w:rPr>
        <w:t xml:space="preserve"> the most important team members </w:t>
      </w:r>
      <w:r w:rsidR="001008B1" w:rsidRPr="00984FBE">
        <w:rPr>
          <w:rFonts w:ascii="Arial" w:hAnsi="Arial" w:cs="Arial"/>
          <w:sz w:val="24"/>
          <w:szCs w:val="24"/>
        </w:rPr>
        <w:t xml:space="preserve">and </w:t>
      </w:r>
      <w:r w:rsidR="00DE790A" w:rsidRPr="00984FBE">
        <w:rPr>
          <w:rFonts w:ascii="Arial" w:hAnsi="Arial" w:cs="Arial"/>
          <w:sz w:val="24"/>
          <w:szCs w:val="24"/>
        </w:rPr>
        <w:t>that it always cares for the feelings of these staff thus, the workers are thoughtful and focused on meeting the basics of the customers.</w:t>
      </w:r>
    </w:p>
    <w:p w:rsidR="005F6839"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The Cranleigh Hotel regards diversity and the preservation of the inclusive environment as one of the most significant core values of our organi</w:t>
      </w:r>
      <w:r w:rsidR="001008B1" w:rsidRPr="00984FBE">
        <w:rPr>
          <w:rFonts w:ascii="Arial" w:hAnsi="Arial" w:cs="Arial"/>
          <w:sz w:val="24"/>
          <w:szCs w:val="24"/>
        </w:rPr>
        <w:t>s</w:t>
      </w:r>
      <w:r w:rsidRPr="00984FBE">
        <w:rPr>
          <w:rFonts w:ascii="Arial" w:hAnsi="Arial" w:cs="Arial"/>
          <w:sz w:val="24"/>
          <w:szCs w:val="24"/>
        </w:rPr>
        <w:t xml:space="preserve">ation. This is implied in the miles </w:t>
      </w:r>
      <w:r w:rsidR="005F6839" w:rsidRPr="00984FBE">
        <w:rPr>
          <w:rFonts w:ascii="Arial" w:hAnsi="Arial" w:cs="Arial"/>
          <w:sz w:val="24"/>
          <w:szCs w:val="24"/>
        </w:rPr>
        <w:t>the hotel</w:t>
      </w:r>
      <w:r w:rsidRPr="00984FBE">
        <w:rPr>
          <w:rFonts w:ascii="Arial" w:hAnsi="Arial" w:cs="Arial"/>
          <w:sz w:val="24"/>
          <w:szCs w:val="24"/>
        </w:rPr>
        <w:t xml:space="preserve"> </w:t>
      </w:r>
      <w:r w:rsidR="001008B1" w:rsidRPr="00984FBE">
        <w:rPr>
          <w:rFonts w:ascii="Arial" w:hAnsi="Arial" w:cs="Arial"/>
          <w:sz w:val="24"/>
          <w:szCs w:val="24"/>
        </w:rPr>
        <w:t>goes</w:t>
      </w:r>
      <w:r w:rsidRPr="00984FBE">
        <w:rPr>
          <w:rFonts w:ascii="Arial" w:hAnsi="Arial" w:cs="Arial"/>
          <w:sz w:val="24"/>
          <w:szCs w:val="24"/>
        </w:rPr>
        <w:t xml:space="preserve"> in the implementation of policies, training, and initiatives which are aimed at creating an environment where everybody can feel welcome and treated with equal dignity</w:t>
      </w:r>
      <w:sdt>
        <w:sdtPr>
          <w:rPr>
            <w:rFonts w:ascii="Arial" w:hAnsi="Arial" w:cs="Arial"/>
            <w:sz w:val="24"/>
            <w:szCs w:val="24"/>
          </w:rPr>
          <w:id w:val="-1234001467"/>
          <w:citation/>
        </w:sdtPr>
        <w:sdtEndPr/>
        <w:sdtContent>
          <w:r w:rsidR="006B626B" w:rsidRPr="00984FBE">
            <w:rPr>
              <w:rFonts w:ascii="Arial" w:hAnsi="Arial" w:cs="Arial"/>
              <w:sz w:val="24"/>
              <w:szCs w:val="24"/>
            </w:rPr>
            <w:fldChar w:fldCharType="begin"/>
          </w:r>
          <w:r w:rsidR="006B626B" w:rsidRPr="00984FBE">
            <w:rPr>
              <w:rFonts w:ascii="Arial" w:hAnsi="Arial" w:cs="Arial"/>
              <w:sz w:val="24"/>
              <w:szCs w:val="24"/>
            </w:rPr>
            <w:instrText xml:space="preserve"> CITATION Moo16 \l 1033 </w:instrText>
          </w:r>
          <w:r w:rsidR="006B626B" w:rsidRPr="00984FBE">
            <w:rPr>
              <w:rFonts w:ascii="Arial" w:hAnsi="Arial" w:cs="Arial"/>
              <w:sz w:val="24"/>
              <w:szCs w:val="24"/>
            </w:rPr>
            <w:fldChar w:fldCharType="separate"/>
          </w:r>
          <w:r w:rsidR="006B626B" w:rsidRPr="00984FBE">
            <w:rPr>
              <w:rFonts w:ascii="Arial" w:hAnsi="Arial" w:cs="Arial"/>
              <w:noProof/>
              <w:sz w:val="24"/>
              <w:szCs w:val="24"/>
            </w:rPr>
            <w:t xml:space="preserve"> (Mooney, Harris, &amp; Ryan, 2016)</w:t>
          </w:r>
          <w:r w:rsidR="006B626B" w:rsidRPr="00984FBE">
            <w:rPr>
              <w:rFonts w:ascii="Arial" w:hAnsi="Arial" w:cs="Arial"/>
              <w:sz w:val="24"/>
              <w:szCs w:val="24"/>
            </w:rPr>
            <w:fldChar w:fldCharType="end"/>
          </w:r>
        </w:sdtContent>
      </w:sdt>
      <w:r w:rsidRPr="00984FBE">
        <w:rPr>
          <w:rFonts w:ascii="Arial" w:hAnsi="Arial" w:cs="Arial"/>
          <w:sz w:val="24"/>
          <w:szCs w:val="24"/>
        </w:rPr>
        <w:t>. Through the use of the diverse experiences and abilities of a multitude of workforce, the hotel promotes creativity, innovation, and guest satisfaction.</w:t>
      </w:r>
      <w:r w:rsidR="005F6839" w:rsidRPr="00984FBE">
        <w:rPr>
          <w:rFonts w:ascii="Arial" w:hAnsi="Arial" w:cs="Arial"/>
          <w:sz w:val="24"/>
          <w:szCs w:val="24"/>
        </w:rPr>
        <w:t xml:space="preserve"> </w:t>
      </w:r>
      <w:r w:rsidRPr="00984FBE">
        <w:rPr>
          <w:rFonts w:ascii="Arial" w:hAnsi="Arial" w:cs="Arial"/>
          <w:sz w:val="24"/>
          <w:szCs w:val="24"/>
        </w:rPr>
        <w:t xml:space="preserve">Such a consequent and </w:t>
      </w:r>
      <w:r w:rsidR="001008B1" w:rsidRPr="00984FBE">
        <w:rPr>
          <w:rFonts w:ascii="Arial" w:hAnsi="Arial" w:cs="Arial"/>
          <w:sz w:val="24"/>
          <w:szCs w:val="24"/>
        </w:rPr>
        <w:t>well-timed</w:t>
      </w:r>
      <w:r w:rsidRPr="00984FBE">
        <w:rPr>
          <w:rFonts w:ascii="Arial" w:hAnsi="Arial" w:cs="Arial"/>
          <w:sz w:val="24"/>
          <w:szCs w:val="24"/>
        </w:rPr>
        <w:t xml:space="preserve"> monetary policy perfectly motivates the mortgage lending activity that is firmly aligned with the overall goals of The Cranleigh Hotel. The quality of service is ensured when the organi</w:t>
      </w:r>
      <w:r w:rsidR="001008B1" w:rsidRPr="00984FBE">
        <w:rPr>
          <w:rFonts w:ascii="Arial" w:hAnsi="Arial" w:cs="Arial"/>
          <w:sz w:val="24"/>
          <w:szCs w:val="24"/>
        </w:rPr>
        <w:t>s</w:t>
      </w:r>
      <w:r w:rsidRPr="00984FBE">
        <w:rPr>
          <w:rFonts w:ascii="Arial" w:hAnsi="Arial" w:cs="Arial"/>
          <w:sz w:val="24"/>
          <w:szCs w:val="24"/>
        </w:rPr>
        <w:t xml:space="preserve">ation spends on its staff. </w:t>
      </w:r>
    </w:p>
    <w:p w:rsidR="00DE790A" w:rsidRPr="00984FBE" w:rsidRDefault="001008B1" w:rsidP="00DE790A">
      <w:pPr>
        <w:spacing w:line="360" w:lineRule="auto"/>
        <w:jc w:val="both"/>
        <w:rPr>
          <w:rFonts w:ascii="Arial" w:hAnsi="Arial" w:cs="Arial"/>
          <w:sz w:val="24"/>
          <w:szCs w:val="24"/>
        </w:rPr>
      </w:pPr>
      <w:r w:rsidRPr="00984FBE">
        <w:rPr>
          <w:rFonts w:ascii="Arial" w:hAnsi="Arial" w:cs="Arial"/>
          <w:sz w:val="24"/>
          <w:szCs w:val="24"/>
        </w:rPr>
        <w:t>The personnel</w:t>
      </w:r>
      <w:r w:rsidR="00DE790A" w:rsidRPr="00984FBE">
        <w:rPr>
          <w:rFonts w:ascii="Arial" w:hAnsi="Arial" w:cs="Arial"/>
          <w:sz w:val="24"/>
          <w:szCs w:val="24"/>
        </w:rPr>
        <w:t xml:space="preserve"> part of an HR department is the main strategic factor of such </w:t>
      </w:r>
      <w:r w:rsidRPr="00984FBE">
        <w:rPr>
          <w:rFonts w:ascii="Arial" w:hAnsi="Arial" w:cs="Arial"/>
          <w:sz w:val="24"/>
          <w:szCs w:val="24"/>
        </w:rPr>
        <w:t>types</w:t>
      </w:r>
      <w:r w:rsidR="00DE790A" w:rsidRPr="00984FBE">
        <w:rPr>
          <w:rFonts w:ascii="Arial" w:hAnsi="Arial" w:cs="Arial"/>
          <w:sz w:val="24"/>
          <w:szCs w:val="24"/>
        </w:rPr>
        <w:t xml:space="preserve"> of hotels as The Cranleigh Hotel, where the quality of services and guest satisfaction are the major goals. To go a step further, HR does not only deal with administrative activities but also plays the role of a strategic partner to align the human capital with the accomplishment of the </w:t>
      </w:r>
      <w:r w:rsidRPr="00984FBE">
        <w:rPr>
          <w:rFonts w:ascii="Arial" w:hAnsi="Arial" w:cs="Arial"/>
          <w:sz w:val="24"/>
          <w:szCs w:val="24"/>
        </w:rPr>
        <w:t>company's</w:t>
      </w:r>
      <w:r w:rsidR="00DE790A" w:rsidRPr="00984FBE">
        <w:rPr>
          <w:rFonts w:ascii="Arial" w:hAnsi="Arial" w:cs="Arial"/>
          <w:sz w:val="24"/>
          <w:szCs w:val="24"/>
        </w:rPr>
        <w:t xml:space="preserve"> strategic goals and objectives</w:t>
      </w:r>
      <w:sdt>
        <w:sdtPr>
          <w:rPr>
            <w:rFonts w:ascii="Arial" w:hAnsi="Arial" w:cs="Arial"/>
            <w:sz w:val="24"/>
            <w:szCs w:val="24"/>
          </w:rPr>
          <w:id w:val="1050964728"/>
          <w:citation/>
        </w:sdtPr>
        <w:sdtEndPr/>
        <w:sdtContent>
          <w:r w:rsidR="008973E0" w:rsidRPr="00984FBE">
            <w:rPr>
              <w:rFonts w:ascii="Arial" w:hAnsi="Arial" w:cs="Arial"/>
              <w:sz w:val="24"/>
              <w:szCs w:val="24"/>
            </w:rPr>
            <w:fldChar w:fldCharType="begin"/>
          </w:r>
          <w:r w:rsidR="008973E0" w:rsidRPr="00984FBE">
            <w:rPr>
              <w:rFonts w:ascii="Arial" w:hAnsi="Arial" w:cs="Arial"/>
              <w:sz w:val="24"/>
              <w:szCs w:val="24"/>
            </w:rPr>
            <w:instrText xml:space="preserve">CITATION Myl \l 1033 </w:instrText>
          </w:r>
          <w:r w:rsidR="008973E0" w:rsidRPr="00984FBE">
            <w:rPr>
              <w:rFonts w:ascii="Arial" w:hAnsi="Arial" w:cs="Arial"/>
              <w:sz w:val="24"/>
              <w:szCs w:val="24"/>
            </w:rPr>
            <w:fldChar w:fldCharType="separate"/>
          </w:r>
          <w:r w:rsidR="008973E0" w:rsidRPr="00984FBE">
            <w:rPr>
              <w:rFonts w:ascii="Arial" w:hAnsi="Arial" w:cs="Arial"/>
              <w:noProof/>
              <w:sz w:val="24"/>
              <w:szCs w:val="24"/>
            </w:rPr>
            <w:t xml:space="preserve"> (Myloni, 2002)</w:t>
          </w:r>
          <w:r w:rsidR="008973E0" w:rsidRPr="00984FBE">
            <w:rPr>
              <w:rFonts w:ascii="Arial" w:hAnsi="Arial" w:cs="Arial"/>
              <w:sz w:val="24"/>
              <w:szCs w:val="24"/>
            </w:rPr>
            <w:fldChar w:fldCharType="end"/>
          </w:r>
        </w:sdtContent>
      </w:sdt>
      <w:r w:rsidR="00DE790A" w:rsidRPr="00984FBE">
        <w:rPr>
          <w:rFonts w:ascii="Arial" w:hAnsi="Arial" w:cs="Arial"/>
          <w:sz w:val="24"/>
          <w:szCs w:val="24"/>
        </w:rPr>
        <w:t>. In The Cranleigh Hotel, strategic HR functions include a myriad of components that are essential for its success and competitiveness.</w:t>
      </w:r>
    </w:p>
    <w:p w:rsidR="00DE790A" w:rsidRPr="00984FBE" w:rsidRDefault="005F6839" w:rsidP="00DE790A">
      <w:pPr>
        <w:spacing w:line="360" w:lineRule="auto"/>
        <w:jc w:val="both"/>
        <w:rPr>
          <w:rFonts w:ascii="Arial" w:hAnsi="Arial" w:cs="Arial"/>
          <w:sz w:val="24"/>
          <w:szCs w:val="24"/>
        </w:rPr>
      </w:pPr>
      <w:r w:rsidRPr="00984FBE">
        <w:rPr>
          <w:rFonts w:ascii="Arial" w:hAnsi="Arial" w:cs="Arial"/>
          <w:sz w:val="24"/>
          <w:szCs w:val="24"/>
        </w:rPr>
        <w:lastRenderedPageBreak/>
        <w:t xml:space="preserve">The study signifies that The Cranleigh Hotel </w:t>
      </w:r>
      <w:r w:rsidR="00DE790A" w:rsidRPr="00984FBE">
        <w:rPr>
          <w:rFonts w:ascii="Arial" w:hAnsi="Arial" w:cs="Arial"/>
          <w:sz w:val="24"/>
          <w:szCs w:val="24"/>
        </w:rPr>
        <w:t>cannot fail to emphasi</w:t>
      </w:r>
      <w:r w:rsidR="001008B1" w:rsidRPr="00984FBE">
        <w:rPr>
          <w:rFonts w:ascii="Arial" w:hAnsi="Arial" w:cs="Arial"/>
          <w:sz w:val="24"/>
          <w:szCs w:val="24"/>
        </w:rPr>
        <w:t>s</w:t>
      </w:r>
      <w:r w:rsidR="00DE790A" w:rsidRPr="00984FBE">
        <w:rPr>
          <w:rFonts w:ascii="Arial" w:hAnsi="Arial" w:cs="Arial"/>
          <w:sz w:val="24"/>
          <w:szCs w:val="24"/>
        </w:rPr>
        <w:t>e the fact that employee engagement and development initiatives form a part of strategic human resource functions. The constant training ensures that the employees have the skills and knowledge needed to follow the changing customer's expectations. The HR team will be covering customer service training bases to in-house training in culinary workshops that will be customi</w:t>
      </w:r>
      <w:r w:rsidR="001008B1" w:rsidRPr="00984FBE">
        <w:rPr>
          <w:rFonts w:ascii="Arial" w:hAnsi="Arial" w:cs="Arial"/>
          <w:sz w:val="24"/>
          <w:szCs w:val="24"/>
        </w:rPr>
        <w:t>s</w:t>
      </w:r>
      <w:r w:rsidR="00DE790A" w:rsidRPr="00984FBE">
        <w:rPr>
          <w:rFonts w:ascii="Arial" w:hAnsi="Arial" w:cs="Arial"/>
          <w:sz w:val="24"/>
          <w:szCs w:val="24"/>
        </w:rPr>
        <w:t xml:space="preserve">ed to different department units within the hotel. Through empowering employees’ core competencies, The Cranleigh Hotel can provide superior service have a differentiation from its competitors, and ultimately get </w:t>
      </w:r>
      <w:r w:rsidR="001008B1" w:rsidRPr="00984FBE">
        <w:rPr>
          <w:rFonts w:ascii="Arial" w:hAnsi="Arial" w:cs="Arial"/>
          <w:sz w:val="24"/>
          <w:szCs w:val="24"/>
        </w:rPr>
        <w:t>a</w:t>
      </w:r>
      <w:r w:rsidR="00DE790A" w:rsidRPr="00984FBE">
        <w:rPr>
          <w:rFonts w:ascii="Arial" w:hAnsi="Arial" w:cs="Arial"/>
          <w:sz w:val="24"/>
          <w:szCs w:val="24"/>
        </w:rPr>
        <w:t xml:space="preserve"> reputation for brilliance</w:t>
      </w:r>
      <w:sdt>
        <w:sdtPr>
          <w:rPr>
            <w:rFonts w:ascii="Arial" w:hAnsi="Arial" w:cs="Arial"/>
            <w:sz w:val="24"/>
            <w:szCs w:val="24"/>
          </w:rPr>
          <w:id w:val="-1452169089"/>
          <w:citation/>
        </w:sdtPr>
        <w:sdtEndPr/>
        <w:sdtContent>
          <w:r w:rsidR="008973E0" w:rsidRPr="00984FBE">
            <w:rPr>
              <w:rFonts w:ascii="Arial" w:hAnsi="Arial" w:cs="Arial"/>
              <w:sz w:val="24"/>
              <w:szCs w:val="24"/>
            </w:rPr>
            <w:fldChar w:fldCharType="begin"/>
          </w:r>
          <w:r w:rsidR="008973E0" w:rsidRPr="00984FBE">
            <w:rPr>
              <w:rFonts w:ascii="Arial" w:hAnsi="Arial" w:cs="Arial"/>
              <w:sz w:val="24"/>
              <w:szCs w:val="24"/>
            </w:rPr>
            <w:instrText xml:space="preserve">CITATION Kap12 \l 1033 </w:instrText>
          </w:r>
          <w:r w:rsidR="008973E0" w:rsidRPr="00984FBE">
            <w:rPr>
              <w:rFonts w:ascii="Arial" w:hAnsi="Arial" w:cs="Arial"/>
              <w:sz w:val="24"/>
              <w:szCs w:val="24"/>
            </w:rPr>
            <w:fldChar w:fldCharType="separate"/>
          </w:r>
          <w:r w:rsidR="008973E0" w:rsidRPr="00984FBE">
            <w:rPr>
              <w:rFonts w:ascii="Arial" w:hAnsi="Arial" w:cs="Arial"/>
              <w:noProof/>
              <w:sz w:val="24"/>
              <w:szCs w:val="24"/>
            </w:rPr>
            <w:t xml:space="preserve"> (Kapiki, 2012)</w:t>
          </w:r>
          <w:r w:rsidR="008973E0" w:rsidRPr="00984FBE">
            <w:rPr>
              <w:rFonts w:ascii="Arial" w:hAnsi="Arial" w:cs="Arial"/>
              <w:sz w:val="24"/>
              <w:szCs w:val="24"/>
            </w:rPr>
            <w:fldChar w:fldCharType="end"/>
          </w:r>
        </w:sdtContent>
      </w:sdt>
      <w:r w:rsidR="00DE790A" w:rsidRPr="00984FBE">
        <w:rPr>
          <w:rFonts w:ascii="Arial" w:hAnsi="Arial" w:cs="Arial"/>
          <w:sz w:val="24"/>
          <w:szCs w:val="24"/>
        </w:rPr>
        <w:t>.</w:t>
      </w:r>
    </w:p>
    <w:p w:rsidR="00DE790A"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 xml:space="preserve">Performance management systems play a key part in HR's strategic role at The Cranleigh Hotel. Performance Management that yields positive </w:t>
      </w:r>
      <w:r w:rsidR="001008B1" w:rsidRPr="00984FBE">
        <w:rPr>
          <w:rFonts w:ascii="Arial" w:hAnsi="Arial" w:cs="Arial"/>
          <w:sz w:val="24"/>
          <w:szCs w:val="24"/>
        </w:rPr>
        <w:t>results</w:t>
      </w:r>
      <w:r w:rsidRPr="00984FBE">
        <w:rPr>
          <w:rFonts w:ascii="Arial" w:hAnsi="Arial" w:cs="Arial"/>
          <w:sz w:val="24"/>
          <w:szCs w:val="24"/>
        </w:rPr>
        <w:t xml:space="preserve"> throws back positive energy to employees which </w:t>
      </w:r>
      <w:r w:rsidR="001008B1" w:rsidRPr="00984FBE">
        <w:rPr>
          <w:rFonts w:ascii="Arial" w:hAnsi="Arial" w:cs="Arial"/>
          <w:sz w:val="24"/>
          <w:szCs w:val="24"/>
        </w:rPr>
        <w:t>keeps</w:t>
      </w:r>
      <w:r w:rsidRPr="00984FBE">
        <w:rPr>
          <w:rFonts w:ascii="Arial" w:hAnsi="Arial" w:cs="Arial"/>
          <w:sz w:val="24"/>
          <w:szCs w:val="24"/>
        </w:rPr>
        <w:t xml:space="preserve"> them motivated, inducing them to act according organi</w:t>
      </w:r>
      <w:r w:rsidR="001008B1" w:rsidRPr="00984FBE">
        <w:rPr>
          <w:rFonts w:ascii="Arial" w:hAnsi="Arial" w:cs="Arial"/>
          <w:sz w:val="24"/>
          <w:szCs w:val="24"/>
        </w:rPr>
        <w:t>s</w:t>
      </w:r>
      <w:r w:rsidRPr="00984FBE">
        <w:rPr>
          <w:rFonts w:ascii="Arial" w:hAnsi="Arial" w:cs="Arial"/>
          <w:sz w:val="24"/>
          <w:szCs w:val="24"/>
        </w:rPr>
        <w:t xml:space="preserve">ation's goals. Routine performance reviews, regular </w:t>
      </w:r>
      <w:r w:rsidR="001008B1" w:rsidRPr="00984FBE">
        <w:rPr>
          <w:rFonts w:ascii="Arial" w:hAnsi="Arial" w:cs="Arial"/>
          <w:sz w:val="24"/>
          <w:szCs w:val="24"/>
        </w:rPr>
        <w:t>goal-setting</w:t>
      </w:r>
      <w:r w:rsidRPr="00984FBE">
        <w:rPr>
          <w:rFonts w:ascii="Arial" w:hAnsi="Arial" w:cs="Arial"/>
          <w:sz w:val="24"/>
          <w:szCs w:val="24"/>
        </w:rPr>
        <w:t xml:space="preserve"> sessions, and way of metrics such </w:t>
      </w:r>
      <w:r w:rsidR="001008B1" w:rsidRPr="00984FBE">
        <w:rPr>
          <w:rFonts w:ascii="Arial" w:hAnsi="Arial" w:cs="Arial"/>
          <w:sz w:val="24"/>
          <w:szCs w:val="24"/>
        </w:rPr>
        <w:t xml:space="preserve">as </w:t>
      </w:r>
      <w:r w:rsidRPr="00984FBE">
        <w:rPr>
          <w:rFonts w:ascii="Arial" w:hAnsi="Arial" w:cs="Arial"/>
          <w:sz w:val="24"/>
          <w:szCs w:val="24"/>
        </w:rPr>
        <w:t xml:space="preserve">guest satisfaction score and revenue per occupied room let </w:t>
      </w:r>
      <w:r w:rsidR="001008B1" w:rsidRPr="00984FBE">
        <w:rPr>
          <w:rFonts w:ascii="Arial" w:hAnsi="Arial" w:cs="Arial"/>
          <w:sz w:val="24"/>
          <w:szCs w:val="24"/>
        </w:rPr>
        <w:t>employees</w:t>
      </w:r>
      <w:r w:rsidRPr="00984FBE">
        <w:rPr>
          <w:rFonts w:ascii="Arial" w:hAnsi="Arial" w:cs="Arial"/>
          <w:sz w:val="24"/>
          <w:szCs w:val="24"/>
        </w:rPr>
        <w:t xml:space="preserve"> understand hotel expectations and follow their advance</w:t>
      </w:r>
      <w:sdt>
        <w:sdtPr>
          <w:rPr>
            <w:rFonts w:ascii="Arial" w:hAnsi="Arial" w:cs="Arial"/>
            <w:sz w:val="24"/>
            <w:szCs w:val="24"/>
          </w:rPr>
          <w:id w:val="-1028799989"/>
          <w:citation/>
        </w:sdtPr>
        <w:sdtEndPr/>
        <w:sdtContent>
          <w:r w:rsidR="008973E0" w:rsidRPr="00984FBE">
            <w:rPr>
              <w:rFonts w:ascii="Arial" w:hAnsi="Arial" w:cs="Arial"/>
              <w:sz w:val="24"/>
              <w:szCs w:val="24"/>
            </w:rPr>
            <w:fldChar w:fldCharType="begin"/>
          </w:r>
          <w:r w:rsidR="008973E0" w:rsidRPr="00984FBE">
            <w:rPr>
              <w:rFonts w:ascii="Arial" w:hAnsi="Arial" w:cs="Arial"/>
              <w:sz w:val="24"/>
              <w:szCs w:val="24"/>
            </w:rPr>
            <w:instrText xml:space="preserve"> CITATION Jan101 \l 1033 </w:instrText>
          </w:r>
          <w:r w:rsidR="008973E0" w:rsidRPr="00984FBE">
            <w:rPr>
              <w:rFonts w:ascii="Arial" w:hAnsi="Arial" w:cs="Arial"/>
              <w:sz w:val="24"/>
              <w:szCs w:val="24"/>
            </w:rPr>
            <w:fldChar w:fldCharType="separate"/>
          </w:r>
          <w:r w:rsidR="008973E0" w:rsidRPr="00984FBE">
            <w:rPr>
              <w:rFonts w:ascii="Arial" w:hAnsi="Arial" w:cs="Arial"/>
              <w:noProof/>
              <w:sz w:val="24"/>
              <w:szCs w:val="24"/>
            </w:rPr>
            <w:t xml:space="preserve"> (Janes &amp; Wisnom, 2010)</w:t>
          </w:r>
          <w:r w:rsidR="008973E0" w:rsidRPr="00984FBE">
            <w:rPr>
              <w:rFonts w:ascii="Arial" w:hAnsi="Arial" w:cs="Arial"/>
              <w:sz w:val="24"/>
              <w:szCs w:val="24"/>
            </w:rPr>
            <w:fldChar w:fldCharType="end"/>
          </w:r>
        </w:sdtContent>
      </w:sdt>
      <w:r w:rsidRPr="00984FBE">
        <w:rPr>
          <w:rFonts w:ascii="Arial" w:hAnsi="Arial" w:cs="Arial"/>
          <w:sz w:val="24"/>
          <w:szCs w:val="24"/>
        </w:rPr>
        <w:t xml:space="preserve">. </w:t>
      </w:r>
      <w:r w:rsidR="005F6839" w:rsidRPr="00984FBE">
        <w:rPr>
          <w:rFonts w:ascii="Arial" w:hAnsi="Arial" w:cs="Arial"/>
          <w:sz w:val="24"/>
          <w:szCs w:val="24"/>
        </w:rPr>
        <w:t>The study depicts that t</w:t>
      </w:r>
      <w:r w:rsidRPr="00984FBE">
        <w:rPr>
          <w:rFonts w:ascii="Arial" w:hAnsi="Arial" w:cs="Arial"/>
          <w:sz w:val="24"/>
          <w:szCs w:val="24"/>
        </w:rPr>
        <w:t>he HR department of The Cranleigh Hotel in particular emphasi</w:t>
      </w:r>
      <w:r w:rsidR="001008B1" w:rsidRPr="00984FBE">
        <w:rPr>
          <w:rFonts w:ascii="Arial" w:hAnsi="Arial" w:cs="Arial"/>
          <w:sz w:val="24"/>
          <w:szCs w:val="24"/>
        </w:rPr>
        <w:t>s</w:t>
      </w:r>
      <w:r w:rsidRPr="00984FBE">
        <w:rPr>
          <w:rFonts w:ascii="Arial" w:hAnsi="Arial" w:cs="Arial"/>
          <w:sz w:val="24"/>
          <w:szCs w:val="24"/>
        </w:rPr>
        <w:t xml:space="preserve">es the aspects of employee engagement and satisfaction as key things to look into. Respectful and happy employees are sure to exceed customer </w:t>
      </w:r>
      <w:r w:rsidR="001008B1" w:rsidRPr="00984FBE">
        <w:rPr>
          <w:rFonts w:ascii="Arial" w:hAnsi="Arial" w:cs="Arial"/>
          <w:sz w:val="24"/>
          <w:szCs w:val="24"/>
        </w:rPr>
        <w:t>service</w:t>
      </w:r>
      <w:r w:rsidRPr="00984FBE">
        <w:rPr>
          <w:rFonts w:ascii="Arial" w:hAnsi="Arial" w:cs="Arial"/>
          <w:sz w:val="24"/>
          <w:szCs w:val="24"/>
        </w:rPr>
        <w:t xml:space="preserve"> and it makes </w:t>
      </w:r>
      <w:r w:rsidR="001008B1" w:rsidRPr="00984FBE">
        <w:rPr>
          <w:rFonts w:ascii="Arial" w:hAnsi="Arial" w:cs="Arial"/>
          <w:sz w:val="24"/>
          <w:szCs w:val="24"/>
        </w:rPr>
        <w:t xml:space="preserve">the </w:t>
      </w:r>
      <w:r w:rsidRPr="00984FBE">
        <w:rPr>
          <w:rFonts w:ascii="Arial" w:hAnsi="Arial" w:cs="Arial"/>
          <w:sz w:val="24"/>
          <w:szCs w:val="24"/>
        </w:rPr>
        <w:t xml:space="preserve">guest experience interesting. HR initiatives </w:t>
      </w:r>
      <w:proofErr w:type="spellStart"/>
      <w:r w:rsidR="001008B1" w:rsidRPr="00984FBE">
        <w:rPr>
          <w:rFonts w:ascii="Arial" w:hAnsi="Arial" w:cs="Arial"/>
          <w:sz w:val="24"/>
          <w:szCs w:val="24"/>
        </w:rPr>
        <w:t>centre</w:t>
      </w:r>
      <w:proofErr w:type="spellEnd"/>
      <w:r w:rsidRPr="00984FBE">
        <w:rPr>
          <w:rFonts w:ascii="Arial" w:hAnsi="Arial" w:cs="Arial"/>
          <w:sz w:val="24"/>
          <w:szCs w:val="24"/>
        </w:rPr>
        <w:t xml:space="preserve"> on the promotion of employee engagement through the establishment of open communication channels, the implementation of recognition programs, and the creation of projects that increase work-life balance. Employee well-being enhancement and a supportive atmosphere are achieved by the HR function. These conditions spark the </w:t>
      </w:r>
      <w:proofErr w:type="spellStart"/>
      <w:r w:rsidR="001008B1" w:rsidRPr="00984FBE">
        <w:rPr>
          <w:rFonts w:ascii="Arial" w:hAnsi="Arial" w:cs="Arial"/>
          <w:sz w:val="24"/>
          <w:szCs w:val="24"/>
        </w:rPr>
        <w:t>labour</w:t>
      </w:r>
      <w:proofErr w:type="spellEnd"/>
      <w:r w:rsidRPr="00984FBE">
        <w:rPr>
          <w:rFonts w:ascii="Arial" w:hAnsi="Arial" w:cs="Arial"/>
          <w:sz w:val="24"/>
          <w:szCs w:val="24"/>
        </w:rPr>
        <w:t xml:space="preserve"> force's ambition, dedication to </w:t>
      </w:r>
      <w:r w:rsidR="001008B1" w:rsidRPr="00984FBE">
        <w:rPr>
          <w:rFonts w:ascii="Arial" w:hAnsi="Arial" w:cs="Arial"/>
          <w:sz w:val="24"/>
          <w:szCs w:val="24"/>
        </w:rPr>
        <w:t xml:space="preserve">the </w:t>
      </w:r>
      <w:r w:rsidRPr="00984FBE">
        <w:rPr>
          <w:rFonts w:ascii="Arial" w:hAnsi="Arial" w:cs="Arial"/>
          <w:sz w:val="24"/>
          <w:szCs w:val="24"/>
        </w:rPr>
        <w:t>guest-oriented role and overall success of the hotel</w:t>
      </w:r>
      <w:sdt>
        <w:sdtPr>
          <w:rPr>
            <w:rFonts w:ascii="Arial" w:hAnsi="Arial" w:cs="Arial"/>
            <w:sz w:val="24"/>
            <w:szCs w:val="24"/>
          </w:rPr>
          <w:id w:val="-963881517"/>
          <w:citation/>
        </w:sdtPr>
        <w:sdtEndPr/>
        <w:sdtContent>
          <w:r w:rsidR="008973E0" w:rsidRPr="00984FBE">
            <w:rPr>
              <w:rFonts w:ascii="Arial" w:hAnsi="Arial" w:cs="Arial"/>
              <w:sz w:val="24"/>
              <w:szCs w:val="24"/>
            </w:rPr>
            <w:fldChar w:fldCharType="begin"/>
          </w:r>
          <w:r w:rsidR="008973E0" w:rsidRPr="00984FBE">
            <w:rPr>
              <w:rFonts w:ascii="Arial" w:hAnsi="Arial" w:cs="Arial"/>
              <w:sz w:val="24"/>
              <w:szCs w:val="24"/>
            </w:rPr>
            <w:instrText xml:space="preserve"> CITATION Hus951 \l 1033 </w:instrText>
          </w:r>
          <w:r w:rsidR="008973E0" w:rsidRPr="00984FBE">
            <w:rPr>
              <w:rFonts w:ascii="Arial" w:hAnsi="Arial" w:cs="Arial"/>
              <w:sz w:val="24"/>
              <w:szCs w:val="24"/>
            </w:rPr>
            <w:fldChar w:fldCharType="separate"/>
          </w:r>
          <w:r w:rsidR="008973E0" w:rsidRPr="00984FBE">
            <w:rPr>
              <w:rFonts w:ascii="Arial" w:hAnsi="Arial" w:cs="Arial"/>
              <w:noProof/>
              <w:sz w:val="24"/>
              <w:szCs w:val="24"/>
            </w:rPr>
            <w:t xml:space="preserve"> (Huselid, 1995)</w:t>
          </w:r>
          <w:r w:rsidR="008973E0" w:rsidRPr="00984FBE">
            <w:rPr>
              <w:rFonts w:ascii="Arial" w:hAnsi="Arial" w:cs="Arial"/>
              <w:sz w:val="24"/>
              <w:szCs w:val="24"/>
            </w:rPr>
            <w:fldChar w:fldCharType="end"/>
          </w:r>
        </w:sdtContent>
      </w:sdt>
      <w:r w:rsidRPr="00984FBE">
        <w:rPr>
          <w:rFonts w:ascii="Arial" w:hAnsi="Arial" w:cs="Arial"/>
          <w:sz w:val="24"/>
          <w:szCs w:val="24"/>
        </w:rPr>
        <w:t>.</w:t>
      </w:r>
    </w:p>
    <w:p w:rsidR="00DE790A"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 xml:space="preserve">HR </w:t>
      </w:r>
      <w:r w:rsidR="005F6839" w:rsidRPr="00984FBE">
        <w:rPr>
          <w:rFonts w:ascii="Arial" w:hAnsi="Arial" w:cs="Arial"/>
          <w:sz w:val="24"/>
          <w:szCs w:val="24"/>
        </w:rPr>
        <w:t>does</w:t>
      </w:r>
      <w:r w:rsidRPr="00984FBE">
        <w:rPr>
          <w:rFonts w:ascii="Arial" w:hAnsi="Arial" w:cs="Arial"/>
          <w:sz w:val="24"/>
          <w:szCs w:val="24"/>
        </w:rPr>
        <w:t xml:space="preserve"> labor forecasting which means evaluating historical data, industry trends, and guest booking patterns. HR may foresee both its peak times as well as slumps in personnel rosters, programming schedules, and overall business </w:t>
      </w:r>
      <w:r w:rsidR="001008B1" w:rsidRPr="00984FBE">
        <w:rPr>
          <w:rFonts w:ascii="Arial" w:hAnsi="Arial" w:cs="Arial"/>
          <w:sz w:val="24"/>
          <w:szCs w:val="24"/>
        </w:rPr>
        <w:t>projections</w:t>
      </w:r>
      <w:r w:rsidRPr="00984FBE">
        <w:rPr>
          <w:rFonts w:ascii="Arial" w:hAnsi="Arial" w:cs="Arial"/>
          <w:sz w:val="24"/>
          <w:szCs w:val="24"/>
        </w:rPr>
        <w:t xml:space="preserve"> so that it can make sure to take note of them and handle them accordingly. This forecasting allows the hotel to avoid the two extremes of under-staffing or over-staffing, hence, the hotel is going to be more efficient and provide better service</w:t>
      </w:r>
      <w:sdt>
        <w:sdtPr>
          <w:rPr>
            <w:rFonts w:ascii="Arial" w:hAnsi="Arial" w:cs="Arial"/>
            <w:sz w:val="24"/>
            <w:szCs w:val="24"/>
          </w:rPr>
          <w:id w:val="2061513506"/>
          <w:citation/>
        </w:sdtPr>
        <w:sdtEndPr/>
        <w:sdtContent>
          <w:r w:rsidR="008973E0" w:rsidRPr="00984FBE">
            <w:rPr>
              <w:rFonts w:ascii="Arial" w:hAnsi="Arial" w:cs="Arial"/>
              <w:sz w:val="24"/>
              <w:szCs w:val="24"/>
            </w:rPr>
            <w:fldChar w:fldCharType="begin"/>
          </w:r>
          <w:r w:rsidR="008973E0" w:rsidRPr="00984FBE">
            <w:rPr>
              <w:rFonts w:ascii="Arial" w:hAnsi="Arial" w:cs="Arial"/>
              <w:sz w:val="24"/>
              <w:szCs w:val="24"/>
            </w:rPr>
            <w:instrText xml:space="preserve"> CITATION Gue11 \l 1033 </w:instrText>
          </w:r>
          <w:r w:rsidR="008973E0" w:rsidRPr="00984FBE">
            <w:rPr>
              <w:rFonts w:ascii="Arial" w:hAnsi="Arial" w:cs="Arial"/>
              <w:sz w:val="24"/>
              <w:szCs w:val="24"/>
            </w:rPr>
            <w:fldChar w:fldCharType="separate"/>
          </w:r>
          <w:r w:rsidR="008973E0" w:rsidRPr="00984FBE">
            <w:rPr>
              <w:rFonts w:ascii="Arial" w:hAnsi="Arial" w:cs="Arial"/>
              <w:noProof/>
              <w:sz w:val="24"/>
              <w:szCs w:val="24"/>
            </w:rPr>
            <w:t xml:space="preserve"> (Guest, 2011)</w:t>
          </w:r>
          <w:r w:rsidR="008973E0" w:rsidRPr="00984FBE">
            <w:rPr>
              <w:rFonts w:ascii="Arial" w:hAnsi="Arial" w:cs="Arial"/>
              <w:sz w:val="24"/>
              <w:szCs w:val="24"/>
            </w:rPr>
            <w:fldChar w:fldCharType="end"/>
          </w:r>
        </w:sdtContent>
      </w:sdt>
      <w:r w:rsidRPr="00984FBE">
        <w:rPr>
          <w:rFonts w:ascii="Arial" w:hAnsi="Arial" w:cs="Arial"/>
          <w:sz w:val="24"/>
          <w:szCs w:val="24"/>
        </w:rPr>
        <w:t>.</w:t>
      </w:r>
    </w:p>
    <w:p w:rsidR="00DE790A"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lastRenderedPageBreak/>
        <w:t xml:space="preserve">HR teams its efforts with the hotel's general strategic direction; that way, the hotel </w:t>
      </w:r>
      <w:r w:rsidR="001008B1" w:rsidRPr="00984FBE">
        <w:rPr>
          <w:rFonts w:ascii="Arial" w:hAnsi="Arial" w:cs="Arial"/>
          <w:sz w:val="24"/>
          <w:szCs w:val="24"/>
        </w:rPr>
        <w:t>can</w:t>
      </w:r>
      <w:r w:rsidRPr="00984FBE">
        <w:rPr>
          <w:rFonts w:ascii="Arial" w:hAnsi="Arial" w:cs="Arial"/>
          <w:sz w:val="24"/>
          <w:szCs w:val="24"/>
        </w:rPr>
        <w:t xml:space="preserve"> invest in its human capital along the way to reaching the overall business objectives</w:t>
      </w:r>
      <w:r w:rsidR="005F6839" w:rsidRPr="00984FBE">
        <w:rPr>
          <w:rFonts w:ascii="Arial" w:hAnsi="Arial" w:cs="Arial"/>
          <w:sz w:val="24"/>
          <w:szCs w:val="24"/>
        </w:rPr>
        <w:t xml:space="preserve"> </w:t>
      </w:r>
      <w:r w:rsidRPr="00984FBE">
        <w:rPr>
          <w:rFonts w:ascii="Arial" w:hAnsi="Arial" w:cs="Arial"/>
          <w:sz w:val="24"/>
          <w:szCs w:val="24"/>
        </w:rPr>
        <w:t xml:space="preserve">After the goals have been set, The Cranleigh Hotel starts the implementation stage of its strategic HR planning process. HR devises, designs and introduces programs and initiatives that are purposed at </w:t>
      </w:r>
      <w:proofErr w:type="spellStart"/>
      <w:r w:rsidRPr="00984FBE">
        <w:rPr>
          <w:rFonts w:ascii="Arial" w:hAnsi="Arial" w:cs="Arial"/>
          <w:sz w:val="24"/>
          <w:szCs w:val="24"/>
        </w:rPr>
        <w:t>reali</w:t>
      </w:r>
      <w:r w:rsidR="001008B1" w:rsidRPr="00984FBE">
        <w:rPr>
          <w:rFonts w:ascii="Arial" w:hAnsi="Arial" w:cs="Arial"/>
          <w:sz w:val="24"/>
          <w:szCs w:val="24"/>
        </w:rPr>
        <w:t>s</w:t>
      </w:r>
      <w:r w:rsidRPr="00984FBE">
        <w:rPr>
          <w:rFonts w:ascii="Arial" w:hAnsi="Arial" w:cs="Arial"/>
          <w:sz w:val="24"/>
          <w:szCs w:val="24"/>
        </w:rPr>
        <w:t>ing</w:t>
      </w:r>
      <w:proofErr w:type="spellEnd"/>
      <w:r w:rsidRPr="00984FBE">
        <w:rPr>
          <w:rFonts w:ascii="Arial" w:hAnsi="Arial" w:cs="Arial"/>
          <w:sz w:val="24"/>
          <w:szCs w:val="24"/>
        </w:rPr>
        <w:t xml:space="preserve"> the desired targets. For instance, this could be in the form of a brand new recruitment and selection approach that will help the organi</w:t>
      </w:r>
      <w:r w:rsidR="001008B1" w:rsidRPr="00984FBE">
        <w:rPr>
          <w:rFonts w:ascii="Arial" w:hAnsi="Arial" w:cs="Arial"/>
          <w:sz w:val="24"/>
          <w:szCs w:val="24"/>
        </w:rPr>
        <w:t>s</w:t>
      </w:r>
      <w:r w:rsidRPr="00984FBE">
        <w:rPr>
          <w:rFonts w:ascii="Arial" w:hAnsi="Arial" w:cs="Arial"/>
          <w:sz w:val="24"/>
          <w:szCs w:val="24"/>
        </w:rPr>
        <w:t xml:space="preserve">ation get the </w:t>
      </w:r>
      <w:r w:rsidR="001008B1" w:rsidRPr="00984FBE">
        <w:rPr>
          <w:rFonts w:ascii="Arial" w:hAnsi="Arial" w:cs="Arial"/>
          <w:sz w:val="24"/>
          <w:szCs w:val="24"/>
        </w:rPr>
        <w:t>best-fit</w:t>
      </w:r>
      <w:r w:rsidRPr="00984FBE">
        <w:rPr>
          <w:rFonts w:ascii="Arial" w:hAnsi="Arial" w:cs="Arial"/>
          <w:sz w:val="24"/>
          <w:szCs w:val="24"/>
        </w:rPr>
        <w:t xml:space="preserve"> candidates, training and development programs that will cater to the development of employees’ abilities and skill </w:t>
      </w:r>
      <w:r w:rsidR="001008B1" w:rsidRPr="00984FBE">
        <w:rPr>
          <w:rFonts w:ascii="Arial" w:hAnsi="Arial" w:cs="Arial"/>
          <w:sz w:val="24"/>
          <w:szCs w:val="24"/>
        </w:rPr>
        <w:t>sets</w:t>
      </w:r>
      <w:r w:rsidRPr="00984FBE">
        <w:rPr>
          <w:rFonts w:ascii="Arial" w:hAnsi="Arial" w:cs="Arial"/>
          <w:sz w:val="24"/>
          <w:szCs w:val="24"/>
        </w:rPr>
        <w:t>, or through performance management systems that link employees’ performance with organi</w:t>
      </w:r>
      <w:r w:rsidR="001008B1" w:rsidRPr="00984FBE">
        <w:rPr>
          <w:rFonts w:ascii="Arial" w:hAnsi="Arial" w:cs="Arial"/>
          <w:sz w:val="24"/>
          <w:szCs w:val="24"/>
        </w:rPr>
        <w:t>s</w:t>
      </w:r>
      <w:r w:rsidRPr="00984FBE">
        <w:rPr>
          <w:rFonts w:ascii="Arial" w:hAnsi="Arial" w:cs="Arial"/>
          <w:sz w:val="24"/>
          <w:szCs w:val="24"/>
        </w:rPr>
        <w:t xml:space="preserve">ational objectives. </w:t>
      </w:r>
      <w:r w:rsidR="005F6839" w:rsidRPr="00984FBE">
        <w:rPr>
          <w:rFonts w:ascii="Arial" w:hAnsi="Arial" w:cs="Arial"/>
          <w:sz w:val="24"/>
          <w:szCs w:val="24"/>
        </w:rPr>
        <w:t xml:space="preserve">The analysis demonstrates that </w:t>
      </w:r>
      <w:r w:rsidRPr="00984FBE">
        <w:rPr>
          <w:rFonts w:ascii="Arial" w:hAnsi="Arial" w:cs="Arial"/>
          <w:sz w:val="24"/>
          <w:szCs w:val="24"/>
        </w:rPr>
        <w:t xml:space="preserve">HR together with departmental managers work to get the managers </w:t>
      </w:r>
      <w:r w:rsidR="001008B1" w:rsidRPr="00984FBE">
        <w:rPr>
          <w:rFonts w:ascii="Arial" w:hAnsi="Arial" w:cs="Arial"/>
          <w:sz w:val="24"/>
          <w:szCs w:val="24"/>
        </w:rPr>
        <w:t>on board</w:t>
      </w:r>
      <w:r w:rsidRPr="00984FBE">
        <w:rPr>
          <w:rFonts w:ascii="Arial" w:hAnsi="Arial" w:cs="Arial"/>
          <w:sz w:val="24"/>
          <w:szCs w:val="24"/>
        </w:rPr>
        <w:t xml:space="preserve"> and align the overall strategic vision. </w:t>
      </w:r>
    </w:p>
    <w:p w:rsidR="005F6839"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 xml:space="preserve">The Cranleigh Hotel and Holiday Inn is a brand in tourism that </w:t>
      </w:r>
      <w:r w:rsidR="001008B1" w:rsidRPr="00984FBE">
        <w:rPr>
          <w:rFonts w:ascii="Arial" w:hAnsi="Arial" w:cs="Arial"/>
          <w:sz w:val="24"/>
          <w:szCs w:val="24"/>
        </w:rPr>
        <w:t>represents</w:t>
      </w:r>
      <w:r w:rsidRPr="00984FBE">
        <w:rPr>
          <w:rFonts w:ascii="Arial" w:hAnsi="Arial" w:cs="Arial"/>
          <w:sz w:val="24"/>
          <w:szCs w:val="24"/>
        </w:rPr>
        <w:t xml:space="preserve"> two distinctive branches of the sector, each having its exclusive features and plan. The comparison of these </w:t>
      </w:r>
      <w:proofErr w:type="spellStart"/>
      <w:r w:rsidR="001008B1" w:rsidRPr="00984FBE">
        <w:rPr>
          <w:rFonts w:ascii="Arial" w:hAnsi="Arial" w:cs="Arial"/>
          <w:sz w:val="24"/>
          <w:szCs w:val="24"/>
        </w:rPr>
        <w:t>organisations'</w:t>
      </w:r>
      <w:proofErr w:type="spellEnd"/>
      <w:r w:rsidRPr="00984FBE">
        <w:rPr>
          <w:rFonts w:ascii="Arial" w:hAnsi="Arial" w:cs="Arial"/>
          <w:sz w:val="24"/>
          <w:szCs w:val="24"/>
        </w:rPr>
        <w:t xml:space="preserve"> HR strategies in planning and recruitment reveals how human resources are capitalistically employed to achieve their envisaged goals.</w:t>
      </w:r>
      <w:r w:rsidR="005F6839" w:rsidRPr="00984FBE">
        <w:rPr>
          <w:rFonts w:ascii="Arial" w:hAnsi="Arial" w:cs="Arial"/>
          <w:sz w:val="24"/>
          <w:szCs w:val="24"/>
        </w:rPr>
        <w:t xml:space="preserve"> </w:t>
      </w:r>
      <w:r w:rsidRPr="00984FBE">
        <w:rPr>
          <w:rFonts w:ascii="Arial" w:hAnsi="Arial" w:cs="Arial"/>
          <w:sz w:val="24"/>
          <w:szCs w:val="24"/>
        </w:rPr>
        <w:t xml:space="preserve">The Cranleigh Hotel and Holiday Inn </w:t>
      </w:r>
      <w:proofErr w:type="spellStart"/>
      <w:r w:rsidRPr="00984FBE">
        <w:rPr>
          <w:rFonts w:ascii="Arial" w:hAnsi="Arial" w:cs="Arial"/>
          <w:sz w:val="24"/>
          <w:szCs w:val="24"/>
        </w:rPr>
        <w:t>reali</w:t>
      </w:r>
      <w:r w:rsidR="001008B1" w:rsidRPr="00984FBE">
        <w:rPr>
          <w:rFonts w:ascii="Arial" w:hAnsi="Arial" w:cs="Arial"/>
          <w:sz w:val="24"/>
          <w:szCs w:val="24"/>
        </w:rPr>
        <w:t>s</w:t>
      </w:r>
      <w:r w:rsidRPr="00984FBE">
        <w:rPr>
          <w:rFonts w:ascii="Arial" w:hAnsi="Arial" w:cs="Arial"/>
          <w:sz w:val="24"/>
          <w:szCs w:val="24"/>
        </w:rPr>
        <w:t>e</w:t>
      </w:r>
      <w:proofErr w:type="spellEnd"/>
      <w:r w:rsidRPr="00984FBE">
        <w:rPr>
          <w:rFonts w:ascii="Arial" w:hAnsi="Arial" w:cs="Arial"/>
          <w:sz w:val="24"/>
          <w:szCs w:val="24"/>
        </w:rPr>
        <w:t xml:space="preserve"> the significance of HR planning for humans to have a proper staffing level and performance</w:t>
      </w:r>
      <w:sdt>
        <w:sdtPr>
          <w:rPr>
            <w:rFonts w:ascii="Arial" w:hAnsi="Arial" w:cs="Arial"/>
            <w:sz w:val="24"/>
            <w:szCs w:val="24"/>
          </w:rPr>
          <w:id w:val="-1032491118"/>
          <w:citation/>
        </w:sdtPr>
        <w:sdtEndPr/>
        <w:sdtContent>
          <w:r w:rsidR="008973E0" w:rsidRPr="00984FBE">
            <w:rPr>
              <w:rFonts w:ascii="Arial" w:hAnsi="Arial" w:cs="Arial"/>
              <w:sz w:val="24"/>
              <w:szCs w:val="24"/>
            </w:rPr>
            <w:fldChar w:fldCharType="begin"/>
          </w:r>
          <w:r w:rsidR="008973E0" w:rsidRPr="00984FBE">
            <w:rPr>
              <w:rFonts w:ascii="Arial" w:hAnsi="Arial" w:cs="Arial"/>
              <w:sz w:val="24"/>
              <w:szCs w:val="24"/>
            </w:rPr>
            <w:instrText xml:space="preserve"> CITATION Eas08 \l 1033 </w:instrText>
          </w:r>
          <w:r w:rsidR="008973E0" w:rsidRPr="00984FBE">
            <w:rPr>
              <w:rFonts w:ascii="Arial" w:hAnsi="Arial" w:cs="Arial"/>
              <w:sz w:val="24"/>
              <w:szCs w:val="24"/>
            </w:rPr>
            <w:fldChar w:fldCharType="separate"/>
          </w:r>
          <w:r w:rsidR="008973E0" w:rsidRPr="00984FBE">
            <w:rPr>
              <w:rFonts w:ascii="Arial" w:hAnsi="Arial" w:cs="Arial"/>
              <w:noProof/>
              <w:sz w:val="24"/>
              <w:szCs w:val="24"/>
            </w:rPr>
            <w:t xml:space="preserve"> (Easterby-Smith, Thorpe, Jackson, &amp; Lowe, 2008)</w:t>
          </w:r>
          <w:r w:rsidR="008973E0" w:rsidRPr="00984FBE">
            <w:rPr>
              <w:rFonts w:ascii="Arial" w:hAnsi="Arial" w:cs="Arial"/>
              <w:sz w:val="24"/>
              <w:szCs w:val="24"/>
            </w:rPr>
            <w:fldChar w:fldCharType="end"/>
          </w:r>
        </w:sdtContent>
      </w:sdt>
      <w:r w:rsidRPr="00984FBE">
        <w:rPr>
          <w:rFonts w:ascii="Arial" w:hAnsi="Arial" w:cs="Arial"/>
          <w:sz w:val="24"/>
          <w:szCs w:val="24"/>
        </w:rPr>
        <w:t>. Their approaches may be adopted or modified depending on other factors as those being organi</w:t>
      </w:r>
      <w:r w:rsidR="001008B1" w:rsidRPr="00984FBE">
        <w:rPr>
          <w:rFonts w:ascii="Arial" w:hAnsi="Arial" w:cs="Arial"/>
          <w:sz w:val="24"/>
          <w:szCs w:val="24"/>
        </w:rPr>
        <w:t>s</w:t>
      </w:r>
      <w:r w:rsidRPr="00984FBE">
        <w:rPr>
          <w:rFonts w:ascii="Arial" w:hAnsi="Arial" w:cs="Arial"/>
          <w:sz w:val="24"/>
          <w:szCs w:val="24"/>
        </w:rPr>
        <w:t>ational si</w:t>
      </w:r>
      <w:r w:rsidR="001008B1" w:rsidRPr="00984FBE">
        <w:rPr>
          <w:rFonts w:ascii="Arial" w:hAnsi="Arial" w:cs="Arial"/>
          <w:sz w:val="24"/>
          <w:szCs w:val="24"/>
        </w:rPr>
        <w:t>z</w:t>
      </w:r>
      <w:r w:rsidRPr="00984FBE">
        <w:rPr>
          <w:rFonts w:ascii="Arial" w:hAnsi="Arial" w:cs="Arial"/>
          <w:sz w:val="24"/>
          <w:szCs w:val="24"/>
        </w:rPr>
        <w:t>e, type of market and cultural influences.</w:t>
      </w:r>
      <w:r w:rsidR="005F6839" w:rsidRPr="00984FBE">
        <w:rPr>
          <w:rFonts w:ascii="Arial" w:hAnsi="Arial" w:cs="Arial"/>
          <w:sz w:val="24"/>
          <w:szCs w:val="24"/>
        </w:rPr>
        <w:t xml:space="preserve"> </w:t>
      </w:r>
    </w:p>
    <w:p w:rsidR="001A18CF"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 xml:space="preserve">As </w:t>
      </w:r>
      <w:r w:rsidR="001008B1" w:rsidRPr="00984FBE">
        <w:rPr>
          <w:rFonts w:ascii="Arial" w:hAnsi="Arial" w:cs="Arial"/>
          <w:sz w:val="24"/>
          <w:szCs w:val="24"/>
        </w:rPr>
        <w:t xml:space="preserve">a </w:t>
      </w:r>
      <w:r w:rsidRPr="00984FBE">
        <w:rPr>
          <w:rFonts w:ascii="Arial" w:hAnsi="Arial" w:cs="Arial"/>
          <w:sz w:val="24"/>
          <w:szCs w:val="24"/>
        </w:rPr>
        <w:t>luxury boutique, The Cranleigh Hotel gives preference to the personali</w:t>
      </w:r>
      <w:r w:rsidR="001008B1" w:rsidRPr="00984FBE">
        <w:rPr>
          <w:rFonts w:ascii="Arial" w:hAnsi="Arial" w:cs="Arial"/>
          <w:sz w:val="24"/>
          <w:szCs w:val="24"/>
        </w:rPr>
        <w:t>s</w:t>
      </w:r>
      <w:r w:rsidRPr="00984FBE">
        <w:rPr>
          <w:rFonts w:ascii="Arial" w:hAnsi="Arial" w:cs="Arial"/>
          <w:sz w:val="24"/>
          <w:szCs w:val="24"/>
        </w:rPr>
        <w:t>ed service and the small details of discreetness. The HR department of the</w:t>
      </w:r>
      <w:r w:rsidR="001A18CF" w:rsidRPr="00984FBE">
        <w:rPr>
          <w:rFonts w:ascii="Arial" w:hAnsi="Arial" w:cs="Arial"/>
          <w:sz w:val="24"/>
          <w:szCs w:val="24"/>
        </w:rPr>
        <w:t xml:space="preserve"> Cranleigh</w:t>
      </w:r>
      <w:r w:rsidRPr="00984FBE">
        <w:rPr>
          <w:rFonts w:ascii="Arial" w:hAnsi="Arial" w:cs="Arial"/>
          <w:sz w:val="24"/>
          <w:szCs w:val="24"/>
        </w:rPr>
        <w:t xml:space="preserve"> </w:t>
      </w:r>
      <w:r w:rsidR="001008B1" w:rsidRPr="00984FBE">
        <w:rPr>
          <w:rFonts w:ascii="Arial" w:hAnsi="Arial" w:cs="Arial"/>
          <w:sz w:val="24"/>
          <w:szCs w:val="24"/>
        </w:rPr>
        <w:t>Hotel</w:t>
      </w:r>
      <w:r w:rsidRPr="00984FBE">
        <w:rPr>
          <w:rFonts w:ascii="Arial" w:hAnsi="Arial" w:cs="Arial"/>
          <w:sz w:val="24"/>
          <w:szCs w:val="24"/>
        </w:rPr>
        <w:t xml:space="preserve"> is mainly involved in the activities of </w:t>
      </w:r>
      <w:proofErr w:type="spellStart"/>
      <w:r w:rsidR="001008B1" w:rsidRPr="00984FBE">
        <w:rPr>
          <w:rFonts w:ascii="Arial" w:hAnsi="Arial" w:cs="Arial"/>
          <w:sz w:val="24"/>
          <w:szCs w:val="24"/>
        </w:rPr>
        <w:t>labour</w:t>
      </w:r>
      <w:proofErr w:type="spellEnd"/>
      <w:r w:rsidRPr="00984FBE">
        <w:rPr>
          <w:rFonts w:ascii="Arial" w:hAnsi="Arial" w:cs="Arial"/>
          <w:sz w:val="24"/>
          <w:szCs w:val="24"/>
        </w:rPr>
        <w:t xml:space="preserve"> demand forecasting based on seasonal trends and the booking patterns of the guests. HR </w:t>
      </w:r>
      <w:r w:rsidR="005F6839" w:rsidRPr="00984FBE">
        <w:rPr>
          <w:rFonts w:ascii="Arial" w:hAnsi="Arial" w:cs="Arial"/>
          <w:sz w:val="24"/>
          <w:szCs w:val="24"/>
        </w:rPr>
        <w:t xml:space="preserve">of Holiday Inn </w:t>
      </w:r>
      <w:r w:rsidRPr="00984FBE">
        <w:rPr>
          <w:rFonts w:ascii="Arial" w:hAnsi="Arial" w:cs="Arial"/>
          <w:sz w:val="24"/>
          <w:szCs w:val="24"/>
        </w:rPr>
        <w:t xml:space="preserve">counts on a leaner workforce, so they ensure they can replace all workers with </w:t>
      </w:r>
      <w:r w:rsidR="001008B1" w:rsidRPr="00984FBE">
        <w:rPr>
          <w:rFonts w:ascii="Arial" w:hAnsi="Arial" w:cs="Arial"/>
          <w:sz w:val="24"/>
          <w:szCs w:val="24"/>
        </w:rPr>
        <w:t>high-</w:t>
      </w:r>
      <w:proofErr w:type="spellStart"/>
      <w:r w:rsidR="001008B1" w:rsidRPr="00984FBE">
        <w:rPr>
          <w:rFonts w:ascii="Arial" w:hAnsi="Arial" w:cs="Arial"/>
          <w:sz w:val="24"/>
          <w:szCs w:val="24"/>
        </w:rPr>
        <w:t>calibre</w:t>
      </w:r>
      <w:proofErr w:type="spellEnd"/>
      <w:r w:rsidRPr="00984FBE">
        <w:rPr>
          <w:rFonts w:ascii="Arial" w:hAnsi="Arial" w:cs="Arial"/>
          <w:sz w:val="24"/>
          <w:szCs w:val="24"/>
        </w:rPr>
        <w:t xml:space="preserve"> individuals rather than many with mediocre </w:t>
      </w:r>
      <w:r w:rsidR="001008B1" w:rsidRPr="00984FBE">
        <w:rPr>
          <w:rFonts w:ascii="Arial" w:hAnsi="Arial" w:cs="Arial"/>
          <w:sz w:val="24"/>
          <w:szCs w:val="24"/>
        </w:rPr>
        <w:t>potential</w:t>
      </w:r>
      <w:sdt>
        <w:sdtPr>
          <w:rPr>
            <w:rFonts w:ascii="Arial" w:hAnsi="Arial" w:cs="Arial"/>
            <w:sz w:val="24"/>
            <w:szCs w:val="24"/>
          </w:rPr>
          <w:id w:val="-156230699"/>
          <w:citation/>
        </w:sdtPr>
        <w:sdtEndPr/>
        <w:sdtContent>
          <w:r w:rsidR="008973E0" w:rsidRPr="00984FBE">
            <w:rPr>
              <w:rFonts w:ascii="Arial" w:hAnsi="Arial" w:cs="Arial"/>
              <w:sz w:val="24"/>
              <w:szCs w:val="24"/>
            </w:rPr>
            <w:fldChar w:fldCharType="begin"/>
          </w:r>
          <w:r w:rsidR="008973E0" w:rsidRPr="00984FBE">
            <w:rPr>
              <w:rFonts w:ascii="Arial" w:hAnsi="Arial" w:cs="Arial"/>
              <w:sz w:val="24"/>
              <w:szCs w:val="24"/>
            </w:rPr>
            <w:instrText xml:space="preserve"> CITATION Dia13 \l 1033 </w:instrText>
          </w:r>
          <w:r w:rsidR="008973E0" w:rsidRPr="00984FBE">
            <w:rPr>
              <w:rFonts w:ascii="Arial" w:hAnsi="Arial" w:cs="Arial"/>
              <w:sz w:val="24"/>
              <w:szCs w:val="24"/>
            </w:rPr>
            <w:fldChar w:fldCharType="separate"/>
          </w:r>
          <w:r w:rsidR="008973E0" w:rsidRPr="00984FBE">
            <w:rPr>
              <w:rFonts w:ascii="Arial" w:hAnsi="Arial" w:cs="Arial"/>
              <w:noProof/>
              <w:sz w:val="24"/>
              <w:szCs w:val="24"/>
            </w:rPr>
            <w:t xml:space="preserve"> (Diaz &amp; Dominguez–Alvarez, 2013)</w:t>
          </w:r>
          <w:r w:rsidR="008973E0" w:rsidRPr="00984FBE">
            <w:rPr>
              <w:rFonts w:ascii="Arial" w:hAnsi="Arial" w:cs="Arial"/>
              <w:sz w:val="24"/>
              <w:szCs w:val="24"/>
            </w:rPr>
            <w:fldChar w:fldCharType="end"/>
          </w:r>
        </w:sdtContent>
      </w:sdt>
      <w:r w:rsidRPr="00984FBE">
        <w:rPr>
          <w:rFonts w:ascii="Arial" w:hAnsi="Arial" w:cs="Arial"/>
          <w:sz w:val="24"/>
          <w:szCs w:val="24"/>
        </w:rPr>
        <w:t xml:space="preserve">. The process of recruitment at </w:t>
      </w:r>
      <w:r w:rsidR="005F6839" w:rsidRPr="00984FBE">
        <w:rPr>
          <w:rFonts w:ascii="Arial" w:hAnsi="Arial" w:cs="Arial"/>
          <w:sz w:val="24"/>
          <w:szCs w:val="24"/>
        </w:rPr>
        <w:t>t</w:t>
      </w:r>
      <w:r w:rsidRPr="00984FBE">
        <w:rPr>
          <w:rFonts w:ascii="Arial" w:hAnsi="Arial" w:cs="Arial"/>
          <w:sz w:val="24"/>
          <w:szCs w:val="24"/>
        </w:rPr>
        <w:t xml:space="preserve">he </w:t>
      </w:r>
      <w:r w:rsidR="001008B1" w:rsidRPr="00984FBE">
        <w:rPr>
          <w:rFonts w:ascii="Arial" w:hAnsi="Arial" w:cs="Arial"/>
          <w:sz w:val="24"/>
          <w:szCs w:val="24"/>
        </w:rPr>
        <w:t>Hotel</w:t>
      </w:r>
      <w:r w:rsidRPr="00984FBE">
        <w:rPr>
          <w:rFonts w:ascii="Arial" w:hAnsi="Arial" w:cs="Arial"/>
          <w:sz w:val="24"/>
          <w:szCs w:val="24"/>
        </w:rPr>
        <w:t xml:space="preserve"> Cranleigh is planned to come up with </w:t>
      </w:r>
      <w:r w:rsidR="001008B1" w:rsidRPr="00984FBE">
        <w:rPr>
          <w:rFonts w:ascii="Arial" w:hAnsi="Arial" w:cs="Arial"/>
          <w:sz w:val="24"/>
          <w:szCs w:val="24"/>
        </w:rPr>
        <w:t xml:space="preserve">a </w:t>
      </w:r>
      <w:r w:rsidRPr="00984FBE">
        <w:rPr>
          <w:rFonts w:ascii="Arial" w:hAnsi="Arial" w:cs="Arial"/>
          <w:sz w:val="24"/>
          <w:szCs w:val="24"/>
        </w:rPr>
        <w:t xml:space="preserve">human resource that will not only be demonstrated by skills but also the </w:t>
      </w:r>
      <w:r w:rsidR="001008B1" w:rsidRPr="00984FBE">
        <w:rPr>
          <w:rFonts w:ascii="Arial" w:hAnsi="Arial" w:cs="Arial"/>
          <w:sz w:val="24"/>
          <w:szCs w:val="24"/>
        </w:rPr>
        <w:t>behaviour</w:t>
      </w:r>
      <w:r w:rsidRPr="00984FBE">
        <w:rPr>
          <w:rFonts w:ascii="Arial" w:hAnsi="Arial" w:cs="Arial"/>
          <w:sz w:val="24"/>
          <w:szCs w:val="24"/>
        </w:rPr>
        <w:t xml:space="preserve"> that matches the culture. </w:t>
      </w:r>
    </w:p>
    <w:p w:rsidR="00DE790A" w:rsidRPr="00984FBE" w:rsidRDefault="001A18CF" w:rsidP="00DE790A">
      <w:pPr>
        <w:spacing w:line="360" w:lineRule="auto"/>
        <w:jc w:val="both"/>
        <w:rPr>
          <w:rFonts w:ascii="Arial" w:hAnsi="Arial" w:cs="Arial"/>
          <w:sz w:val="24"/>
          <w:szCs w:val="24"/>
        </w:rPr>
      </w:pPr>
      <w:r w:rsidRPr="00984FBE">
        <w:rPr>
          <w:rFonts w:ascii="Arial" w:hAnsi="Arial" w:cs="Arial"/>
          <w:sz w:val="24"/>
          <w:szCs w:val="24"/>
        </w:rPr>
        <w:t xml:space="preserve">The Cranleigh </w:t>
      </w:r>
      <w:r w:rsidR="00DE790A" w:rsidRPr="00984FBE">
        <w:rPr>
          <w:rFonts w:ascii="Arial" w:hAnsi="Arial" w:cs="Arial"/>
          <w:sz w:val="24"/>
          <w:szCs w:val="24"/>
        </w:rPr>
        <w:t>focuses on personali</w:t>
      </w:r>
      <w:r w:rsidR="001008B1" w:rsidRPr="00984FBE">
        <w:rPr>
          <w:rFonts w:ascii="Arial" w:hAnsi="Arial" w:cs="Arial"/>
          <w:sz w:val="24"/>
          <w:szCs w:val="24"/>
        </w:rPr>
        <w:t>s</w:t>
      </w:r>
      <w:r w:rsidR="00DE790A" w:rsidRPr="00984FBE">
        <w:rPr>
          <w:rFonts w:ascii="Arial" w:hAnsi="Arial" w:cs="Arial"/>
          <w:sz w:val="24"/>
          <w:szCs w:val="24"/>
        </w:rPr>
        <w:t>ed hiring campaigns and through social media, industry networks, and referrals they find candidates who show a passion for hospitality and a commitment to the guest service.</w:t>
      </w:r>
      <w:r w:rsidRPr="00984FBE">
        <w:rPr>
          <w:rFonts w:ascii="Arial" w:hAnsi="Arial" w:cs="Arial"/>
          <w:sz w:val="24"/>
          <w:szCs w:val="24"/>
        </w:rPr>
        <w:t xml:space="preserve"> </w:t>
      </w:r>
      <w:r w:rsidR="00DE790A" w:rsidRPr="00984FBE">
        <w:rPr>
          <w:rFonts w:ascii="Arial" w:hAnsi="Arial" w:cs="Arial"/>
          <w:sz w:val="24"/>
          <w:szCs w:val="24"/>
        </w:rPr>
        <w:t xml:space="preserve">Contrariwise, the other hotel chain, Holiday Inn </w:t>
      </w:r>
      <w:r w:rsidR="00DE790A" w:rsidRPr="00984FBE">
        <w:rPr>
          <w:rFonts w:ascii="Arial" w:hAnsi="Arial" w:cs="Arial"/>
          <w:sz w:val="24"/>
          <w:szCs w:val="24"/>
        </w:rPr>
        <w:lastRenderedPageBreak/>
        <w:t xml:space="preserve">as a big hotel for the wider market segment deals in economy and scale-up in its HR processes. </w:t>
      </w:r>
    </w:p>
    <w:p w:rsidR="00DE790A"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At the Cranleigh Hotel, the strategy focuses on quality and differentiation, from the moment of recruitment to the provision of all services which will emphasi</w:t>
      </w:r>
      <w:r w:rsidR="001008B1" w:rsidRPr="00984FBE">
        <w:rPr>
          <w:rFonts w:ascii="Arial" w:hAnsi="Arial" w:cs="Arial"/>
          <w:sz w:val="24"/>
          <w:szCs w:val="24"/>
        </w:rPr>
        <w:t>s</w:t>
      </w:r>
      <w:r w:rsidRPr="00984FBE">
        <w:rPr>
          <w:rFonts w:ascii="Arial" w:hAnsi="Arial" w:cs="Arial"/>
          <w:sz w:val="24"/>
          <w:szCs w:val="24"/>
        </w:rPr>
        <w:t>e high standards and let the clients enjoy luxury experiences</w:t>
      </w:r>
      <w:sdt>
        <w:sdtPr>
          <w:rPr>
            <w:rFonts w:ascii="Arial" w:hAnsi="Arial" w:cs="Arial"/>
            <w:sz w:val="24"/>
            <w:szCs w:val="24"/>
          </w:rPr>
          <w:id w:val="1080641019"/>
          <w:citation/>
        </w:sdtPr>
        <w:sdtEndPr/>
        <w:sdtContent>
          <w:r w:rsidR="007F015E" w:rsidRPr="00984FBE">
            <w:rPr>
              <w:rFonts w:ascii="Arial" w:hAnsi="Arial" w:cs="Arial"/>
              <w:sz w:val="24"/>
              <w:szCs w:val="24"/>
            </w:rPr>
            <w:fldChar w:fldCharType="begin"/>
          </w:r>
          <w:r w:rsidR="007F015E" w:rsidRPr="00984FBE">
            <w:rPr>
              <w:rFonts w:ascii="Arial" w:hAnsi="Arial" w:cs="Arial"/>
              <w:sz w:val="24"/>
              <w:szCs w:val="24"/>
            </w:rPr>
            <w:instrText xml:space="preserve">CITATION Das12 \l 1033 </w:instrText>
          </w:r>
          <w:r w:rsidR="007F015E" w:rsidRPr="00984FBE">
            <w:rPr>
              <w:rFonts w:ascii="Arial" w:hAnsi="Arial" w:cs="Arial"/>
              <w:sz w:val="24"/>
              <w:szCs w:val="24"/>
            </w:rPr>
            <w:fldChar w:fldCharType="separate"/>
          </w:r>
          <w:r w:rsidR="007F015E" w:rsidRPr="00984FBE">
            <w:rPr>
              <w:rFonts w:ascii="Arial" w:hAnsi="Arial" w:cs="Arial"/>
              <w:noProof/>
              <w:sz w:val="24"/>
              <w:szCs w:val="24"/>
            </w:rPr>
            <w:t xml:space="preserve"> (Daskin &amp; Tezer, 2012)</w:t>
          </w:r>
          <w:r w:rsidR="007F015E" w:rsidRPr="00984FBE">
            <w:rPr>
              <w:rFonts w:ascii="Arial" w:hAnsi="Arial" w:cs="Arial"/>
              <w:sz w:val="24"/>
              <w:szCs w:val="24"/>
            </w:rPr>
            <w:fldChar w:fldCharType="end"/>
          </w:r>
        </w:sdtContent>
      </w:sdt>
      <w:r w:rsidRPr="00984FBE">
        <w:rPr>
          <w:rFonts w:ascii="Arial" w:hAnsi="Arial" w:cs="Arial"/>
          <w:sz w:val="24"/>
          <w:szCs w:val="24"/>
        </w:rPr>
        <w:t>. However, the Holiday Inn lifts its role as a network of interdependent units instead of a united whole, leading to efficient and scalable actions based on its corporate resources and standard operations to meet the diverse needs of a large customer base in different sites.</w:t>
      </w:r>
      <w:r w:rsidR="001A18CF" w:rsidRPr="00984FBE">
        <w:rPr>
          <w:rFonts w:ascii="Arial" w:hAnsi="Arial" w:cs="Arial"/>
          <w:sz w:val="24"/>
          <w:szCs w:val="24"/>
        </w:rPr>
        <w:t xml:space="preserve"> </w:t>
      </w:r>
      <w:r w:rsidRPr="00984FBE">
        <w:rPr>
          <w:rFonts w:ascii="Arial" w:hAnsi="Arial" w:cs="Arial"/>
          <w:sz w:val="24"/>
          <w:szCs w:val="24"/>
        </w:rPr>
        <w:t>Finally, the comparison of the HR planning and recruitment methods used by The Cranleigh Hotel and Holiday Inn reveals the variety within the hospitality industry and the necessity to match human capital strategies with the organi</w:t>
      </w:r>
      <w:r w:rsidR="001008B1" w:rsidRPr="00984FBE">
        <w:rPr>
          <w:rFonts w:ascii="Arial" w:hAnsi="Arial" w:cs="Arial"/>
          <w:sz w:val="24"/>
          <w:szCs w:val="24"/>
        </w:rPr>
        <w:t>s</w:t>
      </w:r>
      <w:r w:rsidRPr="00984FBE">
        <w:rPr>
          <w:rFonts w:ascii="Arial" w:hAnsi="Arial" w:cs="Arial"/>
          <w:sz w:val="24"/>
          <w:szCs w:val="24"/>
        </w:rPr>
        <w:t xml:space="preserve">ational goals and market positioning. The </w:t>
      </w:r>
      <w:r w:rsidR="001A18CF" w:rsidRPr="00984FBE">
        <w:rPr>
          <w:rFonts w:ascii="Arial" w:hAnsi="Arial" w:cs="Arial"/>
          <w:sz w:val="24"/>
          <w:szCs w:val="24"/>
        </w:rPr>
        <w:t xml:space="preserve">Holiday Inn focuses </w:t>
      </w:r>
      <w:r w:rsidRPr="00984FBE">
        <w:rPr>
          <w:rFonts w:ascii="Arial" w:hAnsi="Arial" w:cs="Arial"/>
          <w:sz w:val="24"/>
          <w:szCs w:val="24"/>
        </w:rPr>
        <w:t xml:space="preserve">fitness and well-being of customers' teams and clients is the main goal of both these businesses though they do it </w:t>
      </w:r>
      <w:r w:rsidR="001008B1" w:rsidRPr="00984FBE">
        <w:rPr>
          <w:rFonts w:ascii="Arial" w:hAnsi="Arial" w:cs="Arial"/>
          <w:sz w:val="24"/>
          <w:szCs w:val="24"/>
        </w:rPr>
        <w:t>differently</w:t>
      </w:r>
      <w:r w:rsidRPr="00984FBE">
        <w:rPr>
          <w:rFonts w:ascii="Arial" w:hAnsi="Arial" w:cs="Arial"/>
          <w:sz w:val="24"/>
          <w:szCs w:val="24"/>
        </w:rPr>
        <w:t xml:space="preserve"> by </w:t>
      </w:r>
      <w:proofErr w:type="spellStart"/>
      <w:r w:rsidRPr="00984FBE">
        <w:rPr>
          <w:rFonts w:ascii="Arial" w:hAnsi="Arial" w:cs="Arial"/>
          <w:sz w:val="24"/>
          <w:szCs w:val="24"/>
        </w:rPr>
        <w:t>emphasi</w:t>
      </w:r>
      <w:r w:rsidR="001008B1" w:rsidRPr="00984FBE">
        <w:rPr>
          <w:rFonts w:ascii="Arial" w:hAnsi="Arial" w:cs="Arial"/>
          <w:sz w:val="24"/>
          <w:szCs w:val="24"/>
        </w:rPr>
        <w:t>s</w:t>
      </w:r>
      <w:r w:rsidRPr="00984FBE">
        <w:rPr>
          <w:rFonts w:ascii="Arial" w:hAnsi="Arial" w:cs="Arial"/>
          <w:sz w:val="24"/>
          <w:szCs w:val="24"/>
        </w:rPr>
        <w:t>ing</w:t>
      </w:r>
      <w:proofErr w:type="spellEnd"/>
      <w:r w:rsidRPr="00984FBE">
        <w:rPr>
          <w:rFonts w:ascii="Arial" w:hAnsi="Arial" w:cs="Arial"/>
          <w:sz w:val="24"/>
          <w:szCs w:val="24"/>
        </w:rPr>
        <w:t xml:space="preserve"> their different business models, the client market, and the organi</w:t>
      </w:r>
      <w:r w:rsidR="001008B1" w:rsidRPr="00984FBE">
        <w:rPr>
          <w:rFonts w:ascii="Arial" w:hAnsi="Arial" w:cs="Arial"/>
          <w:sz w:val="24"/>
          <w:szCs w:val="24"/>
        </w:rPr>
        <w:t>s</w:t>
      </w:r>
      <w:r w:rsidRPr="00984FBE">
        <w:rPr>
          <w:rFonts w:ascii="Arial" w:hAnsi="Arial" w:cs="Arial"/>
          <w:sz w:val="24"/>
          <w:szCs w:val="24"/>
        </w:rPr>
        <w:t>ational culture</w:t>
      </w:r>
      <w:sdt>
        <w:sdtPr>
          <w:rPr>
            <w:rFonts w:ascii="Arial" w:hAnsi="Arial" w:cs="Arial"/>
            <w:sz w:val="24"/>
            <w:szCs w:val="24"/>
          </w:rPr>
          <w:id w:val="-1540967648"/>
          <w:citation/>
        </w:sdtPr>
        <w:sdtEndPr/>
        <w:sdtContent>
          <w:r w:rsidR="007F015E" w:rsidRPr="00984FBE">
            <w:rPr>
              <w:rFonts w:ascii="Arial" w:hAnsi="Arial" w:cs="Arial"/>
              <w:sz w:val="24"/>
              <w:szCs w:val="24"/>
            </w:rPr>
            <w:fldChar w:fldCharType="begin"/>
          </w:r>
          <w:r w:rsidR="007F015E" w:rsidRPr="00984FBE">
            <w:rPr>
              <w:rFonts w:ascii="Arial" w:hAnsi="Arial" w:cs="Arial"/>
              <w:sz w:val="24"/>
              <w:szCs w:val="24"/>
            </w:rPr>
            <w:instrText xml:space="preserve"> CITATION Apo08 \l 1033 </w:instrText>
          </w:r>
          <w:r w:rsidR="007F015E" w:rsidRPr="00984FBE">
            <w:rPr>
              <w:rFonts w:ascii="Arial" w:hAnsi="Arial" w:cs="Arial"/>
              <w:sz w:val="24"/>
              <w:szCs w:val="24"/>
            </w:rPr>
            <w:fldChar w:fldCharType="separate"/>
          </w:r>
          <w:r w:rsidR="007F015E" w:rsidRPr="00984FBE">
            <w:rPr>
              <w:rFonts w:ascii="Arial" w:hAnsi="Arial" w:cs="Arial"/>
              <w:noProof/>
              <w:sz w:val="24"/>
              <w:szCs w:val="24"/>
            </w:rPr>
            <w:t xml:space="preserve"> (Apospori, Nikandrou, Brewster, &amp; Papalexandris, 2008)</w:t>
          </w:r>
          <w:r w:rsidR="007F015E" w:rsidRPr="00984FBE">
            <w:rPr>
              <w:rFonts w:ascii="Arial" w:hAnsi="Arial" w:cs="Arial"/>
              <w:sz w:val="24"/>
              <w:szCs w:val="24"/>
            </w:rPr>
            <w:fldChar w:fldCharType="end"/>
          </w:r>
        </w:sdtContent>
      </w:sdt>
      <w:r w:rsidR="001A18CF" w:rsidRPr="00984FBE">
        <w:rPr>
          <w:rFonts w:ascii="Arial" w:hAnsi="Arial" w:cs="Arial"/>
          <w:sz w:val="24"/>
          <w:szCs w:val="24"/>
        </w:rPr>
        <w:t>.</w:t>
      </w:r>
    </w:p>
    <w:p w:rsidR="00DE790A" w:rsidRPr="00984FBE" w:rsidRDefault="001008B1" w:rsidP="00DE790A">
      <w:pPr>
        <w:spacing w:line="360" w:lineRule="auto"/>
        <w:jc w:val="both"/>
        <w:rPr>
          <w:rFonts w:ascii="Arial" w:hAnsi="Arial" w:cs="Arial"/>
          <w:sz w:val="24"/>
          <w:szCs w:val="24"/>
        </w:rPr>
      </w:pPr>
      <w:r w:rsidRPr="00984FBE">
        <w:rPr>
          <w:rFonts w:ascii="Arial" w:hAnsi="Arial" w:cs="Arial"/>
          <w:sz w:val="24"/>
          <w:szCs w:val="24"/>
        </w:rPr>
        <w:t>Knowing</w:t>
      </w:r>
      <w:r w:rsidR="00DE790A" w:rsidRPr="00984FBE">
        <w:rPr>
          <w:rFonts w:ascii="Arial" w:hAnsi="Arial" w:cs="Arial"/>
          <w:sz w:val="24"/>
          <w:szCs w:val="24"/>
        </w:rPr>
        <w:t xml:space="preserve"> the intricacies of the human resource practices used in their organi</w:t>
      </w:r>
      <w:r w:rsidRPr="00984FBE">
        <w:rPr>
          <w:rFonts w:ascii="Arial" w:hAnsi="Arial" w:cs="Arial"/>
          <w:sz w:val="24"/>
          <w:szCs w:val="24"/>
        </w:rPr>
        <w:t>s</w:t>
      </w:r>
      <w:r w:rsidR="00DE790A" w:rsidRPr="00984FBE">
        <w:rPr>
          <w:rFonts w:ascii="Arial" w:hAnsi="Arial" w:cs="Arial"/>
          <w:sz w:val="24"/>
          <w:szCs w:val="24"/>
        </w:rPr>
        <w:t xml:space="preserve">ation, as well as the ones in their competitors', </w:t>
      </w:r>
      <w:r w:rsidRPr="00984FBE">
        <w:rPr>
          <w:rFonts w:ascii="Arial" w:hAnsi="Arial" w:cs="Arial"/>
          <w:sz w:val="24"/>
          <w:szCs w:val="24"/>
        </w:rPr>
        <w:t>ensure</w:t>
      </w:r>
      <w:r w:rsidR="00DE790A" w:rsidRPr="00984FBE">
        <w:rPr>
          <w:rFonts w:ascii="Arial" w:hAnsi="Arial" w:cs="Arial"/>
          <w:sz w:val="24"/>
          <w:szCs w:val="24"/>
        </w:rPr>
        <w:t xml:space="preserve"> that they can </w:t>
      </w:r>
      <w:proofErr w:type="spellStart"/>
      <w:r w:rsidR="00DE790A" w:rsidRPr="00984FBE">
        <w:rPr>
          <w:rFonts w:ascii="Arial" w:hAnsi="Arial" w:cs="Arial"/>
          <w:sz w:val="24"/>
          <w:szCs w:val="24"/>
        </w:rPr>
        <w:t>maximi</w:t>
      </w:r>
      <w:r w:rsidRPr="00984FBE">
        <w:rPr>
          <w:rFonts w:ascii="Arial" w:hAnsi="Arial" w:cs="Arial"/>
          <w:sz w:val="24"/>
          <w:szCs w:val="24"/>
        </w:rPr>
        <w:t>s</w:t>
      </w:r>
      <w:r w:rsidR="00DE790A" w:rsidRPr="00984FBE">
        <w:rPr>
          <w:rFonts w:ascii="Arial" w:hAnsi="Arial" w:cs="Arial"/>
          <w:sz w:val="24"/>
          <w:szCs w:val="24"/>
        </w:rPr>
        <w:t>e</w:t>
      </w:r>
      <w:proofErr w:type="spellEnd"/>
      <w:r w:rsidR="00DE790A" w:rsidRPr="00984FBE">
        <w:rPr>
          <w:rFonts w:ascii="Arial" w:hAnsi="Arial" w:cs="Arial"/>
          <w:sz w:val="24"/>
          <w:szCs w:val="24"/>
        </w:rPr>
        <w:t xml:space="preserve"> the contribution </w:t>
      </w:r>
      <w:r w:rsidRPr="00984FBE">
        <w:rPr>
          <w:rFonts w:ascii="Arial" w:hAnsi="Arial" w:cs="Arial"/>
          <w:sz w:val="24"/>
          <w:szCs w:val="24"/>
        </w:rPr>
        <w:t>of</w:t>
      </w:r>
      <w:r w:rsidR="00DE790A" w:rsidRPr="00984FBE">
        <w:rPr>
          <w:rFonts w:ascii="Arial" w:hAnsi="Arial" w:cs="Arial"/>
          <w:sz w:val="24"/>
          <w:szCs w:val="24"/>
        </w:rPr>
        <w:t xml:space="preserve"> their workforce to achieve their targets and stay ahead of the competition in the hospitality market. Be it their diverse nature or the necessity to create a solid strategic HR planning and recruitment as a base, both “The Cranleigh Hotel” and “Holiday Inn” underline the significance of expert HR planning and recruitment in boosting business prosperity and delivering the best guest experiences. As the hospitality market continues to change, HR strategies should also be changed to meet the changing market dynamics and consumer preferences </w:t>
      </w:r>
      <w:r w:rsidRPr="00984FBE">
        <w:rPr>
          <w:rFonts w:ascii="Arial" w:hAnsi="Arial" w:cs="Arial"/>
          <w:sz w:val="24"/>
          <w:szCs w:val="24"/>
        </w:rPr>
        <w:t>to</w:t>
      </w:r>
      <w:r w:rsidR="00DE790A" w:rsidRPr="00984FBE">
        <w:rPr>
          <w:rFonts w:ascii="Arial" w:hAnsi="Arial" w:cs="Arial"/>
          <w:sz w:val="24"/>
          <w:szCs w:val="24"/>
        </w:rPr>
        <w:t xml:space="preserve"> ensure continued growth and competitiveness</w:t>
      </w:r>
      <w:sdt>
        <w:sdtPr>
          <w:rPr>
            <w:rFonts w:ascii="Arial" w:hAnsi="Arial" w:cs="Arial"/>
            <w:sz w:val="24"/>
            <w:szCs w:val="24"/>
          </w:rPr>
          <w:id w:val="-24176670"/>
          <w:citation/>
        </w:sdtPr>
        <w:sdtEndPr/>
        <w:sdtContent>
          <w:r w:rsidR="007F015E" w:rsidRPr="00984FBE">
            <w:rPr>
              <w:rFonts w:ascii="Arial" w:hAnsi="Arial" w:cs="Arial"/>
              <w:sz w:val="24"/>
              <w:szCs w:val="24"/>
            </w:rPr>
            <w:fldChar w:fldCharType="begin"/>
          </w:r>
          <w:r w:rsidR="007F015E" w:rsidRPr="00984FBE">
            <w:rPr>
              <w:rFonts w:ascii="Arial" w:hAnsi="Arial" w:cs="Arial"/>
              <w:sz w:val="24"/>
              <w:szCs w:val="24"/>
            </w:rPr>
            <w:instrText xml:space="preserve"> CITATION Air20 \l 1033 </w:instrText>
          </w:r>
          <w:r w:rsidR="007F015E" w:rsidRPr="00984FBE">
            <w:rPr>
              <w:rFonts w:ascii="Arial" w:hAnsi="Arial" w:cs="Arial"/>
              <w:sz w:val="24"/>
              <w:szCs w:val="24"/>
            </w:rPr>
            <w:fldChar w:fldCharType="separate"/>
          </w:r>
          <w:r w:rsidR="007F015E" w:rsidRPr="00984FBE">
            <w:rPr>
              <w:rFonts w:ascii="Arial" w:hAnsi="Arial" w:cs="Arial"/>
              <w:noProof/>
              <w:sz w:val="24"/>
              <w:szCs w:val="24"/>
            </w:rPr>
            <w:t xml:space="preserve"> (Airbnb, 2020)</w:t>
          </w:r>
          <w:r w:rsidR="007F015E" w:rsidRPr="00984FBE">
            <w:rPr>
              <w:rFonts w:ascii="Arial" w:hAnsi="Arial" w:cs="Arial"/>
              <w:sz w:val="24"/>
              <w:szCs w:val="24"/>
            </w:rPr>
            <w:fldChar w:fldCharType="end"/>
          </w:r>
        </w:sdtContent>
      </w:sdt>
      <w:r w:rsidR="00DE790A" w:rsidRPr="00984FBE">
        <w:rPr>
          <w:rFonts w:ascii="Arial" w:hAnsi="Arial" w:cs="Arial"/>
          <w:sz w:val="24"/>
          <w:szCs w:val="24"/>
        </w:rPr>
        <w:t>.</w:t>
      </w:r>
    </w:p>
    <w:p w:rsidR="001A18CF" w:rsidRPr="00984FBE" w:rsidRDefault="001A18CF" w:rsidP="001A18CF">
      <w:pPr>
        <w:spacing w:line="360" w:lineRule="auto"/>
        <w:jc w:val="both"/>
        <w:rPr>
          <w:rFonts w:ascii="Arial" w:hAnsi="Arial" w:cs="Arial"/>
          <w:sz w:val="24"/>
          <w:szCs w:val="24"/>
        </w:rPr>
      </w:pPr>
      <w:r w:rsidRPr="00984FBE">
        <w:rPr>
          <w:rFonts w:ascii="Arial" w:hAnsi="Arial" w:cs="Arial"/>
          <w:sz w:val="24"/>
          <w:szCs w:val="24"/>
        </w:rPr>
        <w:t xml:space="preserve">The research concludes that </w:t>
      </w:r>
      <w:r w:rsidR="00DE790A" w:rsidRPr="00984FBE">
        <w:rPr>
          <w:rFonts w:ascii="Arial" w:hAnsi="Arial" w:cs="Arial"/>
          <w:sz w:val="24"/>
          <w:szCs w:val="24"/>
        </w:rPr>
        <w:t xml:space="preserve">The Cranleigh </w:t>
      </w:r>
      <w:r w:rsidR="001008B1" w:rsidRPr="00984FBE">
        <w:rPr>
          <w:rFonts w:ascii="Arial" w:hAnsi="Arial" w:cs="Arial"/>
          <w:sz w:val="24"/>
          <w:szCs w:val="24"/>
        </w:rPr>
        <w:t>Hotel's</w:t>
      </w:r>
      <w:r w:rsidR="00DE790A" w:rsidRPr="00984FBE">
        <w:rPr>
          <w:rFonts w:ascii="Arial" w:hAnsi="Arial" w:cs="Arial"/>
          <w:sz w:val="24"/>
          <w:szCs w:val="24"/>
        </w:rPr>
        <w:t xml:space="preserve"> efforts </w:t>
      </w:r>
      <w:r w:rsidR="001008B1" w:rsidRPr="00984FBE">
        <w:rPr>
          <w:rFonts w:ascii="Arial" w:hAnsi="Arial" w:cs="Arial"/>
          <w:sz w:val="24"/>
          <w:szCs w:val="24"/>
        </w:rPr>
        <w:t>in</w:t>
      </w:r>
      <w:r w:rsidR="00DE790A" w:rsidRPr="00984FBE">
        <w:rPr>
          <w:rFonts w:ascii="Arial" w:hAnsi="Arial" w:cs="Arial"/>
          <w:sz w:val="24"/>
          <w:szCs w:val="24"/>
        </w:rPr>
        <w:t xml:space="preserve"> hiring people who envision and share its hotel's values of luxury and attention to </w:t>
      </w:r>
      <w:r w:rsidR="001008B1" w:rsidRPr="00984FBE">
        <w:rPr>
          <w:rFonts w:ascii="Arial" w:hAnsi="Arial" w:cs="Arial"/>
          <w:sz w:val="24"/>
          <w:szCs w:val="24"/>
        </w:rPr>
        <w:t>detail</w:t>
      </w:r>
      <w:r w:rsidRPr="00984FBE">
        <w:rPr>
          <w:rFonts w:ascii="Arial" w:hAnsi="Arial" w:cs="Arial"/>
          <w:sz w:val="24"/>
          <w:szCs w:val="24"/>
        </w:rPr>
        <w:t xml:space="preserve"> provide</w:t>
      </w:r>
      <w:r w:rsidR="00DE790A" w:rsidRPr="00984FBE">
        <w:rPr>
          <w:rFonts w:ascii="Arial" w:hAnsi="Arial" w:cs="Arial"/>
          <w:sz w:val="24"/>
          <w:szCs w:val="24"/>
        </w:rPr>
        <w:t xml:space="preserve"> </w:t>
      </w:r>
      <w:r w:rsidR="001008B1" w:rsidRPr="00984FBE">
        <w:rPr>
          <w:rFonts w:ascii="Arial" w:hAnsi="Arial" w:cs="Arial"/>
          <w:sz w:val="24"/>
          <w:szCs w:val="24"/>
        </w:rPr>
        <w:t>high-quality</w:t>
      </w:r>
      <w:r w:rsidR="00DE790A" w:rsidRPr="00984FBE">
        <w:rPr>
          <w:rFonts w:ascii="Arial" w:hAnsi="Arial" w:cs="Arial"/>
          <w:sz w:val="24"/>
          <w:szCs w:val="24"/>
        </w:rPr>
        <w:t xml:space="preserve"> service. Through the implementation of comprehensive training and development programs, employee skills and competencies can be improved, thus, staff members can be more confident to provide excellent service to guests and satisfy evolving guest expectations</w:t>
      </w:r>
      <w:sdt>
        <w:sdtPr>
          <w:rPr>
            <w:rFonts w:ascii="Arial" w:hAnsi="Arial" w:cs="Arial"/>
            <w:sz w:val="24"/>
            <w:szCs w:val="24"/>
          </w:rPr>
          <w:id w:val="1407734818"/>
          <w:citation/>
        </w:sdtPr>
        <w:sdtEndPr/>
        <w:sdtContent>
          <w:r w:rsidR="007F015E" w:rsidRPr="00984FBE">
            <w:rPr>
              <w:rFonts w:ascii="Arial" w:hAnsi="Arial" w:cs="Arial"/>
              <w:sz w:val="24"/>
              <w:szCs w:val="24"/>
            </w:rPr>
            <w:fldChar w:fldCharType="begin"/>
          </w:r>
          <w:r w:rsidR="007F015E" w:rsidRPr="00984FBE">
            <w:rPr>
              <w:rFonts w:ascii="Arial" w:hAnsi="Arial" w:cs="Arial"/>
              <w:sz w:val="24"/>
              <w:szCs w:val="24"/>
            </w:rPr>
            <w:instrText xml:space="preserve"> CITATION Bar14 \l 1033 </w:instrText>
          </w:r>
          <w:r w:rsidR="007F015E" w:rsidRPr="00984FBE">
            <w:rPr>
              <w:rFonts w:ascii="Arial" w:hAnsi="Arial" w:cs="Arial"/>
              <w:sz w:val="24"/>
              <w:szCs w:val="24"/>
            </w:rPr>
            <w:fldChar w:fldCharType="separate"/>
          </w:r>
          <w:r w:rsidR="007F015E" w:rsidRPr="00984FBE">
            <w:rPr>
              <w:rFonts w:ascii="Arial" w:hAnsi="Arial" w:cs="Arial"/>
              <w:noProof/>
              <w:sz w:val="24"/>
              <w:szCs w:val="24"/>
            </w:rPr>
            <w:t xml:space="preserve"> (Barringer &amp; Bruce, 2014)</w:t>
          </w:r>
          <w:r w:rsidR="007F015E" w:rsidRPr="00984FBE">
            <w:rPr>
              <w:rFonts w:ascii="Arial" w:hAnsi="Arial" w:cs="Arial"/>
              <w:sz w:val="24"/>
              <w:szCs w:val="24"/>
            </w:rPr>
            <w:fldChar w:fldCharType="end"/>
          </w:r>
        </w:sdtContent>
      </w:sdt>
      <w:r w:rsidR="00DE790A" w:rsidRPr="00984FBE">
        <w:rPr>
          <w:rFonts w:ascii="Arial" w:hAnsi="Arial" w:cs="Arial"/>
          <w:sz w:val="24"/>
          <w:szCs w:val="24"/>
        </w:rPr>
        <w:t>.</w:t>
      </w:r>
      <w:r w:rsidRPr="00984FBE">
        <w:rPr>
          <w:rFonts w:ascii="Arial" w:hAnsi="Arial" w:cs="Arial"/>
          <w:sz w:val="24"/>
          <w:szCs w:val="24"/>
        </w:rPr>
        <w:t xml:space="preserve"> The study reveals that both The Cranleigh Hotel and Holiday </w:t>
      </w:r>
      <w:r w:rsidRPr="00984FBE">
        <w:rPr>
          <w:rFonts w:ascii="Arial" w:hAnsi="Arial" w:cs="Arial"/>
          <w:sz w:val="24"/>
          <w:szCs w:val="24"/>
        </w:rPr>
        <w:lastRenderedPageBreak/>
        <w:t xml:space="preserve">Inn, have the same objectives in terms of recruiting the best talent and </w:t>
      </w:r>
      <w:proofErr w:type="spellStart"/>
      <w:r w:rsidRPr="00984FBE">
        <w:rPr>
          <w:rFonts w:ascii="Arial" w:hAnsi="Arial" w:cs="Arial"/>
          <w:sz w:val="24"/>
          <w:szCs w:val="24"/>
        </w:rPr>
        <w:t>optimi</w:t>
      </w:r>
      <w:r w:rsidR="001008B1" w:rsidRPr="00984FBE">
        <w:rPr>
          <w:rFonts w:ascii="Arial" w:hAnsi="Arial" w:cs="Arial"/>
          <w:sz w:val="24"/>
          <w:szCs w:val="24"/>
        </w:rPr>
        <w:t>s</w:t>
      </w:r>
      <w:r w:rsidRPr="00984FBE">
        <w:rPr>
          <w:rFonts w:ascii="Arial" w:hAnsi="Arial" w:cs="Arial"/>
          <w:sz w:val="24"/>
          <w:szCs w:val="24"/>
        </w:rPr>
        <w:t>ing</w:t>
      </w:r>
      <w:proofErr w:type="spellEnd"/>
      <w:r w:rsidRPr="00984FBE">
        <w:rPr>
          <w:rFonts w:ascii="Arial" w:hAnsi="Arial" w:cs="Arial"/>
          <w:sz w:val="24"/>
          <w:szCs w:val="24"/>
        </w:rPr>
        <w:t xml:space="preserve"> the workforce performance, their approaches are based on their different business models and market positioning. The exploration underscores the importance of </w:t>
      </w:r>
      <w:proofErr w:type="spellStart"/>
      <w:r w:rsidR="001008B1" w:rsidRPr="00984FBE">
        <w:rPr>
          <w:rFonts w:ascii="Arial" w:hAnsi="Arial" w:cs="Arial"/>
          <w:sz w:val="24"/>
          <w:szCs w:val="24"/>
        </w:rPr>
        <w:t>labour</w:t>
      </w:r>
      <w:proofErr w:type="spellEnd"/>
      <w:r w:rsidRPr="00984FBE">
        <w:rPr>
          <w:rFonts w:ascii="Arial" w:hAnsi="Arial" w:cs="Arial"/>
          <w:sz w:val="24"/>
          <w:szCs w:val="24"/>
        </w:rPr>
        <w:t xml:space="preserve"> supply estimates and organi</w:t>
      </w:r>
      <w:r w:rsidR="001008B1" w:rsidRPr="00984FBE">
        <w:rPr>
          <w:rFonts w:ascii="Arial" w:hAnsi="Arial" w:cs="Arial"/>
          <w:sz w:val="24"/>
          <w:szCs w:val="24"/>
        </w:rPr>
        <w:t>s</w:t>
      </w:r>
      <w:r w:rsidRPr="00984FBE">
        <w:rPr>
          <w:rFonts w:ascii="Arial" w:hAnsi="Arial" w:cs="Arial"/>
          <w:sz w:val="24"/>
          <w:szCs w:val="24"/>
        </w:rPr>
        <w:t>ational objectives, HR jointly with management chart out objectives to achieve and the desired outcome</w:t>
      </w:r>
      <w:sdt>
        <w:sdtPr>
          <w:rPr>
            <w:rFonts w:ascii="Arial" w:hAnsi="Arial" w:cs="Arial"/>
            <w:sz w:val="24"/>
            <w:szCs w:val="24"/>
          </w:rPr>
          <w:id w:val="1471246129"/>
          <w:citation/>
        </w:sdtPr>
        <w:sdtEndPr/>
        <w:sdtContent>
          <w:r w:rsidR="007F015E" w:rsidRPr="00984FBE">
            <w:rPr>
              <w:rFonts w:ascii="Arial" w:hAnsi="Arial" w:cs="Arial"/>
              <w:sz w:val="24"/>
              <w:szCs w:val="24"/>
            </w:rPr>
            <w:fldChar w:fldCharType="begin"/>
          </w:r>
          <w:r w:rsidR="007F015E" w:rsidRPr="00984FBE">
            <w:rPr>
              <w:rFonts w:ascii="Arial" w:hAnsi="Arial" w:cs="Arial"/>
              <w:sz w:val="24"/>
              <w:szCs w:val="24"/>
            </w:rPr>
            <w:instrText xml:space="preserve"> CITATION AlS14 \l 1033 </w:instrText>
          </w:r>
          <w:r w:rsidR="007F015E" w:rsidRPr="00984FBE">
            <w:rPr>
              <w:rFonts w:ascii="Arial" w:hAnsi="Arial" w:cs="Arial"/>
              <w:sz w:val="24"/>
              <w:szCs w:val="24"/>
            </w:rPr>
            <w:fldChar w:fldCharType="separate"/>
          </w:r>
          <w:r w:rsidR="007F015E" w:rsidRPr="00984FBE">
            <w:rPr>
              <w:rFonts w:ascii="Arial" w:hAnsi="Arial" w:cs="Arial"/>
              <w:noProof/>
              <w:sz w:val="24"/>
              <w:szCs w:val="24"/>
            </w:rPr>
            <w:t xml:space="preserve"> (Al-Shawabkeh &amp; Mahmoud, 2014)</w:t>
          </w:r>
          <w:r w:rsidR="007F015E" w:rsidRPr="00984FBE">
            <w:rPr>
              <w:rFonts w:ascii="Arial" w:hAnsi="Arial" w:cs="Arial"/>
              <w:sz w:val="24"/>
              <w:szCs w:val="24"/>
            </w:rPr>
            <w:fldChar w:fldCharType="end"/>
          </w:r>
        </w:sdtContent>
      </w:sdt>
      <w:r w:rsidR="007F015E" w:rsidRPr="00984FBE">
        <w:rPr>
          <w:rFonts w:ascii="Arial" w:hAnsi="Arial" w:cs="Arial"/>
          <w:sz w:val="24"/>
          <w:szCs w:val="24"/>
        </w:rPr>
        <w:t>.</w:t>
      </w:r>
      <w:r w:rsidRPr="00984FBE">
        <w:rPr>
          <w:rFonts w:ascii="Arial" w:hAnsi="Arial" w:cs="Arial"/>
          <w:sz w:val="24"/>
          <w:szCs w:val="24"/>
        </w:rPr>
        <w:t xml:space="preserve"> These goals may range from improving the </w:t>
      </w:r>
      <w:r w:rsidR="001008B1" w:rsidRPr="00984FBE">
        <w:rPr>
          <w:rFonts w:ascii="Arial" w:hAnsi="Arial" w:cs="Arial"/>
          <w:sz w:val="24"/>
          <w:szCs w:val="24"/>
        </w:rPr>
        <w:t>guest's</w:t>
      </w:r>
      <w:r w:rsidRPr="00984FBE">
        <w:rPr>
          <w:rFonts w:ascii="Arial" w:hAnsi="Arial" w:cs="Arial"/>
          <w:sz w:val="24"/>
          <w:szCs w:val="24"/>
        </w:rPr>
        <w:t xml:space="preserve"> satisfaction scores to increasing the employee retention rates or to </w:t>
      </w:r>
      <w:proofErr w:type="spellStart"/>
      <w:r w:rsidRPr="00984FBE">
        <w:rPr>
          <w:rFonts w:ascii="Arial" w:hAnsi="Arial" w:cs="Arial"/>
          <w:sz w:val="24"/>
          <w:szCs w:val="24"/>
        </w:rPr>
        <w:t>optimi</w:t>
      </w:r>
      <w:r w:rsidR="001008B1" w:rsidRPr="00984FBE">
        <w:rPr>
          <w:rFonts w:ascii="Arial" w:hAnsi="Arial" w:cs="Arial"/>
          <w:sz w:val="24"/>
          <w:szCs w:val="24"/>
        </w:rPr>
        <w:t>s</w:t>
      </w:r>
      <w:r w:rsidRPr="00984FBE">
        <w:rPr>
          <w:rFonts w:ascii="Arial" w:hAnsi="Arial" w:cs="Arial"/>
          <w:sz w:val="24"/>
          <w:szCs w:val="24"/>
        </w:rPr>
        <w:t>ing</w:t>
      </w:r>
      <w:proofErr w:type="spellEnd"/>
      <w:r w:rsidRPr="00984FBE">
        <w:rPr>
          <w:rFonts w:ascii="Arial" w:hAnsi="Arial" w:cs="Arial"/>
          <w:sz w:val="24"/>
          <w:szCs w:val="24"/>
        </w:rPr>
        <w:t xml:space="preserve"> the operational efficiency. </w:t>
      </w:r>
    </w:p>
    <w:p w:rsidR="00DE790A" w:rsidRPr="00984FBE" w:rsidRDefault="00DE790A" w:rsidP="00DE790A">
      <w:pPr>
        <w:spacing w:line="360" w:lineRule="auto"/>
        <w:jc w:val="both"/>
        <w:rPr>
          <w:rFonts w:ascii="Arial" w:hAnsi="Arial" w:cs="Arial"/>
          <w:sz w:val="24"/>
          <w:szCs w:val="24"/>
        </w:rPr>
      </w:pPr>
      <w:r w:rsidRPr="00984FBE">
        <w:rPr>
          <w:rFonts w:ascii="Arial" w:hAnsi="Arial" w:cs="Arial"/>
          <w:sz w:val="24"/>
          <w:szCs w:val="24"/>
        </w:rPr>
        <w:t xml:space="preserve">Partnering training initiatives with the departments and jobs that are within the hotel to achieve specific learning </w:t>
      </w:r>
      <w:r w:rsidR="001008B1" w:rsidRPr="00984FBE">
        <w:rPr>
          <w:rFonts w:ascii="Arial" w:hAnsi="Arial" w:cs="Arial"/>
          <w:sz w:val="24"/>
          <w:szCs w:val="24"/>
        </w:rPr>
        <w:t>targets</w:t>
      </w:r>
      <w:r w:rsidRPr="00984FBE">
        <w:rPr>
          <w:rFonts w:ascii="Arial" w:hAnsi="Arial" w:cs="Arial"/>
          <w:sz w:val="24"/>
          <w:szCs w:val="24"/>
        </w:rPr>
        <w:t xml:space="preserve"> will ensure the effectiveness of the training.</w:t>
      </w:r>
      <w:r w:rsidR="001A18CF" w:rsidRPr="00984FBE">
        <w:rPr>
          <w:rFonts w:ascii="Arial" w:hAnsi="Arial" w:cs="Arial"/>
          <w:sz w:val="24"/>
          <w:szCs w:val="24"/>
        </w:rPr>
        <w:t xml:space="preserve"> </w:t>
      </w:r>
      <w:r w:rsidR="001008B1" w:rsidRPr="00984FBE">
        <w:rPr>
          <w:rFonts w:ascii="Arial" w:hAnsi="Arial" w:cs="Arial"/>
          <w:sz w:val="24"/>
          <w:szCs w:val="24"/>
        </w:rPr>
        <w:t>Transparency</w:t>
      </w:r>
      <w:r w:rsidRPr="00984FBE">
        <w:rPr>
          <w:rFonts w:ascii="Arial" w:hAnsi="Arial" w:cs="Arial"/>
          <w:sz w:val="24"/>
          <w:szCs w:val="24"/>
        </w:rPr>
        <w:t xml:space="preserve">, fostering of the feedback mechanism, and providing scope of the employee involvement in decision-making processes help in the enhancement of employee engagement and satisfaction. Moreover, designing a work setting that puts work-life balance and employee welfare first </w:t>
      </w:r>
      <w:r w:rsidR="001008B1" w:rsidRPr="00984FBE">
        <w:rPr>
          <w:rFonts w:ascii="Arial" w:hAnsi="Arial" w:cs="Arial"/>
          <w:sz w:val="24"/>
          <w:szCs w:val="24"/>
        </w:rPr>
        <w:t>to</w:t>
      </w:r>
      <w:r w:rsidRPr="00984FBE">
        <w:rPr>
          <w:rFonts w:ascii="Arial" w:hAnsi="Arial" w:cs="Arial"/>
          <w:sz w:val="24"/>
          <w:szCs w:val="24"/>
        </w:rPr>
        <w:t xml:space="preserve"> improve both their morale and their productivity is likely to be an added benefit</w:t>
      </w:r>
      <w:sdt>
        <w:sdtPr>
          <w:rPr>
            <w:rFonts w:ascii="Arial" w:hAnsi="Arial" w:cs="Arial"/>
            <w:sz w:val="24"/>
            <w:szCs w:val="24"/>
          </w:rPr>
          <w:id w:val="337666436"/>
          <w:citation/>
        </w:sdtPr>
        <w:sdtEndPr/>
        <w:sdtContent>
          <w:r w:rsidR="007F015E" w:rsidRPr="00984FBE">
            <w:rPr>
              <w:rFonts w:ascii="Arial" w:hAnsi="Arial" w:cs="Arial"/>
              <w:sz w:val="24"/>
              <w:szCs w:val="24"/>
            </w:rPr>
            <w:fldChar w:fldCharType="begin"/>
          </w:r>
          <w:r w:rsidR="007F015E" w:rsidRPr="00984FBE">
            <w:rPr>
              <w:rFonts w:ascii="Arial" w:hAnsi="Arial" w:cs="Arial"/>
              <w:sz w:val="24"/>
              <w:szCs w:val="24"/>
            </w:rPr>
            <w:instrText xml:space="preserve"> CITATION Amr14 \l 1033 </w:instrText>
          </w:r>
          <w:r w:rsidR="007F015E" w:rsidRPr="00984FBE">
            <w:rPr>
              <w:rFonts w:ascii="Arial" w:hAnsi="Arial" w:cs="Arial"/>
              <w:sz w:val="24"/>
              <w:szCs w:val="24"/>
            </w:rPr>
            <w:fldChar w:fldCharType="separate"/>
          </w:r>
          <w:r w:rsidR="007F015E" w:rsidRPr="00984FBE">
            <w:rPr>
              <w:rFonts w:ascii="Arial" w:hAnsi="Arial" w:cs="Arial"/>
              <w:noProof/>
              <w:sz w:val="24"/>
              <w:szCs w:val="24"/>
            </w:rPr>
            <w:t xml:space="preserve"> (Amrik, 2014)</w:t>
          </w:r>
          <w:r w:rsidR="007F015E" w:rsidRPr="00984FBE">
            <w:rPr>
              <w:rFonts w:ascii="Arial" w:hAnsi="Arial" w:cs="Arial"/>
              <w:sz w:val="24"/>
              <w:szCs w:val="24"/>
            </w:rPr>
            <w:fldChar w:fldCharType="end"/>
          </w:r>
        </w:sdtContent>
      </w:sdt>
      <w:r w:rsidRPr="00984FBE">
        <w:rPr>
          <w:rFonts w:ascii="Arial" w:hAnsi="Arial" w:cs="Arial"/>
          <w:sz w:val="24"/>
          <w:szCs w:val="24"/>
        </w:rPr>
        <w:t>.</w:t>
      </w:r>
      <w:r w:rsidR="001A18CF" w:rsidRPr="00984FBE">
        <w:rPr>
          <w:rFonts w:ascii="Arial" w:hAnsi="Arial" w:cs="Arial"/>
          <w:sz w:val="24"/>
          <w:szCs w:val="24"/>
        </w:rPr>
        <w:t xml:space="preserve"> </w:t>
      </w:r>
      <w:r w:rsidRPr="00984FBE">
        <w:rPr>
          <w:rFonts w:ascii="Arial" w:hAnsi="Arial" w:cs="Arial"/>
          <w:sz w:val="24"/>
          <w:szCs w:val="24"/>
        </w:rPr>
        <w:t xml:space="preserve">Through its keen capability to adapt and adjust to the changing market trends and customers' preferences, The Cranleigh Hotel can stay competitive and keep </w:t>
      </w:r>
      <w:r w:rsidR="001008B1" w:rsidRPr="00984FBE">
        <w:rPr>
          <w:rFonts w:ascii="Arial" w:hAnsi="Arial" w:cs="Arial"/>
          <w:sz w:val="24"/>
          <w:szCs w:val="24"/>
        </w:rPr>
        <w:t>its</w:t>
      </w:r>
      <w:r w:rsidRPr="00984FBE">
        <w:rPr>
          <w:rFonts w:ascii="Arial" w:hAnsi="Arial" w:cs="Arial"/>
          <w:sz w:val="24"/>
          <w:szCs w:val="24"/>
        </w:rPr>
        <w:t xml:space="preserve"> growth going</w:t>
      </w:r>
      <w:sdt>
        <w:sdtPr>
          <w:rPr>
            <w:rFonts w:ascii="Arial" w:hAnsi="Arial" w:cs="Arial"/>
            <w:sz w:val="24"/>
            <w:szCs w:val="24"/>
          </w:rPr>
          <w:id w:val="47198177"/>
          <w:citation/>
        </w:sdtPr>
        <w:sdtEndPr/>
        <w:sdtContent>
          <w:r w:rsidR="007F015E" w:rsidRPr="00984FBE">
            <w:rPr>
              <w:rFonts w:ascii="Arial" w:hAnsi="Arial" w:cs="Arial"/>
              <w:sz w:val="24"/>
              <w:szCs w:val="24"/>
            </w:rPr>
            <w:fldChar w:fldCharType="begin"/>
          </w:r>
          <w:r w:rsidR="007F015E" w:rsidRPr="00984FBE">
            <w:rPr>
              <w:rFonts w:ascii="Arial" w:hAnsi="Arial" w:cs="Arial"/>
              <w:sz w:val="24"/>
              <w:szCs w:val="24"/>
            </w:rPr>
            <w:instrText xml:space="preserve"> CITATION Bar85 \l 1033 </w:instrText>
          </w:r>
          <w:r w:rsidR="007F015E" w:rsidRPr="00984FBE">
            <w:rPr>
              <w:rFonts w:ascii="Arial" w:hAnsi="Arial" w:cs="Arial"/>
              <w:sz w:val="24"/>
              <w:szCs w:val="24"/>
            </w:rPr>
            <w:fldChar w:fldCharType="separate"/>
          </w:r>
          <w:r w:rsidR="007F015E" w:rsidRPr="00984FBE">
            <w:rPr>
              <w:rFonts w:ascii="Arial" w:hAnsi="Arial" w:cs="Arial"/>
              <w:noProof/>
              <w:sz w:val="24"/>
              <w:szCs w:val="24"/>
            </w:rPr>
            <w:t xml:space="preserve"> (Barry, Mary, &amp; Lindley, 1985)</w:t>
          </w:r>
          <w:r w:rsidR="007F015E" w:rsidRPr="00984FBE">
            <w:rPr>
              <w:rFonts w:ascii="Arial" w:hAnsi="Arial" w:cs="Arial"/>
              <w:sz w:val="24"/>
              <w:szCs w:val="24"/>
            </w:rPr>
            <w:fldChar w:fldCharType="end"/>
          </w:r>
        </w:sdtContent>
      </w:sdt>
      <w:r w:rsidRPr="00984FBE">
        <w:rPr>
          <w:rFonts w:ascii="Arial" w:hAnsi="Arial" w:cs="Arial"/>
          <w:sz w:val="24"/>
          <w:szCs w:val="24"/>
        </w:rPr>
        <w:t>.</w:t>
      </w:r>
    </w:p>
    <w:sdt>
      <w:sdtPr>
        <w:rPr>
          <w:rFonts w:asciiTheme="minorHAnsi" w:eastAsiaTheme="minorHAnsi" w:hAnsiTheme="minorHAnsi" w:cs="Arial"/>
          <w:color w:val="auto"/>
          <w:kern w:val="0"/>
          <w:sz w:val="22"/>
          <w:szCs w:val="22"/>
          <w:lang w:val="en-US"/>
        </w:rPr>
        <w:id w:val="1094746498"/>
        <w:docPartObj>
          <w:docPartGallery w:val="Bibliographies"/>
          <w:docPartUnique/>
        </w:docPartObj>
      </w:sdtPr>
      <w:sdtEndPr>
        <w:rPr>
          <w:rFonts w:cstheme="minorBidi"/>
        </w:rPr>
      </w:sdtEndPr>
      <w:sdtContent>
        <w:p w:rsidR="00B23C46" w:rsidRDefault="00B23C46">
          <w:pPr>
            <w:pStyle w:val="Heading1"/>
          </w:pPr>
          <w:r w:rsidRPr="00984FBE">
            <w:rPr>
              <w:rFonts w:cs="Arial"/>
            </w:rPr>
            <w:t>R</w:t>
          </w:r>
          <w:r>
            <w:t>eferences</w:t>
          </w:r>
        </w:p>
        <w:sdt>
          <w:sdtPr>
            <w:id w:val="-573587230"/>
            <w:bibliography/>
          </w:sdtPr>
          <w:sdtEndPr/>
          <w:sdtContent>
            <w:p w:rsidR="00B23C46" w:rsidRDefault="00B23C46" w:rsidP="00B23C46">
              <w:pPr>
                <w:pStyle w:val="Bibliography"/>
                <w:ind w:left="720" w:hanging="720"/>
                <w:rPr>
                  <w:noProof/>
                  <w:sz w:val="24"/>
                  <w:szCs w:val="24"/>
                  <w:lang w:val="en-GB"/>
                </w:rPr>
              </w:pPr>
              <w:r>
                <w:fldChar w:fldCharType="begin"/>
              </w:r>
              <w:r>
                <w:instrText xml:space="preserve"> BIBLIOGRAPHY </w:instrText>
              </w:r>
              <w:r>
                <w:fldChar w:fldCharType="separate"/>
              </w:r>
              <w:r>
                <w:rPr>
                  <w:noProof/>
                  <w:lang w:val="en-GB"/>
                </w:rPr>
                <w:t xml:space="preserve">Airbnb. (2020, June). </w:t>
              </w:r>
              <w:r>
                <w:rPr>
                  <w:i/>
                  <w:iCs/>
                  <w:noProof/>
                  <w:lang w:val="en-GB"/>
                </w:rPr>
                <w:t>How to put Airbnb's 5-step cleaning process into practice</w:t>
              </w:r>
              <w:r>
                <w:rPr>
                  <w:noProof/>
                  <w:lang w:val="en-GB"/>
                </w:rPr>
                <w:t>. Retrieved from Resource Center: https://www.airbnb.com/resources/hosting-homes/a/how-to-put-airbnbs-5-step-cleaning-process-into-practice-187</w:t>
              </w:r>
            </w:p>
            <w:p w:rsidR="00B23C46" w:rsidRDefault="00B23C46" w:rsidP="00B23C46">
              <w:pPr>
                <w:pStyle w:val="Bibliography"/>
                <w:ind w:left="720" w:hanging="720"/>
                <w:rPr>
                  <w:noProof/>
                  <w:lang w:val="en-GB"/>
                </w:rPr>
              </w:pPr>
              <w:r>
                <w:rPr>
                  <w:noProof/>
                  <w:lang w:val="en-GB"/>
                </w:rPr>
                <w:t xml:space="preserve">Al-Shawabkeh, &amp; Mahmoud, D. K. (2014). Human Resource Information Systems and Their Impact on Human Resource Management Strategies - A Field Study in Jordanian Commercial Banks. </w:t>
              </w:r>
              <w:r>
                <w:rPr>
                  <w:i/>
                  <w:iCs/>
                  <w:noProof/>
                  <w:lang w:val="en-GB"/>
                </w:rPr>
                <w:t>Journal of Management Research, ISSN 1941-</w:t>
              </w:r>
              <w:r>
                <w:rPr>
                  <w:noProof/>
                  <w:lang w:val="en-GB"/>
                </w:rPr>
                <w:t>, 4.</w:t>
              </w:r>
            </w:p>
            <w:p w:rsidR="00B23C46" w:rsidRDefault="00B23C46" w:rsidP="00B23C46">
              <w:pPr>
                <w:pStyle w:val="Bibliography"/>
                <w:ind w:left="720" w:hanging="720"/>
                <w:rPr>
                  <w:noProof/>
                  <w:lang w:val="en-GB"/>
                </w:rPr>
              </w:pPr>
              <w:r>
                <w:rPr>
                  <w:noProof/>
                  <w:lang w:val="en-GB"/>
                </w:rPr>
                <w:t xml:space="preserve">Amrik, s. (2014). Emergence of training programs in small scale hotels in Punjab region of India. </w:t>
              </w:r>
              <w:r>
                <w:rPr>
                  <w:i/>
                  <w:iCs/>
                  <w:noProof/>
                  <w:lang w:val="en-GB"/>
                </w:rPr>
                <w:t>Research journali’s Journal of Human Resource</w:t>
              </w:r>
              <w:r>
                <w:rPr>
                  <w:noProof/>
                  <w:lang w:val="en-GB"/>
                </w:rPr>
                <w:t>.</w:t>
              </w:r>
            </w:p>
            <w:p w:rsidR="00B23C46" w:rsidRDefault="00B23C46" w:rsidP="00B23C46">
              <w:pPr>
                <w:pStyle w:val="Bibliography"/>
                <w:ind w:left="720" w:hanging="720"/>
                <w:rPr>
                  <w:noProof/>
                  <w:lang w:val="en-GB"/>
                </w:rPr>
              </w:pPr>
              <w:r>
                <w:rPr>
                  <w:noProof/>
                  <w:lang w:val="en-GB"/>
                </w:rPr>
                <w:t xml:space="preserve">Apospori, E., Nikandrou, I., Brewster, C., &amp; Papalexandris, N. (2008). HRM and organizational performance in northern and southern Europe. </w:t>
              </w:r>
              <w:r>
                <w:rPr>
                  <w:i/>
                  <w:iCs/>
                  <w:noProof/>
                  <w:lang w:val="en-GB"/>
                </w:rPr>
                <w:t>The International Journal of Human Resource Management</w:t>
              </w:r>
              <w:r>
                <w:rPr>
                  <w:noProof/>
                  <w:lang w:val="en-GB"/>
                </w:rPr>
                <w:t>, 1187–1207.</w:t>
              </w:r>
            </w:p>
            <w:p w:rsidR="00B23C46" w:rsidRDefault="00B23C46" w:rsidP="00B23C46">
              <w:pPr>
                <w:pStyle w:val="Bibliography"/>
                <w:ind w:left="720" w:hanging="720"/>
                <w:rPr>
                  <w:noProof/>
                  <w:lang w:val="en-GB"/>
                </w:rPr>
              </w:pPr>
              <w:r>
                <w:rPr>
                  <w:noProof/>
                  <w:lang w:val="en-GB"/>
                </w:rPr>
                <w:t xml:space="preserve">Barringer, &amp; Bruce. (2014). </w:t>
              </w:r>
              <w:r>
                <w:rPr>
                  <w:i/>
                  <w:iCs/>
                  <w:noProof/>
                  <w:lang w:val="en-GB"/>
                </w:rPr>
                <w:t>Entrepreneurship: Successfully Launching New Ventures.</w:t>
              </w:r>
              <w:r>
                <w:rPr>
                  <w:noProof/>
                  <w:lang w:val="en-GB"/>
                </w:rPr>
                <w:t xml:space="preserve"> Pearson .</w:t>
              </w:r>
            </w:p>
            <w:p w:rsidR="00B23C46" w:rsidRDefault="00B23C46" w:rsidP="00B23C46">
              <w:pPr>
                <w:pStyle w:val="Bibliography"/>
                <w:ind w:left="720" w:hanging="720"/>
                <w:rPr>
                  <w:noProof/>
                  <w:lang w:val="en-GB"/>
                </w:rPr>
              </w:pPr>
              <w:r>
                <w:rPr>
                  <w:noProof/>
                  <w:lang w:val="en-GB"/>
                </w:rPr>
                <w:t xml:space="preserve">Barry, T., Mary, G., &amp; Lindley, D. (1985). Advertising to Women with Different Career Orientations. </w:t>
              </w:r>
              <w:r>
                <w:rPr>
                  <w:i/>
                  <w:iCs/>
                  <w:noProof/>
                  <w:lang w:val="en-GB"/>
                </w:rPr>
                <w:t>Journal of Advertising Research 25</w:t>
              </w:r>
              <w:r>
                <w:rPr>
                  <w:noProof/>
                  <w:lang w:val="en-GB"/>
                </w:rPr>
                <w:t>, 26–35.</w:t>
              </w:r>
            </w:p>
            <w:p w:rsidR="00B23C46" w:rsidRDefault="00B23C46" w:rsidP="00B23C46">
              <w:pPr>
                <w:pStyle w:val="Bibliography"/>
                <w:ind w:left="720" w:hanging="720"/>
                <w:rPr>
                  <w:noProof/>
                  <w:lang w:val="en-GB"/>
                </w:rPr>
              </w:pPr>
              <w:r>
                <w:rPr>
                  <w:noProof/>
                  <w:lang w:val="en-GB"/>
                </w:rPr>
                <w:lastRenderedPageBreak/>
                <w:t xml:space="preserve">Chan, S. H., &amp; Kuok, O. M. (2011). study of human resources recruitment, selection, and retention issues in the hospitality and tourism industry in Macau. </w:t>
              </w:r>
              <w:r>
                <w:rPr>
                  <w:i/>
                  <w:iCs/>
                  <w:noProof/>
                  <w:lang w:val="en-GB"/>
                </w:rPr>
                <w:t>Journal of Human Resources in Hospitality &amp; Tourism</w:t>
              </w:r>
              <w:r>
                <w:rPr>
                  <w:noProof/>
                  <w:lang w:val="en-GB"/>
                </w:rPr>
                <w:t>, 421-441.</w:t>
              </w:r>
            </w:p>
            <w:p w:rsidR="00B23C46" w:rsidRDefault="00B23C46" w:rsidP="00B23C46">
              <w:pPr>
                <w:pStyle w:val="Bibliography"/>
                <w:ind w:left="720" w:hanging="720"/>
                <w:rPr>
                  <w:noProof/>
                  <w:lang w:val="en-GB"/>
                </w:rPr>
              </w:pPr>
              <w:r>
                <w:rPr>
                  <w:noProof/>
                  <w:lang w:val="en-GB"/>
                </w:rPr>
                <w:t xml:space="preserve">Chang, W., &amp; Madera, J. M. (2012). Using social network sites for selection purposes: An investigation of hospitality recruiters. </w:t>
              </w:r>
              <w:r>
                <w:rPr>
                  <w:i/>
                  <w:iCs/>
                  <w:noProof/>
                  <w:lang w:val="en-GB"/>
                </w:rPr>
                <w:t>Journal of Human Resources in Hospitality &amp; Tourism</w:t>
              </w:r>
              <w:r>
                <w:rPr>
                  <w:noProof/>
                  <w:lang w:val="en-GB"/>
                </w:rPr>
                <w:t>, 183-196.</w:t>
              </w:r>
            </w:p>
            <w:p w:rsidR="00B23C46" w:rsidRDefault="00B23C46" w:rsidP="00B23C46">
              <w:pPr>
                <w:pStyle w:val="Bibliography"/>
                <w:ind w:left="720" w:hanging="720"/>
                <w:rPr>
                  <w:noProof/>
                  <w:lang w:val="en-GB"/>
                </w:rPr>
              </w:pPr>
              <w:r>
                <w:rPr>
                  <w:noProof/>
                  <w:lang w:val="en-GB"/>
                </w:rPr>
                <w:t xml:space="preserve">Daskin, M., &amp; Tezer, M. (2012). Organizational politics and turnover: An empirical research from hospitality industry. </w:t>
              </w:r>
              <w:r>
                <w:rPr>
                  <w:i/>
                  <w:iCs/>
                  <w:noProof/>
                  <w:lang w:val="en-GB"/>
                </w:rPr>
                <w:t>Tourism Original Scientific Paper</w:t>
              </w:r>
              <w:r>
                <w:rPr>
                  <w:noProof/>
                  <w:lang w:val="en-GB"/>
                </w:rPr>
                <w:t>, 273–291.</w:t>
              </w:r>
            </w:p>
            <w:p w:rsidR="00B23C46" w:rsidRDefault="00B23C46" w:rsidP="00B23C46">
              <w:pPr>
                <w:pStyle w:val="Bibliography"/>
                <w:ind w:left="720" w:hanging="720"/>
                <w:rPr>
                  <w:noProof/>
                  <w:lang w:val="en-GB"/>
                </w:rPr>
              </w:pPr>
              <w:r>
                <w:rPr>
                  <w:noProof/>
                  <w:lang w:val="en-GB"/>
                </w:rPr>
                <w:t xml:space="preserve">Diaz, d. R., &amp; Dominguez–Alvarez, J. A. (2013). Response quality in self – administered questionnaires: A comparison between paper and web questionnaires. </w:t>
              </w:r>
              <w:r>
                <w:rPr>
                  <w:i/>
                  <w:iCs/>
                  <w:noProof/>
                  <w:lang w:val="en-GB"/>
                </w:rPr>
                <w:t>Social Science Computer Review, Sage</w:t>
              </w:r>
              <w:r>
                <w:rPr>
                  <w:noProof/>
                  <w:lang w:val="en-GB"/>
                </w:rPr>
                <w:t>, 256–269.</w:t>
              </w:r>
            </w:p>
            <w:p w:rsidR="00B23C46" w:rsidRDefault="00B23C46" w:rsidP="00B23C46">
              <w:pPr>
                <w:pStyle w:val="Bibliography"/>
                <w:ind w:left="720" w:hanging="720"/>
                <w:rPr>
                  <w:noProof/>
                  <w:lang w:val="en-GB"/>
                </w:rPr>
              </w:pPr>
              <w:r>
                <w:rPr>
                  <w:noProof/>
                  <w:lang w:val="en-GB"/>
                </w:rPr>
                <w:t xml:space="preserve">Easterby-Smith, M., Thorpe, R., Jackson, P., &amp; Lowe, A. (2008). </w:t>
              </w:r>
              <w:r>
                <w:rPr>
                  <w:i/>
                  <w:iCs/>
                  <w:noProof/>
                  <w:lang w:val="en-GB"/>
                </w:rPr>
                <w:t>Management Research, 3rd Edition. .</w:t>
              </w:r>
              <w:r>
                <w:rPr>
                  <w:noProof/>
                  <w:lang w:val="en-GB"/>
                </w:rPr>
                <w:t xml:space="preserve"> NY: Sage Publication.</w:t>
              </w:r>
            </w:p>
            <w:p w:rsidR="00B23C46" w:rsidRDefault="00B23C46" w:rsidP="00B23C46">
              <w:pPr>
                <w:pStyle w:val="Bibliography"/>
                <w:ind w:left="720" w:hanging="720"/>
                <w:rPr>
                  <w:noProof/>
                  <w:lang w:val="en-GB"/>
                </w:rPr>
              </w:pPr>
              <w:r>
                <w:rPr>
                  <w:noProof/>
                  <w:lang w:val="en-GB"/>
                </w:rPr>
                <w:t xml:space="preserve">Guest, D. (2011). HRM and performance: Still searching for some answers. </w:t>
              </w:r>
              <w:r>
                <w:rPr>
                  <w:i/>
                  <w:iCs/>
                  <w:noProof/>
                  <w:lang w:val="en-GB"/>
                </w:rPr>
                <w:t>Human Resource Management Journal</w:t>
              </w:r>
              <w:r>
                <w:rPr>
                  <w:noProof/>
                  <w:lang w:val="en-GB"/>
                </w:rPr>
                <w:t>, 3–12.</w:t>
              </w:r>
            </w:p>
            <w:p w:rsidR="00B23C46" w:rsidRDefault="00B23C46" w:rsidP="00B23C46">
              <w:pPr>
                <w:pStyle w:val="Bibliography"/>
                <w:ind w:left="720" w:hanging="720"/>
                <w:rPr>
                  <w:noProof/>
                  <w:lang w:val="en-GB"/>
                </w:rPr>
              </w:pPr>
              <w:r>
                <w:rPr>
                  <w:noProof/>
                  <w:lang w:val="en-GB"/>
                </w:rPr>
                <w:t xml:space="preserve">Huang, Y., Lalopa, J., &amp; Adler, H. (2016). An analysis of entry level management requirements: Are there differences in perceptions of hospitality recruiters versus hospitality students? </w:t>
              </w:r>
              <w:r>
                <w:rPr>
                  <w:i/>
                  <w:iCs/>
                  <w:noProof/>
                  <w:lang w:val="en-GB"/>
                </w:rPr>
                <w:t>Journal of Human Resources in Hospitality &amp; Tourism</w:t>
              </w:r>
              <w:r>
                <w:rPr>
                  <w:noProof/>
                  <w:lang w:val="en-GB"/>
                </w:rPr>
                <w:t>, 346-364.</w:t>
              </w:r>
            </w:p>
            <w:p w:rsidR="00B23C46" w:rsidRDefault="00B23C46" w:rsidP="00B23C46">
              <w:pPr>
                <w:pStyle w:val="Bibliography"/>
                <w:ind w:left="720" w:hanging="720"/>
                <w:rPr>
                  <w:noProof/>
                  <w:lang w:val="en-GB"/>
                </w:rPr>
              </w:pPr>
              <w:r>
                <w:rPr>
                  <w:noProof/>
                  <w:lang w:val="en-GB"/>
                </w:rPr>
                <w:t xml:space="preserve">Huselid, M. A. (1995). The impact of human resource management practices on turnover productivity and corporate financial performance. . </w:t>
              </w:r>
              <w:r>
                <w:rPr>
                  <w:i/>
                  <w:iCs/>
                  <w:noProof/>
                  <w:lang w:val="en-GB"/>
                </w:rPr>
                <w:t>Academy of Management Journal</w:t>
              </w:r>
              <w:r>
                <w:rPr>
                  <w:noProof/>
                  <w:lang w:val="en-GB"/>
                </w:rPr>
                <w:t>, 635–672.</w:t>
              </w:r>
            </w:p>
            <w:p w:rsidR="00B23C46" w:rsidRDefault="00B23C46" w:rsidP="00B23C46">
              <w:pPr>
                <w:pStyle w:val="Bibliography"/>
                <w:ind w:left="720" w:hanging="720"/>
                <w:rPr>
                  <w:noProof/>
                  <w:lang w:val="en-GB"/>
                </w:rPr>
              </w:pPr>
              <w:r>
                <w:rPr>
                  <w:noProof/>
                  <w:lang w:val="en-GB"/>
                </w:rPr>
                <w:t xml:space="preserve">Janes, P., &amp; Wisnom, M. (2010). Changes in tourism industry quality of work life practices. </w:t>
              </w:r>
              <w:r>
                <w:rPr>
                  <w:i/>
                  <w:iCs/>
                  <w:noProof/>
                  <w:lang w:val="en-GB"/>
                </w:rPr>
                <w:t>Journal of Tourism Insights</w:t>
              </w:r>
              <w:r>
                <w:rPr>
                  <w:noProof/>
                  <w:lang w:val="en-GB"/>
                </w:rPr>
                <w:t>, 107–113.</w:t>
              </w:r>
            </w:p>
            <w:p w:rsidR="00B23C46" w:rsidRDefault="00B23C46" w:rsidP="00B23C46">
              <w:pPr>
                <w:pStyle w:val="Bibliography"/>
                <w:ind w:left="720" w:hanging="720"/>
                <w:rPr>
                  <w:noProof/>
                  <w:lang w:val="en-GB"/>
                </w:rPr>
              </w:pPr>
              <w:r>
                <w:rPr>
                  <w:noProof/>
                  <w:lang w:val="en-GB"/>
                </w:rPr>
                <w:t xml:space="preserve">Kapiki, S. (2012). Current and future trends in tourism and hospitality: The case of Greece. </w:t>
              </w:r>
              <w:r>
                <w:rPr>
                  <w:i/>
                  <w:iCs/>
                  <w:noProof/>
                  <w:lang w:val="en-GB"/>
                </w:rPr>
                <w:t>International Journal of Economic Practices and Theories</w:t>
              </w:r>
              <w:r>
                <w:rPr>
                  <w:noProof/>
                  <w:lang w:val="en-GB"/>
                </w:rPr>
                <w:t>, 1–12.</w:t>
              </w:r>
            </w:p>
            <w:p w:rsidR="00B23C46" w:rsidRDefault="00B23C46" w:rsidP="00B23C46">
              <w:pPr>
                <w:pStyle w:val="Bibliography"/>
                <w:ind w:left="720" w:hanging="720"/>
                <w:rPr>
                  <w:noProof/>
                  <w:lang w:val="en-GB"/>
                </w:rPr>
              </w:pPr>
              <w:r>
                <w:rPr>
                  <w:noProof/>
                  <w:lang w:val="en-GB"/>
                </w:rPr>
                <w:t xml:space="preserve">Meagher, K. A. (2017). An examination of the recruitment selection factors for a front desk agent. </w:t>
              </w:r>
              <w:r>
                <w:rPr>
                  <w:i/>
                  <w:iCs/>
                  <w:noProof/>
                  <w:lang w:val="en-GB"/>
                </w:rPr>
                <w:t>Journal of Human Resources in Hospitality &amp; Tourism</w:t>
              </w:r>
              <w:r>
                <w:rPr>
                  <w:noProof/>
                  <w:lang w:val="en-GB"/>
                </w:rPr>
                <w:t>, 171-191.</w:t>
              </w:r>
            </w:p>
            <w:p w:rsidR="00B23C46" w:rsidRDefault="00B23C46" w:rsidP="00B23C46">
              <w:pPr>
                <w:pStyle w:val="Bibliography"/>
                <w:ind w:left="720" w:hanging="720"/>
                <w:rPr>
                  <w:noProof/>
                  <w:lang w:val="en-GB"/>
                </w:rPr>
              </w:pPr>
              <w:r>
                <w:rPr>
                  <w:noProof/>
                  <w:lang w:val="en-GB"/>
                </w:rPr>
                <w:t xml:space="preserve">Mooney, S. K., Harris, C. H., &amp; Ryan, I. (2016). Long hospitality careers – a contradiction in terms? </w:t>
              </w:r>
              <w:r>
                <w:rPr>
                  <w:i/>
                  <w:iCs/>
                  <w:noProof/>
                  <w:lang w:val="en-GB"/>
                </w:rPr>
                <w:t>International Journal of Contemporary Hospitality Management, 28(11)</w:t>
              </w:r>
              <w:r>
                <w:rPr>
                  <w:noProof/>
                  <w:lang w:val="en-GB"/>
                </w:rPr>
                <w:t>, 2589–2608.</w:t>
              </w:r>
            </w:p>
            <w:p w:rsidR="00B23C46" w:rsidRDefault="00B23C46" w:rsidP="00B23C46">
              <w:pPr>
                <w:pStyle w:val="Bibliography"/>
                <w:ind w:left="720" w:hanging="720"/>
                <w:rPr>
                  <w:noProof/>
                  <w:lang w:val="en-GB"/>
                </w:rPr>
              </w:pPr>
              <w:r>
                <w:rPr>
                  <w:noProof/>
                  <w:lang w:val="en-GB"/>
                </w:rPr>
                <w:t xml:space="preserve">Myloni, B. (2002). </w:t>
              </w:r>
              <w:r>
                <w:rPr>
                  <w:i/>
                  <w:iCs/>
                  <w:noProof/>
                  <w:lang w:val="en-GB"/>
                </w:rPr>
                <w:t>The transfer of human resource management practices within multinational companies in Greece.</w:t>
              </w:r>
              <w:r>
                <w:rPr>
                  <w:noProof/>
                  <w:lang w:val="en-GB"/>
                </w:rPr>
                <w:t xml:space="preserve"> Bradford: School of Management of University of Bradford.</w:t>
              </w:r>
            </w:p>
            <w:p w:rsidR="00B23C46" w:rsidRDefault="00B23C46" w:rsidP="00B23C46">
              <w:pPr>
                <w:pStyle w:val="Bibliography"/>
                <w:ind w:left="720" w:hanging="720"/>
                <w:rPr>
                  <w:noProof/>
                  <w:lang w:val="en-GB"/>
                </w:rPr>
              </w:pPr>
              <w:r>
                <w:rPr>
                  <w:noProof/>
                  <w:lang w:val="en-GB"/>
                </w:rPr>
                <w:t xml:space="preserve">Nieves, J., &amp; Quintana, A. (2018). Human resource practices and innovation in the hotel industry: The mediating role of human capital. </w:t>
              </w:r>
              <w:r>
                <w:rPr>
                  <w:i/>
                  <w:iCs/>
                  <w:noProof/>
                  <w:lang w:val="en-GB"/>
                </w:rPr>
                <w:t>Tourism and Hospitality Research</w:t>
              </w:r>
              <w:r>
                <w:rPr>
                  <w:noProof/>
                  <w:lang w:val="en-GB"/>
                </w:rPr>
                <w:t>, 72-83.</w:t>
              </w:r>
            </w:p>
            <w:p w:rsidR="00B23C46" w:rsidRDefault="00B23C46" w:rsidP="00B23C46">
              <w:r>
                <w:rPr>
                  <w:b/>
                  <w:bCs/>
                  <w:noProof/>
                </w:rPr>
                <w:fldChar w:fldCharType="end"/>
              </w:r>
            </w:p>
          </w:sdtContent>
        </w:sdt>
      </w:sdtContent>
    </w:sdt>
    <w:sectPr w:rsidR="00B23C46" w:rsidSect="007A744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381931"/>
    <w:multiLevelType w:val="multilevel"/>
    <w:tmpl w:val="5A2A6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4973DB"/>
    <w:multiLevelType w:val="multilevel"/>
    <w:tmpl w:val="F72C1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A87"/>
    <w:rsid w:val="00097689"/>
    <w:rsid w:val="001008B1"/>
    <w:rsid w:val="001A18CF"/>
    <w:rsid w:val="0023733C"/>
    <w:rsid w:val="002D5EC7"/>
    <w:rsid w:val="004D6740"/>
    <w:rsid w:val="00514A87"/>
    <w:rsid w:val="005C7F65"/>
    <w:rsid w:val="005F6839"/>
    <w:rsid w:val="006B626B"/>
    <w:rsid w:val="00715079"/>
    <w:rsid w:val="007A7447"/>
    <w:rsid w:val="007B0278"/>
    <w:rsid w:val="007F015E"/>
    <w:rsid w:val="008973E0"/>
    <w:rsid w:val="0090388B"/>
    <w:rsid w:val="00984FBE"/>
    <w:rsid w:val="00986A3D"/>
    <w:rsid w:val="00B23C46"/>
    <w:rsid w:val="00B66F6B"/>
    <w:rsid w:val="00DE79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A1DC69"/>
  <w15:chartTrackingRefBased/>
  <w15:docId w15:val="{C78BC33D-0594-40BB-BBDF-1D4A2D54F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0278"/>
    <w:pPr>
      <w:keepNext/>
      <w:keepLines/>
      <w:suppressAutoHyphens/>
      <w:autoSpaceDN w:val="0"/>
      <w:spacing w:before="360" w:after="80" w:line="254" w:lineRule="auto"/>
      <w:outlineLvl w:val="0"/>
    </w:pPr>
    <w:rPr>
      <w:rFonts w:ascii="Arial" w:eastAsia="Times New Roman" w:hAnsi="Arial" w:cs="Times New Roman"/>
      <w:color w:val="2F5496" w:themeColor="accent1" w:themeShade="BF"/>
      <w:kern w:val="3"/>
      <w:sz w:val="24"/>
      <w:szCs w:val="40"/>
      <w:lang w:val="en-GB"/>
    </w:rPr>
  </w:style>
  <w:style w:type="paragraph" w:styleId="Heading2">
    <w:name w:val="heading 2"/>
    <w:basedOn w:val="Normal"/>
    <w:next w:val="Normal"/>
    <w:link w:val="Heading2Char"/>
    <w:uiPriority w:val="9"/>
    <w:semiHidden/>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278"/>
    <w:rPr>
      <w:rFonts w:ascii="Arial" w:eastAsia="Times New Roman" w:hAnsi="Arial" w:cs="Times New Roman"/>
      <w:color w:val="2F5496" w:themeColor="accent1" w:themeShade="BF"/>
      <w:kern w:val="3"/>
      <w:sz w:val="24"/>
      <w:szCs w:val="40"/>
      <w:lang w:val="en-GB"/>
    </w:rPr>
  </w:style>
  <w:style w:type="character" w:customStyle="1" w:styleId="Heading2Char">
    <w:name w:val="Heading 2 Char"/>
    <w:basedOn w:val="DefaultParagraphFont"/>
    <w:link w:val="Heading2"/>
    <w:uiPriority w:val="9"/>
    <w:semiHidden/>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514A8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97689"/>
    <w:rPr>
      <w:b/>
      <w:bCs/>
    </w:rPr>
  </w:style>
  <w:style w:type="character" w:customStyle="1" w:styleId="cursor-pointer">
    <w:name w:val="cursor-pointer"/>
    <w:basedOn w:val="DefaultParagraphFont"/>
    <w:rsid w:val="00DE790A"/>
  </w:style>
  <w:style w:type="paragraph" w:styleId="Bibliography">
    <w:name w:val="Bibliography"/>
    <w:basedOn w:val="Normal"/>
    <w:next w:val="Normal"/>
    <w:uiPriority w:val="37"/>
    <w:unhideWhenUsed/>
    <w:rsid w:val="00B23C46"/>
  </w:style>
  <w:style w:type="paragraph" w:styleId="NoSpacing">
    <w:name w:val="No Spacing"/>
    <w:link w:val="NoSpacingChar"/>
    <w:uiPriority w:val="1"/>
    <w:qFormat/>
    <w:rsid w:val="007A7447"/>
    <w:pPr>
      <w:spacing w:after="0" w:line="240" w:lineRule="auto"/>
    </w:pPr>
    <w:rPr>
      <w:rFonts w:eastAsiaTheme="minorEastAsia"/>
    </w:rPr>
  </w:style>
  <w:style w:type="character" w:customStyle="1" w:styleId="NoSpacingChar">
    <w:name w:val="No Spacing Char"/>
    <w:basedOn w:val="DefaultParagraphFont"/>
    <w:link w:val="NoSpacing"/>
    <w:uiPriority w:val="1"/>
    <w:rsid w:val="007A744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54863">
      <w:bodyDiv w:val="1"/>
      <w:marLeft w:val="0"/>
      <w:marRight w:val="0"/>
      <w:marTop w:val="0"/>
      <w:marBottom w:val="0"/>
      <w:divBdr>
        <w:top w:val="none" w:sz="0" w:space="0" w:color="auto"/>
        <w:left w:val="none" w:sz="0" w:space="0" w:color="auto"/>
        <w:bottom w:val="none" w:sz="0" w:space="0" w:color="auto"/>
        <w:right w:val="none" w:sz="0" w:space="0" w:color="auto"/>
      </w:divBdr>
    </w:div>
    <w:div w:id="73476406">
      <w:bodyDiv w:val="1"/>
      <w:marLeft w:val="0"/>
      <w:marRight w:val="0"/>
      <w:marTop w:val="0"/>
      <w:marBottom w:val="0"/>
      <w:divBdr>
        <w:top w:val="none" w:sz="0" w:space="0" w:color="auto"/>
        <w:left w:val="none" w:sz="0" w:space="0" w:color="auto"/>
        <w:bottom w:val="none" w:sz="0" w:space="0" w:color="auto"/>
        <w:right w:val="none" w:sz="0" w:space="0" w:color="auto"/>
      </w:divBdr>
      <w:divsChild>
        <w:div w:id="1441486342">
          <w:marLeft w:val="0"/>
          <w:marRight w:val="0"/>
          <w:marTop w:val="0"/>
          <w:marBottom w:val="0"/>
          <w:divBdr>
            <w:top w:val="single" w:sz="2" w:space="0" w:color="auto"/>
            <w:left w:val="single" w:sz="2" w:space="0" w:color="auto"/>
            <w:bottom w:val="single" w:sz="2" w:space="0" w:color="auto"/>
            <w:right w:val="single" w:sz="2" w:space="0" w:color="auto"/>
          </w:divBdr>
        </w:div>
        <w:div w:id="1020207165">
          <w:marLeft w:val="0"/>
          <w:marRight w:val="0"/>
          <w:marTop w:val="0"/>
          <w:marBottom w:val="0"/>
          <w:divBdr>
            <w:top w:val="single" w:sz="2" w:space="0" w:color="auto"/>
            <w:left w:val="single" w:sz="2" w:space="0" w:color="auto"/>
            <w:bottom w:val="single" w:sz="2" w:space="0" w:color="auto"/>
            <w:right w:val="single" w:sz="2" w:space="0" w:color="auto"/>
          </w:divBdr>
        </w:div>
      </w:divsChild>
    </w:div>
    <w:div w:id="154348428">
      <w:bodyDiv w:val="1"/>
      <w:marLeft w:val="0"/>
      <w:marRight w:val="0"/>
      <w:marTop w:val="0"/>
      <w:marBottom w:val="0"/>
      <w:divBdr>
        <w:top w:val="none" w:sz="0" w:space="0" w:color="auto"/>
        <w:left w:val="none" w:sz="0" w:space="0" w:color="auto"/>
        <w:bottom w:val="none" w:sz="0" w:space="0" w:color="auto"/>
        <w:right w:val="none" w:sz="0" w:space="0" w:color="auto"/>
      </w:divBdr>
      <w:divsChild>
        <w:div w:id="2140297994">
          <w:marLeft w:val="0"/>
          <w:marRight w:val="0"/>
          <w:marTop w:val="0"/>
          <w:marBottom w:val="0"/>
          <w:divBdr>
            <w:top w:val="single" w:sz="2" w:space="0" w:color="auto"/>
            <w:left w:val="single" w:sz="2" w:space="0" w:color="auto"/>
            <w:bottom w:val="single" w:sz="2" w:space="0" w:color="auto"/>
            <w:right w:val="single" w:sz="2" w:space="0" w:color="auto"/>
          </w:divBdr>
        </w:div>
        <w:div w:id="1053306710">
          <w:marLeft w:val="0"/>
          <w:marRight w:val="0"/>
          <w:marTop w:val="0"/>
          <w:marBottom w:val="0"/>
          <w:divBdr>
            <w:top w:val="single" w:sz="2" w:space="0" w:color="auto"/>
            <w:left w:val="single" w:sz="2" w:space="0" w:color="auto"/>
            <w:bottom w:val="single" w:sz="2" w:space="0" w:color="auto"/>
            <w:right w:val="single" w:sz="2" w:space="0" w:color="auto"/>
          </w:divBdr>
        </w:div>
      </w:divsChild>
    </w:div>
    <w:div w:id="166945687">
      <w:bodyDiv w:val="1"/>
      <w:marLeft w:val="0"/>
      <w:marRight w:val="0"/>
      <w:marTop w:val="0"/>
      <w:marBottom w:val="0"/>
      <w:divBdr>
        <w:top w:val="none" w:sz="0" w:space="0" w:color="auto"/>
        <w:left w:val="none" w:sz="0" w:space="0" w:color="auto"/>
        <w:bottom w:val="none" w:sz="0" w:space="0" w:color="auto"/>
        <w:right w:val="none" w:sz="0" w:space="0" w:color="auto"/>
      </w:divBdr>
      <w:divsChild>
        <w:div w:id="2120834469">
          <w:marLeft w:val="0"/>
          <w:marRight w:val="0"/>
          <w:marTop w:val="0"/>
          <w:marBottom w:val="0"/>
          <w:divBdr>
            <w:top w:val="single" w:sz="2" w:space="0" w:color="auto"/>
            <w:left w:val="single" w:sz="2" w:space="0" w:color="auto"/>
            <w:bottom w:val="single" w:sz="2" w:space="0" w:color="auto"/>
            <w:right w:val="single" w:sz="2" w:space="0" w:color="auto"/>
          </w:divBdr>
        </w:div>
        <w:div w:id="402487883">
          <w:marLeft w:val="0"/>
          <w:marRight w:val="0"/>
          <w:marTop w:val="0"/>
          <w:marBottom w:val="0"/>
          <w:divBdr>
            <w:top w:val="single" w:sz="2" w:space="0" w:color="auto"/>
            <w:left w:val="single" w:sz="2" w:space="0" w:color="auto"/>
            <w:bottom w:val="single" w:sz="2" w:space="0" w:color="auto"/>
            <w:right w:val="single" w:sz="2" w:space="0" w:color="auto"/>
          </w:divBdr>
        </w:div>
        <w:div w:id="1213426410">
          <w:marLeft w:val="0"/>
          <w:marRight w:val="0"/>
          <w:marTop w:val="0"/>
          <w:marBottom w:val="0"/>
          <w:divBdr>
            <w:top w:val="single" w:sz="2" w:space="0" w:color="auto"/>
            <w:left w:val="single" w:sz="2" w:space="0" w:color="auto"/>
            <w:bottom w:val="single" w:sz="2" w:space="0" w:color="auto"/>
            <w:right w:val="single" w:sz="2" w:space="0" w:color="auto"/>
          </w:divBdr>
        </w:div>
        <w:div w:id="1178543427">
          <w:marLeft w:val="0"/>
          <w:marRight w:val="0"/>
          <w:marTop w:val="0"/>
          <w:marBottom w:val="0"/>
          <w:divBdr>
            <w:top w:val="single" w:sz="2" w:space="0" w:color="auto"/>
            <w:left w:val="single" w:sz="2" w:space="0" w:color="auto"/>
            <w:bottom w:val="single" w:sz="2" w:space="0" w:color="auto"/>
            <w:right w:val="single" w:sz="2" w:space="0" w:color="auto"/>
          </w:divBdr>
        </w:div>
      </w:divsChild>
    </w:div>
    <w:div w:id="198395236">
      <w:bodyDiv w:val="1"/>
      <w:marLeft w:val="0"/>
      <w:marRight w:val="0"/>
      <w:marTop w:val="0"/>
      <w:marBottom w:val="0"/>
      <w:divBdr>
        <w:top w:val="none" w:sz="0" w:space="0" w:color="auto"/>
        <w:left w:val="none" w:sz="0" w:space="0" w:color="auto"/>
        <w:bottom w:val="none" w:sz="0" w:space="0" w:color="auto"/>
        <w:right w:val="none" w:sz="0" w:space="0" w:color="auto"/>
      </w:divBdr>
    </w:div>
    <w:div w:id="347101538">
      <w:bodyDiv w:val="1"/>
      <w:marLeft w:val="0"/>
      <w:marRight w:val="0"/>
      <w:marTop w:val="0"/>
      <w:marBottom w:val="0"/>
      <w:divBdr>
        <w:top w:val="none" w:sz="0" w:space="0" w:color="auto"/>
        <w:left w:val="none" w:sz="0" w:space="0" w:color="auto"/>
        <w:bottom w:val="none" w:sz="0" w:space="0" w:color="auto"/>
        <w:right w:val="none" w:sz="0" w:space="0" w:color="auto"/>
      </w:divBdr>
    </w:div>
    <w:div w:id="406922726">
      <w:bodyDiv w:val="1"/>
      <w:marLeft w:val="0"/>
      <w:marRight w:val="0"/>
      <w:marTop w:val="0"/>
      <w:marBottom w:val="0"/>
      <w:divBdr>
        <w:top w:val="none" w:sz="0" w:space="0" w:color="auto"/>
        <w:left w:val="none" w:sz="0" w:space="0" w:color="auto"/>
        <w:bottom w:val="none" w:sz="0" w:space="0" w:color="auto"/>
        <w:right w:val="none" w:sz="0" w:space="0" w:color="auto"/>
      </w:divBdr>
      <w:divsChild>
        <w:div w:id="1845631069">
          <w:marLeft w:val="0"/>
          <w:marRight w:val="0"/>
          <w:marTop w:val="0"/>
          <w:marBottom w:val="0"/>
          <w:divBdr>
            <w:top w:val="single" w:sz="2" w:space="0" w:color="auto"/>
            <w:left w:val="single" w:sz="2" w:space="0" w:color="auto"/>
            <w:bottom w:val="single" w:sz="2" w:space="0" w:color="auto"/>
            <w:right w:val="single" w:sz="2" w:space="0" w:color="auto"/>
          </w:divBdr>
        </w:div>
        <w:div w:id="938294211">
          <w:marLeft w:val="0"/>
          <w:marRight w:val="0"/>
          <w:marTop w:val="0"/>
          <w:marBottom w:val="0"/>
          <w:divBdr>
            <w:top w:val="single" w:sz="2" w:space="0" w:color="auto"/>
            <w:left w:val="single" w:sz="2" w:space="0" w:color="auto"/>
            <w:bottom w:val="single" w:sz="2" w:space="0" w:color="auto"/>
            <w:right w:val="single" w:sz="2" w:space="0" w:color="auto"/>
          </w:divBdr>
        </w:div>
        <w:div w:id="836187607">
          <w:marLeft w:val="0"/>
          <w:marRight w:val="0"/>
          <w:marTop w:val="0"/>
          <w:marBottom w:val="0"/>
          <w:divBdr>
            <w:top w:val="single" w:sz="2" w:space="0" w:color="auto"/>
            <w:left w:val="single" w:sz="2" w:space="0" w:color="auto"/>
            <w:bottom w:val="single" w:sz="2" w:space="0" w:color="auto"/>
            <w:right w:val="single" w:sz="2" w:space="0" w:color="auto"/>
          </w:divBdr>
        </w:div>
      </w:divsChild>
    </w:div>
    <w:div w:id="451678629">
      <w:bodyDiv w:val="1"/>
      <w:marLeft w:val="0"/>
      <w:marRight w:val="0"/>
      <w:marTop w:val="0"/>
      <w:marBottom w:val="0"/>
      <w:divBdr>
        <w:top w:val="none" w:sz="0" w:space="0" w:color="auto"/>
        <w:left w:val="none" w:sz="0" w:space="0" w:color="auto"/>
        <w:bottom w:val="none" w:sz="0" w:space="0" w:color="auto"/>
        <w:right w:val="none" w:sz="0" w:space="0" w:color="auto"/>
      </w:divBdr>
    </w:div>
    <w:div w:id="564532499">
      <w:bodyDiv w:val="1"/>
      <w:marLeft w:val="0"/>
      <w:marRight w:val="0"/>
      <w:marTop w:val="0"/>
      <w:marBottom w:val="0"/>
      <w:divBdr>
        <w:top w:val="none" w:sz="0" w:space="0" w:color="auto"/>
        <w:left w:val="none" w:sz="0" w:space="0" w:color="auto"/>
        <w:bottom w:val="none" w:sz="0" w:space="0" w:color="auto"/>
        <w:right w:val="none" w:sz="0" w:space="0" w:color="auto"/>
      </w:divBdr>
    </w:div>
    <w:div w:id="707878072">
      <w:bodyDiv w:val="1"/>
      <w:marLeft w:val="0"/>
      <w:marRight w:val="0"/>
      <w:marTop w:val="0"/>
      <w:marBottom w:val="0"/>
      <w:divBdr>
        <w:top w:val="none" w:sz="0" w:space="0" w:color="auto"/>
        <w:left w:val="none" w:sz="0" w:space="0" w:color="auto"/>
        <w:bottom w:val="none" w:sz="0" w:space="0" w:color="auto"/>
        <w:right w:val="none" w:sz="0" w:space="0" w:color="auto"/>
      </w:divBdr>
    </w:div>
    <w:div w:id="723025037">
      <w:bodyDiv w:val="1"/>
      <w:marLeft w:val="0"/>
      <w:marRight w:val="0"/>
      <w:marTop w:val="0"/>
      <w:marBottom w:val="0"/>
      <w:divBdr>
        <w:top w:val="none" w:sz="0" w:space="0" w:color="auto"/>
        <w:left w:val="none" w:sz="0" w:space="0" w:color="auto"/>
        <w:bottom w:val="none" w:sz="0" w:space="0" w:color="auto"/>
        <w:right w:val="none" w:sz="0" w:space="0" w:color="auto"/>
      </w:divBdr>
    </w:div>
    <w:div w:id="760754802">
      <w:bodyDiv w:val="1"/>
      <w:marLeft w:val="0"/>
      <w:marRight w:val="0"/>
      <w:marTop w:val="0"/>
      <w:marBottom w:val="0"/>
      <w:divBdr>
        <w:top w:val="none" w:sz="0" w:space="0" w:color="auto"/>
        <w:left w:val="none" w:sz="0" w:space="0" w:color="auto"/>
        <w:bottom w:val="none" w:sz="0" w:space="0" w:color="auto"/>
        <w:right w:val="none" w:sz="0" w:space="0" w:color="auto"/>
      </w:divBdr>
    </w:div>
    <w:div w:id="871647954">
      <w:bodyDiv w:val="1"/>
      <w:marLeft w:val="0"/>
      <w:marRight w:val="0"/>
      <w:marTop w:val="0"/>
      <w:marBottom w:val="0"/>
      <w:divBdr>
        <w:top w:val="none" w:sz="0" w:space="0" w:color="auto"/>
        <w:left w:val="none" w:sz="0" w:space="0" w:color="auto"/>
        <w:bottom w:val="none" w:sz="0" w:space="0" w:color="auto"/>
        <w:right w:val="none" w:sz="0" w:space="0" w:color="auto"/>
      </w:divBdr>
    </w:div>
    <w:div w:id="871768200">
      <w:bodyDiv w:val="1"/>
      <w:marLeft w:val="0"/>
      <w:marRight w:val="0"/>
      <w:marTop w:val="0"/>
      <w:marBottom w:val="0"/>
      <w:divBdr>
        <w:top w:val="none" w:sz="0" w:space="0" w:color="auto"/>
        <w:left w:val="none" w:sz="0" w:space="0" w:color="auto"/>
        <w:bottom w:val="none" w:sz="0" w:space="0" w:color="auto"/>
        <w:right w:val="none" w:sz="0" w:space="0" w:color="auto"/>
      </w:divBdr>
    </w:div>
    <w:div w:id="878979464">
      <w:bodyDiv w:val="1"/>
      <w:marLeft w:val="0"/>
      <w:marRight w:val="0"/>
      <w:marTop w:val="0"/>
      <w:marBottom w:val="0"/>
      <w:divBdr>
        <w:top w:val="none" w:sz="0" w:space="0" w:color="auto"/>
        <w:left w:val="none" w:sz="0" w:space="0" w:color="auto"/>
        <w:bottom w:val="none" w:sz="0" w:space="0" w:color="auto"/>
        <w:right w:val="none" w:sz="0" w:space="0" w:color="auto"/>
      </w:divBdr>
    </w:div>
    <w:div w:id="1040277093">
      <w:bodyDiv w:val="1"/>
      <w:marLeft w:val="0"/>
      <w:marRight w:val="0"/>
      <w:marTop w:val="0"/>
      <w:marBottom w:val="0"/>
      <w:divBdr>
        <w:top w:val="none" w:sz="0" w:space="0" w:color="auto"/>
        <w:left w:val="none" w:sz="0" w:space="0" w:color="auto"/>
        <w:bottom w:val="none" w:sz="0" w:space="0" w:color="auto"/>
        <w:right w:val="none" w:sz="0" w:space="0" w:color="auto"/>
      </w:divBdr>
    </w:div>
    <w:div w:id="1073773916">
      <w:bodyDiv w:val="1"/>
      <w:marLeft w:val="0"/>
      <w:marRight w:val="0"/>
      <w:marTop w:val="0"/>
      <w:marBottom w:val="0"/>
      <w:divBdr>
        <w:top w:val="none" w:sz="0" w:space="0" w:color="auto"/>
        <w:left w:val="none" w:sz="0" w:space="0" w:color="auto"/>
        <w:bottom w:val="none" w:sz="0" w:space="0" w:color="auto"/>
        <w:right w:val="none" w:sz="0" w:space="0" w:color="auto"/>
      </w:divBdr>
    </w:div>
    <w:div w:id="1075933237">
      <w:bodyDiv w:val="1"/>
      <w:marLeft w:val="0"/>
      <w:marRight w:val="0"/>
      <w:marTop w:val="0"/>
      <w:marBottom w:val="0"/>
      <w:divBdr>
        <w:top w:val="none" w:sz="0" w:space="0" w:color="auto"/>
        <w:left w:val="none" w:sz="0" w:space="0" w:color="auto"/>
        <w:bottom w:val="none" w:sz="0" w:space="0" w:color="auto"/>
        <w:right w:val="none" w:sz="0" w:space="0" w:color="auto"/>
      </w:divBdr>
    </w:div>
    <w:div w:id="1083603109">
      <w:bodyDiv w:val="1"/>
      <w:marLeft w:val="0"/>
      <w:marRight w:val="0"/>
      <w:marTop w:val="0"/>
      <w:marBottom w:val="0"/>
      <w:divBdr>
        <w:top w:val="none" w:sz="0" w:space="0" w:color="auto"/>
        <w:left w:val="none" w:sz="0" w:space="0" w:color="auto"/>
        <w:bottom w:val="none" w:sz="0" w:space="0" w:color="auto"/>
        <w:right w:val="none" w:sz="0" w:space="0" w:color="auto"/>
      </w:divBdr>
      <w:divsChild>
        <w:div w:id="1381201075">
          <w:marLeft w:val="0"/>
          <w:marRight w:val="0"/>
          <w:marTop w:val="0"/>
          <w:marBottom w:val="0"/>
          <w:divBdr>
            <w:top w:val="single" w:sz="2" w:space="0" w:color="auto"/>
            <w:left w:val="single" w:sz="2" w:space="0" w:color="auto"/>
            <w:bottom w:val="single" w:sz="2" w:space="0" w:color="auto"/>
            <w:right w:val="single" w:sz="2" w:space="0" w:color="auto"/>
          </w:divBdr>
        </w:div>
        <w:div w:id="818690842">
          <w:marLeft w:val="0"/>
          <w:marRight w:val="0"/>
          <w:marTop w:val="0"/>
          <w:marBottom w:val="0"/>
          <w:divBdr>
            <w:top w:val="single" w:sz="2" w:space="0" w:color="auto"/>
            <w:left w:val="single" w:sz="2" w:space="0" w:color="auto"/>
            <w:bottom w:val="single" w:sz="2" w:space="0" w:color="auto"/>
            <w:right w:val="single" w:sz="2" w:space="0" w:color="auto"/>
          </w:divBdr>
        </w:div>
        <w:div w:id="1814979181">
          <w:marLeft w:val="0"/>
          <w:marRight w:val="0"/>
          <w:marTop w:val="0"/>
          <w:marBottom w:val="0"/>
          <w:divBdr>
            <w:top w:val="single" w:sz="2" w:space="0" w:color="auto"/>
            <w:left w:val="single" w:sz="2" w:space="0" w:color="auto"/>
            <w:bottom w:val="single" w:sz="2" w:space="0" w:color="auto"/>
            <w:right w:val="single" w:sz="2" w:space="0" w:color="auto"/>
          </w:divBdr>
        </w:div>
        <w:div w:id="93942797">
          <w:marLeft w:val="0"/>
          <w:marRight w:val="0"/>
          <w:marTop w:val="0"/>
          <w:marBottom w:val="0"/>
          <w:divBdr>
            <w:top w:val="single" w:sz="2" w:space="0" w:color="auto"/>
            <w:left w:val="single" w:sz="2" w:space="0" w:color="auto"/>
            <w:bottom w:val="single" w:sz="2" w:space="0" w:color="auto"/>
            <w:right w:val="single" w:sz="2" w:space="0" w:color="auto"/>
          </w:divBdr>
        </w:div>
      </w:divsChild>
    </w:div>
    <w:div w:id="1140268320">
      <w:bodyDiv w:val="1"/>
      <w:marLeft w:val="0"/>
      <w:marRight w:val="0"/>
      <w:marTop w:val="0"/>
      <w:marBottom w:val="0"/>
      <w:divBdr>
        <w:top w:val="none" w:sz="0" w:space="0" w:color="auto"/>
        <w:left w:val="none" w:sz="0" w:space="0" w:color="auto"/>
        <w:bottom w:val="none" w:sz="0" w:space="0" w:color="auto"/>
        <w:right w:val="none" w:sz="0" w:space="0" w:color="auto"/>
      </w:divBdr>
    </w:div>
    <w:div w:id="1192497177">
      <w:bodyDiv w:val="1"/>
      <w:marLeft w:val="0"/>
      <w:marRight w:val="0"/>
      <w:marTop w:val="0"/>
      <w:marBottom w:val="0"/>
      <w:divBdr>
        <w:top w:val="none" w:sz="0" w:space="0" w:color="auto"/>
        <w:left w:val="none" w:sz="0" w:space="0" w:color="auto"/>
        <w:bottom w:val="none" w:sz="0" w:space="0" w:color="auto"/>
        <w:right w:val="none" w:sz="0" w:space="0" w:color="auto"/>
      </w:divBdr>
    </w:div>
    <w:div w:id="1258755820">
      <w:bodyDiv w:val="1"/>
      <w:marLeft w:val="0"/>
      <w:marRight w:val="0"/>
      <w:marTop w:val="0"/>
      <w:marBottom w:val="0"/>
      <w:divBdr>
        <w:top w:val="none" w:sz="0" w:space="0" w:color="auto"/>
        <w:left w:val="none" w:sz="0" w:space="0" w:color="auto"/>
        <w:bottom w:val="none" w:sz="0" w:space="0" w:color="auto"/>
        <w:right w:val="none" w:sz="0" w:space="0" w:color="auto"/>
      </w:divBdr>
    </w:div>
    <w:div w:id="1286084734">
      <w:bodyDiv w:val="1"/>
      <w:marLeft w:val="0"/>
      <w:marRight w:val="0"/>
      <w:marTop w:val="0"/>
      <w:marBottom w:val="0"/>
      <w:divBdr>
        <w:top w:val="none" w:sz="0" w:space="0" w:color="auto"/>
        <w:left w:val="none" w:sz="0" w:space="0" w:color="auto"/>
        <w:bottom w:val="none" w:sz="0" w:space="0" w:color="auto"/>
        <w:right w:val="none" w:sz="0" w:space="0" w:color="auto"/>
      </w:divBdr>
    </w:div>
    <w:div w:id="1417746972">
      <w:bodyDiv w:val="1"/>
      <w:marLeft w:val="0"/>
      <w:marRight w:val="0"/>
      <w:marTop w:val="0"/>
      <w:marBottom w:val="0"/>
      <w:divBdr>
        <w:top w:val="none" w:sz="0" w:space="0" w:color="auto"/>
        <w:left w:val="none" w:sz="0" w:space="0" w:color="auto"/>
        <w:bottom w:val="none" w:sz="0" w:space="0" w:color="auto"/>
        <w:right w:val="none" w:sz="0" w:space="0" w:color="auto"/>
      </w:divBdr>
    </w:div>
    <w:div w:id="1450052241">
      <w:bodyDiv w:val="1"/>
      <w:marLeft w:val="0"/>
      <w:marRight w:val="0"/>
      <w:marTop w:val="0"/>
      <w:marBottom w:val="0"/>
      <w:divBdr>
        <w:top w:val="none" w:sz="0" w:space="0" w:color="auto"/>
        <w:left w:val="none" w:sz="0" w:space="0" w:color="auto"/>
        <w:bottom w:val="none" w:sz="0" w:space="0" w:color="auto"/>
        <w:right w:val="none" w:sz="0" w:space="0" w:color="auto"/>
      </w:divBdr>
      <w:divsChild>
        <w:div w:id="1454325056">
          <w:marLeft w:val="0"/>
          <w:marRight w:val="0"/>
          <w:marTop w:val="0"/>
          <w:marBottom w:val="0"/>
          <w:divBdr>
            <w:top w:val="single" w:sz="2" w:space="0" w:color="auto"/>
            <w:left w:val="single" w:sz="2" w:space="0" w:color="auto"/>
            <w:bottom w:val="single" w:sz="2" w:space="0" w:color="auto"/>
            <w:right w:val="single" w:sz="2" w:space="0" w:color="auto"/>
          </w:divBdr>
        </w:div>
      </w:divsChild>
    </w:div>
    <w:div w:id="1654794539">
      <w:bodyDiv w:val="1"/>
      <w:marLeft w:val="0"/>
      <w:marRight w:val="0"/>
      <w:marTop w:val="0"/>
      <w:marBottom w:val="0"/>
      <w:divBdr>
        <w:top w:val="none" w:sz="0" w:space="0" w:color="auto"/>
        <w:left w:val="none" w:sz="0" w:space="0" w:color="auto"/>
        <w:bottom w:val="none" w:sz="0" w:space="0" w:color="auto"/>
        <w:right w:val="none" w:sz="0" w:space="0" w:color="auto"/>
      </w:divBdr>
    </w:div>
    <w:div w:id="1669019480">
      <w:bodyDiv w:val="1"/>
      <w:marLeft w:val="0"/>
      <w:marRight w:val="0"/>
      <w:marTop w:val="0"/>
      <w:marBottom w:val="0"/>
      <w:divBdr>
        <w:top w:val="none" w:sz="0" w:space="0" w:color="auto"/>
        <w:left w:val="none" w:sz="0" w:space="0" w:color="auto"/>
        <w:bottom w:val="none" w:sz="0" w:space="0" w:color="auto"/>
        <w:right w:val="none" w:sz="0" w:space="0" w:color="auto"/>
      </w:divBdr>
    </w:div>
    <w:div w:id="1732462638">
      <w:bodyDiv w:val="1"/>
      <w:marLeft w:val="0"/>
      <w:marRight w:val="0"/>
      <w:marTop w:val="0"/>
      <w:marBottom w:val="0"/>
      <w:divBdr>
        <w:top w:val="none" w:sz="0" w:space="0" w:color="auto"/>
        <w:left w:val="none" w:sz="0" w:space="0" w:color="auto"/>
        <w:bottom w:val="none" w:sz="0" w:space="0" w:color="auto"/>
        <w:right w:val="none" w:sz="0" w:space="0" w:color="auto"/>
      </w:divBdr>
      <w:divsChild>
        <w:div w:id="1198197536">
          <w:marLeft w:val="0"/>
          <w:marRight w:val="0"/>
          <w:marTop w:val="0"/>
          <w:marBottom w:val="0"/>
          <w:divBdr>
            <w:top w:val="single" w:sz="2" w:space="0" w:color="auto"/>
            <w:left w:val="single" w:sz="2" w:space="0" w:color="auto"/>
            <w:bottom w:val="single" w:sz="2" w:space="0" w:color="auto"/>
            <w:right w:val="single" w:sz="2" w:space="0" w:color="auto"/>
          </w:divBdr>
        </w:div>
        <w:div w:id="1734811552">
          <w:marLeft w:val="0"/>
          <w:marRight w:val="0"/>
          <w:marTop w:val="0"/>
          <w:marBottom w:val="0"/>
          <w:divBdr>
            <w:top w:val="single" w:sz="2" w:space="0" w:color="auto"/>
            <w:left w:val="single" w:sz="2" w:space="0" w:color="auto"/>
            <w:bottom w:val="single" w:sz="2" w:space="0" w:color="auto"/>
            <w:right w:val="single" w:sz="2" w:space="0" w:color="auto"/>
          </w:divBdr>
        </w:div>
        <w:div w:id="1287082256">
          <w:marLeft w:val="0"/>
          <w:marRight w:val="0"/>
          <w:marTop w:val="0"/>
          <w:marBottom w:val="0"/>
          <w:divBdr>
            <w:top w:val="single" w:sz="2" w:space="0" w:color="auto"/>
            <w:left w:val="single" w:sz="2" w:space="0" w:color="auto"/>
            <w:bottom w:val="single" w:sz="2" w:space="0" w:color="auto"/>
            <w:right w:val="single" w:sz="2" w:space="0" w:color="auto"/>
          </w:divBdr>
        </w:div>
        <w:div w:id="2010212789">
          <w:marLeft w:val="0"/>
          <w:marRight w:val="0"/>
          <w:marTop w:val="0"/>
          <w:marBottom w:val="0"/>
          <w:divBdr>
            <w:top w:val="single" w:sz="2" w:space="0" w:color="auto"/>
            <w:left w:val="single" w:sz="2" w:space="0" w:color="auto"/>
            <w:bottom w:val="single" w:sz="2" w:space="0" w:color="auto"/>
            <w:right w:val="single" w:sz="2" w:space="0" w:color="auto"/>
          </w:divBdr>
        </w:div>
      </w:divsChild>
    </w:div>
    <w:div w:id="1755471706">
      <w:bodyDiv w:val="1"/>
      <w:marLeft w:val="0"/>
      <w:marRight w:val="0"/>
      <w:marTop w:val="0"/>
      <w:marBottom w:val="0"/>
      <w:divBdr>
        <w:top w:val="none" w:sz="0" w:space="0" w:color="auto"/>
        <w:left w:val="none" w:sz="0" w:space="0" w:color="auto"/>
        <w:bottom w:val="none" w:sz="0" w:space="0" w:color="auto"/>
        <w:right w:val="none" w:sz="0" w:space="0" w:color="auto"/>
      </w:divBdr>
    </w:div>
    <w:div w:id="1763377203">
      <w:bodyDiv w:val="1"/>
      <w:marLeft w:val="0"/>
      <w:marRight w:val="0"/>
      <w:marTop w:val="0"/>
      <w:marBottom w:val="0"/>
      <w:divBdr>
        <w:top w:val="none" w:sz="0" w:space="0" w:color="auto"/>
        <w:left w:val="none" w:sz="0" w:space="0" w:color="auto"/>
        <w:bottom w:val="none" w:sz="0" w:space="0" w:color="auto"/>
        <w:right w:val="none" w:sz="0" w:space="0" w:color="auto"/>
      </w:divBdr>
    </w:div>
    <w:div w:id="1830634272">
      <w:bodyDiv w:val="1"/>
      <w:marLeft w:val="0"/>
      <w:marRight w:val="0"/>
      <w:marTop w:val="0"/>
      <w:marBottom w:val="0"/>
      <w:divBdr>
        <w:top w:val="none" w:sz="0" w:space="0" w:color="auto"/>
        <w:left w:val="none" w:sz="0" w:space="0" w:color="auto"/>
        <w:bottom w:val="none" w:sz="0" w:space="0" w:color="auto"/>
        <w:right w:val="none" w:sz="0" w:space="0" w:color="auto"/>
      </w:divBdr>
    </w:div>
    <w:div w:id="1836451121">
      <w:bodyDiv w:val="1"/>
      <w:marLeft w:val="0"/>
      <w:marRight w:val="0"/>
      <w:marTop w:val="0"/>
      <w:marBottom w:val="0"/>
      <w:divBdr>
        <w:top w:val="none" w:sz="0" w:space="0" w:color="auto"/>
        <w:left w:val="none" w:sz="0" w:space="0" w:color="auto"/>
        <w:bottom w:val="none" w:sz="0" w:space="0" w:color="auto"/>
        <w:right w:val="none" w:sz="0" w:space="0" w:color="auto"/>
      </w:divBdr>
      <w:divsChild>
        <w:div w:id="365567688">
          <w:marLeft w:val="0"/>
          <w:marRight w:val="0"/>
          <w:marTop w:val="0"/>
          <w:marBottom w:val="0"/>
          <w:divBdr>
            <w:top w:val="single" w:sz="2" w:space="0" w:color="auto"/>
            <w:left w:val="single" w:sz="2" w:space="0" w:color="auto"/>
            <w:bottom w:val="single" w:sz="2" w:space="0" w:color="auto"/>
            <w:right w:val="single" w:sz="2" w:space="0" w:color="auto"/>
          </w:divBdr>
        </w:div>
        <w:div w:id="11422681">
          <w:marLeft w:val="0"/>
          <w:marRight w:val="0"/>
          <w:marTop w:val="0"/>
          <w:marBottom w:val="0"/>
          <w:divBdr>
            <w:top w:val="single" w:sz="2" w:space="0" w:color="auto"/>
            <w:left w:val="single" w:sz="2" w:space="0" w:color="auto"/>
            <w:bottom w:val="single" w:sz="2" w:space="0" w:color="auto"/>
            <w:right w:val="single" w:sz="2" w:space="0" w:color="auto"/>
          </w:divBdr>
        </w:div>
      </w:divsChild>
    </w:div>
    <w:div w:id="1863516326">
      <w:bodyDiv w:val="1"/>
      <w:marLeft w:val="0"/>
      <w:marRight w:val="0"/>
      <w:marTop w:val="0"/>
      <w:marBottom w:val="0"/>
      <w:divBdr>
        <w:top w:val="none" w:sz="0" w:space="0" w:color="auto"/>
        <w:left w:val="none" w:sz="0" w:space="0" w:color="auto"/>
        <w:bottom w:val="none" w:sz="0" w:space="0" w:color="auto"/>
        <w:right w:val="none" w:sz="0" w:space="0" w:color="auto"/>
      </w:divBdr>
    </w:div>
    <w:div w:id="1865709741">
      <w:bodyDiv w:val="1"/>
      <w:marLeft w:val="0"/>
      <w:marRight w:val="0"/>
      <w:marTop w:val="0"/>
      <w:marBottom w:val="0"/>
      <w:divBdr>
        <w:top w:val="none" w:sz="0" w:space="0" w:color="auto"/>
        <w:left w:val="none" w:sz="0" w:space="0" w:color="auto"/>
        <w:bottom w:val="none" w:sz="0" w:space="0" w:color="auto"/>
        <w:right w:val="none" w:sz="0" w:space="0" w:color="auto"/>
      </w:divBdr>
    </w:div>
    <w:div w:id="1893615991">
      <w:bodyDiv w:val="1"/>
      <w:marLeft w:val="0"/>
      <w:marRight w:val="0"/>
      <w:marTop w:val="0"/>
      <w:marBottom w:val="0"/>
      <w:divBdr>
        <w:top w:val="none" w:sz="0" w:space="0" w:color="auto"/>
        <w:left w:val="none" w:sz="0" w:space="0" w:color="auto"/>
        <w:bottom w:val="none" w:sz="0" w:space="0" w:color="auto"/>
        <w:right w:val="none" w:sz="0" w:space="0" w:color="auto"/>
      </w:divBdr>
    </w:div>
    <w:div w:id="1902859890">
      <w:bodyDiv w:val="1"/>
      <w:marLeft w:val="0"/>
      <w:marRight w:val="0"/>
      <w:marTop w:val="0"/>
      <w:marBottom w:val="0"/>
      <w:divBdr>
        <w:top w:val="none" w:sz="0" w:space="0" w:color="auto"/>
        <w:left w:val="none" w:sz="0" w:space="0" w:color="auto"/>
        <w:bottom w:val="none" w:sz="0" w:space="0" w:color="auto"/>
        <w:right w:val="none" w:sz="0" w:space="0" w:color="auto"/>
      </w:divBdr>
    </w:div>
    <w:div w:id="1935090572">
      <w:bodyDiv w:val="1"/>
      <w:marLeft w:val="0"/>
      <w:marRight w:val="0"/>
      <w:marTop w:val="0"/>
      <w:marBottom w:val="0"/>
      <w:divBdr>
        <w:top w:val="none" w:sz="0" w:space="0" w:color="auto"/>
        <w:left w:val="none" w:sz="0" w:space="0" w:color="auto"/>
        <w:bottom w:val="none" w:sz="0" w:space="0" w:color="auto"/>
        <w:right w:val="none" w:sz="0" w:space="0" w:color="auto"/>
      </w:divBdr>
      <w:divsChild>
        <w:div w:id="226840960">
          <w:marLeft w:val="0"/>
          <w:marRight w:val="0"/>
          <w:marTop w:val="0"/>
          <w:marBottom w:val="0"/>
          <w:divBdr>
            <w:top w:val="single" w:sz="2" w:space="0" w:color="auto"/>
            <w:left w:val="single" w:sz="2" w:space="0" w:color="auto"/>
            <w:bottom w:val="single" w:sz="2" w:space="0" w:color="auto"/>
            <w:right w:val="single" w:sz="2" w:space="0" w:color="auto"/>
          </w:divBdr>
        </w:div>
        <w:div w:id="954362165">
          <w:marLeft w:val="0"/>
          <w:marRight w:val="0"/>
          <w:marTop w:val="0"/>
          <w:marBottom w:val="0"/>
          <w:divBdr>
            <w:top w:val="single" w:sz="2" w:space="0" w:color="auto"/>
            <w:left w:val="single" w:sz="2" w:space="0" w:color="auto"/>
            <w:bottom w:val="single" w:sz="2" w:space="0" w:color="auto"/>
            <w:right w:val="single" w:sz="2" w:space="0" w:color="auto"/>
          </w:divBdr>
        </w:div>
        <w:div w:id="738015482">
          <w:marLeft w:val="0"/>
          <w:marRight w:val="0"/>
          <w:marTop w:val="0"/>
          <w:marBottom w:val="0"/>
          <w:divBdr>
            <w:top w:val="single" w:sz="2" w:space="0" w:color="auto"/>
            <w:left w:val="single" w:sz="2" w:space="0" w:color="auto"/>
            <w:bottom w:val="single" w:sz="2" w:space="0" w:color="auto"/>
            <w:right w:val="single" w:sz="2" w:space="0" w:color="auto"/>
          </w:divBdr>
        </w:div>
      </w:divsChild>
    </w:div>
    <w:div w:id="1976174942">
      <w:bodyDiv w:val="1"/>
      <w:marLeft w:val="0"/>
      <w:marRight w:val="0"/>
      <w:marTop w:val="0"/>
      <w:marBottom w:val="0"/>
      <w:divBdr>
        <w:top w:val="none" w:sz="0" w:space="0" w:color="auto"/>
        <w:left w:val="none" w:sz="0" w:space="0" w:color="auto"/>
        <w:bottom w:val="none" w:sz="0" w:space="0" w:color="auto"/>
        <w:right w:val="none" w:sz="0" w:space="0" w:color="auto"/>
      </w:divBdr>
    </w:div>
    <w:div w:id="2033797199">
      <w:bodyDiv w:val="1"/>
      <w:marLeft w:val="0"/>
      <w:marRight w:val="0"/>
      <w:marTop w:val="0"/>
      <w:marBottom w:val="0"/>
      <w:divBdr>
        <w:top w:val="none" w:sz="0" w:space="0" w:color="auto"/>
        <w:left w:val="none" w:sz="0" w:space="0" w:color="auto"/>
        <w:bottom w:val="none" w:sz="0" w:space="0" w:color="auto"/>
        <w:right w:val="none" w:sz="0" w:space="0" w:color="auto"/>
      </w:divBdr>
    </w:div>
    <w:div w:id="2060667455">
      <w:bodyDiv w:val="1"/>
      <w:marLeft w:val="0"/>
      <w:marRight w:val="0"/>
      <w:marTop w:val="0"/>
      <w:marBottom w:val="0"/>
      <w:divBdr>
        <w:top w:val="none" w:sz="0" w:space="0" w:color="auto"/>
        <w:left w:val="none" w:sz="0" w:space="0" w:color="auto"/>
        <w:bottom w:val="none" w:sz="0" w:space="0" w:color="auto"/>
        <w:right w:val="none" w:sz="0" w:space="0" w:color="auto"/>
      </w:divBdr>
    </w:div>
    <w:div w:id="2062360517">
      <w:bodyDiv w:val="1"/>
      <w:marLeft w:val="0"/>
      <w:marRight w:val="0"/>
      <w:marTop w:val="0"/>
      <w:marBottom w:val="0"/>
      <w:divBdr>
        <w:top w:val="none" w:sz="0" w:space="0" w:color="auto"/>
        <w:left w:val="none" w:sz="0" w:space="0" w:color="auto"/>
        <w:bottom w:val="none" w:sz="0" w:space="0" w:color="auto"/>
        <w:right w:val="none" w:sz="0" w:space="0" w:color="auto"/>
      </w:divBdr>
    </w:div>
    <w:div w:id="2079671731">
      <w:bodyDiv w:val="1"/>
      <w:marLeft w:val="0"/>
      <w:marRight w:val="0"/>
      <w:marTop w:val="0"/>
      <w:marBottom w:val="0"/>
      <w:divBdr>
        <w:top w:val="none" w:sz="0" w:space="0" w:color="auto"/>
        <w:left w:val="none" w:sz="0" w:space="0" w:color="auto"/>
        <w:bottom w:val="none" w:sz="0" w:space="0" w:color="auto"/>
        <w:right w:val="none" w:sz="0" w:space="0" w:color="auto"/>
      </w:divBdr>
    </w:div>
    <w:div w:id="213151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Cha111</b:Tag>
    <b:SourceType>JournalArticle</b:SourceType>
    <b:Guid>{9A153B67-9BA3-4F0F-B036-5D7CACF797EC}</b:Guid>
    <b:Author>
      <b:Author>
        <b:NameList>
          <b:Person>
            <b:Last>Chan</b:Last>
            <b:First>S.</b:First>
            <b:Middle>H</b:Middle>
          </b:Person>
          <b:Person>
            <b:Last>Kuok</b:Last>
            <b:First>O.</b:First>
            <b:Middle>M</b:Middle>
          </b:Person>
        </b:NameList>
      </b:Author>
    </b:Author>
    <b:Title> study of human resources recruitment, selection, and retention issues in the hospitality and tourism industry in Macau</b:Title>
    <b:JournalName>Journal of Human Resources in Hospitality &amp; Tourism</b:JournalName>
    <b:Year>2011</b:Year>
    <b:Pages>421-441</b:Pages>
    <b:RefOrder>1</b:RefOrder>
  </b:Source>
  <b:Source>
    <b:Tag>Cha12</b:Tag>
    <b:SourceType>JournalArticle</b:SourceType>
    <b:Guid>{D50B8100-FA1C-4204-B3DA-BAE8013BF6D7}</b:Guid>
    <b:Author>
      <b:Author>
        <b:NameList>
          <b:Person>
            <b:Last>Chang</b:Last>
            <b:First>W</b:First>
          </b:Person>
          <b:Person>
            <b:Last>Madera</b:Last>
            <b:First>J.</b:First>
            <b:Middle>M</b:Middle>
          </b:Person>
        </b:NameList>
      </b:Author>
    </b:Author>
    <b:Title>Using social network sites for selection purposes: An investigation of hospitality recruiters</b:Title>
    <b:JournalName>Journal of Human Resources in Hospitality &amp; Tourism</b:JournalName>
    <b:Year>2012</b:Year>
    <b:Pages>183-196</b:Pages>
    <b:RefOrder>2</b:RefOrder>
  </b:Source>
  <b:Source>
    <b:Tag>Hua16</b:Tag>
    <b:SourceType>JournalArticle</b:SourceType>
    <b:Guid>{271775D1-297A-4DDC-838C-1BBCA2E44C1A}</b:Guid>
    <b:Author>
      <b:Author>
        <b:NameList>
          <b:Person>
            <b:Last>Huang</b:Last>
            <b:First>Y</b:First>
          </b:Person>
          <b:Person>
            <b:Last>Lalopa</b:Last>
            <b:First>J</b:First>
          </b:Person>
          <b:Person>
            <b:Last>Adler</b:Last>
            <b:First>H</b:First>
          </b:Person>
        </b:NameList>
      </b:Author>
    </b:Author>
    <b:Title>An analysis of entry level management requirements: Are there differences in perceptions of hospitality recruiters versus hospitality students?</b:Title>
    <b:JournalName>Journal of Human Resources in Hospitality &amp; Tourism</b:JournalName>
    <b:Year>2016</b:Year>
    <b:Pages>346-364</b:Pages>
    <b:RefOrder>3</b:RefOrder>
  </b:Source>
  <b:Source>
    <b:Tag>Mea17</b:Tag>
    <b:SourceType>JournalArticle</b:SourceType>
    <b:Guid>{A709788F-B3A0-455C-AF70-56A1A5740736}</b:Guid>
    <b:Author>
      <b:Author>
        <b:NameList>
          <b:Person>
            <b:Last>Meagher</b:Last>
            <b:First>K.</b:First>
            <b:Middle>A</b:Middle>
          </b:Person>
        </b:NameList>
      </b:Author>
    </b:Author>
    <b:Title>An examination of the recruitment selection factors for a front desk agent.</b:Title>
    <b:JournalName>Journal of Human Resources in Hospitality &amp; Tourism</b:JournalName>
    <b:Year>2017</b:Year>
    <b:Pages>171-191</b:Pages>
    <b:RefOrder>4</b:RefOrder>
  </b:Source>
  <b:Source>
    <b:Tag>Nie18</b:Tag>
    <b:SourceType>JournalArticle</b:SourceType>
    <b:Guid>{7CE4CF13-55A3-447D-845B-4BD46E286A4B}</b:Guid>
    <b:Author>
      <b:Author>
        <b:NameList>
          <b:Person>
            <b:Last>Nieves</b:Last>
            <b:First>J</b:First>
          </b:Person>
          <b:Person>
            <b:Last>Quintana</b:Last>
            <b:First>A</b:First>
          </b:Person>
        </b:NameList>
      </b:Author>
    </b:Author>
    <b:Title>Human resource practices and innovation in the hotel industry: The mediating role of human capital</b:Title>
    <b:JournalName>Tourism and Hospitality Research</b:JournalName>
    <b:Year>2018</b:Year>
    <b:Pages>72-83</b:Pages>
    <b:RefOrder>5</b:RefOrder>
  </b:Source>
  <b:Source>
    <b:Tag>Moo16</b:Tag>
    <b:SourceType>JournalArticle</b:SourceType>
    <b:Guid>{617102BA-DB93-4BAC-AD79-3910E034D750}</b:Guid>
    <b:Author>
      <b:Author>
        <b:NameList>
          <b:Person>
            <b:Last>Mooney</b:Last>
            <b:First>S.</b:First>
            <b:Middle>K</b:Middle>
          </b:Person>
          <b:Person>
            <b:Last>Harris</b:Last>
            <b:First>C.</b:First>
            <b:Middle>H</b:Middle>
          </b:Person>
          <b:Person>
            <b:Last>Ryan</b:Last>
            <b:First>I</b:First>
          </b:Person>
        </b:NameList>
      </b:Author>
    </b:Author>
    <b:Title>Long hospitality careers – a contradiction in terms?</b:Title>
    <b:JournalName>International Journal of Contemporary Hospitality Management, 28(11)</b:JournalName>
    <b:Year>2016</b:Year>
    <b:Pages>2589–2608</b:Pages>
    <b:RefOrder>6</b:RefOrder>
  </b:Source>
  <b:Source>
    <b:Tag>Myl</b:Tag>
    <b:SourceType>Book</b:SourceType>
    <b:Guid>{DB4B1E9B-2436-4598-923F-906167A10D8A}</b:Guid>
    <b:Author>
      <b:Author>
        <b:NameList>
          <b:Person>
            <b:Last>Myloni</b:Last>
            <b:First>B</b:First>
          </b:Person>
        </b:NameList>
      </b:Author>
    </b:Author>
    <b:Title>The transfer of human resource management practices within multinational companies in Greece</b:Title>
    <b:City>Bradford</b:City>
    <b:Publisher>School of Management of University of Bradford</b:Publisher>
    <b:Year>2002</b:Year>
    <b:RefOrder>7</b:RefOrder>
  </b:Source>
  <b:Source>
    <b:Tag>Kap12</b:Tag>
    <b:SourceType>JournalArticle</b:SourceType>
    <b:Guid>{8A696D28-80ED-44FE-8EE8-D1F7523F60EC}</b:Guid>
    <b:Title>Current and future trends in tourism and hospitality: The case of Greece.</b:Title>
    <b:Year>2012</b:Year>
    <b:Author>
      <b:Author>
        <b:NameList>
          <b:Person>
            <b:Last>Kapiki</b:Last>
            <b:First>S.</b:First>
          </b:Person>
        </b:NameList>
      </b:Author>
    </b:Author>
    <b:JournalName>International Journal of Economic Practices and Theories</b:JournalName>
    <b:Pages>1–12.</b:Pages>
    <b:RefOrder>8</b:RefOrder>
  </b:Source>
  <b:Source>
    <b:Tag>Jan101</b:Tag>
    <b:SourceType>JournalArticle</b:SourceType>
    <b:Guid>{4DDB6656-9D8B-4E64-A938-1B51D06EF74D}</b:Guid>
    <b:Author>
      <b:Author>
        <b:NameList>
          <b:Person>
            <b:Last>Janes</b:Last>
            <b:First>P</b:First>
          </b:Person>
          <b:Person>
            <b:Last>Wisnom</b:Last>
            <b:First>M</b:First>
          </b:Person>
        </b:NameList>
      </b:Author>
    </b:Author>
    <b:Title>Changes in tourism industry quality of work life practices</b:Title>
    <b:JournalName>Journal of Tourism Insights</b:JournalName>
    <b:Year>2010</b:Year>
    <b:Pages>107–113</b:Pages>
    <b:RefOrder>9</b:RefOrder>
  </b:Source>
  <b:Source>
    <b:Tag>Hus951</b:Tag>
    <b:SourceType>JournalArticle</b:SourceType>
    <b:Guid>{A39EE4E9-6F68-4D2E-B67E-86CE3A0971E5}</b:Guid>
    <b:Author>
      <b:Author>
        <b:NameList>
          <b:Person>
            <b:Last>Huselid</b:Last>
            <b:First>M.</b:First>
            <b:Middle>A.</b:Middle>
          </b:Person>
        </b:NameList>
      </b:Author>
    </b:Author>
    <b:Title>The impact of human resource management practices on turnover productivity and corporate financial  performance. </b:Title>
    <b:JournalName>Academy of Management Journal</b:JournalName>
    <b:Year>1995</b:Year>
    <b:Pages>635–672</b:Pages>
    <b:RefOrder>10</b:RefOrder>
  </b:Source>
  <b:Source>
    <b:Tag>Gue11</b:Tag>
    <b:SourceType>JournalArticle</b:SourceType>
    <b:Guid>{363D8E23-676F-4A44-95AE-1F6664AE6F79}</b:Guid>
    <b:Author>
      <b:Author>
        <b:NameList>
          <b:Person>
            <b:Last>Guest</b:Last>
            <b:First>D</b:First>
          </b:Person>
        </b:NameList>
      </b:Author>
    </b:Author>
    <b:Title>HRM and performance: Still searching for some answers</b:Title>
    <b:JournalName>Human Resource Management Journal</b:JournalName>
    <b:Year>2011</b:Year>
    <b:Pages>3–12</b:Pages>
    <b:RefOrder>11</b:RefOrder>
  </b:Source>
  <b:Source>
    <b:Tag>Eas08</b:Tag>
    <b:SourceType>Book</b:SourceType>
    <b:Guid>{DE1ACB82-4480-4066-B64E-30331388ADC2}</b:Guid>
    <b:Author>
      <b:Author>
        <b:NameList>
          <b:Person>
            <b:Last>Easterby-Smith</b:Last>
            <b:First>M</b:First>
          </b:Person>
          <b:Person>
            <b:Last>Thorpe</b:Last>
            <b:First>R</b:First>
          </b:Person>
          <b:Person>
            <b:Last>Jackson</b:Last>
            <b:First>P</b:First>
          </b:Person>
          <b:Person>
            <b:Last>Lowe</b:Last>
            <b:First>A</b:First>
          </b:Person>
        </b:NameList>
      </b:Author>
    </b:Author>
    <b:Title>Management Research, 3rd Edition. </b:Title>
    <b:Year>2008</b:Year>
    <b:City>NY</b:City>
    <b:Publisher>Sage Publication.</b:Publisher>
    <b:RefOrder>12</b:RefOrder>
  </b:Source>
  <b:Source>
    <b:Tag>Dia13</b:Tag>
    <b:SourceType>JournalArticle</b:SourceType>
    <b:Guid>{34EAB001-FBCA-4456-A8B8-C1B4E19EB3BF}</b:Guid>
    <b:Author>
      <b:Author>
        <b:NameList>
          <b:Person>
            <b:Last>Diaz</b:Last>
            <b:First>de</b:First>
            <b:Middle>Rada, V</b:Middle>
          </b:Person>
          <b:Person>
            <b:Last>Dominguez–Alvarez</b:Last>
            <b:First>J.</b:First>
            <b:Middle>A.</b:Middle>
          </b:Person>
        </b:NameList>
      </b:Author>
    </b:Author>
    <b:Title>Response quality in self – administered questionnaires: A comparison between paper and web questionnaires</b:Title>
    <b:Year>2013</b:Year>
    <b:Publisher>256–269</b:Publisher>
    <b:JournalName>Social Science Computer Review, Sage</b:JournalName>
    <b:Pages>256–269</b:Pages>
    <b:RefOrder>13</b:RefOrder>
  </b:Source>
  <b:Source>
    <b:Tag>Das12</b:Tag>
    <b:SourceType>JournalArticle</b:SourceType>
    <b:Guid>{BC5546B6-2FC3-4B64-B3F0-65F855E4804D}</b:Guid>
    <b:Author>
      <b:Author>
        <b:NameList>
          <b:Person>
            <b:Last>Daskin</b:Last>
            <b:First>M</b:First>
          </b:Person>
          <b:Person>
            <b:Last>Tezer</b:Last>
            <b:First>M</b:First>
          </b:Person>
        </b:NameList>
      </b:Author>
    </b:Author>
    <b:Title>Organizational politics and turnover: An empirical research from hospitality industry</b:Title>
    <b:JournalName>Tourism Original Scientific Paper</b:JournalName>
    <b:Year>2012</b:Year>
    <b:Pages>273–291</b:Pages>
    <b:RefOrder>14</b:RefOrder>
  </b:Source>
  <b:Source>
    <b:Tag>Apo08</b:Tag>
    <b:SourceType>JournalArticle</b:SourceType>
    <b:Guid>{6427017D-24EF-4F41-852D-CBC947DEA473}</b:Guid>
    <b:Author>
      <b:Author>
        <b:NameList>
          <b:Person>
            <b:Last>Apospori</b:Last>
            <b:First>E</b:First>
          </b:Person>
          <b:Person>
            <b:Last>Nikandrou</b:Last>
            <b:First>I</b:First>
          </b:Person>
          <b:Person>
            <b:Last>Brewster</b:Last>
            <b:First>C</b:First>
          </b:Person>
          <b:Person>
            <b:Last>Papalexandris</b:Last>
            <b:First>N</b:First>
          </b:Person>
        </b:NameList>
      </b:Author>
    </b:Author>
    <b:Title>HRM and organizational performance in northern and southern Europe</b:Title>
    <b:JournalName>The International Journal of Human Resource Management</b:JournalName>
    <b:Year>2008</b:Year>
    <b:Pages>1187–1207</b:Pages>
    <b:RefOrder>15</b:RefOrder>
  </b:Source>
  <b:Source>
    <b:Tag>Air20</b:Tag>
    <b:SourceType>InternetSite</b:SourceType>
    <b:Guid>{AE39CEFE-5D0F-4D65-B5ED-18FC02087191}</b:Guid>
    <b:Author>
      <b:Author>
        <b:NameList>
          <b:Person>
            <b:Last>Airbnb</b:Last>
          </b:Person>
        </b:NameList>
      </b:Author>
    </b:Author>
    <b:Title>How to put Airbnb's 5-step cleaning process into practice</b:Title>
    <b:InternetSiteTitle>Resource Center</b:InternetSiteTitle>
    <b:Year>2020</b:Year>
    <b:Month>June</b:Month>
    <b:URL>https://www.airbnb.com/resources/hosting-homes/a/how-to-put-airbnbs-5-step-cleaning-process-into-practice-187</b:URL>
    <b:RefOrder>16</b:RefOrder>
  </b:Source>
  <b:Source>
    <b:Tag>AlS14</b:Tag>
    <b:SourceType>JournalArticle</b:SourceType>
    <b:Guid>{C2E30BBD-6B40-484A-A09C-D6A8B91024ED}</b:Guid>
    <b:Author>
      <b:Author>
        <b:NameList>
          <b:Person>
            <b:Last>Al-Shawabkeh</b:Last>
          </b:Person>
          <b:Person>
            <b:Last>Mahmoud</b:Last>
            <b:First>Dr.</b:First>
            <b:Middle>Khaled</b:Middle>
          </b:Person>
        </b:NameList>
      </b:Author>
    </b:Author>
    <b:Title>Human Resource Information Systems and Their Impact on Human Resource Management Strategies - A Field Study in  Jordanian Commercial Banks</b:Title>
    <b:Year>2014</b:Year>
    <b:JournalName> Journal of Management Research, ISSN 1941-</b:JournalName>
    <b:Pages>4</b:Pages>
    <b:RefOrder>18</b:RefOrder>
  </b:Source>
  <b:Source>
    <b:Tag>Amr14</b:Tag>
    <b:SourceType>JournalArticle</b:SourceType>
    <b:Guid>{C9890FEA-FAF9-4E2F-82DC-2E78CD3E63C4}</b:Guid>
    <b:Author>
      <b:Author>
        <b:NameList>
          <b:Person>
            <b:Last>Amrik</b:Last>
            <b:First>singh</b:First>
          </b:Person>
        </b:NameList>
      </b:Author>
    </b:Author>
    <b:Title>Emergence of training programs in small scale hotels in Punjab region of India</b:Title>
    <b:JournalName>Research journali’s Journal of Human Resource</b:JournalName>
    <b:Year>2014</b:Year>
    <b:RefOrder>19</b:RefOrder>
  </b:Source>
  <b:Source>
    <b:Tag>Bar14</b:Tag>
    <b:SourceType>Book</b:SourceType>
    <b:Guid>{5C11C2BF-BE8E-46F9-B73C-10BB990261CB}</b:Guid>
    <b:Author>
      <b:Author>
        <b:NameList>
          <b:Person>
            <b:Last>Barringer</b:Last>
          </b:Person>
          <b:Person>
            <b:Last>Bruce</b:Last>
          </b:Person>
        </b:NameList>
      </b:Author>
    </b:Author>
    <b:Title>Entrepreneurship: Successfully Launching New Ventures</b:Title>
    <b:Year>2014</b:Year>
    <b:Publisher>Pearson </b:Publisher>
    <b:RefOrder>17</b:RefOrder>
  </b:Source>
  <b:Source>
    <b:Tag>Bar85</b:Tag>
    <b:SourceType>JournalArticle</b:SourceType>
    <b:Guid>{37FBDC09-155C-4B53-B0FB-F3A481014A44}</b:Guid>
    <b:Title>Advertising to Women with Different Career Orientations</b:Title>
    <b:Year>1985</b:Year>
    <b:Author>
      <b:Author>
        <b:NameList>
          <b:Person>
            <b:Last>Barry</b:Last>
            <b:First>T</b:First>
          </b:Person>
          <b:Person>
            <b:Last>Mary</b:Last>
            <b:First>Gilly</b:First>
          </b:Person>
          <b:Person>
            <b:Last>Lindley</b:Last>
            <b:First>Doran</b:First>
          </b:Person>
        </b:NameList>
      </b:Author>
    </b:Author>
    <b:JournalName>Journal of Advertising Research 25</b:JournalName>
    <b:Pages>26–35</b:Pages>
    <b:RefOrder>20</b:RefOrder>
  </b:Source>
</b:Sources>
</file>

<file path=customXml/itemProps1.xml><?xml version="1.0" encoding="utf-8"?>
<ds:datastoreItem xmlns:ds="http://schemas.openxmlformats.org/officeDocument/2006/customXml" ds:itemID="{98163C28-1DE7-4EC4-8B59-8395EEAB9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9</Pages>
  <Words>2637</Words>
  <Characters>15036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Personnel Resourcing &amp; Development (BMIH5005)</vt:lpstr>
    </vt:vector>
  </TitlesOfParts>
  <Company/>
  <LinksUpToDate>false</LinksUpToDate>
  <CharactersWithSpaces>17638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&amp; Development (BMIH 5005)</dc:title>
  <dc:subject>2024</dc:subject>
  <dc:creator>Sarfraz Ahmad</dc:creator>
  <cp:keywords/>
  <dc:description/>
  <cp:lastModifiedBy>The Professionalz Ltd</cp:lastModifiedBy>
  <cp:revision>15</cp:revision>
  <dcterms:created xsi:type="dcterms:W3CDTF">2024-05-11T20:19:00Z</dcterms:created>
  <dcterms:modified xsi:type="dcterms:W3CDTF">2024-05-13T09:04:00Z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d57c7609-f2c4-4b98-8334-ee3f388dfafa</vt:lpwstr>
  </property>
</Properties>
</file>