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CF5E9" w14:textId="1B8486BF" w:rsidR="00593355" w:rsidRPr="00597569" w:rsidRDefault="002748CC" w:rsidP="002748CC">
      <w:pPr>
        <w:jc w:val="center"/>
        <w:rPr>
          <w:u w:val="single"/>
        </w:rPr>
      </w:pPr>
      <w:r w:rsidRPr="00597569">
        <w:rPr>
          <w:u w:val="single"/>
        </w:rPr>
        <w:t>A Critical Comparison of Two JSTOR Papers</w:t>
      </w:r>
    </w:p>
    <w:p w14:paraId="3CB03512" w14:textId="77777777" w:rsidR="00B2671C" w:rsidRDefault="00B2671C" w:rsidP="002748CC">
      <w:pPr>
        <w:jc w:val="center"/>
      </w:pPr>
    </w:p>
    <w:p w14:paraId="35390EAD" w14:textId="7A2B997A" w:rsidR="001E6C27" w:rsidRPr="00855A25" w:rsidRDefault="00C441F3" w:rsidP="00855A25">
      <w:pPr>
        <w:rPr>
          <w:b/>
          <w:bCs/>
        </w:rPr>
      </w:pPr>
      <w:r w:rsidRPr="00855A25">
        <w:rPr>
          <w:b/>
          <w:bCs/>
        </w:rPr>
        <w:t>Introduc</w:t>
      </w:r>
      <w:r w:rsidR="00B2671C" w:rsidRPr="00855A25">
        <w:rPr>
          <w:b/>
          <w:bCs/>
        </w:rPr>
        <w:t>tion</w:t>
      </w:r>
    </w:p>
    <w:p w14:paraId="0A1A3EAC" w14:textId="0011066E" w:rsidR="001E0F58" w:rsidRPr="001F4F1A" w:rsidRDefault="001E0F58" w:rsidP="001E0F58">
      <w:pPr>
        <w:ind w:left="360"/>
      </w:pPr>
      <w:r>
        <w:t xml:space="preserve">The </w:t>
      </w:r>
      <w:r w:rsidR="004C203B">
        <w:t>renowned</w:t>
      </w:r>
      <w:r>
        <w:t xml:space="preserve"> </w:t>
      </w:r>
      <w:r w:rsidR="004C203B">
        <w:t>anthropologist</w:t>
      </w:r>
      <w:r>
        <w:t xml:space="preserve"> Levi-Strauss</w:t>
      </w:r>
      <w:r w:rsidR="00AE179B">
        <w:t xml:space="preserve"> once </w:t>
      </w:r>
      <w:r w:rsidR="00AA0DDC">
        <w:t>suggested that;</w:t>
      </w:r>
    </w:p>
    <w:p w14:paraId="3F3C4164" w14:textId="77777777" w:rsidR="00855A25" w:rsidRDefault="00FD42FE" w:rsidP="00855A25">
      <w:pPr>
        <w:ind w:left="360"/>
        <w:jc w:val="center"/>
      </w:pPr>
      <w:r w:rsidRPr="00506B46">
        <w:rPr>
          <w:i/>
          <w:iCs/>
        </w:rPr>
        <w:t>“</w:t>
      </w:r>
      <w:r w:rsidR="0012310D" w:rsidRPr="00506B46">
        <w:rPr>
          <w:i/>
          <w:iCs/>
        </w:rPr>
        <w:t>Throughout the world myths resemble one another to an extraordinary degree”</w:t>
      </w:r>
      <w:r w:rsidR="00BE0BB1">
        <w:rPr>
          <w:i/>
          <w:iCs/>
        </w:rPr>
        <w:t xml:space="preserve"> </w:t>
      </w:r>
      <w:r w:rsidR="00BE0BB1">
        <w:t>(1955, cited in Kluckhohn, 1959</w:t>
      </w:r>
      <w:r w:rsidR="000C3CA5">
        <w:t xml:space="preserve">; p. 269). </w:t>
      </w:r>
    </w:p>
    <w:p w14:paraId="646974F2" w14:textId="77777777" w:rsidR="00C50696" w:rsidRDefault="006B56B3" w:rsidP="002F4C41">
      <w:pPr>
        <w:ind w:firstLine="360"/>
      </w:pPr>
      <w:r>
        <w:t xml:space="preserve">Although there may be some differences depending on cultural and geographical differences, </w:t>
      </w:r>
      <w:r w:rsidR="00076A29">
        <w:t xml:space="preserve">this statement will be reflected throughout this comparative essay. </w:t>
      </w:r>
      <w:r w:rsidR="00264E71">
        <w:t xml:space="preserve">This essay will begin by comparing </w:t>
      </w:r>
      <w:r w:rsidR="002B788E">
        <w:t xml:space="preserve">Eleanor R. Long’s paper titled ‘How the Dog Got its Days: A </w:t>
      </w:r>
      <w:r w:rsidR="004C2348">
        <w:t>Sceptical</w:t>
      </w:r>
      <w:r w:rsidR="002B788E">
        <w:t xml:space="preserve"> Inquiry </w:t>
      </w:r>
      <w:r w:rsidR="004C2348">
        <w:t>into Traditional Star and Weather Lore</w:t>
      </w:r>
      <w:r w:rsidR="00C3584D">
        <w:t>’, published</w:t>
      </w:r>
      <w:r w:rsidR="006A5998">
        <w:t xml:space="preserve"> in 1984 via. </w:t>
      </w:r>
      <w:r w:rsidR="003A66F2">
        <w:t xml:space="preserve">The Western Folklore journal. </w:t>
      </w:r>
      <w:r w:rsidR="00C20609">
        <w:t>T</w:t>
      </w:r>
      <w:r w:rsidR="00412CEE">
        <w:t>he second paper examined in this essay will be</w:t>
      </w:r>
      <w:r w:rsidR="0047560E">
        <w:t xml:space="preserve"> ‘The Nahua Myth of the Suns</w:t>
      </w:r>
      <w:r w:rsidR="00E53C41">
        <w:t xml:space="preserve">: History and Cosmology in Pre-Hispanic Mexican Religions’, written by </w:t>
      </w:r>
      <w:r w:rsidR="00184552">
        <w:t>Wayne Elzey.</w:t>
      </w:r>
      <w:r w:rsidR="0005777A">
        <w:t xml:space="preserve"> </w:t>
      </w:r>
      <w:r w:rsidR="002423AA">
        <w:t xml:space="preserve">The decision to examine these two papers was made based on the fact that both authors are exploring the </w:t>
      </w:r>
      <w:r w:rsidR="00D66949">
        <w:t>structure and perceptions of each respective tale. Additionally, b</w:t>
      </w:r>
      <w:r w:rsidR="00F54053">
        <w:t>oth papers examine their chosen topic through a multicultural</w:t>
      </w:r>
      <w:r w:rsidR="00E71D43">
        <w:t>, intersectional lens</w:t>
      </w:r>
      <w:r w:rsidR="00D66949">
        <w:t xml:space="preserve">, so it would be </w:t>
      </w:r>
      <w:r w:rsidR="00C50696">
        <w:t>more convenient to construct a comparison of the two</w:t>
      </w:r>
      <w:r w:rsidR="00E71D43">
        <w:t>.</w:t>
      </w:r>
    </w:p>
    <w:p w14:paraId="7B002867" w14:textId="470ACC67" w:rsidR="006B5B04" w:rsidRDefault="000737A1" w:rsidP="00C50696">
      <w:pPr>
        <w:ind w:firstLine="720"/>
      </w:pPr>
      <w:r>
        <w:t xml:space="preserve">This essay will first begin by contextualising both papers; examining the </w:t>
      </w:r>
      <w:r w:rsidR="00145F75">
        <w:t>framework</w:t>
      </w:r>
      <w:r>
        <w:t xml:space="preserve"> of each, </w:t>
      </w:r>
      <w:r w:rsidR="00145F75">
        <w:t>their intentions, and other contextual details to help the readers to fully engage with the texts. Next, there will be a summarisation of each paper, detailing what is studied by each scholar, and how they approach their chosen topic. Lastly, a brief analysis will be conducted, comparing the two papers, noting their similarities</w:t>
      </w:r>
      <w:r w:rsidR="00C50696">
        <w:t xml:space="preserve">, and discussing where each differs from the other. </w:t>
      </w:r>
    </w:p>
    <w:p w14:paraId="3B29ADB5" w14:textId="77777777" w:rsidR="000737A1" w:rsidRPr="003D4C5D" w:rsidRDefault="000737A1" w:rsidP="00D22D39"/>
    <w:p w14:paraId="12807F2D" w14:textId="14FC6285" w:rsidR="00C441F3" w:rsidRPr="007652E7" w:rsidRDefault="00C441F3" w:rsidP="007652E7">
      <w:pPr>
        <w:rPr>
          <w:b/>
          <w:bCs/>
        </w:rPr>
      </w:pPr>
      <w:r w:rsidRPr="007652E7">
        <w:rPr>
          <w:b/>
          <w:bCs/>
        </w:rPr>
        <w:t xml:space="preserve">Contextualise </w:t>
      </w:r>
    </w:p>
    <w:p w14:paraId="17C7FECA" w14:textId="77777777" w:rsidR="00BB2BE2" w:rsidRDefault="00554F9B" w:rsidP="00C131D0">
      <w:pPr>
        <w:ind w:firstLine="360"/>
      </w:pPr>
      <w:r>
        <w:t xml:space="preserve">As mentioned in the introduction, the first </w:t>
      </w:r>
      <w:r w:rsidR="002942AA">
        <w:t>paper</w:t>
      </w:r>
      <w:r>
        <w:t xml:space="preserve"> to be examined will be Eleanor Long’s work on The Dog Days and </w:t>
      </w:r>
      <w:r w:rsidR="004F0B44">
        <w:t>Traditional Weather Lore</w:t>
      </w:r>
      <w:r w:rsidR="00AC4C4B">
        <w:t xml:space="preserve"> (1984)</w:t>
      </w:r>
      <w:r w:rsidR="004F0B44">
        <w:t>. In this paper, Long examines the concept of the period known as the ‘Dog Days’</w:t>
      </w:r>
      <w:r w:rsidR="006D7BFA">
        <w:t>;</w:t>
      </w:r>
      <w:r w:rsidR="004F0B44">
        <w:t xml:space="preserve"> </w:t>
      </w:r>
      <w:r w:rsidR="00BB7F3C">
        <w:t>where the phrase originated from</w:t>
      </w:r>
      <w:r w:rsidR="006D7BFA">
        <w:t>;</w:t>
      </w:r>
      <w:r w:rsidR="00BB7F3C">
        <w:t xml:space="preserve"> and to what extent it is </w:t>
      </w:r>
      <w:r w:rsidR="00D309E4">
        <w:t>understood throughout different cultures globally</w:t>
      </w:r>
      <w:r w:rsidR="00D36BA4">
        <w:t xml:space="preserve"> through different interpretations of the cosmos</w:t>
      </w:r>
      <w:r w:rsidR="00D309E4">
        <w:t xml:space="preserve">. </w:t>
      </w:r>
    </w:p>
    <w:p w14:paraId="227F9A86" w14:textId="247C922C" w:rsidR="0053135B" w:rsidRDefault="0053135B" w:rsidP="0025076B">
      <w:pPr>
        <w:ind w:firstLine="360"/>
      </w:pPr>
      <w:r>
        <w:t>Eleanor Long-Wilgus, born in 1923, taught</w:t>
      </w:r>
      <w:r w:rsidR="0017102F">
        <w:t xml:space="preserve"> f</w:t>
      </w:r>
      <w:r w:rsidR="00512C85">
        <w:t>olklore</w:t>
      </w:r>
      <w:r w:rsidR="00913FE0">
        <w:t xml:space="preserve"> and</w:t>
      </w:r>
      <w:r w:rsidR="00512C85">
        <w:t xml:space="preserve"> other similar subjects</w:t>
      </w:r>
      <w:r>
        <w:t xml:space="preserve"> in multiple higher education institutes in her life, including numerous universities in California, and the University of Saskatchewan in Canada (</w:t>
      </w:r>
      <w:r w:rsidR="001E0978">
        <w:t>Cohen, 2006</w:t>
      </w:r>
      <w:r>
        <w:t xml:space="preserve">). </w:t>
      </w:r>
      <w:r w:rsidR="008849C1">
        <w:t xml:space="preserve">In addition to her </w:t>
      </w:r>
      <w:r w:rsidR="005D5F0F">
        <w:t>academic</w:t>
      </w:r>
      <w:r w:rsidR="008849C1">
        <w:t xml:space="preserve"> career, Long was also a member of </w:t>
      </w:r>
      <w:r w:rsidR="00C11244">
        <w:t xml:space="preserve">several </w:t>
      </w:r>
      <w:r w:rsidR="00B401F7">
        <w:t>Folklore societies across North America</w:t>
      </w:r>
      <w:r w:rsidR="001E0978">
        <w:t xml:space="preserve"> (ibid.)</w:t>
      </w:r>
      <w:r w:rsidR="005D5F0F">
        <w:t xml:space="preserve">. </w:t>
      </w:r>
      <w:r w:rsidR="00597569">
        <w:t>This paper was published in the American Folklore journal in 1984</w:t>
      </w:r>
      <w:r w:rsidR="0015145D">
        <w:t>, yet discusses subjects from</w:t>
      </w:r>
      <w:r w:rsidR="004D528F">
        <w:t xml:space="preserve"> as far back as the sixteenth century</w:t>
      </w:r>
      <w:r w:rsidR="0077671C">
        <w:t>.</w:t>
      </w:r>
      <w:r w:rsidR="00630081">
        <w:t xml:space="preserve"> This paper is more aimed towards </w:t>
      </w:r>
      <w:r w:rsidR="008F29CD">
        <w:t>scholars eager to learn more about the difference in conceptual ideas regarding the Dog Days and the rising of Sirius, due to its informative</w:t>
      </w:r>
      <w:r w:rsidR="0025076B">
        <w:t xml:space="preserve"> structure and vast exploration of scholars. </w:t>
      </w:r>
    </w:p>
    <w:p w14:paraId="5ACCD6AD" w14:textId="77777777" w:rsidR="0025076B" w:rsidRDefault="0025076B" w:rsidP="0025076B">
      <w:pPr>
        <w:ind w:firstLine="360"/>
        <w:rPr>
          <w:b/>
          <w:bCs/>
        </w:rPr>
      </w:pPr>
    </w:p>
    <w:p w14:paraId="5294783B" w14:textId="0D167EAA" w:rsidR="001F6471" w:rsidRPr="00D25453" w:rsidRDefault="001F6471" w:rsidP="005408CC">
      <w:pPr>
        <w:ind w:firstLine="720"/>
      </w:pPr>
      <w:r>
        <w:t xml:space="preserve">The second paper, written by </w:t>
      </w:r>
      <w:r w:rsidR="00BF4398">
        <w:t xml:space="preserve">Wayne Elzey, focusses on the ‘Myth of the Suns’, and the different </w:t>
      </w:r>
      <w:r w:rsidR="00A17B0C">
        <w:t>interpretations</w:t>
      </w:r>
      <w:r w:rsidR="00BF4398">
        <w:t xml:space="preserve"> that have been made throughout </w:t>
      </w:r>
      <w:r w:rsidR="00A17B0C">
        <w:t>Mesoamerican history (</w:t>
      </w:r>
      <w:r w:rsidR="0073321A">
        <w:t>1976</w:t>
      </w:r>
      <w:r w:rsidR="00A17B0C">
        <w:t>).</w:t>
      </w:r>
      <w:r w:rsidR="00A2180F">
        <w:t xml:space="preserve"> </w:t>
      </w:r>
      <w:r w:rsidR="00243F0B">
        <w:t xml:space="preserve">Similar to Long’s piece, Elzey explores multiple conceptualisations of the myth of the Suns, </w:t>
      </w:r>
      <w:r w:rsidR="0032583D">
        <w:t xml:space="preserve">however, these are more directly linked to the region in which the myth is based. </w:t>
      </w:r>
      <w:r w:rsidR="00D25453">
        <w:t xml:space="preserve">This paper is more aimed towards </w:t>
      </w:r>
      <w:r w:rsidR="00212262">
        <w:t xml:space="preserve">those with a scholarly desire to learn, rather than the general public, or as a topic for light reading. </w:t>
      </w:r>
      <w:r w:rsidR="00212262">
        <w:lastRenderedPageBreak/>
        <w:t xml:space="preserve">This </w:t>
      </w:r>
      <w:r w:rsidR="00EC14E5">
        <w:t xml:space="preserve">is suggested through the use of multiple depictions from </w:t>
      </w:r>
      <w:r w:rsidR="00431C95">
        <w:t xml:space="preserve">several key writers in the sixteenth century. </w:t>
      </w:r>
    </w:p>
    <w:p w14:paraId="43F2F773" w14:textId="77777777" w:rsidR="001F6471" w:rsidRDefault="001F6471" w:rsidP="00B65689">
      <w:pPr>
        <w:rPr>
          <w:b/>
          <w:bCs/>
        </w:rPr>
      </w:pPr>
    </w:p>
    <w:p w14:paraId="3D76C980" w14:textId="355D3EFA" w:rsidR="00C441F3" w:rsidRPr="007652E7" w:rsidRDefault="00C441F3" w:rsidP="007652E7">
      <w:pPr>
        <w:rPr>
          <w:b/>
          <w:bCs/>
        </w:rPr>
      </w:pPr>
      <w:r w:rsidRPr="007652E7">
        <w:rPr>
          <w:b/>
          <w:bCs/>
        </w:rPr>
        <w:t>Summarise</w:t>
      </w:r>
    </w:p>
    <w:p w14:paraId="6457C19D" w14:textId="6C562C34" w:rsidR="00FE510A" w:rsidRDefault="00C62587" w:rsidP="0047247B">
      <w:r>
        <w:tab/>
      </w:r>
      <w:r w:rsidR="002942AA">
        <w:t xml:space="preserve">As mentioned </w:t>
      </w:r>
      <w:r w:rsidR="00224587">
        <w:t>previously</w:t>
      </w:r>
      <w:r w:rsidR="002942AA">
        <w:t xml:space="preserve">, </w:t>
      </w:r>
      <w:r w:rsidR="006001E2">
        <w:t>Our first</w:t>
      </w:r>
      <w:r w:rsidR="00224587">
        <w:t xml:space="preserve"> </w:t>
      </w:r>
      <w:r>
        <w:t xml:space="preserve">paper opens with a detailed description of </w:t>
      </w:r>
      <w:r w:rsidR="00FD24DB">
        <w:t>what is known as the Dog Days</w:t>
      </w:r>
      <w:r w:rsidR="008C31C0">
        <w:t>. E.R.</w:t>
      </w:r>
      <w:r w:rsidR="00FD24DB">
        <w:t xml:space="preserve"> </w:t>
      </w:r>
      <w:r w:rsidR="006001E2">
        <w:t>Long</w:t>
      </w:r>
      <w:r w:rsidR="00012252">
        <w:t xml:space="preserve"> summons the work of other folkloric scholars </w:t>
      </w:r>
      <w:r w:rsidR="005162D4">
        <w:t xml:space="preserve">to define the </w:t>
      </w:r>
      <w:r w:rsidR="00943DBF">
        <w:t>D</w:t>
      </w:r>
      <w:r w:rsidR="005162D4">
        <w:t xml:space="preserve">og </w:t>
      </w:r>
      <w:r w:rsidR="00943DBF">
        <w:t>D</w:t>
      </w:r>
      <w:r w:rsidR="005162D4">
        <w:t xml:space="preserve">ays as a miserable period, where most basic life requirements are ill-advised due to the potential negative outcome; </w:t>
      </w:r>
    </w:p>
    <w:p w14:paraId="1A5A01FD" w14:textId="4EBBB1F2" w:rsidR="005162D4" w:rsidRDefault="005162D4" w:rsidP="004D77DF">
      <w:pPr>
        <w:jc w:val="center"/>
      </w:pPr>
      <w:r>
        <w:softHyphen/>
      </w:r>
      <w:r>
        <w:rPr>
          <w:i/>
          <w:iCs/>
        </w:rPr>
        <w:t>“</w:t>
      </w:r>
      <w:r w:rsidR="00471002">
        <w:rPr>
          <w:i/>
          <w:iCs/>
        </w:rPr>
        <w:t>when the earth should not be tilled and when vegetables are not to be harvested… when all liquids are poisonous</w:t>
      </w:r>
      <w:r w:rsidR="00943DBF">
        <w:rPr>
          <w:i/>
          <w:iCs/>
        </w:rPr>
        <w:t xml:space="preserve">… </w:t>
      </w:r>
      <w:r w:rsidR="009F53EA">
        <w:rPr>
          <w:i/>
          <w:iCs/>
        </w:rPr>
        <w:t>and a time when no sore or wound will heal properly”</w:t>
      </w:r>
      <w:r w:rsidR="009F53EA">
        <w:t xml:space="preserve"> (p. 257).</w:t>
      </w:r>
    </w:p>
    <w:p w14:paraId="3323AD65" w14:textId="2E770604" w:rsidR="0082571A" w:rsidRDefault="0021794C" w:rsidP="0021794C">
      <w:r>
        <w:t>The primary objective of this paper is to examine the contexts in which these Dog Days can be understood throughout history and within a multitude of cultures and mythologies</w:t>
      </w:r>
      <w:r w:rsidR="00B54B50">
        <w:t>, drawing primarily on sixteenth century ideas</w:t>
      </w:r>
      <w:r>
        <w:t xml:space="preserve">. </w:t>
      </w:r>
      <w:r w:rsidR="0047247B">
        <w:t xml:space="preserve">The ‘Dog Days’ are known to occur after the summer solstice, when the </w:t>
      </w:r>
      <w:r w:rsidR="004A3DAE">
        <w:t xml:space="preserve">dog </w:t>
      </w:r>
      <w:r w:rsidR="0047247B">
        <w:t>star</w:t>
      </w:r>
      <w:r w:rsidR="004A3DAE">
        <w:t>,</w:t>
      </w:r>
      <w:r w:rsidR="0047247B">
        <w:t xml:space="preserve"> known </w:t>
      </w:r>
      <w:r w:rsidR="00943DBF">
        <w:t>by the names of either</w:t>
      </w:r>
      <w:r w:rsidR="0047247B">
        <w:t xml:space="preserve"> Canis major</w:t>
      </w:r>
      <w:r w:rsidR="00943DBF">
        <w:t xml:space="preserve"> or Sirius</w:t>
      </w:r>
      <w:r w:rsidR="004A3DAE">
        <w:t>,</w:t>
      </w:r>
      <w:r w:rsidR="0047247B">
        <w:t xml:space="preserve"> is in ascendency. </w:t>
      </w:r>
      <w:r w:rsidR="001C7E42">
        <w:t xml:space="preserve">In </w:t>
      </w:r>
      <w:r w:rsidR="000C5FF7">
        <w:t>Western contemporary</w:t>
      </w:r>
      <w:r w:rsidR="001C7E42">
        <w:t xml:space="preserve"> understandings, the </w:t>
      </w:r>
      <w:r w:rsidR="000C5FF7">
        <w:t>D</w:t>
      </w:r>
      <w:r w:rsidR="001C7E42">
        <w:t xml:space="preserve">og </w:t>
      </w:r>
      <w:r w:rsidR="000C5FF7">
        <w:t>D</w:t>
      </w:r>
      <w:r w:rsidR="001C7E42">
        <w:t>ays are known as the hottest time of year; dating between July 3</w:t>
      </w:r>
      <w:r w:rsidR="001C7E42" w:rsidRPr="002E791C">
        <w:rPr>
          <w:vertAlign w:val="superscript"/>
        </w:rPr>
        <w:t>rd</w:t>
      </w:r>
      <w:r w:rsidR="001C7E42">
        <w:t xml:space="preserve"> and August 11</w:t>
      </w:r>
      <w:r w:rsidR="001C7E42" w:rsidRPr="002E791C">
        <w:rPr>
          <w:vertAlign w:val="superscript"/>
        </w:rPr>
        <w:t>th</w:t>
      </w:r>
      <w:r w:rsidR="001C7E42">
        <w:t xml:space="preserve"> (</w:t>
      </w:r>
      <w:r w:rsidR="00511D51">
        <w:t>Science News Letter, 1933</w:t>
      </w:r>
      <w:r w:rsidR="001C7E42">
        <w:t>).</w:t>
      </w:r>
      <w:r w:rsidR="001C7E42">
        <w:t xml:space="preserve"> However, as Long explores </w:t>
      </w:r>
      <w:r w:rsidR="001F48F9">
        <w:t xml:space="preserve">in her paper, </w:t>
      </w:r>
      <w:r w:rsidR="004C6AD1">
        <w:t>this period can be subject to change depending on the region in which it</w:t>
      </w:r>
      <w:r w:rsidR="003129F8">
        <w:t xml:space="preserve"> is observed; in lower hemisphere regions such as South Africa, the star is known to rise in the middle of their winter period, bringing </w:t>
      </w:r>
      <w:r w:rsidR="006F6E5A">
        <w:t>colder weather (Frazer</w:t>
      </w:r>
      <w:r w:rsidR="00301D38">
        <w:t xml:space="preserve">, 1932; cited in Long, 1984). </w:t>
      </w:r>
      <w:r w:rsidR="00CF65DA">
        <w:t xml:space="preserve">This provides the reader with an alternative perspective from which they can understand the effect of the dog star, and the cosmos as a whole on </w:t>
      </w:r>
      <w:r w:rsidR="00563913">
        <w:t xml:space="preserve">cultural beliefs. </w:t>
      </w:r>
    </w:p>
    <w:p w14:paraId="471EA6DE" w14:textId="77777777" w:rsidR="00A176F8" w:rsidRDefault="00A176F8" w:rsidP="00A176F8">
      <w:pPr>
        <w:tabs>
          <w:tab w:val="left" w:pos="1005"/>
        </w:tabs>
      </w:pPr>
      <w:r>
        <w:tab/>
      </w:r>
    </w:p>
    <w:p w14:paraId="724E7CEA" w14:textId="36CD549A" w:rsidR="00027330" w:rsidRDefault="00A176F8" w:rsidP="00D21C77">
      <w:pPr>
        <w:tabs>
          <w:tab w:val="left" w:pos="1005"/>
        </w:tabs>
      </w:pPr>
      <w:r>
        <w:tab/>
        <w:t>The primary focus of Elzey’s paper is to examine the context in which the myth of the Suns has been developed, and in which</w:t>
      </w:r>
      <w:r w:rsidR="00211937">
        <w:t xml:space="preserve"> the</w:t>
      </w:r>
      <w:r>
        <w:t xml:space="preserve"> ways it has been historically interpreted. </w:t>
      </w:r>
      <w:r w:rsidR="009C2E14">
        <w:t>This paper</w:t>
      </w:r>
      <w:r w:rsidR="00761CB8">
        <w:t xml:space="preserve"> </w:t>
      </w:r>
      <w:r w:rsidR="00211937">
        <w:t xml:space="preserve">also </w:t>
      </w:r>
      <w:r w:rsidR="000615A8">
        <w:t xml:space="preserve">brings forward a variety of sources that were recorded during the </w:t>
      </w:r>
      <w:r w:rsidR="00602C21">
        <w:t xml:space="preserve">Mesoamerican period, as well as the validity of said sources. </w:t>
      </w:r>
      <w:r w:rsidR="00213B25">
        <w:t>Elzey examines the myth of the Suns in a</w:t>
      </w:r>
      <w:r w:rsidR="001B5907">
        <w:t xml:space="preserve">n unbiased format, </w:t>
      </w:r>
      <w:r w:rsidR="0051243F">
        <w:t>looking at the different scholarly and theological interpretations of said the said myth.</w:t>
      </w:r>
      <w:r w:rsidR="00D21C77">
        <w:t xml:space="preserve"> As briefly suggested,</w:t>
      </w:r>
      <w:r w:rsidR="0051243F">
        <w:t xml:space="preserve"> </w:t>
      </w:r>
      <w:r w:rsidR="0094183E">
        <w:t xml:space="preserve">Elzey claims that there are over twenty different variants of the myth of the Suns, </w:t>
      </w:r>
      <w:r w:rsidR="009E424B">
        <w:t xml:space="preserve">most of which </w:t>
      </w:r>
      <w:r w:rsidR="00471814">
        <w:t xml:space="preserve">are based within the relevant region of Central Mexico (p.114). </w:t>
      </w:r>
    </w:p>
    <w:p w14:paraId="7FEEF75E" w14:textId="77777777" w:rsidR="007652E7" w:rsidRDefault="007652E7" w:rsidP="007652E7"/>
    <w:p w14:paraId="7029C704" w14:textId="6B859D43" w:rsidR="00C441F3" w:rsidRPr="007652E7" w:rsidRDefault="00C441F3" w:rsidP="007652E7">
      <w:pPr>
        <w:rPr>
          <w:b/>
          <w:bCs/>
        </w:rPr>
      </w:pPr>
      <w:r w:rsidRPr="007652E7">
        <w:rPr>
          <w:b/>
          <w:bCs/>
        </w:rPr>
        <w:t xml:space="preserve">Analyse </w:t>
      </w:r>
    </w:p>
    <w:p w14:paraId="2F2F9787" w14:textId="77777777" w:rsidR="004A42C6" w:rsidRDefault="004A42C6" w:rsidP="004A42C6">
      <w:pPr>
        <w:ind w:firstLine="360"/>
      </w:pPr>
      <w:r>
        <w:t xml:space="preserve">Due to the nature of each paper, neither come to a clear conclusion in terms of their relative topics. Both are more on the informative side, leaving any interpretations open to the reader. </w:t>
      </w:r>
    </w:p>
    <w:p w14:paraId="3FD74E77" w14:textId="7828B9BB" w:rsidR="00D21C77" w:rsidRDefault="00D45D98" w:rsidP="004A42C6">
      <w:pPr>
        <w:ind w:firstLine="360"/>
      </w:pPr>
      <w:r>
        <w:t>Long includes the consideration of different geographical location in her study, as she suggests that the Dog Days are different depending on geographical climate and culture. The Dog Days are more of a Western ideology, compared to Elzey’s work examining the Mesoamerican traditions and legends.</w:t>
      </w:r>
      <w:r w:rsidR="004A42C6">
        <w:t xml:space="preserve"> </w:t>
      </w:r>
      <w:r w:rsidR="00844EA8">
        <w:t xml:space="preserve">Elzey’s work has significantly more content compared to Long’s paper, giving </w:t>
      </w:r>
      <w:r w:rsidR="005E760B">
        <w:t xml:space="preserve">the reader more information for them to consider in relation to the topic. </w:t>
      </w:r>
      <w:r w:rsidR="006F1C5D">
        <w:t xml:space="preserve">One differentiation between the papers that has been observed is that </w:t>
      </w:r>
      <w:r w:rsidR="00AB2A05">
        <w:t xml:space="preserve">Elzey </w:t>
      </w:r>
      <w:r w:rsidR="008F6D54">
        <w:t xml:space="preserve">is more comparative of the different observations in regards to the myth of the Suns, whereas Long is just stating the different meanings that have emerged throughout the years. </w:t>
      </w:r>
      <w:r w:rsidR="00D21C77">
        <w:t xml:space="preserve">Elzey overall is seeking a true definition to the myth of the Suns. </w:t>
      </w:r>
    </w:p>
    <w:p w14:paraId="04EAB568" w14:textId="430F6B8C" w:rsidR="00BD5DDB" w:rsidRDefault="00893D01" w:rsidP="00D21C77">
      <w:r>
        <w:lastRenderedPageBreak/>
        <w:tab/>
        <w:t xml:space="preserve">Despite the differences, both papers also demonstrate similarities with each other. Drawing back on Levi-Strauss’ quote at the beginning of this essay, </w:t>
      </w:r>
      <w:r w:rsidR="00FB774C">
        <w:t>these myths examined in both papers share similarities in the sense that t</w:t>
      </w:r>
      <w:r w:rsidR="00DB002F">
        <w:t xml:space="preserve">he myths themselves both symbolise a sense of destruction or </w:t>
      </w:r>
      <w:r w:rsidR="009A635E">
        <w:t xml:space="preserve">misery for those involved. The tale of the Dog Days suggests nothing but negative occurrences, and the myth of the Suns revolves around the idea of the destruction of </w:t>
      </w:r>
      <w:r w:rsidR="00342549">
        <w:t xml:space="preserve">historical periods of time. </w:t>
      </w:r>
    </w:p>
    <w:p w14:paraId="29EEE0D8" w14:textId="77777777" w:rsidR="00D21C77" w:rsidRPr="006F1C5D" w:rsidRDefault="00D21C77" w:rsidP="00D21C77"/>
    <w:p w14:paraId="500CF731" w14:textId="6DA242D4" w:rsidR="00021E5E" w:rsidRDefault="00021E5E" w:rsidP="00C441F3">
      <w:pPr>
        <w:rPr>
          <w:b/>
          <w:bCs/>
        </w:rPr>
      </w:pPr>
      <w:r>
        <w:rPr>
          <w:b/>
          <w:bCs/>
        </w:rPr>
        <w:t>Conclusion</w:t>
      </w:r>
    </w:p>
    <w:p w14:paraId="411BC202" w14:textId="3F5D4577" w:rsidR="00E2481C" w:rsidRDefault="002F4C41" w:rsidP="00504B4C">
      <w:pPr>
        <w:ind w:firstLine="720"/>
      </w:pPr>
      <w:r>
        <w:t xml:space="preserve">This essay will conclude with a brief recount of </w:t>
      </w:r>
      <w:r w:rsidR="008942E4">
        <w:t xml:space="preserve">the explorations covered. Long’s writings on the Dog Days are explorative of the occurrences on a global scale, whereas Elzey’s work is strictly focussed on Central Mexican religions and beliefs in regards to the myth of the Suns. </w:t>
      </w:r>
      <w:r w:rsidR="00504B4C">
        <w:t>Both writers are very informative with their work, allowing the reader to formulate their own perceptions of the respective topics.</w:t>
      </w:r>
    </w:p>
    <w:p w14:paraId="7A82C8C6" w14:textId="77777777" w:rsidR="00213B25" w:rsidRDefault="00213B25" w:rsidP="00C441F3"/>
    <w:p w14:paraId="39BF3AFB" w14:textId="77777777" w:rsidR="00BB261C" w:rsidRDefault="00BB261C" w:rsidP="00C441F3"/>
    <w:p w14:paraId="3E7B81DF" w14:textId="5FFA8E3A" w:rsidR="00E2481C" w:rsidRDefault="00E2481C" w:rsidP="00C441F3">
      <w:pPr>
        <w:rPr>
          <w:b/>
          <w:bCs/>
        </w:rPr>
      </w:pPr>
      <w:r>
        <w:rPr>
          <w:b/>
          <w:bCs/>
        </w:rPr>
        <w:t>Bibliography</w:t>
      </w:r>
    </w:p>
    <w:p w14:paraId="6FA93E4F" w14:textId="0E916D4A" w:rsidR="00E2481C" w:rsidRDefault="00F1264E" w:rsidP="00C441F3">
      <w:pPr>
        <w:rPr>
          <w:rStyle w:val="Hyperlink"/>
          <w:rFonts w:cstheme="minorHAnsi"/>
          <w:color w:val="auto"/>
        </w:rPr>
      </w:pPr>
      <w:r w:rsidRPr="00714496">
        <w:rPr>
          <w:rFonts w:cstheme="minorHAnsi"/>
          <w:shd w:val="clear" w:color="auto" w:fill="FFFFFF"/>
        </w:rPr>
        <w:t>Cohen, N. (2006). Eleanor R. Long-Wilgus (1923-2005). </w:t>
      </w:r>
      <w:r w:rsidRPr="00714496">
        <w:rPr>
          <w:rFonts w:cstheme="minorHAnsi"/>
          <w:i/>
          <w:iCs/>
          <w:shd w:val="clear" w:color="auto" w:fill="FFFFFF"/>
        </w:rPr>
        <w:t>Journal of American Folklore</w:t>
      </w:r>
      <w:r w:rsidRPr="00714496">
        <w:rPr>
          <w:rFonts w:cstheme="minorHAnsi"/>
          <w:shd w:val="clear" w:color="auto" w:fill="FFFFFF"/>
        </w:rPr>
        <w:t> </w:t>
      </w:r>
      <w:r w:rsidRPr="00714496">
        <w:rPr>
          <w:rFonts w:cstheme="minorHAnsi"/>
          <w:i/>
          <w:iCs/>
          <w:shd w:val="clear" w:color="auto" w:fill="FFFFFF"/>
        </w:rPr>
        <w:t>119</w:t>
      </w:r>
      <w:r w:rsidRPr="00714496">
        <w:rPr>
          <w:rFonts w:cstheme="minorHAnsi"/>
          <w:shd w:val="clear" w:color="auto" w:fill="FFFFFF"/>
        </w:rPr>
        <w:t>(472), 236-237. </w:t>
      </w:r>
      <w:r w:rsidRPr="00714496">
        <w:rPr>
          <w:rFonts w:cstheme="minorHAnsi"/>
        </w:rPr>
        <w:t xml:space="preserve">Available at: </w:t>
      </w:r>
      <w:hyperlink r:id="rId5" w:history="1">
        <w:r w:rsidR="00714496" w:rsidRPr="00714496">
          <w:rPr>
            <w:rStyle w:val="Hyperlink"/>
            <w:rFonts w:cstheme="minorHAnsi"/>
            <w:color w:val="auto"/>
          </w:rPr>
          <w:t>https://muse.jhu.edu/article/196929</w:t>
        </w:r>
      </w:hyperlink>
    </w:p>
    <w:p w14:paraId="46747420" w14:textId="68DC256A" w:rsidR="005D5DD7" w:rsidRDefault="005D5DD7" w:rsidP="00C441F3">
      <w:pPr>
        <w:rPr>
          <w:rFonts w:ascii="Helvetica" w:hAnsi="Helvetica"/>
          <w:color w:val="000000"/>
          <w:spacing w:val="-5"/>
        </w:rPr>
      </w:pPr>
      <w:r>
        <w:rPr>
          <w:rFonts w:ascii="Helvetica" w:hAnsi="Helvetica"/>
          <w:color w:val="000000"/>
          <w:spacing w:val="-5"/>
        </w:rPr>
        <w:t>Kluckhohn, C. (1959). Recurrent Themes in Myths and Mythmaking. </w:t>
      </w:r>
      <w:r>
        <w:rPr>
          <w:rFonts w:ascii="Helvetica" w:hAnsi="Helvetica"/>
          <w:i/>
          <w:iCs/>
          <w:color w:val="000000"/>
          <w:spacing w:val="-5"/>
        </w:rPr>
        <w:t>Daedalus</w:t>
      </w:r>
      <w:r>
        <w:rPr>
          <w:rFonts w:ascii="Helvetica" w:hAnsi="Helvetica"/>
          <w:color w:val="000000"/>
          <w:spacing w:val="-5"/>
        </w:rPr>
        <w:t>, </w:t>
      </w:r>
      <w:r>
        <w:rPr>
          <w:rFonts w:ascii="Helvetica" w:hAnsi="Helvetica"/>
          <w:i/>
          <w:iCs/>
          <w:color w:val="000000"/>
          <w:spacing w:val="-5"/>
        </w:rPr>
        <w:t>88</w:t>
      </w:r>
      <w:r>
        <w:rPr>
          <w:rFonts w:ascii="Helvetica" w:hAnsi="Helvetica"/>
          <w:color w:val="000000"/>
          <w:spacing w:val="-5"/>
        </w:rPr>
        <w:t xml:space="preserve">(2), 268–279. </w:t>
      </w:r>
      <w:hyperlink r:id="rId6" w:history="1">
        <w:r w:rsidR="00F0507E" w:rsidRPr="00190C61">
          <w:rPr>
            <w:rStyle w:val="Hyperlink"/>
            <w:rFonts w:ascii="Helvetica" w:hAnsi="Helvetica"/>
            <w:spacing w:val="-5"/>
          </w:rPr>
          <w:t>http://www.jstor.org/stable/20026495</w:t>
        </w:r>
      </w:hyperlink>
    </w:p>
    <w:p w14:paraId="1BEBD531" w14:textId="51EAFBFA" w:rsidR="00986A74" w:rsidRDefault="00986A74" w:rsidP="00C441F3">
      <w:pPr>
        <w:rPr>
          <w:rFonts w:ascii="Helvetica" w:hAnsi="Helvetica" w:cs="Helvetica"/>
          <w:color w:val="000000"/>
          <w:spacing w:val="-5"/>
        </w:rPr>
      </w:pPr>
      <w:r>
        <w:rPr>
          <w:rFonts w:ascii="Helvetica" w:hAnsi="Helvetica" w:cs="Helvetica"/>
          <w:color w:val="000000"/>
          <w:spacing w:val="-5"/>
        </w:rPr>
        <w:t>They Are Certainly Dog Days and This Explains the Name. (1933). </w:t>
      </w:r>
      <w:r>
        <w:rPr>
          <w:rFonts w:ascii="Helvetica" w:hAnsi="Helvetica" w:cs="Helvetica"/>
          <w:i/>
          <w:iCs/>
          <w:color w:val="000000"/>
          <w:spacing w:val="-5"/>
        </w:rPr>
        <w:t>The Science News-Letter</w:t>
      </w:r>
      <w:r>
        <w:rPr>
          <w:rFonts w:ascii="Helvetica" w:hAnsi="Helvetica" w:cs="Helvetica"/>
          <w:color w:val="000000"/>
          <w:spacing w:val="-5"/>
        </w:rPr>
        <w:t>, </w:t>
      </w:r>
      <w:r>
        <w:rPr>
          <w:rFonts w:ascii="Helvetica" w:hAnsi="Helvetica" w:cs="Helvetica"/>
          <w:i/>
          <w:iCs/>
          <w:color w:val="000000"/>
          <w:spacing w:val="-5"/>
        </w:rPr>
        <w:t>24</w:t>
      </w:r>
      <w:r>
        <w:rPr>
          <w:rFonts w:ascii="Helvetica" w:hAnsi="Helvetica" w:cs="Helvetica"/>
          <w:color w:val="000000"/>
          <w:spacing w:val="-5"/>
        </w:rPr>
        <w:t xml:space="preserve">(642), 67–67. </w:t>
      </w:r>
      <w:hyperlink r:id="rId7" w:history="1">
        <w:r w:rsidRPr="00190C61">
          <w:rPr>
            <w:rStyle w:val="Hyperlink"/>
            <w:rFonts w:ascii="Helvetica" w:hAnsi="Helvetica" w:cs="Helvetica"/>
            <w:spacing w:val="-5"/>
          </w:rPr>
          <w:t>http://www.jstor.org/stable/3909234</w:t>
        </w:r>
      </w:hyperlink>
      <w:r>
        <w:rPr>
          <w:rFonts w:ascii="Helvetica" w:hAnsi="Helvetica" w:cs="Helvetica"/>
          <w:color w:val="000000"/>
          <w:spacing w:val="-5"/>
        </w:rPr>
        <w:t xml:space="preserve"> </w:t>
      </w:r>
    </w:p>
    <w:p w14:paraId="78A19BC2" w14:textId="77777777" w:rsidR="00986A74" w:rsidRDefault="00986A74" w:rsidP="00C441F3">
      <w:pPr>
        <w:rPr>
          <w:rFonts w:ascii="Helvetica" w:hAnsi="Helvetica"/>
          <w:color w:val="000000"/>
          <w:spacing w:val="-5"/>
        </w:rPr>
      </w:pPr>
    </w:p>
    <w:sectPr w:rsidR="00986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916DB"/>
    <w:multiLevelType w:val="hybridMultilevel"/>
    <w:tmpl w:val="E8F0EC3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C14338"/>
    <w:multiLevelType w:val="hybridMultilevel"/>
    <w:tmpl w:val="E0CC9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862AFD"/>
    <w:multiLevelType w:val="hybridMultilevel"/>
    <w:tmpl w:val="90A0C1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7337C1F"/>
    <w:multiLevelType w:val="hybridMultilevel"/>
    <w:tmpl w:val="93521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1407826">
    <w:abstractNumId w:val="2"/>
  </w:num>
  <w:num w:numId="2" w16cid:durableId="1975090856">
    <w:abstractNumId w:val="3"/>
  </w:num>
  <w:num w:numId="3" w16cid:durableId="313292623">
    <w:abstractNumId w:val="1"/>
  </w:num>
  <w:num w:numId="4" w16cid:durableId="575549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8CC"/>
    <w:rsid w:val="00012252"/>
    <w:rsid w:val="00021E5E"/>
    <w:rsid w:val="00027330"/>
    <w:rsid w:val="00033973"/>
    <w:rsid w:val="0005777A"/>
    <w:rsid w:val="000615A8"/>
    <w:rsid w:val="000737A1"/>
    <w:rsid w:val="00076A29"/>
    <w:rsid w:val="00084D5F"/>
    <w:rsid w:val="000873FC"/>
    <w:rsid w:val="000C06D5"/>
    <w:rsid w:val="000C3CA5"/>
    <w:rsid w:val="000C5FF7"/>
    <w:rsid w:val="000C6342"/>
    <w:rsid w:val="000F2F40"/>
    <w:rsid w:val="0012310D"/>
    <w:rsid w:val="001252AF"/>
    <w:rsid w:val="00145F75"/>
    <w:rsid w:val="0015145D"/>
    <w:rsid w:val="0017102F"/>
    <w:rsid w:val="0017614E"/>
    <w:rsid w:val="00182A5B"/>
    <w:rsid w:val="00183A29"/>
    <w:rsid w:val="00184552"/>
    <w:rsid w:val="001B5907"/>
    <w:rsid w:val="001B6CAB"/>
    <w:rsid w:val="001C0D8A"/>
    <w:rsid w:val="001C7E42"/>
    <w:rsid w:val="001E0978"/>
    <w:rsid w:val="001E0F58"/>
    <w:rsid w:val="001E40A8"/>
    <w:rsid w:val="001E6C27"/>
    <w:rsid w:val="001F48F9"/>
    <w:rsid w:val="001F4F1A"/>
    <w:rsid w:val="001F6471"/>
    <w:rsid w:val="00211937"/>
    <w:rsid w:val="00212262"/>
    <w:rsid w:val="00213B25"/>
    <w:rsid w:val="0021794C"/>
    <w:rsid w:val="00224587"/>
    <w:rsid w:val="002423AA"/>
    <w:rsid w:val="00243F0B"/>
    <w:rsid w:val="0025076B"/>
    <w:rsid w:val="00264E71"/>
    <w:rsid w:val="00267BC6"/>
    <w:rsid w:val="002748CC"/>
    <w:rsid w:val="00275533"/>
    <w:rsid w:val="002942AA"/>
    <w:rsid w:val="002B788E"/>
    <w:rsid w:val="002E3880"/>
    <w:rsid w:val="002E4B90"/>
    <w:rsid w:val="002E791C"/>
    <w:rsid w:val="002F4C41"/>
    <w:rsid w:val="00301D38"/>
    <w:rsid w:val="003129F8"/>
    <w:rsid w:val="00315694"/>
    <w:rsid w:val="0032583D"/>
    <w:rsid w:val="00326BD2"/>
    <w:rsid w:val="00342549"/>
    <w:rsid w:val="003A66F2"/>
    <w:rsid w:val="003B5671"/>
    <w:rsid w:val="003D4C5D"/>
    <w:rsid w:val="003F6C93"/>
    <w:rsid w:val="00412CDE"/>
    <w:rsid w:val="00412CEE"/>
    <w:rsid w:val="00431C95"/>
    <w:rsid w:val="00471002"/>
    <w:rsid w:val="00471814"/>
    <w:rsid w:val="00471ACA"/>
    <w:rsid w:val="0047247B"/>
    <w:rsid w:val="0047560E"/>
    <w:rsid w:val="004A3DAE"/>
    <w:rsid w:val="004A42C6"/>
    <w:rsid w:val="004C1054"/>
    <w:rsid w:val="004C203B"/>
    <w:rsid w:val="004C2348"/>
    <w:rsid w:val="004C516D"/>
    <w:rsid w:val="004C6AD1"/>
    <w:rsid w:val="004D528F"/>
    <w:rsid w:val="004D7397"/>
    <w:rsid w:val="004D77DF"/>
    <w:rsid w:val="004F0B44"/>
    <w:rsid w:val="00504A30"/>
    <w:rsid w:val="00504B4C"/>
    <w:rsid w:val="00506B46"/>
    <w:rsid w:val="00511D51"/>
    <w:rsid w:val="0051243F"/>
    <w:rsid w:val="00512C85"/>
    <w:rsid w:val="005162D4"/>
    <w:rsid w:val="00530041"/>
    <w:rsid w:val="0053135B"/>
    <w:rsid w:val="005408CC"/>
    <w:rsid w:val="00554F9B"/>
    <w:rsid w:val="00563913"/>
    <w:rsid w:val="0057273C"/>
    <w:rsid w:val="00572B52"/>
    <w:rsid w:val="00593355"/>
    <w:rsid w:val="00597569"/>
    <w:rsid w:val="005B58DF"/>
    <w:rsid w:val="005B592E"/>
    <w:rsid w:val="005C2789"/>
    <w:rsid w:val="005C3609"/>
    <w:rsid w:val="005C3FCF"/>
    <w:rsid w:val="005D5DD7"/>
    <w:rsid w:val="005D5F0F"/>
    <w:rsid w:val="005E760B"/>
    <w:rsid w:val="006001E2"/>
    <w:rsid w:val="00602C21"/>
    <w:rsid w:val="00630081"/>
    <w:rsid w:val="00643415"/>
    <w:rsid w:val="00666D2C"/>
    <w:rsid w:val="0067434E"/>
    <w:rsid w:val="006A5998"/>
    <w:rsid w:val="006B56B3"/>
    <w:rsid w:val="006B5B04"/>
    <w:rsid w:val="006D7BFA"/>
    <w:rsid w:val="006E5E74"/>
    <w:rsid w:val="006F1C5D"/>
    <w:rsid w:val="006F3312"/>
    <w:rsid w:val="006F343C"/>
    <w:rsid w:val="006F6E5A"/>
    <w:rsid w:val="00714496"/>
    <w:rsid w:val="00715045"/>
    <w:rsid w:val="0073321A"/>
    <w:rsid w:val="007566A4"/>
    <w:rsid w:val="00761CB8"/>
    <w:rsid w:val="007652E7"/>
    <w:rsid w:val="0077671C"/>
    <w:rsid w:val="007B1D4D"/>
    <w:rsid w:val="007D4784"/>
    <w:rsid w:val="007E7C8B"/>
    <w:rsid w:val="007F0DC2"/>
    <w:rsid w:val="00800CD7"/>
    <w:rsid w:val="00824538"/>
    <w:rsid w:val="0082571A"/>
    <w:rsid w:val="00844EA8"/>
    <w:rsid w:val="00855A25"/>
    <w:rsid w:val="008620A4"/>
    <w:rsid w:val="008627CD"/>
    <w:rsid w:val="00881B76"/>
    <w:rsid w:val="00881C8B"/>
    <w:rsid w:val="008849C1"/>
    <w:rsid w:val="00893D01"/>
    <w:rsid w:val="008942E4"/>
    <w:rsid w:val="00895AF8"/>
    <w:rsid w:val="008A772F"/>
    <w:rsid w:val="008C31C0"/>
    <w:rsid w:val="008C4EA0"/>
    <w:rsid w:val="008D36CF"/>
    <w:rsid w:val="008F29CD"/>
    <w:rsid w:val="008F6D54"/>
    <w:rsid w:val="00913FE0"/>
    <w:rsid w:val="0094183E"/>
    <w:rsid w:val="00943DBF"/>
    <w:rsid w:val="00953C4F"/>
    <w:rsid w:val="00981743"/>
    <w:rsid w:val="00983368"/>
    <w:rsid w:val="00986A74"/>
    <w:rsid w:val="009A635E"/>
    <w:rsid w:val="009C2E14"/>
    <w:rsid w:val="009E424B"/>
    <w:rsid w:val="009E6968"/>
    <w:rsid w:val="009F53EA"/>
    <w:rsid w:val="00A176F8"/>
    <w:rsid w:val="00A17B0C"/>
    <w:rsid w:val="00A2180F"/>
    <w:rsid w:val="00A97691"/>
    <w:rsid w:val="00AA0DDC"/>
    <w:rsid w:val="00AA3431"/>
    <w:rsid w:val="00AB2A05"/>
    <w:rsid w:val="00AC4AE7"/>
    <w:rsid w:val="00AC4C4B"/>
    <w:rsid w:val="00AD18D8"/>
    <w:rsid w:val="00AE179B"/>
    <w:rsid w:val="00B2671C"/>
    <w:rsid w:val="00B401F7"/>
    <w:rsid w:val="00B54B50"/>
    <w:rsid w:val="00B61395"/>
    <w:rsid w:val="00B617EE"/>
    <w:rsid w:val="00B64837"/>
    <w:rsid w:val="00B65689"/>
    <w:rsid w:val="00B75C82"/>
    <w:rsid w:val="00BB261C"/>
    <w:rsid w:val="00BB2BE2"/>
    <w:rsid w:val="00BB7F3C"/>
    <w:rsid w:val="00BC06C7"/>
    <w:rsid w:val="00BD1D09"/>
    <w:rsid w:val="00BD4729"/>
    <w:rsid w:val="00BD5DDB"/>
    <w:rsid w:val="00BE0BB1"/>
    <w:rsid w:val="00BF4398"/>
    <w:rsid w:val="00C11244"/>
    <w:rsid w:val="00C131D0"/>
    <w:rsid w:val="00C20609"/>
    <w:rsid w:val="00C2745C"/>
    <w:rsid w:val="00C3584D"/>
    <w:rsid w:val="00C41226"/>
    <w:rsid w:val="00C4203B"/>
    <w:rsid w:val="00C441F3"/>
    <w:rsid w:val="00C50696"/>
    <w:rsid w:val="00C62587"/>
    <w:rsid w:val="00C8583A"/>
    <w:rsid w:val="00C87765"/>
    <w:rsid w:val="00C97D9E"/>
    <w:rsid w:val="00CA17FD"/>
    <w:rsid w:val="00CE2E5A"/>
    <w:rsid w:val="00CE57B2"/>
    <w:rsid w:val="00CF5B3C"/>
    <w:rsid w:val="00CF65DA"/>
    <w:rsid w:val="00D07977"/>
    <w:rsid w:val="00D1260B"/>
    <w:rsid w:val="00D21974"/>
    <w:rsid w:val="00D21C77"/>
    <w:rsid w:val="00D22D39"/>
    <w:rsid w:val="00D25453"/>
    <w:rsid w:val="00D309E4"/>
    <w:rsid w:val="00D36BA4"/>
    <w:rsid w:val="00D45D98"/>
    <w:rsid w:val="00D66949"/>
    <w:rsid w:val="00D77FC8"/>
    <w:rsid w:val="00D80F42"/>
    <w:rsid w:val="00DB002F"/>
    <w:rsid w:val="00E010D0"/>
    <w:rsid w:val="00E2481C"/>
    <w:rsid w:val="00E53C41"/>
    <w:rsid w:val="00E71D43"/>
    <w:rsid w:val="00EA11D5"/>
    <w:rsid w:val="00EC14E5"/>
    <w:rsid w:val="00EF5446"/>
    <w:rsid w:val="00F0507E"/>
    <w:rsid w:val="00F1264E"/>
    <w:rsid w:val="00F37F33"/>
    <w:rsid w:val="00F4631D"/>
    <w:rsid w:val="00F54053"/>
    <w:rsid w:val="00F825B2"/>
    <w:rsid w:val="00FA6D31"/>
    <w:rsid w:val="00FB774C"/>
    <w:rsid w:val="00FD24DB"/>
    <w:rsid w:val="00FD42FE"/>
    <w:rsid w:val="00FD48AB"/>
    <w:rsid w:val="00FD55F1"/>
    <w:rsid w:val="00FE51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9F06B"/>
  <w15:chartTrackingRefBased/>
  <w15:docId w15:val="{FFCFC028-1372-4E52-84F5-5CA319B32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5694"/>
    <w:pPr>
      <w:ind w:left="720"/>
      <w:contextualSpacing/>
    </w:pPr>
  </w:style>
  <w:style w:type="character" w:styleId="Hyperlink">
    <w:name w:val="Hyperlink"/>
    <w:basedOn w:val="DefaultParagraphFont"/>
    <w:uiPriority w:val="99"/>
    <w:unhideWhenUsed/>
    <w:rsid w:val="001C0D8A"/>
    <w:rPr>
      <w:color w:val="0563C1" w:themeColor="hyperlink"/>
      <w:u w:val="single"/>
    </w:rPr>
  </w:style>
  <w:style w:type="character" w:styleId="UnresolvedMention">
    <w:name w:val="Unresolved Mention"/>
    <w:basedOn w:val="DefaultParagraphFont"/>
    <w:uiPriority w:val="99"/>
    <w:semiHidden/>
    <w:unhideWhenUsed/>
    <w:rsid w:val="001C0D8A"/>
    <w:rPr>
      <w:color w:val="605E5C"/>
      <w:shd w:val="clear" w:color="auto" w:fill="E1DFDD"/>
    </w:rPr>
  </w:style>
  <w:style w:type="paragraph" w:styleId="Revision">
    <w:name w:val="Revision"/>
    <w:hidden/>
    <w:uiPriority w:val="99"/>
    <w:semiHidden/>
    <w:rsid w:val="009E6968"/>
    <w:pPr>
      <w:spacing w:after="0" w:line="240" w:lineRule="auto"/>
    </w:pPr>
  </w:style>
  <w:style w:type="character" w:styleId="FollowedHyperlink">
    <w:name w:val="FollowedHyperlink"/>
    <w:basedOn w:val="DefaultParagraphFont"/>
    <w:uiPriority w:val="99"/>
    <w:semiHidden/>
    <w:unhideWhenUsed/>
    <w:rsid w:val="00D079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390923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20026495" TargetMode="External"/><Relationship Id="rId5" Type="http://schemas.openxmlformats.org/officeDocument/2006/relationships/hyperlink" Target="https://muse.jhu.edu/article/19692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1176</Words>
  <Characters>6707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Stockton</dc:creator>
  <cp:keywords/>
  <dc:description/>
  <cp:lastModifiedBy>Danielle Stockton</cp:lastModifiedBy>
  <cp:revision>247</cp:revision>
  <dcterms:created xsi:type="dcterms:W3CDTF">2022-10-22T18:27:00Z</dcterms:created>
  <dcterms:modified xsi:type="dcterms:W3CDTF">2022-11-04T23:19:00Z</dcterms:modified>
</cp:coreProperties>
</file>