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355BAC" w14:textId="09AAFCDF" w:rsidR="006E5929" w:rsidRDefault="006E5929" w:rsidP="00070BA9">
      <w:pPr>
        <w:spacing w:line="360" w:lineRule="auto"/>
        <w:jc w:val="both"/>
        <w:rPr>
          <w:rFonts w:asciiTheme="minorBidi" w:hAnsiTheme="minorBidi"/>
          <w:sz w:val="24"/>
          <w:szCs w:val="24"/>
          <w:lang w:val="en-US"/>
        </w:rPr>
      </w:pPr>
    </w:p>
    <w:p w14:paraId="0BDA85A2" w14:textId="1B904130" w:rsidR="00070BA9" w:rsidRDefault="0005486D" w:rsidP="0005486D">
      <w:pPr>
        <w:spacing w:line="360" w:lineRule="auto"/>
        <w:jc w:val="center"/>
        <w:rPr>
          <w:rFonts w:asciiTheme="minorBidi" w:hAnsiTheme="minorBidi"/>
          <w:sz w:val="24"/>
          <w:szCs w:val="24"/>
          <w:lang w:val="en-US"/>
        </w:rPr>
      </w:pPr>
      <w:r>
        <w:rPr>
          <w:rFonts w:asciiTheme="minorBidi" w:hAnsiTheme="minorBidi"/>
          <w:noProof/>
          <w:sz w:val="24"/>
          <w:szCs w:val="24"/>
          <w:lang w:val="en-US"/>
        </w:rPr>
        <w:drawing>
          <wp:inline distT="0" distB="0" distL="0" distR="0" wp14:anchorId="7A8841F1" wp14:editId="5BE72EFA">
            <wp:extent cx="2957534" cy="1079500"/>
            <wp:effectExtent l="0" t="0" r="0" b="6350"/>
            <wp:docPr id="7263548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413" t="12793" r="8080" b="12481"/>
                    <a:stretch>
                      <a:fillRect/>
                    </a:stretch>
                  </pic:blipFill>
                  <pic:spPr bwMode="auto">
                    <a:xfrm>
                      <a:off x="0" y="0"/>
                      <a:ext cx="2999188" cy="1094704"/>
                    </a:xfrm>
                    <a:prstGeom prst="rect">
                      <a:avLst/>
                    </a:prstGeom>
                    <a:noFill/>
                    <a:ln>
                      <a:noFill/>
                    </a:ln>
                    <a:extLst>
                      <a:ext uri="{53640926-AAD7-44D8-BBD7-CCE9431645EC}">
                        <a14:shadowObscured xmlns:a14="http://schemas.microsoft.com/office/drawing/2010/main"/>
                      </a:ext>
                    </a:extLst>
                  </pic:spPr>
                </pic:pic>
              </a:graphicData>
            </a:graphic>
          </wp:inline>
        </w:drawing>
      </w:r>
    </w:p>
    <w:p w14:paraId="1A1DFD84" w14:textId="77777777" w:rsidR="0005486D" w:rsidRDefault="0005486D" w:rsidP="00070BA9">
      <w:pPr>
        <w:spacing w:line="360" w:lineRule="auto"/>
        <w:jc w:val="both"/>
        <w:rPr>
          <w:rFonts w:asciiTheme="minorBidi" w:hAnsiTheme="minorBidi"/>
          <w:sz w:val="24"/>
          <w:szCs w:val="24"/>
          <w:lang w:val="en-US"/>
        </w:rPr>
      </w:pPr>
    </w:p>
    <w:p w14:paraId="34159861" w14:textId="759074E1" w:rsidR="0005486D" w:rsidRPr="0005486D" w:rsidRDefault="0005486D" w:rsidP="00070BA9">
      <w:pPr>
        <w:spacing w:line="360" w:lineRule="auto"/>
        <w:jc w:val="both"/>
        <w:rPr>
          <w:rFonts w:asciiTheme="minorBidi" w:hAnsiTheme="minorBidi"/>
          <w:b/>
          <w:bCs/>
          <w:sz w:val="24"/>
          <w:szCs w:val="24"/>
          <w:lang w:val="en-US"/>
        </w:rPr>
      </w:pPr>
      <w:r w:rsidRPr="0005486D">
        <w:rPr>
          <w:rFonts w:asciiTheme="minorBidi" w:hAnsiTheme="minorBidi"/>
          <w:b/>
          <w:bCs/>
          <w:sz w:val="24"/>
          <w:szCs w:val="24"/>
          <w:lang w:val="en-US"/>
        </w:rPr>
        <w:t>Student Name:</w:t>
      </w:r>
      <w:r w:rsidR="00B5589D">
        <w:rPr>
          <w:rFonts w:asciiTheme="minorBidi" w:hAnsiTheme="minorBidi"/>
          <w:b/>
          <w:bCs/>
          <w:sz w:val="24"/>
          <w:szCs w:val="24"/>
          <w:lang w:val="en-US"/>
        </w:rPr>
        <w:t xml:space="preserve"> Misbah Khatoon</w:t>
      </w:r>
      <w:r w:rsidR="00B5589D">
        <w:rPr>
          <w:rFonts w:asciiTheme="minorBidi" w:hAnsiTheme="minorBidi"/>
          <w:b/>
          <w:bCs/>
          <w:sz w:val="24"/>
          <w:szCs w:val="24"/>
          <w:lang w:val="en-US"/>
        </w:rPr>
        <w:tab/>
      </w:r>
    </w:p>
    <w:p w14:paraId="04492033" w14:textId="65046D87" w:rsidR="0005486D" w:rsidRPr="0005486D" w:rsidRDefault="0005486D" w:rsidP="00070BA9">
      <w:pPr>
        <w:spacing w:line="360" w:lineRule="auto"/>
        <w:jc w:val="both"/>
        <w:rPr>
          <w:rFonts w:asciiTheme="minorBidi" w:hAnsiTheme="minorBidi"/>
          <w:b/>
          <w:bCs/>
          <w:sz w:val="24"/>
          <w:szCs w:val="24"/>
          <w:lang w:val="en-US"/>
        </w:rPr>
      </w:pPr>
      <w:r w:rsidRPr="0005486D">
        <w:rPr>
          <w:rFonts w:asciiTheme="minorBidi" w:hAnsiTheme="minorBidi"/>
          <w:b/>
          <w:bCs/>
          <w:sz w:val="24"/>
          <w:szCs w:val="24"/>
          <w:lang w:val="en-US"/>
        </w:rPr>
        <w:t>Student ID:</w:t>
      </w:r>
      <w:r w:rsidR="00B5589D">
        <w:rPr>
          <w:rFonts w:asciiTheme="minorBidi" w:hAnsiTheme="minorBidi"/>
          <w:b/>
          <w:bCs/>
          <w:sz w:val="24"/>
          <w:szCs w:val="24"/>
          <w:lang w:val="en-US"/>
        </w:rPr>
        <w:t>2425425</w:t>
      </w:r>
    </w:p>
    <w:p w14:paraId="7329E749" w14:textId="7225864D" w:rsidR="0005486D" w:rsidRPr="0005486D" w:rsidRDefault="0005486D" w:rsidP="00070BA9">
      <w:pPr>
        <w:spacing w:line="360" w:lineRule="auto"/>
        <w:jc w:val="both"/>
        <w:rPr>
          <w:rFonts w:asciiTheme="minorBidi" w:hAnsiTheme="minorBidi"/>
          <w:b/>
          <w:bCs/>
          <w:sz w:val="24"/>
          <w:szCs w:val="24"/>
          <w:lang w:val="en-US"/>
        </w:rPr>
      </w:pPr>
      <w:r w:rsidRPr="0005486D">
        <w:rPr>
          <w:rFonts w:asciiTheme="minorBidi" w:hAnsiTheme="minorBidi"/>
          <w:b/>
          <w:bCs/>
          <w:sz w:val="24"/>
          <w:szCs w:val="24"/>
          <w:lang w:val="en-US"/>
        </w:rPr>
        <w:t>Module: Introduction to Health and Social Care</w:t>
      </w:r>
    </w:p>
    <w:p w14:paraId="6F989DE0" w14:textId="3F978560" w:rsidR="0005486D" w:rsidRPr="0005486D" w:rsidRDefault="0005486D" w:rsidP="00070BA9">
      <w:pPr>
        <w:spacing w:line="360" w:lineRule="auto"/>
        <w:jc w:val="both"/>
        <w:rPr>
          <w:rFonts w:asciiTheme="minorBidi" w:hAnsiTheme="minorBidi"/>
          <w:b/>
          <w:bCs/>
          <w:sz w:val="24"/>
          <w:szCs w:val="24"/>
          <w:lang w:val="en-US"/>
        </w:rPr>
      </w:pPr>
      <w:r w:rsidRPr="0005486D">
        <w:rPr>
          <w:rFonts w:asciiTheme="minorBidi" w:hAnsiTheme="minorBidi"/>
          <w:b/>
          <w:bCs/>
          <w:sz w:val="24"/>
          <w:szCs w:val="24"/>
          <w:lang w:val="en-US"/>
        </w:rPr>
        <w:t>Assignment Title: Portfolio-Two Tasks</w:t>
      </w:r>
    </w:p>
    <w:p w14:paraId="320A52C4" w14:textId="762354CB" w:rsidR="0005486D" w:rsidRPr="0005486D" w:rsidRDefault="0005486D" w:rsidP="00070BA9">
      <w:pPr>
        <w:spacing w:line="360" w:lineRule="auto"/>
        <w:jc w:val="both"/>
        <w:rPr>
          <w:rFonts w:asciiTheme="minorBidi" w:hAnsiTheme="minorBidi"/>
          <w:b/>
          <w:bCs/>
          <w:sz w:val="24"/>
          <w:szCs w:val="24"/>
          <w:lang w:val="en-US"/>
        </w:rPr>
      </w:pPr>
      <w:r w:rsidRPr="0005486D">
        <w:rPr>
          <w:rFonts w:asciiTheme="minorBidi" w:hAnsiTheme="minorBidi"/>
          <w:b/>
          <w:bCs/>
          <w:sz w:val="24"/>
          <w:szCs w:val="24"/>
          <w:lang w:val="en-US"/>
        </w:rPr>
        <w:t>Wordcounts: 1,500 words Equivalent</w:t>
      </w:r>
    </w:p>
    <w:p w14:paraId="6C057F16" w14:textId="77777777" w:rsidR="0005486D" w:rsidRDefault="0005486D" w:rsidP="00070BA9">
      <w:pPr>
        <w:spacing w:line="360" w:lineRule="auto"/>
        <w:jc w:val="both"/>
        <w:rPr>
          <w:rFonts w:asciiTheme="minorBidi" w:hAnsiTheme="minorBidi"/>
          <w:sz w:val="24"/>
          <w:szCs w:val="24"/>
          <w:lang w:val="en-US"/>
        </w:rPr>
      </w:pPr>
    </w:p>
    <w:p w14:paraId="25BBB241" w14:textId="77777777" w:rsidR="00070BA9" w:rsidRDefault="00070BA9" w:rsidP="00070BA9">
      <w:pPr>
        <w:spacing w:line="360" w:lineRule="auto"/>
        <w:jc w:val="both"/>
        <w:rPr>
          <w:rFonts w:asciiTheme="minorBidi" w:hAnsiTheme="minorBidi"/>
          <w:sz w:val="24"/>
          <w:szCs w:val="24"/>
          <w:lang w:val="en-US"/>
        </w:rPr>
      </w:pPr>
    </w:p>
    <w:p w14:paraId="480B0FEC" w14:textId="77777777" w:rsidR="00070BA9" w:rsidRDefault="00070BA9" w:rsidP="00070BA9">
      <w:pPr>
        <w:spacing w:line="360" w:lineRule="auto"/>
        <w:jc w:val="both"/>
        <w:rPr>
          <w:rFonts w:asciiTheme="minorBidi" w:hAnsiTheme="minorBidi"/>
          <w:sz w:val="24"/>
          <w:szCs w:val="24"/>
          <w:lang w:val="en-US"/>
        </w:rPr>
      </w:pPr>
    </w:p>
    <w:p w14:paraId="11EE3FEB" w14:textId="77777777" w:rsidR="00070BA9" w:rsidRDefault="00070BA9" w:rsidP="00070BA9">
      <w:pPr>
        <w:spacing w:line="360" w:lineRule="auto"/>
        <w:jc w:val="both"/>
        <w:rPr>
          <w:rFonts w:asciiTheme="minorBidi" w:hAnsiTheme="minorBidi"/>
          <w:sz w:val="24"/>
          <w:szCs w:val="24"/>
          <w:lang w:val="en-US"/>
        </w:rPr>
      </w:pPr>
    </w:p>
    <w:p w14:paraId="145C330E" w14:textId="77777777" w:rsidR="00070BA9" w:rsidRDefault="00070BA9" w:rsidP="00070BA9">
      <w:pPr>
        <w:spacing w:line="360" w:lineRule="auto"/>
        <w:jc w:val="both"/>
        <w:rPr>
          <w:rFonts w:asciiTheme="minorBidi" w:hAnsiTheme="minorBidi"/>
          <w:sz w:val="24"/>
          <w:szCs w:val="24"/>
          <w:lang w:val="en-US"/>
        </w:rPr>
      </w:pPr>
    </w:p>
    <w:p w14:paraId="3EE67530" w14:textId="77777777" w:rsidR="00070BA9" w:rsidRDefault="00070BA9" w:rsidP="00070BA9">
      <w:pPr>
        <w:spacing w:line="360" w:lineRule="auto"/>
        <w:jc w:val="both"/>
        <w:rPr>
          <w:rFonts w:asciiTheme="minorBidi" w:hAnsiTheme="minorBidi"/>
          <w:sz w:val="24"/>
          <w:szCs w:val="24"/>
          <w:lang w:val="en-US"/>
        </w:rPr>
      </w:pPr>
    </w:p>
    <w:p w14:paraId="3E9C02B9" w14:textId="77777777" w:rsidR="00070BA9" w:rsidRDefault="00070BA9" w:rsidP="00070BA9">
      <w:pPr>
        <w:spacing w:line="360" w:lineRule="auto"/>
        <w:jc w:val="both"/>
        <w:rPr>
          <w:rFonts w:asciiTheme="minorBidi" w:hAnsiTheme="minorBidi"/>
          <w:sz w:val="24"/>
          <w:szCs w:val="24"/>
          <w:lang w:val="en-US"/>
        </w:rPr>
      </w:pPr>
    </w:p>
    <w:p w14:paraId="511A281A" w14:textId="77777777" w:rsidR="00070BA9" w:rsidRDefault="00070BA9" w:rsidP="00070BA9">
      <w:pPr>
        <w:spacing w:line="360" w:lineRule="auto"/>
        <w:jc w:val="both"/>
        <w:rPr>
          <w:rFonts w:asciiTheme="minorBidi" w:hAnsiTheme="minorBidi"/>
          <w:sz w:val="24"/>
          <w:szCs w:val="24"/>
          <w:lang w:val="en-US"/>
        </w:rPr>
      </w:pPr>
    </w:p>
    <w:p w14:paraId="428FD913" w14:textId="77777777" w:rsidR="00070BA9" w:rsidRDefault="00070BA9" w:rsidP="00070BA9">
      <w:pPr>
        <w:spacing w:line="360" w:lineRule="auto"/>
        <w:jc w:val="both"/>
        <w:rPr>
          <w:rFonts w:asciiTheme="minorBidi" w:hAnsiTheme="minorBidi"/>
          <w:sz w:val="24"/>
          <w:szCs w:val="24"/>
          <w:lang w:val="en-US"/>
        </w:rPr>
      </w:pPr>
    </w:p>
    <w:p w14:paraId="1EA675C5" w14:textId="77777777" w:rsidR="00070BA9" w:rsidRDefault="00070BA9" w:rsidP="00070BA9">
      <w:pPr>
        <w:spacing w:line="360" w:lineRule="auto"/>
        <w:jc w:val="both"/>
        <w:rPr>
          <w:rFonts w:asciiTheme="minorBidi" w:hAnsiTheme="minorBidi"/>
          <w:sz w:val="24"/>
          <w:szCs w:val="24"/>
          <w:lang w:val="en-US"/>
        </w:rPr>
      </w:pPr>
    </w:p>
    <w:p w14:paraId="018BA007" w14:textId="77777777" w:rsidR="00070BA9" w:rsidRDefault="00070BA9" w:rsidP="00070BA9">
      <w:pPr>
        <w:spacing w:line="360" w:lineRule="auto"/>
        <w:jc w:val="both"/>
        <w:rPr>
          <w:rFonts w:asciiTheme="minorBidi" w:hAnsiTheme="minorBidi"/>
          <w:sz w:val="24"/>
          <w:szCs w:val="24"/>
          <w:lang w:val="en-US"/>
        </w:rPr>
      </w:pPr>
    </w:p>
    <w:p w14:paraId="2797571C" w14:textId="1F387BEF" w:rsidR="00070BA9" w:rsidRPr="00BE1692" w:rsidRDefault="00BE1692" w:rsidP="00BE1692">
      <w:pPr>
        <w:pBdr>
          <w:top w:val="triple" w:sz="4" w:space="1" w:color="auto"/>
          <w:left w:val="triple" w:sz="4" w:space="4" w:color="auto"/>
          <w:bottom w:val="triple" w:sz="4" w:space="1" w:color="auto"/>
          <w:right w:val="triple" w:sz="4" w:space="4" w:color="auto"/>
        </w:pBdr>
        <w:spacing w:line="360" w:lineRule="auto"/>
        <w:jc w:val="center"/>
        <w:rPr>
          <w:rFonts w:asciiTheme="minorBidi" w:hAnsiTheme="minorBidi"/>
          <w:b/>
          <w:bCs/>
          <w:sz w:val="32"/>
          <w:szCs w:val="32"/>
          <w:lang w:val="en-US"/>
        </w:rPr>
      </w:pPr>
      <w:r w:rsidRPr="00BE1692">
        <w:rPr>
          <w:rFonts w:asciiTheme="minorBidi" w:hAnsiTheme="minorBidi"/>
          <w:b/>
          <w:bCs/>
          <w:sz w:val="32"/>
          <w:szCs w:val="32"/>
          <w:lang w:val="en-US"/>
        </w:rPr>
        <w:t>TASK 1: POSTER</w:t>
      </w:r>
    </w:p>
    <w:p w14:paraId="315F34A0" w14:textId="77777777" w:rsidR="00DF0DE5" w:rsidRPr="00DF0DE5" w:rsidRDefault="00DF0DE5" w:rsidP="00DF0DE5">
      <w:pPr>
        <w:spacing w:line="360" w:lineRule="auto"/>
        <w:jc w:val="center"/>
        <w:rPr>
          <w:rFonts w:asciiTheme="minorBidi" w:hAnsiTheme="minorBidi"/>
          <w:b/>
          <w:bCs/>
          <w:sz w:val="28"/>
          <w:szCs w:val="28"/>
          <w:lang w:val="en-US"/>
        </w:rPr>
      </w:pPr>
      <w:r w:rsidRPr="00DF0DE5">
        <w:rPr>
          <w:rFonts w:asciiTheme="minorBidi" w:hAnsiTheme="minorBidi"/>
          <w:b/>
          <w:bCs/>
          <w:sz w:val="28"/>
          <w:szCs w:val="28"/>
          <w:lang w:val="en-US"/>
        </w:rPr>
        <w:lastRenderedPageBreak/>
        <w:t>Pharmacy Services in the UK</w:t>
      </w:r>
    </w:p>
    <w:p w14:paraId="46D1DE5F" w14:textId="7C6B59CC" w:rsidR="00DF0DE5" w:rsidRPr="00DF0DE5" w:rsidRDefault="00DF0DE5" w:rsidP="00DF0DE5">
      <w:pPr>
        <w:spacing w:line="360" w:lineRule="auto"/>
        <w:jc w:val="center"/>
        <w:rPr>
          <w:rFonts w:asciiTheme="minorBidi" w:hAnsiTheme="minorBidi"/>
          <w:sz w:val="28"/>
          <w:szCs w:val="28"/>
          <w:lang w:val="en-US"/>
        </w:rPr>
      </w:pPr>
      <w:r w:rsidRPr="00DF0DE5">
        <w:rPr>
          <w:rFonts w:asciiTheme="minorBidi" w:hAnsiTheme="minorBidi"/>
          <w:i/>
          <w:iCs/>
          <w:sz w:val="28"/>
          <w:szCs w:val="28"/>
          <w:lang w:val="en-US"/>
        </w:rPr>
        <w:t>(An Overview of Their Role, Development, and Challenges in Health and Social Care)</w:t>
      </w:r>
    </w:p>
    <w:p w14:paraId="7C4CAC9D"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1. What Are Pharmacy Services?</w:t>
      </w:r>
    </w:p>
    <w:p w14:paraId="70608E61" w14:textId="77777777"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Pharmacy services are an essential part of the UK’s National Health Service (NHS) that ensure people have safe and effective access to medicines and professional advice.</w:t>
      </w:r>
      <w:r w:rsidRPr="00DF0DE5">
        <w:rPr>
          <w:rFonts w:asciiTheme="minorBidi" w:hAnsiTheme="minorBidi"/>
          <w:sz w:val="24"/>
          <w:szCs w:val="24"/>
          <w:lang w:val="en-US"/>
        </w:rPr>
        <w:br/>
        <w:t>They are provided by community pharmacies, hospital pharmacies, and clinical pharmacists working within GP practices.</w:t>
      </w:r>
    </w:p>
    <w:p w14:paraId="6886047F" w14:textId="5CACE881"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Pharmacists play a vital role in dispensing prescriptions, advising on medicines, supporting public health campaigns, and promoting safe medication use across communities.</w:t>
      </w:r>
    </w:p>
    <w:p w14:paraId="78676EC6"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2. A Brief History</w:t>
      </w:r>
    </w:p>
    <w:p w14:paraId="33119EB0" w14:textId="77777777" w:rsidR="00DF0DE5" w:rsidRPr="00DF0DE5" w:rsidRDefault="00DF0DE5" w:rsidP="00B86DAB">
      <w:pPr>
        <w:numPr>
          <w:ilvl w:val="0"/>
          <w:numId w:val="5"/>
        </w:numPr>
        <w:spacing w:line="360" w:lineRule="auto"/>
        <w:jc w:val="both"/>
        <w:rPr>
          <w:rFonts w:asciiTheme="minorBidi" w:hAnsiTheme="minorBidi"/>
          <w:sz w:val="24"/>
          <w:szCs w:val="24"/>
          <w:lang w:val="en-US"/>
        </w:rPr>
      </w:pPr>
      <w:r w:rsidRPr="00DF0DE5">
        <w:rPr>
          <w:rFonts w:asciiTheme="minorBidi" w:hAnsiTheme="minorBidi"/>
          <w:sz w:val="24"/>
          <w:szCs w:val="24"/>
          <w:lang w:val="en-US"/>
        </w:rPr>
        <w:t xml:space="preserve">The roots of pharmacy in the UK date back to the 19th century when the Pharmaceutical Society of Great Britain was established in 1841 to </w:t>
      </w:r>
      <w:proofErr w:type="spellStart"/>
      <w:r w:rsidRPr="00DF0DE5">
        <w:rPr>
          <w:rFonts w:asciiTheme="minorBidi" w:hAnsiTheme="minorBidi"/>
          <w:sz w:val="24"/>
          <w:szCs w:val="24"/>
          <w:lang w:val="en-US"/>
        </w:rPr>
        <w:t>professionalise</w:t>
      </w:r>
      <w:proofErr w:type="spellEnd"/>
      <w:r w:rsidRPr="00DF0DE5">
        <w:rPr>
          <w:rFonts w:asciiTheme="minorBidi" w:hAnsiTheme="minorBidi"/>
          <w:sz w:val="24"/>
          <w:szCs w:val="24"/>
          <w:lang w:val="en-US"/>
        </w:rPr>
        <w:t xml:space="preserve"> the field.</w:t>
      </w:r>
    </w:p>
    <w:p w14:paraId="46018A0C" w14:textId="77777777" w:rsidR="00DF0DE5" w:rsidRPr="00DF0DE5" w:rsidRDefault="00DF0DE5" w:rsidP="00B86DAB">
      <w:pPr>
        <w:numPr>
          <w:ilvl w:val="0"/>
          <w:numId w:val="5"/>
        </w:numPr>
        <w:spacing w:line="360" w:lineRule="auto"/>
        <w:jc w:val="both"/>
        <w:rPr>
          <w:rFonts w:asciiTheme="minorBidi" w:hAnsiTheme="minorBidi"/>
          <w:sz w:val="24"/>
          <w:szCs w:val="24"/>
          <w:lang w:val="en-US"/>
        </w:rPr>
      </w:pPr>
      <w:r w:rsidRPr="00DF0DE5">
        <w:rPr>
          <w:rFonts w:asciiTheme="minorBidi" w:hAnsiTheme="minorBidi"/>
          <w:sz w:val="24"/>
          <w:szCs w:val="24"/>
          <w:lang w:val="en-US"/>
        </w:rPr>
        <w:t>In 1948, the creation of the NHS brought pharmacies into the public healthcare system, ensuring medicines became accessible and affordable to all.</w:t>
      </w:r>
    </w:p>
    <w:p w14:paraId="4419CC78" w14:textId="08875D61" w:rsidR="00DF0DE5" w:rsidRPr="00DF0DE5" w:rsidRDefault="00DF0DE5" w:rsidP="00B86DAB">
      <w:pPr>
        <w:numPr>
          <w:ilvl w:val="0"/>
          <w:numId w:val="5"/>
        </w:numPr>
        <w:spacing w:line="360" w:lineRule="auto"/>
        <w:jc w:val="both"/>
        <w:rPr>
          <w:rFonts w:asciiTheme="minorBidi" w:hAnsiTheme="minorBidi"/>
          <w:sz w:val="24"/>
          <w:szCs w:val="24"/>
          <w:lang w:val="en-US"/>
        </w:rPr>
      </w:pPr>
      <w:r w:rsidRPr="00DF0DE5">
        <w:rPr>
          <w:rFonts w:asciiTheme="minorBidi" w:hAnsiTheme="minorBidi"/>
          <w:sz w:val="24"/>
          <w:szCs w:val="24"/>
          <w:lang w:val="en-US"/>
        </w:rPr>
        <w:t>By the 21st century, the role of pharmacists expanded beyond dispensing-they began offering clinical services, vaccinations, and health screenings (NHS England, 2023).</w:t>
      </w:r>
    </w:p>
    <w:p w14:paraId="419AF7AF" w14:textId="1F287885" w:rsidR="00DF0DE5" w:rsidRPr="00DF0DE5" w:rsidRDefault="00DF0DE5" w:rsidP="00B86DAB">
      <w:pPr>
        <w:numPr>
          <w:ilvl w:val="0"/>
          <w:numId w:val="5"/>
        </w:numPr>
        <w:spacing w:line="360" w:lineRule="auto"/>
        <w:jc w:val="both"/>
        <w:rPr>
          <w:rFonts w:asciiTheme="minorBidi" w:hAnsiTheme="minorBidi"/>
          <w:sz w:val="24"/>
          <w:szCs w:val="24"/>
          <w:lang w:val="en-US"/>
        </w:rPr>
      </w:pPr>
      <w:r w:rsidRPr="00DF0DE5">
        <w:rPr>
          <w:rFonts w:asciiTheme="minorBidi" w:hAnsiTheme="minorBidi"/>
          <w:sz w:val="24"/>
          <w:szCs w:val="24"/>
          <w:lang w:val="en-US"/>
        </w:rPr>
        <w:t>Recent years have seen the development of digital prescriptions, online pharmacies, and Pharmacy First initiatives aimed at reducing GP workloads.</w:t>
      </w:r>
    </w:p>
    <w:p w14:paraId="711CD827"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3. How Do Pharmacy Services Function Today?</w:t>
      </w:r>
    </w:p>
    <w:p w14:paraId="7A9D395D" w14:textId="77777777"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Modern pharmacy services are divided into three key categories:</w:t>
      </w:r>
    </w:p>
    <w:tbl>
      <w:tblPr>
        <w:tblStyle w:val="GridTable4-Accent4"/>
        <w:tblW w:w="0" w:type="auto"/>
        <w:tblLook w:val="04A0" w:firstRow="1" w:lastRow="0" w:firstColumn="1" w:lastColumn="0" w:noHBand="0" w:noVBand="1"/>
      </w:tblPr>
      <w:tblGrid>
        <w:gridCol w:w="2846"/>
        <w:gridCol w:w="3343"/>
        <w:gridCol w:w="3161"/>
      </w:tblGrid>
      <w:tr w:rsidR="00DF0DE5" w:rsidRPr="00DF0DE5" w14:paraId="24E028BD" w14:textId="77777777" w:rsidTr="00DF0DE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AEA5E2" w14:textId="77777777" w:rsidR="00DF0DE5" w:rsidRPr="00DF0DE5" w:rsidRDefault="00DF0DE5" w:rsidP="00DF0DE5">
            <w:pPr>
              <w:spacing w:after="160" w:line="360" w:lineRule="auto"/>
              <w:jc w:val="both"/>
              <w:rPr>
                <w:rFonts w:asciiTheme="minorBidi" w:hAnsiTheme="minorBidi"/>
                <w:sz w:val="24"/>
                <w:szCs w:val="24"/>
                <w:lang w:val="en-US"/>
              </w:rPr>
            </w:pPr>
            <w:r w:rsidRPr="00DF0DE5">
              <w:rPr>
                <w:rFonts w:asciiTheme="minorBidi" w:hAnsiTheme="minorBidi"/>
                <w:sz w:val="24"/>
                <w:szCs w:val="24"/>
                <w:lang w:val="en-US"/>
              </w:rPr>
              <w:t>Type of Service</w:t>
            </w:r>
          </w:p>
        </w:tc>
        <w:tc>
          <w:tcPr>
            <w:tcW w:w="0" w:type="auto"/>
            <w:hideMark/>
          </w:tcPr>
          <w:p w14:paraId="531ECE1B" w14:textId="77777777" w:rsidR="00DF0DE5" w:rsidRPr="00DF0DE5" w:rsidRDefault="00DF0DE5" w:rsidP="00DF0DE5">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Description</w:t>
            </w:r>
          </w:p>
        </w:tc>
        <w:tc>
          <w:tcPr>
            <w:tcW w:w="0" w:type="auto"/>
            <w:hideMark/>
          </w:tcPr>
          <w:p w14:paraId="5FD5B726" w14:textId="24FD51DA" w:rsidR="00DF0DE5" w:rsidRPr="00DF0DE5" w:rsidRDefault="00DF0DE5" w:rsidP="00DF0DE5">
            <w:pPr>
              <w:spacing w:after="160" w:line="360" w:lineRule="auto"/>
              <w:cnfStyle w:val="100000000000" w:firstRow="1" w:lastRow="0" w:firstColumn="0" w:lastColumn="0" w:oddVBand="0" w:evenVBand="0" w:oddHBand="0"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 xml:space="preserve"> Activities</w:t>
            </w:r>
          </w:p>
        </w:tc>
      </w:tr>
      <w:tr w:rsidR="00DF0DE5" w:rsidRPr="00DF0DE5" w14:paraId="44E4E74C" w14:textId="77777777" w:rsidTr="00DF0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879EC5" w14:textId="77777777" w:rsidR="00DF0DE5" w:rsidRPr="00DF0DE5" w:rsidRDefault="00DF0DE5" w:rsidP="00DF0DE5">
            <w:pPr>
              <w:spacing w:after="160" w:line="360" w:lineRule="auto"/>
              <w:jc w:val="both"/>
              <w:rPr>
                <w:rFonts w:asciiTheme="minorBidi" w:hAnsiTheme="minorBidi"/>
                <w:sz w:val="24"/>
                <w:szCs w:val="24"/>
                <w:lang w:val="en-US"/>
              </w:rPr>
            </w:pPr>
            <w:r w:rsidRPr="00DF0DE5">
              <w:rPr>
                <w:rFonts w:asciiTheme="minorBidi" w:hAnsiTheme="minorBidi"/>
                <w:sz w:val="24"/>
                <w:szCs w:val="24"/>
                <w:lang w:val="en-US"/>
              </w:rPr>
              <w:lastRenderedPageBreak/>
              <w:t>Essential Services</w:t>
            </w:r>
          </w:p>
        </w:tc>
        <w:tc>
          <w:tcPr>
            <w:tcW w:w="0" w:type="auto"/>
            <w:hideMark/>
          </w:tcPr>
          <w:p w14:paraId="5BE2C9AD" w14:textId="77777777" w:rsidR="00DF0DE5" w:rsidRPr="00DF0DE5" w:rsidRDefault="00DF0DE5" w:rsidP="00DF0DE5">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Mandatory services all pharmacies must provide.</w:t>
            </w:r>
          </w:p>
        </w:tc>
        <w:tc>
          <w:tcPr>
            <w:tcW w:w="0" w:type="auto"/>
            <w:hideMark/>
          </w:tcPr>
          <w:p w14:paraId="265FD115" w14:textId="77777777" w:rsidR="00DF0DE5" w:rsidRPr="00DF0DE5" w:rsidRDefault="00DF0DE5" w:rsidP="00DF0DE5">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Dispensing prescriptions, safe disposal of medicines, advice on minor illnesses.</w:t>
            </w:r>
          </w:p>
        </w:tc>
      </w:tr>
      <w:tr w:rsidR="00DF0DE5" w:rsidRPr="00DF0DE5" w14:paraId="3C039848" w14:textId="77777777" w:rsidTr="00DF0DE5">
        <w:tc>
          <w:tcPr>
            <w:cnfStyle w:val="001000000000" w:firstRow="0" w:lastRow="0" w:firstColumn="1" w:lastColumn="0" w:oddVBand="0" w:evenVBand="0" w:oddHBand="0" w:evenHBand="0" w:firstRowFirstColumn="0" w:firstRowLastColumn="0" w:lastRowFirstColumn="0" w:lastRowLastColumn="0"/>
            <w:tcW w:w="0" w:type="auto"/>
            <w:hideMark/>
          </w:tcPr>
          <w:p w14:paraId="1C8A3231" w14:textId="77777777" w:rsidR="00DF0DE5" w:rsidRPr="00DF0DE5" w:rsidRDefault="00DF0DE5" w:rsidP="00DF0DE5">
            <w:pPr>
              <w:spacing w:after="160" w:line="360" w:lineRule="auto"/>
              <w:jc w:val="both"/>
              <w:rPr>
                <w:rFonts w:asciiTheme="minorBidi" w:hAnsiTheme="minorBidi"/>
                <w:sz w:val="24"/>
                <w:szCs w:val="24"/>
                <w:lang w:val="en-US"/>
              </w:rPr>
            </w:pPr>
            <w:r w:rsidRPr="00DF0DE5">
              <w:rPr>
                <w:rFonts w:asciiTheme="minorBidi" w:hAnsiTheme="minorBidi"/>
                <w:sz w:val="24"/>
                <w:szCs w:val="24"/>
                <w:lang w:val="en-US"/>
              </w:rPr>
              <w:t>Advanced Services</w:t>
            </w:r>
          </w:p>
        </w:tc>
        <w:tc>
          <w:tcPr>
            <w:tcW w:w="0" w:type="auto"/>
            <w:hideMark/>
          </w:tcPr>
          <w:p w14:paraId="7CB444A2" w14:textId="77777777" w:rsidR="00DF0DE5" w:rsidRPr="00DF0DE5" w:rsidRDefault="00DF0DE5" w:rsidP="00DF0DE5">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 xml:space="preserve">Optional services </w:t>
            </w:r>
            <w:proofErr w:type="gramStart"/>
            <w:r w:rsidRPr="00DF0DE5">
              <w:rPr>
                <w:rFonts w:asciiTheme="minorBidi" w:hAnsiTheme="minorBidi"/>
                <w:sz w:val="24"/>
                <w:szCs w:val="24"/>
                <w:lang w:val="en-US"/>
              </w:rPr>
              <w:t>requiring</w:t>
            </w:r>
            <w:proofErr w:type="gramEnd"/>
            <w:r w:rsidRPr="00DF0DE5">
              <w:rPr>
                <w:rFonts w:asciiTheme="minorBidi" w:hAnsiTheme="minorBidi"/>
                <w:sz w:val="24"/>
                <w:szCs w:val="24"/>
                <w:lang w:val="en-US"/>
              </w:rPr>
              <w:t xml:space="preserve"> specific training/accreditation.</w:t>
            </w:r>
          </w:p>
        </w:tc>
        <w:tc>
          <w:tcPr>
            <w:tcW w:w="0" w:type="auto"/>
            <w:hideMark/>
          </w:tcPr>
          <w:p w14:paraId="2AB9FBF4" w14:textId="77777777" w:rsidR="00DF0DE5" w:rsidRPr="00DF0DE5" w:rsidRDefault="00DF0DE5" w:rsidP="00DF0DE5">
            <w:pPr>
              <w:spacing w:after="160" w:line="360" w:lineRule="auto"/>
              <w:cnfStyle w:val="000000000000" w:firstRow="0" w:lastRow="0" w:firstColumn="0" w:lastColumn="0" w:oddVBand="0" w:evenVBand="0" w:oddHBand="0"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Flu vaccinations, new medicine service, blood pressure checks.</w:t>
            </w:r>
          </w:p>
        </w:tc>
      </w:tr>
      <w:tr w:rsidR="00DF0DE5" w:rsidRPr="00DF0DE5" w14:paraId="1CDA8316" w14:textId="77777777" w:rsidTr="00DF0DE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F5D76C" w14:textId="77777777" w:rsidR="00DF0DE5" w:rsidRPr="00DF0DE5" w:rsidRDefault="00DF0DE5" w:rsidP="00DF0DE5">
            <w:pPr>
              <w:spacing w:after="160" w:line="360" w:lineRule="auto"/>
              <w:jc w:val="both"/>
              <w:rPr>
                <w:rFonts w:asciiTheme="minorBidi" w:hAnsiTheme="minorBidi"/>
                <w:sz w:val="24"/>
                <w:szCs w:val="24"/>
                <w:lang w:val="en-US"/>
              </w:rPr>
            </w:pPr>
            <w:r w:rsidRPr="00DF0DE5">
              <w:rPr>
                <w:rFonts w:asciiTheme="minorBidi" w:hAnsiTheme="minorBidi"/>
                <w:sz w:val="24"/>
                <w:szCs w:val="24"/>
                <w:lang w:val="en-US"/>
              </w:rPr>
              <w:t>Enhanced/Locally Commissioned Services</w:t>
            </w:r>
          </w:p>
        </w:tc>
        <w:tc>
          <w:tcPr>
            <w:tcW w:w="0" w:type="auto"/>
            <w:hideMark/>
          </w:tcPr>
          <w:p w14:paraId="22563F33" w14:textId="77777777" w:rsidR="00DF0DE5" w:rsidRPr="00DF0DE5" w:rsidRDefault="00DF0DE5" w:rsidP="00DF0DE5">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Funded by local NHS or councils to meet community needs.</w:t>
            </w:r>
          </w:p>
        </w:tc>
        <w:tc>
          <w:tcPr>
            <w:tcW w:w="0" w:type="auto"/>
            <w:hideMark/>
          </w:tcPr>
          <w:p w14:paraId="61C34FD5" w14:textId="77777777" w:rsidR="00DF0DE5" w:rsidRPr="00DF0DE5" w:rsidRDefault="00DF0DE5" w:rsidP="00DF0DE5">
            <w:pPr>
              <w:spacing w:after="160" w:line="360" w:lineRule="auto"/>
              <w:cnfStyle w:val="000000100000" w:firstRow="0" w:lastRow="0" w:firstColumn="0" w:lastColumn="0" w:oddVBand="0" w:evenVBand="0" w:oddHBand="1" w:evenHBand="0" w:firstRowFirstColumn="0" w:firstRowLastColumn="0" w:lastRowFirstColumn="0" w:lastRowLastColumn="0"/>
              <w:rPr>
                <w:rFonts w:asciiTheme="minorBidi" w:hAnsiTheme="minorBidi"/>
                <w:sz w:val="24"/>
                <w:szCs w:val="24"/>
                <w:lang w:val="en-US"/>
              </w:rPr>
            </w:pPr>
            <w:r w:rsidRPr="00DF0DE5">
              <w:rPr>
                <w:rFonts w:asciiTheme="minorBidi" w:hAnsiTheme="minorBidi"/>
                <w:sz w:val="24"/>
                <w:szCs w:val="24"/>
                <w:lang w:val="en-US"/>
              </w:rPr>
              <w:t>Smoking cessation, emergency contraception, diabetes screening.</w:t>
            </w:r>
          </w:p>
        </w:tc>
      </w:tr>
    </w:tbl>
    <w:p w14:paraId="07C842FE" w14:textId="1C1F3EB5"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Pharmacists now collaborate closely with GPs, nurses, and hospital teams to manage chronic diseases, improve medication adherence, and reduce hospital admissions.</w:t>
      </w:r>
    </w:p>
    <w:p w14:paraId="28BEC219"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4. Two Major Challenges Facing Pharmacy Services</w:t>
      </w:r>
    </w:p>
    <w:p w14:paraId="3928F8EC"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a. Workforce Shortages and Increased Workload</w:t>
      </w:r>
    </w:p>
    <w:p w14:paraId="73E24648" w14:textId="112B5014"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Due to staff shortages and higher patient demands, many community pharmacies face operational strain.</w:t>
      </w:r>
      <w:r w:rsidR="00FB4CB7">
        <w:rPr>
          <w:rFonts w:asciiTheme="minorBidi" w:hAnsiTheme="minorBidi"/>
          <w:sz w:val="24"/>
          <w:szCs w:val="24"/>
          <w:lang w:val="en-US"/>
        </w:rPr>
        <w:t xml:space="preserve"> </w:t>
      </w:r>
      <w:r w:rsidRPr="00DF0DE5">
        <w:rPr>
          <w:rFonts w:asciiTheme="minorBidi" w:hAnsiTheme="minorBidi"/>
          <w:sz w:val="24"/>
          <w:szCs w:val="24"/>
          <w:lang w:val="en-US"/>
        </w:rPr>
        <w:t>According to the Pharmaceutical Services Negotiating Committee (PSNC, 2023), nearly one-third of pharmacies report difficulties in maintaining adequate staffing levels, leading to stress and burnout among pharmacists.</w:t>
      </w:r>
    </w:p>
    <w:p w14:paraId="4AAF1C1C"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b. Financial Pressures and Funding Cuts</w:t>
      </w:r>
    </w:p>
    <w:p w14:paraId="0FC6564C" w14:textId="77777777" w:rsid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Since 2016, UK pharmacy funding has faced significant reductions, limiting the ability of many pharmacies to expand services.</w:t>
      </w:r>
    </w:p>
    <w:p w14:paraId="48FB8812" w14:textId="7077A184" w:rsidR="00DF0DE5" w:rsidRPr="00DF0DE5" w:rsidRDefault="00DF0DE5" w:rsidP="00DF0DE5">
      <w:pPr>
        <w:spacing w:line="360" w:lineRule="auto"/>
        <w:jc w:val="both"/>
        <w:rPr>
          <w:rFonts w:asciiTheme="minorBidi" w:hAnsiTheme="minorBidi"/>
          <w:sz w:val="24"/>
          <w:szCs w:val="24"/>
          <w:lang w:val="en-US"/>
        </w:rPr>
      </w:pPr>
      <w:r w:rsidRPr="00DF0DE5">
        <w:rPr>
          <w:rFonts w:asciiTheme="minorBidi" w:hAnsiTheme="minorBidi"/>
          <w:sz w:val="24"/>
          <w:szCs w:val="24"/>
          <w:lang w:val="en-US"/>
        </w:rPr>
        <w:t xml:space="preserve">A report by the </w:t>
      </w:r>
      <w:r w:rsidRPr="00DF0DE5">
        <w:rPr>
          <w:rFonts w:asciiTheme="minorBidi" w:hAnsiTheme="minorBidi"/>
          <w:b/>
          <w:bCs/>
          <w:sz w:val="24"/>
          <w:szCs w:val="24"/>
          <w:lang w:val="en-US"/>
        </w:rPr>
        <w:t>National Pharmacy Association (NPA, 2022)</w:t>
      </w:r>
      <w:r w:rsidRPr="00DF0DE5">
        <w:rPr>
          <w:rFonts w:asciiTheme="minorBidi" w:hAnsiTheme="minorBidi"/>
          <w:sz w:val="24"/>
          <w:szCs w:val="24"/>
          <w:lang w:val="en-US"/>
        </w:rPr>
        <w:t xml:space="preserve"> found that hundreds of independent pharmacies risk </w:t>
      </w:r>
      <w:r w:rsidR="00FB4CB7" w:rsidRPr="00DF0DE5">
        <w:rPr>
          <w:rFonts w:asciiTheme="minorBidi" w:hAnsiTheme="minorBidi"/>
          <w:sz w:val="24"/>
          <w:szCs w:val="24"/>
          <w:lang w:val="en-US"/>
        </w:rPr>
        <w:t>closures</w:t>
      </w:r>
      <w:r w:rsidRPr="00DF0DE5">
        <w:rPr>
          <w:rFonts w:asciiTheme="minorBidi" w:hAnsiTheme="minorBidi"/>
          <w:sz w:val="24"/>
          <w:szCs w:val="24"/>
          <w:lang w:val="en-US"/>
        </w:rPr>
        <w:t xml:space="preserve"> each year, particularly in deprived areas</w:t>
      </w:r>
      <w:r w:rsidR="00FB4CB7">
        <w:rPr>
          <w:rFonts w:asciiTheme="minorBidi" w:hAnsiTheme="minorBidi"/>
          <w:sz w:val="24"/>
          <w:szCs w:val="24"/>
          <w:lang w:val="en-US"/>
        </w:rPr>
        <w:t>-</w:t>
      </w:r>
      <w:r w:rsidRPr="00DF0DE5">
        <w:rPr>
          <w:rFonts w:asciiTheme="minorBidi" w:hAnsiTheme="minorBidi"/>
          <w:sz w:val="24"/>
          <w:szCs w:val="24"/>
          <w:lang w:val="en-US"/>
        </w:rPr>
        <w:t>creating health inequalities and access barriers.</w:t>
      </w:r>
    </w:p>
    <w:p w14:paraId="4A6E502F" w14:textId="3D6EC6ED"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5. Visual Summary Diagram</w:t>
      </w:r>
    </w:p>
    <w:p w14:paraId="78A09326" w14:textId="258822CA" w:rsidR="00DF0DE5" w:rsidRPr="00DF0DE5" w:rsidRDefault="00DF0DE5" w:rsidP="00DF0DE5">
      <w:pPr>
        <w:spacing w:line="360" w:lineRule="auto"/>
        <w:jc w:val="both"/>
        <w:rPr>
          <w:rFonts w:asciiTheme="minorBidi" w:hAnsiTheme="minorBidi"/>
          <w:sz w:val="24"/>
          <w:szCs w:val="24"/>
          <w:lang w:val="en-US"/>
        </w:rPr>
      </w:pPr>
      <w:r>
        <w:rPr>
          <w:rFonts w:asciiTheme="minorBidi" w:hAnsiTheme="minorBidi"/>
          <w:noProof/>
          <w:sz w:val="24"/>
          <w:szCs w:val="24"/>
          <w:lang w:val="en-US"/>
        </w:rPr>
        <w:lastRenderedPageBreak/>
        <w:drawing>
          <wp:inline distT="0" distB="0" distL="0" distR="0" wp14:anchorId="72AB7074" wp14:editId="46E965F2">
            <wp:extent cx="5943600" cy="4315460"/>
            <wp:effectExtent l="19050" t="19050" r="19050" b="27940"/>
            <wp:docPr id="138722119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221191" name="Picture 138722119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4315460"/>
                    </a:xfrm>
                    <a:prstGeom prst="rect">
                      <a:avLst/>
                    </a:prstGeom>
                    <a:ln>
                      <a:solidFill>
                        <a:schemeClr val="accent1"/>
                      </a:solidFill>
                    </a:ln>
                  </pic:spPr>
                </pic:pic>
              </a:graphicData>
            </a:graphic>
          </wp:inline>
        </w:drawing>
      </w:r>
    </w:p>
    <w:p w14:paraId="3E2125F7" w14:textId="77777777" w:rsidR="00DF0DE5" w:rsidRPr="00DF0DE5" w:rsidRDefault="00DF0DE5" w:rsidP="00DF0DE5">
      <w:pPr>
        <w:spacing w:line="360" w:lineRule="auto"/>
        <w:jc w:val="both"/>
        <w:rPr>
          <w:rFonts w:asciiTheme="minorBidi" w:hAnsiTheme="minorBidi"/>
          <w:b/>
          <w:bCs/>
          <w:sz w:val="24"/>
          <w:szCs w:val="24"/>
          <w:lang w:val="en-US"/>
        </w:rPr>
      </w:pPr>
      <w:r w:rsidRPr="00DF0DE5">
        <w:rPr>
          <w:rFonts w:asciiTheme="minorBidi" w:hAnsiTheme="minorBidi"/>
          <w:b/>
          <w:bCs/>
          <w:sz w:val="24"/>
          <w:szCs w:val="24"/>
          <w:lang w:val="en-US"/>
        </w:rPr>
        <w:t>6. Importance of Pharmacy Services</w:t>
      </w:r>
    </w:p>
    <w:p w14:paraId="18BA4236" w14:textId="77777777" w:rsidR="00DF0DE5" w:rsidRPr="00DF0DE5" w:rsidRDefault="00DF0DE5" w:rsidP="00DF0DE5">
      <w:pPr>
        <w:numPr>
          <w:ilvl w:val="0"/>
          <w:numId w:val="3"/>
        </w:numPr>
        <w:spacing w:line="360" w:lineRule="auto"/>
        <w:jc w:val="both"/>
        <w:rPr>
          <w:rFonts w:asciiTheme="minorBidi" w:hAnsiTheme="minorBidi"/>
          <w:sz w:val="24"/>
          <w:szCs w:val="24"/>
          <w:lang w:val="en-US"/>
        </w:rPr>
      </w:pPr>
      <w:r w:rsidRPr="00DF0DE5">
        <w:rPr>
          <w:rFonts w:asciiTheme="minorBidi" w:hAnsiTheme="minorBidi"/>
          <w:b/>
          <w:bCs/>
          <w:sz w:val="24"/>
          <w:szCs w:val="24"/>
          <w:lang w:val="en-US"/>
        </w:rPr>
        <w:t>Improving Accessibility:</w:t>
      </w:r>
      <w:r w:rsidRPr="00DF0DE5">
        <w:rPr>
          <w:rFonts w:asciiTheme="minorBidi" w:hAnsiTheme="minorBidi"/>
          <w:sz w:val="24"/>
          <w:szCs w:val="24"/>
          <w:lang w:val="en-US"/>
        </w:rPr>
        <w:t xml:space="preserve"> Pharmacies act as the most accessible healthcare contact point for many people.</w:t>
      </w:r>
    </w:p>
    <w:p w14:paraId="3C8ABE0D" w14:textId="77777777" w:rsidR="00DF0DE5" w:rsidRPr="00DF0DE5" w:rsidRDefault="00DF0DE5" w:rsidP="00DF0DE5">
      <w:pPr>
        <w:numPr>
          <w:ilvl w:val="0"/>
          <w:numId w:val="3"/>
        </w:numPr>
        <w:spacing w:line="360" w:lineRule="auto"/>
        <w:jc w:val="both"/>
        <w:rPr>
          <w:rFonts w:asciiTheme="minorBidi" w:hAnsiTheme="minorBidi"/>
          <w:sz w:val="24"/>
          <w:szCs w:val="24"/>
          <w:lang w:val="en-US"/>
        </w:rPr>
      </w:pPr>
      <w:r w:rsidRPr="00DF0DE5">
        <w:rPr>
          <w:rFonts w:asciiTheme="minorBidi" w:hAnsiTheme="minorBidi"/>
          <w:b/>
          <w:bCs/>
          <w:sz w:val="24"/>
          <w:szCs w:val="24"/>
          <w:lang w:val="en-US"/>
        </w:rPr>
        <w:t>Preventive Care:</w:t>
      </w:r>
      <w:r w:rsidRPr="00DF0DE5">
        <w:rPr>
          <w:rFonts w:asciiTheme="minorBidi" w:hAnsiTheme="minorBidi"/>
          <w:sz w:val="24"/>
          <w:szCs w:val="24"/>
          <w:lang w:val="en-US"/>
        </w:rPr>
        <w:t xml:space="preserve"> Pharmacists deliver </w:t>
      </w:r>
      <w:proofErr w:type="spellStart"/>
      <w:r w:rsidRPr="00DF0DE5">
        <w:rPr>
          <w:rFonts w:asciiTheme="minorBidi" w:hAnsiTheme="minorBidi"/>
          <w:sz w:val="24"/>
          <w:szCs w:val="24"/>
          <w:lang w:val="en-US"/>
        </w:rPr>
        <w:t>immunisations</w:t>
      </w:r>
      <w:proofErr w:type="spellEnd"/>
      <w:r w:rsidRPr="00DF0DE5">
        <w:rPr>
          <w:rFonts w:asciiTheme="minorBidi" w:hAnsiTheme="minorBidi"/>
          <w:sz w:val="24"/>
          <w:szCs w:val="24"/>
          <w:lang w:val="en-US"/>
        </w:rPr>
        <w:t xml:space="preserve"> and early screening.</w:t>
      </w:r>
    </w:p>
    <w:p w14:paraId="31A9C78C" w14:textId="77777777" w:rsidR="00DF0DE5" w:rsidRPr="00DF0DE5" w:rsidRDefault="00DF0DE5" w:rsidP="00DF0DE5">
      <w:pPr>
        <w:numPr>
          <w:ilvl w:val="0"/>
          <w:numId w:val="3"/>
        </w:numPr>
        <w:spacing w:line="360" w:lineRule="auto"/>
        <w:jc w:val="both"/>
        <w:rPr>
          <w:rFonts w:asciiTheme="minorBidi" w:hAnsiTheme="minorBidi"/>
          <w:sz w:val="24"/>
          <w:szCs w:val="24"/>
          <w:lang w:val="en-US"/>
        </w:rPr>
      </w:pPr>
      <w:r w:rsidRPr="00DF0DE5">
        <w:rPr>
          <w:rFonts w:asciiTheme="minorBidi" w:hAnsiTheme="minorBidi"/>
          <w:b/>
          <w:bCs/>
          <w:sz w:val="24"/>
          <w:szCs w:val="24"/>
          <w:lang w:val="en-US"/>
        </w:rPr>
        <w:t>Medication Safety:</w:t>
      </w:r>
      <w:r w:rsidRPr="00DF0DE5">
        <w:rPr>
          <w:rFonts w:asciiTheme="minorBidi" w:hAnsiTheme="minorBidi"/>
          <w:sz w:val="24"/>
          <w:szCs w:val="24"/>
          <w:lang w:val="en-US"/>
        </w:rPr>
        <w:t xml:space="preserve"> Ensure safe, evidence-based use of medicines.</w:t>
      </w:r>
    </w:p>
    <w:p w14:paraId="595922FE" w14:textId="77777777" w:rsidR="00DF0DE5" w:rsidRPr="00DF0DE5" w:rsidRDefault="00DF0DE5" w:rsidP="00DF0DE5">
      <w:pPr>
        <w:numPr>
          <w:ilvl w:val="0"/>
          <w:numId w:val="3"/>
        </w:numPr>
        <w:spacing w:line="360" w:lineRule="auto"/>
        <w:jc w:val="both"/>
        <w:rPr>
          <w:rFonts w:asciiTheme="minorBidi" w:hAnsiTheme="minorBidi"/>
          <w:sz w:val="24"/>
          <w:szCs w:val="24"/>
          <w:lang w:val="en-US"/>
        </w:rPr>
      </w:pPr>
      <w:r w:rsidRPr="00DF0DE5">
        <w:rPr>
          <w:rFonts w:asciiTheme="minorBidi" w:hAnsiTheme="minorBidi"/>
          <w:b/>
          <w:bCs/>
          <w:sz w:val="24"/>
          <w:szCs w:val="24"/>
          <w:lang w:val="en-US"/>
        </w:rPr>
        <w:t>Public Health Promotion:</w:t>
      </w:r>
      <w:r w:rsidRPr="00DF0DE5">
        <w:rPr>
          <w:rFonts w:asciiTheme="minorBidi" w:hAnsiTheme="minorBidi"/>
          <w:sz w:val="24"/>
          <w:szCs w:val="24"/>
          <w:lang w:val="en-US"/>
        </w:rPr>
        <w:t xml:space="preserve"> Support initiatives on smoking cessation, weight management, and flu vaccination.</w:t>
      </w:r>
    </w:p>
    <w:p w14:paraId="5E07F5D1" w14:textId="45ABCFDB" w:rsidR="00BE1692" w:rsidRDefault="00DF0DE5" w:rsidP="00FB4CB7">
      <w:pPr>
        <w:spacing w:line="360" w:lineRule="auto"/>
        <w:jc w:val="both"/>
        <w:rPr>
          <w:rFonts w:asciiTheme="minorBidi" w:hAnsiTheme="minorBidi"/>
          <w:sz w:val="24"/>
          <w:szCs w:val="24"/>
          <w:lang w:val="en-US"/>
        </w:rPr>
      </w:pPr>
      <w:r w:rsidRPr="00DF0DE5">
        <w:rPr>
          <w:rFonts w:asciiTheme="minorBidi" w:hAnsiTheme="minorBidi"/>
          <w:sz w:val="24"/>
          <w:szCs w:val="24"/>
          <w:lang w:val="en-US"/>
        </w:rPr>
        <w:t>Pharmacy services have evolved from simply dispensing medicines to becoming an integral pillar of the NHS primary care network, bridging the gap between hospitals and communities.</w:t>
      </w:r>
    </w:p>
    <w:p w14:paraId="5D95A1E8" w14:textId="77777777" w:rsidR="00BE1692" w:rsidRDefault="00BE1692" w:rsidP="00070BA9">
      <w:pPr>
        <w:spacing w:line="360" w:lineRule="auto"/>
        <w:jc w:val="both"/>
        <w:rPr>
          <w:rFonts w:asciiTheme="minorBidi" w:hAnsiTheme="minorBidi"/>
          <w:sz w:val="24"/>
          <w:szCs w:val="24"/>
          <w:lang w:val="en-US"/>
        </w:rPr>
      </w:pPr>
    </w:p>
    <w:p w14:paraId="5A1B0EEA" w14:textId="62E9D7A6" w:rsidR="00BE1692" w:rsidRPr="00BE1692" w:rsidRDefault="00BE1692" w:rsidP="00BE1692">
      <w:pPr>
        <w:pBdr>
          <w:top w:val="triple" w:sz="4" w:space="1" w:color="auto"/>
          <w:left w:val="triple" w:sz="4" w:space="4" w:color="auto"/>
          <w:bottom w:val="triple" w:sz="4" w:space="1" w:color="auto"/>
          <w:right w:val="triple" w:sz="4" w:space="4" w:color="auto"/>
        </w:pBdr>
        <w:spacing w:line="360" w:lineRule="auto"/>
        <w:jc w:val="center"/>
        <w:rPr>
          <w:rFonts w:asciiTheme="minorBidi" w:hAnsiTheme="minorBidi"/>
          <w:b/>
          <w:bCs/>
          <w:sz w:val="32"/>
          <w:szCs w:val="32"/>
          <w:lang w:val="en-US"/>
        </w:rPr>
      </w:pPr>
      <w:r w:rsidRPr="00BE1692">
        <w:rPr>
          <w:rFonts w:asciiTheme="minorBidi" w:hAnsiTheme="minorBidi"/>
          <w:b/>
          <w:bCs/>
          <w:sz w:val="32"/>
          <w:szCs w:val="32"/>
          <w:lang w:val="en-US"/>
        </w:rPr>
        <w:lastRenderedPageBreak/>
        <w:t>TASK 2: ESSAY</w:t>
      </w:r>
    </w:p>
    <w:p w14:paraId="675272D1" w14:textId="77777777" w:rsidR="00FB4CB7" w:rsidRPr="00FB4CB7" w:rsidRDefault="00FB4CB7" w:rsidP="00FB4CB7">
      <w:pPr>
        <w:spacing w:line="360" w:lineRule="auto"/>
        <w:jc w:val="center"/>
        <w:rPr>
          <w:rFonts w:asciiTheme="minorBidi" w:hAnsiTheme="minorBidi"/>
          <w:i/>
          <w:iCs/>
          <w:sz w:val="24"/>
          <w:szCs w:val="24"/>
          <w:lang w:val="en-US"/>
        </w:rPr>
      </w:pPr>
      <w:r w:rsidRPr="00FB4CB7">
        <w:rPr>
          <w:rFonts w:asciiTheme="minorBidi" w:hAnsiTheme="minorBidi"/>
          <w:b/>
          <w:bCs/>
          <w:i/>
          <w:iCs/>
          <w:sz w:val="24"/>
          <w:szCs w:val="24"/>
          <w:lang w:val="en-US"/>
        </w:rPr>
        <w:t>The Origins and Structure of the National Health Service (NHS)</w:t>
      </w:r>
    </w:p>
    <w:p w14:paraId="610BA5B9"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The National Health Service, often referred to as the NHS, represents one of the most defining elements of modern British society, </w:t>
      </w:r>
      <w:proofErr w:type="spellStart"/>
      <w:r w:rsidRPr="00FB4CB7">
        <w:rPr>
          <w:rFonts w:asciiTheme="minorBidi" w:hAnsiTheme="minorBidi"/>
          <w:sz w:val="24"/>
          <w:szCs w:val="24"/>
          <w:lang w:val="en-US"/>
        </w:rPr>
        <w:t>symbolising</w:t>
      </w:r>
      <w:proofErr w:type="spellEnd"/>
      <w:r w:rsidRPr="00FB4CB7">
        <w:rPr>
          <w:rFonts w:asciiTheme="minorBidi" w:hAnsiTheme="minorBidi"/>
          <w:sz w:val="24"/>
          <w:szCs w:val="24"/>
          <w:lang w:val="en-US"/>
        </w:rPr>
        <w:t xml:space="preserve"> equality, compassion, and the collective responsibility of a nation to care for its people. Established in 1948, the NHS was born out of post-war reconstruction and a political vision for a fairer society where access to healthcare would no longer depend on wealth or class. Its creation followed the recommendations of the Beveridge Report of 1942, which outlined strategies to combat the “five giant evils” of want, disease, ignorance, squalor, and idleness (Timmins, 2021). The report deeply influenced the </w:t>
      </w:r>
      <w:proofErr w:type="spellStart"/>
      <w:r w:rsidRPr="00FB4CB7">
        <w:rPr>
          <w:rFonts w:asciiTheme="minorBidi" w:hAnsiTheme="minorBidi"/>
          <w:sz w:val="24"/>
          <w:szCs w:val="24"/>
          <w:lang w:val="en-US"/>
        </w:rPr>
        <w:t>Labour</w:t>
      </w:r>
      <w:proofErr w:type="spellEnd"/>
      <w:r w:rsidRPr="00FB4CB7">
        <w:rPr>
          <w:rFonts w:asciiTheme="minorBidi" w:hAnsiTheme="minorBidi"/>
          <w:sz w:val="24"/>
          <w:szCs w:val="24"/>
          <w:lang w:val="en-US"/>
        </w:rPr>
        <w:t xml:space="preserve"> government under Prime Minister Clement Attlee, who, alongside Minister of Health Aneurin Bevan, laid the foundation for a publicly funded health system that was free at the point of delivery. This idea was revolutionary at the time, replacing a fragmented system of voluntary hospitals, charitable dispensaries, and local authority services that left millions without reliable medical care.</w:t>
      </w:r>
    </w:p>
    <w:p w14:paraId="16E19655"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The philosophical roots of the NHS were grounded in the belief that healthcare is a social right rather than a market commodity. Bevan’s statement that “no society can legitimately call itself </w:t>
      </w:r>
      <w:proofErr w:type="spellStart"/>
      <w:r w:rsidRPr="00FB4CB7">
        <w:rPr>
          <w:rFonts w:asciiTheme="minorBidi" w:hAnsiTheme="minorBidi"/>
          <w:sz w:val="24"/>
          <w:szCs w:val="24"/>
          <w:lang w:val="en-US"/>
        </w:rPr>
        <w:t>civilised</w:t>
      </w:r>
      <w:proofErr w:type="spellEnd"/>
      <w:r w:rsidRPr="00FB4CB7">
        <w:rPr>
          <w:rFonts w:asciiTheme="minorBidi" w:hAnsiTheme="minorBidi"/>
          <w:sz w:val="24"/>
          <w:szCs w:val="24"/>
          <w:lang w:val="en-US"/>
        </w:rPr>
        <w:t xml:space="preserve"> if a sick person is denied medical aid because of lack of means” (Bevan, 1952) captured the ethical foundation of this policy. The NHS was built upon three guiding principles: it should meet the needs of everyone, be free at the point of use, and be based on clinical need rather than ability to pay (NHS England, 2023). These principles have continued to shape </w:t>
      </w:r>
      <w:proofErr w:type="gramStart"/>
      <w:r w:rsidRPr="00FB4CB7">
        <w:rPr>
          <w:rFonts w:asciiTheme="minorBidi" w:hAnsiTheme="minorBidi"/>
          <w:sz w:val="24"/>
          <w:szCs w:val="24"/>
          <w:lang w:val="en-US"/>
        </w:rPr>
        <w:t>its</w:t>
      </w:r>
      <w:proofErr w:type="gramEnd"/>
      <w:r w:rsidRPr="00FB4CB7">
        <w:rPr>
          <w:rFonts w:asciiTheme="minorBidi" w:hAnsiTheme="minorBidi"/>
          <w:sz w:val="24"/>
          <w:szCs w:val="24"/>
          <w:lang w:val="en-US"/>
        </w:rPr>
        <w:t xml:space="preserve"> evolution through decades of political, economic, and demographic change. While the initial vision </w:t>
      </w:r>
      <w:proofErr w:type="spellStart"/>
      <w:r w:rsidRPr="00FB4CB7">
        <w:rPr>
          <w:rFonts w:asciiTheme="minorBidi" w:hAnsiTheme="minorBidi"/>
          <w:sz w:val="24"/>
          <w:szCs w:val="24"/>
          <w:lang w:val="en-US"/>
        </w:rPr>
        <w:t>prioritised</w:t>
      </w:r>
      <w:proofErr w:type="spellEnd"/>
      <w:r w:rsidRPr="00FB4CB7">
        <w:rPr>
          <w:rFonts w:asciiTheme="minorBidi" w:hAnsiTheme="minorBidi"/>
          <w:sz w:val="24"/>
          <w:szCs w:val="24"/>
          <w:lang w:val="en-US"/>
        </w:rPr>
        <w:t xml:space="preserve"> universal access, the early years were challenging. Funding constraints, high patient demand, and structural confusion between local and national responsibilities created operational strain. Yet, the NHS quickly became a cherished institution, admired globally as a model of equitable healthcare provision.</w:t>
      </w:r>
    </w:p>
    <w:p w14:paraId="6750F279" w14:textId="4BDD2072"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Over the decades, the structure of the NHS has undergone multiple reforms designed to improve efficiency, accountability, and patient outcomes. Initially </w:t>
      </w:r>
      <w:proofErr w:type="spellStart"/>
      <w:r w:rsidRPr="00FB4CB7">
        <w:rPr>
          <w:rFonts w:asciiTheme="minorBidi" w:hAnsiTheme="minorBidi"/>
          <w:sz w:val="24"/>
          <w:szCs w:val="24"/>
          <w:lang w:val="en-US"/>
        </w:rPr>
        <w:t>organised</w:t>
      </w:r>
      <w:proofErr w:type="spellEnd"/>
      <w:r w:rsidRPr="00FB4CB7">
        <w:rPr>
          <w:rFonts w:asciiTheme="minorBidi" w:hAnsiTheme="minorBidi"/>
          <w:sz w:val="24"/>
          <w:szCs w:val="24"/>
          <w:lang w:val="en-US"/>
        </w:rPr>
        <w:t xml:space="preserve"> through regional hospital boards and local health authorities, the system evolved into a more </w:t>
      </w:r>
      <w:proofErr w:type="spellStart"/>
      <w:r w:rsidRPr="00FB4CB7">
        <w:rPr>
          <w:rFonts w:asciiTheme="minorBidi" w:hAnsiTheme="minorBidi"/>
          <w:sz w:val="24"/>
          <w:szCs w:val="24"/>
          <w:lang w:val="en-US"/>
        </w:rPr>
        <w:t>centralised</w:t>
      </w:r>
      <w:proofErr w:type="spellEnd"/>
      <w:r w:rsidRPr="00FB4CB7">
        <w:rPr>
          <w:rFonts w:asciiTheme="minorBidi" w:hAnsiTheme="minorBidi"/>
          <w:sz w:val="24"/>
          <w:szCs w:val="24"/>
          <w:lang w:val="en-US"/>
        </w:rPr>
        <w:t xml:space="preserve"> model in the 1970s and later adopted an internal market in the 1990s to </w:t>
      </w:r>
      <w:r w:rsidRPr="00FB4CB7">
        <w:rPr>
          <w:rFonts w:asciiTheme="minorBidi" w:hAnsiTheme="minorBidi"/>
          <w:sz w:val="24"/>
          <w:szCs w:val="24"/>
          <w:lang w:val="en-US"/>
        </w:rPr>
        <w:lastRenderedPageBreak/>
        <w:t xml:space="preserve">introduce competition and cost control (Greer, 2020). Today, the NHS in England operates under a devolved framework, with Scotland, Wales, and Northern Ireland managing their own health systems. In England, NHS England oversees the strategic direction, funding allocations, and commissioning of healthcare services, working in partnership with Integrated Care Systems (ICSs) and NHS Trusts (Ham et al., 2021). The ICS model, introduced formally in 2022, reflects a shift towards collaboration rather than competition, bringing together hospitals, community services, local councils, and voluntary </w:t>
      </w:r>
      <w:proofErr w:type="spellStart"/>
      <w:r w:rsidRPr="00FB4CB7">
        <w:rPr>
          <w:rFonts w:asciiTheme="minorBidi" w:hAnsiTheme="minorBidi"/>
          <w:sz w:val="24"/>
          <w:szCs w:val="24"/>
          <w:lang w:val="en-US"/>
        </w:rPr>
        <w:t>organisations</w:t>
      </w:r>
      <w:proofErr w:type="spellEnd"/>
      <w:r w:rsidRPr="00FB4CB7">
        <w:rPr>
          <w:rFonts w:asciiTheme="minorBidi" w:hAnsiTheme="minorBidi"/>
          <w:sz w:val="24"/>
          <w:szCs w:val="24"/>
          <w:lang w:val="en-US"/>
        </w:rPr>
        <w:t xml:space="preserve"> to address health inequalities and improve population health. This structural change aims to make care more holistic, preventive, and locally responsive rather than reactive and fragmented.</w:t>
      </w:r>
    </w:p>
    <w:p w14:paraId="2773039F"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The NHS workforce, comprising over 1.5 million staff members, remains its greatest strength and biggest challenge. Doctors, nurses, pharmacists, and allied professionals form a vast network that delivers care to millions daily. Yet, growing demand, rising costs, and staff shortages threaten sustainability. The pressures of an ageing population, chronic diseases, and post-pandemic recovery have exposed deep systemic weaknesses, particularly in funding and staffing. While the NHS remains free at the point of use, increasing reliance on private providers and long waiting lists have </w:t>
      </w:r>
      <w:proofErr w:type="spellStart"/>
      <w:r w:rsidRPr="00FB4CB7">
        <w:rPr>
          <w:rFonts w:asciiTheme="minorBidi" w:hAnsiTheme="minorBidi"/>
          <w:sz w:val="24"/>
          <w:szCs w:val="24"/>
          <w:lang w:val="en-US"/>
        </w:rPr>
        <w:t>fuelled</w:t>
      </w:r>
      <w:proofErr w:type="spellEnd"/>
      <w:r w:rsidRPr="00FB4CB7">
        <w:rPr>
          <w:rFonts w:asciiTheme="minorBidi" w:hAnsiTheme="minorBidi"/>
          <w:sz w:val="24"/>
          <w:szCs w:val="24"/>
          <w:lang w:val="en-US"/>
        </w:rPr>
        <w:t xml:space="preserve"> debate about its future direction (Murray, 2023). Critics argue that political underfunding and inconsistent management reforms have created inefficiencies, whereas supporters contend that despite its flaws, the NHS embodies a moral and civic ideal that must be preserved.</w:t>
      </w:r>
    </w:p>
    <w:p w14:paraId="5A404BDC" w14:textId="7D329C5D" w:rsid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The structure of the NHS is more than an administrative framework; it is a living reflection of social values, political compromise, and public expectation. Its enduring resilience lies in its adaptability and its human core. The NHS continues to evolve, responding to new challenges such as digital health technologies, integrated care models, and global health crises. What began in 1948 as a radical social experiment has grown into one of the world’s most comprehensive healthcare systems. Though strained and often </w:t>
      </w:r>
      <w:proofErr w:type="spellStart"/>
      <w:r w:rsidRPr="00FB4CB7">
        <w:rPr>
          <w:rFonts w:asciiTheme="minorBidi" w:hAnsiTheme="minorBidi"/>
          <w:sz w:val="24"/>
          <w:szCs w:val="24"/>
          <w:lang w:val="en-US"/>
        </w:rPr>
        <w:t>criticised</w:t>
      </w:r>
      <w:proofErr w:type="spellEnd"/>
      <w:r w:rsidRPr="00FB4CB7">
        <w:rPr>
          <w:rFonts w:asciiTheme="minorBidi" w:hAnsiTheme="minorBidi"/>
          <w:sz w:val="24"/>
          <w:szCs w:val="24"/>
          <w:lang w:val="en-US"/>
        </w:rPr>
        <w:t>, the NHS still represents a collective promise – that care and compassion remain the foundation of public health in Britain.</w:t>
      </w:r>
    </w:p>
    <w:p w14:paraId="7EEB66D9" w14:textId="77777777" w:rsidR="00FB4CB7" w:rsidRDefault="00FB4CB7" w:rsidP="00FB4CB7">
      <w:pPr>
        <w:spacing w:line="360" w:lineRule="auto"/>
        <w:jc w:val="both"/>
        <w:rPr>
          <w:rFonts w:asciiTheme="minorBidi" w:hAnsiTheme="minorBidi"/>
          <w:sz w:val="24"/>
          <w:szCs w:val="24"/>
          <w:lang w:val="en-US"/>
        </w:rPr>
      </w:pPr>
    </w:p>
    <w:p w14:paraId="31813336" w14:textId="3EF093DE" w:rsidR="00FB4CB7" w:rsidRPr="00FB4CB7" w:rsidRDefault="00FB4CB7" w:rsidP="00FB4CB7">
      <w:pPr>
        <w:pBdr>
          <w:bottom w:val="triple" w:sz="4" w:space="1" w:color="auto"/>
        </w:pBdr>
        <w:spacing w:line="360" w:lineRule="auto"/>
        <w:jc w:val="both"/>
        <w:rPr>
          <w:rFonts w:asciiTheme="minorBidi" w:hAnsiTheme="minorBidi"/>
          <w:b/>
          <w:bCs/>
          <w:sz w:val="32"/>
          <w:szCs w:val="32"/>
          <w:lang w:val="en-US"/>
        </w:rPr>
      </w:pPr>
      <w:r w:rsidRPr="00FB4CB7">
        <w:rPr>
          <w:rFonts w:asciiTheme="minorBidi" w:hAnsiTheme="minorBidi"/>
          <w:b/>
          <w:bCs/>
          <w:sz w:val="32"/>
          <w:szCs w:val="32"/>
          <w:lang w:val="en-US"/>
        </w:rPr>
        <w:lastRenderedPageBreak/>
        <w:t>References:</w:t>
      </w:r>
    </w:p>
    <w:p w14:paraId="766C67A8"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Bevan, A. (1952) </w:t>
      </w:r>
      <w:r w:rsidRPr="00FB4CB7">
        <w:rPr>
          <w:rFonts w:asciiTheme="minorBidi" w:hAnsiTheme="minorBidi"/>
          <w:i/>
          <w:iCs/>
          <w:sz w:val="24"/>
          <w:szCs w:val="24"/>
          <w:lang w:val="en-US"/>
        </w:rPr>
        <w:t>In Place of Fear.</w:t>
      </w:r>
      <w:r w:rsidRPr="00FB4CB7">
        <w:rPr>
          <w:rFonts w:asciiTheme="minorBidi" w:hAnsiTheme="minorBidi"/>
          <w:sz w:val="24"/>
          <w:szCs w:val="24"/>
          <w:lang w:val="en-US"/>
        </w:rPr>
        <w:t xml:space="preserve"> London: Heinemann.</w:t>
      </w:r>
    </w:p>
    <w:p w14:paraId="37D18F05"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Greer, S. (2020) ‘Devolution and Health Policy in the UK: Continuity, Divergence and Crisis,’ </w:t>
      </w:r>
      <w:r w:rsidRPr="00FB4CB7">
        <w:rPr>
          <w:rFonts w:asciiTheme="minorBidi" w:hAnsiTheme="minorBidi"/>
          <w:i/>
          <w:iCs/>
          <w:sz w:val="24"/>
          <w:szCs w:val="24"/>
          <w:lang w:val="en-US"/>
        </w:rPr>
        <w:t>British Medical Journal</w:t>
      </w:r>
      <w:r w:rsidRPr="00FB4CB7">
        <w:rPr>
          <w:rFonts w:asciiTheme="minorBidi" w:hAnsiTheme="minorBidi"/>
          <w:sz w:val="24"/>
          <w:szCs w:val="24"/>
          <w:lang w:val="en-US"/>
        </w:rPr>
        <w:t>, 368(4), pp. 1–5.</w:t>
      </w:r>
    </w:p>
    <w:p w14:paraId="7D68775F"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Ham, C., </w:t>
      </w:r>
      <w:proofErr w:type="spellStart"/>
      <w:r w:rsidRPr="00FB4CB7">
        <w:rPr>
          <w:rFonts w:asciiTheme="minorBidi" w:hAnsiTheme="minorBidi"/>
          <w:sz w:val="24"/>
          <w:szCs w:val="24"/>
          <w:lang w:val="en-US"/>
        </w:rPr>
        <w:t>Alderwick</w:t>
      </w:r>
      <w:proofErr w:type="spellEnd"/>
      <w:r w:rsidRPr="00FB4CB7">
        <w:rPr>
          <w:rFonts w:asciiTheme="minorBidi" w:hAnsiTheme="minorBidi"/>
          <w:sz w:val="24"/>
          <w:szCs w:val="24"/>
          <w:lang w:val="en-US"/>
        </w:rPr>
        <w:t xml:space="preserve">, H. and Dunn, P. (2021) </w:t>
      </w:r>
      <w:r w:rsidRPr="00FB4CB7">
        <w:rPr>
          <w:rFonts w:asciiTheme="minorBidi" w:hAnsiTheme="minorBidi"/>
          <w:i/>
          <w:iCs/>
          <w:sz w:val="24"/>
          <w:szCs w:val="24"/>
          <w:lang w:val="en-US"/>
        </w:rPr>
        <w:t>Delivering Integrated Care: Lessons from the UK and Abroad.</w:t>
      </w:r>
      <w:r w:rsidRPr="00FB4CB7">
        <w:rPr>
          <w:rFonts w:asciiTheme="minorBidi" w:hAnsiTheme="minorBidi"/>
          <w:sz w:val="24"/>
          <w:szCs w:val="24"/>
          <w:lang w:val="en-US"/>
        </w:rPr>
        <w:t xml:space="preserve"> London: The King’s Fund.</w:t>
      </w:r>
    </w:p>
    <w:p w14:paraId="2BB87F6F"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Murray, R. (2023) ‘The Future of the NHS: Funding, Reform and Workforce Pressures,’ </w:t>
      </w:r>
      <w:r w:rsidRPr="00FB4CB7">
        <w:rPr>
          <w:rFonts w:asciiTheme="minorBidi" w:hAnsiTheme="minorBidi"/>
          <w:i/>
          <w:iCs/>
          <w:sz w:val="24"/>
          <w:szCs w:val="24"/>
          <w:lang w:val="en-US"/>
        </w:rPr>
        <w:t>The Health Foundation Journal of Public Policy</w:t>
      </w:r>
      <w:r w:rsidRPr="00FB4CB7">
        <w:rPr>
          <w:rFonts w:asciiTheme="minorBidi" w:hAnsiTheme="minorBidi"/>
          <w:sz w:val="24"/>
          <w:szCs w:val="24"/>
          <w:lang w:val="en-US"/>
        </w:rPr>
        <w:t>, 15(2), pp. 45–59.</w:t>
      </w:r>
    </w:p>
    <w:p w14:paraId="5FFD8BFB" w14:textId="77777777" w:rsidR="00FB4CB7" w:rsidRPr="00FB4CB7" w:rsidRDefault="00FB4CB7" w:rsidP="00FB4CB7">
      <w:pPr>
        <w:spacing w:line="360" w:lineRule="auto"/>
        <w:rPr>
          <w:rFonts w:asciiTheme="minorBidi" w:hAnsiTheme="minorBidi"/>
          <w:sz w:val="24"/>
          <w:szCs w:val="24"/>
          <w:lang w:val="en-US"/>
        </w:rPr>
      </w:pPr>
      <w:r w:rsidRPr="00FB4CB7">
        <w:rPr>
          <w:rFonts w:asciiTheme="minorBidi" w:hAnsiTheme="minorBidi"/>
          <w:sz w:val="24"/>
          <w:szCs w:val="24"/>
          <w:lang w:val="en-US"/>
        </w:rPr>
        <w:t xml:space="preserve">National Health Service (NHS) England (2023) </w:t>
      </w:r>
      <w:r w:rsidRPr="00FB4CB7">
        <w:rPr>
          <w:rFonts w:asciiTheme="minorBidi" w:hAnsiTheme="minorBidi"/>
          <w:i/>
          <w:iCs/>
          <w:sz w:val="24"/>
          <w:szCs w:val="24"/>
          <w:lang w:val="en-US"/>
        </w:rPr>
        <w:t>Pharmacy Services Overview</w:t>
      </w:r>
      <w:r w:rsidRPr="00FB4CB7">
        <w:rPr>
          <w:rFonts w:asciiTheme="minorBidi" w:hAnsiTheme="minorBidi"/>
          <w:sz w:val="24"/>
          <w:szCs w:val="24"/>
          <w:lang w:val="en-US"/>
        </w:rPr>
        <w:t>. [Online] Available at: https://www.england.nhs.uk/primary-care/pharmacy/ [Accessed 21 October 2025].</w:t>
      </w:r>
    </w:p>
    <w:p w14:paraId="1CF0010A" w14:textId="77777777" w:rsidR="00FB4CB7" w:rsidRPr="00FB4CB7" w:rsidRDefault="00FB4CB7" w:rsidP="00FB4CB7">
      <w:pPr>
        <w:spacing w:line="360" w:lineRule="auto"/>
        <w:rPr>
          <w:rFonts w:asciiTheme="minorBidi" w:hAnsiTheme="minorBidi"/>
          <w:sz w:val="24"/>
          <w:szCs w:val="24"/>
          <w:lang w:val="en-US"/>
        </w:rPr>
      </w:pPr>
      <w:r w:rsidRPr="00FB4CB7">
        <w:rPr>
          <w:rFonts w:asciiTheme="minorBidi" w:hAnsiTheme="minorBidi"/>
          <w:sz w:val="24"/>
          <w:szCs w:val="24"/>
          <w:lang w:val="en-US"/>
        </w:rPr>
        <w:t xml:space="preserve">National Pharmacy Association (NPA) (2022) </w:t>
      </w:r>
      <w:r w:rsidRPr="00FB4CB7">
        <w:rPr>
          <w:rFonts w:asciiTheme="minorBidi" w:hAnsiTheme="minorBidi"/>
          <w:i/>
          <w:iCs/>
          <w:sz w:val="24"/>
          <w:szCs w:val="24"/>
          <w:lang w:val="en-US"/>
        </w:rPr>
        <w:t>Community Pharmacy Funding and Future Report.</w:t>
      </w:r>
      <w:r w:rsidRPr="00FB4CB7">
        <w:rPr>
          <w:rFonts w:asciiTheme="minorBidi" w:hAnsiTheme="minorBidi"/>
          <w:sz w:val="24"/>
          <w:szCs w:val="24"/>
          <w:lang w:val="en-US"/>
        </w:rPr>
        <w:t xml:space="preserve"> London: NPA.</w:t>
      </w:r>
    </w:p>
    <w:p w14:paraId="3E64A2D7"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NHS England (2023) </w:t>
      </w:r>
      <w:r w:rsidRPr="00FB4CB7">
        <w:rPr>
          <w:rFonts w:asciiTheme="minorBidi" w:hAnsiTheme="minorBidi"/>
          <w:i/>
          <w:iCs/>
          <w:sz w:val="24"/>
          <w:szCs w:val="24"/>
          <w:lang w:val="en-US"/>
        </w:rPr>
        <w:t>About the NHS: Principles and Values.</w:t>
      </w:r>
      <w:r w:rsidRPr="00FB4CB7">
        <w:rPr>
          <w:rFonts w:asciiTheme="minorBidi" w:hAnsiTheme="minorBidi"/>
          <w:sz w:val="24"/>
          <w:szCs w:val="24"/>
          <w:lang w:val="en-US"/>
        </w:rPr>
        <w:t xml:space="preserve"> [Online] Available at: https://www.england.nhs.uk/nhs-uk/ [Accessed 10 October 2025].</w:t>
      </w:r>
    </w:p>
    <w:p w14:paraId="35C7F383" w14:textId="77777777" w:rsidR="00FB4CB7" w:rsidRPr="00FB4CB7" w:rsidRDefault="00FB4CB7" w:rsidP="00FB4CB7">
      <w:pPr>
        <w:spacing w:line="360" w:lineRule="auto"/>
        <w:rPr>
          <w:rFonts w:asciiTheme="minorBidi" w:hAnsiTheme="minorBidi"/>
          <w:sz w:val="24"/>
          <w:szCs w:val="24"/>
          <w:lang w:val="en-US"/>
        </w:rPr>
      </w:pPr>
      <w:r w:rsidRPr="00FB4CB7">
        <w:rPr>
          <w:rFonts w:asciiTheme="minorBidi" w:hAnsiTheme="minorBidi"/>
          <w:sz w:val="24"/>
          <w:szCs w:val="24"/>
          <w:lang w:val="en-US"/>
        </w:rPr>
        <w:t xml:space="preserve">Pharmaceutical Services Negotiating Committee (PSNC) (2023) </w:t>
      </w:r>
      <w:r w:rsidRPr="00FB4CB7">
        <w:rPr>
          <w:rFonts w:asciiTheme="minorBidi" w:hAnsiTheme="minorBidi"/>
          <w:i/>
          <w:iCs/>
          <w:sz w:val="24"/>
          <w:szCs w:val="24"/>
          <w:lang w:val="en-US"/>
        </w:rPr>
        <w:t>Annual Pharmacy Workforce Report.</w:t>
      </w:r>
      <w:r w:rsidRPr="00FB4CB7">
        <w:rPr>
          <w:rFonts w:asciiTheme="minorBidi" w:hAnsiTheme="minorBidi"/>
          <w:sz w:val="24"/>
          <w:szCs w:val="24"/>
          <w:lang w:val="en-US"/>
        </w:rPr>
        <w:t xml:space="preserve"> [Online] Available at: https://psnc.org.uk.</w:t>
      </w:r>
    </w:p>
    <w:p w14:paraId="52D5C786" w14:textId="77777777" w:rsidR="00FB4CB7" w:rsidRPr="00FB4CB7" w:rsidRDefault="00FB4CB7" w:rsidP="00FB4CB7">
      <w:pPr>
        <w:spacing w:line="360" w:lineRule="auto"/>
        <w:rPr>
          <w:rFonts w:asciiTheme="minorBidi" w:hAnsiTheme="minorBidi"/>
          <w:sz w:val="24"/>
          <w:szCs w:val="24"/>
          <w:lang w:val="en-US"/>
        </w:rPr>
      </w:pPr>
      <w:r w:rsidRPr="00FB4CB7">
        <w:rPr>
          <w:rFonts w:asciiTheme="minorBidi" w:hAnsiTheme="minorBidi"/>
          <w:sz w:val="24"/>
          <w:szCs w:val="24"/>
          <w:lang w:val="en-US"/>
        </w:rPr>
        <w:t xml:space="preserve">Royal Pharmaceutical Society (RPS) (2021) </w:t>
      </w:r>
      <w:r w:rsidRPr="00FB4CB7">
        <w:rPr>
          <w:rFonts w:asciiTheme="minorBidi" w:hAnsiTheme="minorBidi"/>
          <w:i/>
          <w:iCs/>
          <w:sz w:val="24"/>
          <w:szCs w:val="24"/>
          <w:lang w:val="en-US"/>
        </w:rPr>
        <w:t>The Role of Pharmacists in the Future NHS.</w:t>
      </w:r>
      <w:r w:rsidRPr="00FB4CB7">
        <w:rPr>
          <w:rFonts w:asciiTheme="minorBidi" w:hAnsiTheme="minorBidi"/>
          <w:sz w:val="24"/>
          <w:szCs w:val="24"/>
          <w:lang w:val="en-US"/>
        </w:rPr>
        <w:t xml:space="preserve"> London: RPS.</w:t>
      </w:r>
    </w:p>
    <w:p w14:paraId="6E543ED6" w14:textId="77777777" w:rsidR="00FB4CB7" w:rsidRPr="00FB4CB7" w:rsidRDefault="00FB4CB7" w:rsidP="00FB4CB7">
      <w:pPr>
        <w:spacing w:line="360" w:lineRule="auto"/>
        <w:jc w:val="both"/>
        <w:rPr>
          <w:rFonts w:asciiTheme="minorBidi" w:hAnsiTheme="minorBidi"/>
          <w:sz w:val="24"/>
          <w:szCs w:val="24"/>
          <w:lang w:val="en-US"/>
        </w:rPr>
      </w:pPr>
      <w:r w:rsidRPr="00FB4CB7">
        <w:rPr>
          <w:rFonts w:asciiTheme="minorBidi" w:hAnsiTheme="minorBidi"/>
          <w:sz w:val="24"/>
          <w:szCs w:val="24"/>
          <w:lang w:val="en-US"/>
        </w:rPr>
        <w:t xml:space="preserve">Timmins, N. (2021) </w:t>
      </w:r>
      <w:r w:rsidRPr="00FB4CB7">
        <w:rPr>
          <w:rFonts w:asciiTheme="minorBidi" w:hAnsiTheme="minorBidi"/>
          <w:i/>
          <w:iCs/>
          <w:sz w:val="24"/>
          <w:szCs w:val="24"/>
          <w:lang w:val="en-US"/>
        </w:rPr>
        <w:t>The Five Giants: A Biography of the Welfare State.</w:t>
      </w:r>
      <w:r w:rsidRPr="00FB4CB7">
        <w:rPr>
          <w:rFonts w:asciiTheme="minorBidi" w:hAnsiTheme="minorBidi"/>
          <w:sz w:val="24"/>
          <w:szCs w:val="24"/>
          <w:lang w:val="en-US"/>
        </w:rPr>
        <w:t xml:space="preserve"> London: HarperCollins.</w:t>
      </w:r>
    </w:p>
    <w:p w14:paraId="1024E0B9" w14:textId="77777777" w:rsidR="00FB4CB7" w:rsidRPr="00070BA9" w:rsidRDefault="00FB4CB7" w:rsidP="00070BA9">
      <w:pPr>
        <w:spacing w:line="360" w:lineRule="auto"/>
        <w:jc w:val="both"/>
        <w:rPr>
          <w:rFonts w:asciiTheme="minorBidi" w:hAnsiTheme="minorBidi"/>
          <w:sz w:val="24"/>
          <w:szCs w:val="24"/>
          <w:lang w:val="en-US"/>
        </w:rPr>
      </w:pPr>
    </w:p>
    <w:sectPr w:rsidR="00FB4CB7" w:rsidRPr="00070BA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E60D7" w14:textId="77777777" w:rsidR="006B2AB8" w:rsidRDefault="006B2AB8" w:rsidP="00070BA9">
      <w:pPr>
        <w:spacing w:after="0" w:line="240" w:lineRule="auto"/>
      </w:pPr>
      <w:r>
        <w:separator/>
      </w:r>
    </w:p>
  </w:endnote>
  <w:endnote w:type="continuationSeparator" w:id="0">
    <w:p w14:paraId="24718FDA" w14:textId="77777777" w:rsidR="006B2AB8" w:rsidRDefault="006B2AB8" w:rsidP="00070B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1784627"/>
      <w:docPartObj>
        <w:docPartGallery w:val="Page Numbers (Bottom of Page)"/>
        <w:docPartUnique/>
      </w:docPartObj>
    </w:sdtPr>
    <w:sdtEndPr>
      <w:rPr>
        <w:color w:val="7F7F7F" w:themeColor="background1" w:themeShade="7F"/>
        <w:spacing w:val="60"/>
      </w:rPr>
    </w:sdtEndPr>
    <w:sdtContent>
      <w:p w14:paraId="5DD59F44" w14:textId="64C26084" w:rsidR="00070BA9" w:rsidRDefault="00070BA9">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C54DBE9" w14:textId="77777777" w:rsidR="00070BA9" w:rsidRDefault="00070B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FBDC4" w14:textId="77777777" w:rsidR="006B2AB8" w:rsidRDefault="006B2AB8" w:rsidP="00070BA9">
      <w:pPr>
        <w:spacing w:after="0" w:line="240" w:lineRule="auto"/>
      </w:pPr>
      <w:r>
        <w:separator/>
      </w:r>
    </w:p>
  </w:footnote>
  <w:footnote w:type="continuationSeparator" w:id="0">
    <w:p w14:paraId="041E22B0" w14:textId="77777777" w:rsidR="006B2AB8" w:rsidRDefault="006B2AB8" w:rsidP="00070B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1.4pt;height:11.4pt" o:bullet="t">
        <v:imagedata r:id="rId1" o:title="mso4B8B"/>
      </v:shape>
    </w:pict>
  </w:numPicBullet>
  <w:abstractNum w:abstractNumId="0" w15:restartNumberingAfterBreak="0">
    <w:nsid w:val="030326BE"/>
    <w:multiLevelType w:val="multilevel"/>
    <w:tmpl w:val="F99ED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0562BA"/>
    <w:multiLevelType w:val="multilevel"/>
    <w:tmpl w:val="890C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EC0595"/>
    <w:multiLevelType w:val="hybridMultilevel"/>
    <w:tmpl w:val="C4101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2626F5"/>
    <w:multiLevelType w:val="multilevel"/>
    <w:tmpl w:val="8DA2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D6B7487"/>
    <w:multiLevelType w:val="multilevel"/>
    <w:tmpl w:val="4E440FA0"/>
    <w:lvl w:ilvl="0">
      <w:start w:val="1"/>
      <w:numFmt w:val="bullet"/>
      <w:lvlText w:val=""/>
      <w:lvlPicBulletId w:val="0"/>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9865783">
    <w:abstractNumId w:val="3"/>
  </w:num>
  <w:num w:numId="2" w16cid:durableId="1360663967">
    <w:abstractNumId w:val="0"/>
  </w:num>
  <w:num w:numId="3" w16cid:durableId="920219493">
    <w:abstractNumId w:val="1"/>
  </w:num>
  <w:num w:numId="4" w16cid:durableId="1329868358">
    <w:abstractNumId w:val="2"/>
  </w:num>
  <w:num w:numId="5" w16cid:durableId="77020320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4589"/>
    <w:rsid w:val="0005486D"/>
    <w:rsid w:val="00070BA9"/>
    <w:rsid w:val="000A4589"/>
    <w:rsid w:val="000C23F0"/>
    <w:rsid w:val="000E5278"/>
    <w:rsid w:val="002660B3"/>
    <w:rsid w:val="00390AD7"/>
    <w:rsid w:val="0045467D"/>
    <w:rsid w:val="006B2AB8"/>
    <w:rsid w:val="006E5929"/>
    <w:rsid w:val="007D3567"/>
    <w:rsid w:val="0081161F"/>
    <w:rsid w:val="00836AED"/>
    <w:rsid w:val="00A66A9F"/>
    <w:rsid w:val="00B01216"/>
    <w:rsid w:val="00B5589D"/>
    <w:rsid w:val="00B86DAB"/>
    <w:rsid w:val="00BE1692"/>
    <w:rsid w:val="00DF0DE5"/>
    <w:rsid w:val="00FB4CB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87A25C"/>
  <w15:chartTrackingRefBased/>
  <w15:docId w15:val="{AB12C690-CF61-4AEF-AE3C-CCE62DD57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45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45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45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45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45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45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45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45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45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4589"/>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A4589"/>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A4589"/>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A4589"/>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A4589"/>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A4589"/>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A4589"/>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A4589"/>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A4589"/>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A45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4589"/>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A45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4589"/>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A4589"/>
    <w:pPr>
      <w:spacing w:before="160"/>
      <w:jc w:val="center"/>
    </w:pPr>
    <w:rPr>
      <w:i/>
      <w:iCs/>
      <w:color w:val="404040" w:themeColor="text1" w:themeTint="BF"/>
    </w:rPr>
  </w:style>
  <w:style w:type="character" w:customStyle="1" w:styleId="QuoteChar">
    <w:name w:val="Quote Char"/>
    <w:basedOn w:val="DefaultParagraphFont"/>
    <w:link w:val="Quote"/>
    <w:uiPriority w:val="29"/>
    <w:rsid w:val="000A4589"/>
    <w:rPr>
      <w:i/>
      <w:iCs/>
      <w:color w:val="404040" w:themeColor="text1" w:themeTint="BF"/>
      <w:lang w:val="en-GB"/>
    </w:rPr>
  </w:style>
  <w:style w:type="paragraph" w:styleId="ListParagraph">
    <w:name w:val="List Paragraph"/>
    <w:basedOn w:val="Normal"/>
    <w:uiPriority w:val="34"/>
    <w:qFormat/>
    <w:rsid w:val="000A4589"/>
    <w:pPr>
      <w:ind w:left="720"/>
      <w:contextualSpacing/>
    </w:pPr>
  </w:style>
  <w:style w:type="character" w:styleId="IntenseEmphasis">
    <w:name w:val="Intense Emphasis"/>
    <w:basedOn w:val="DefaultParagraphFont"/>
    <w:uiPriority w:val="21"/>
    <w:qFormat/>
    <w:rsid w:val="000A4589"/>
    <w:rPr>
      <w:i/>
      <w:iCs/>
      <w:color w:val="0F4761" w:themeColor="accent1" w:themeShade="BF"/>
    </w:rPr>
  </w:style>
  <w:style w:type="paragraph" w:styleId="IntenseQuote">
    <w:name w:val="Intense Quote"/>
    <w:basedOn w:val="Normal"/>
    <w:next w:val="Normal"/>
    <w:link w:val="IntenseQuoteChar"/>
    <w:uiPriority w:val="30"/>
    <w:qFormat/>
    <w:rsid w:val="000A45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4589"/>
    <w:rPr>
      <w:i/>
      <w:iCs/>
      <w:color w:val="0F4761" w:themeColor="accent1" w:themeShade="BF"/>
      <w:lang w:val="en-GB"/>
    </w:rPr>
  </w:style>
  <w:style w:type="character" w:styleId="IntenseReference">
    <w:name w:val="Intense Reference"/>
    <w:basedOn w:val="DefaultParagraphFont"/>
    <w:uiPriority w:val="32"/>
    <w:qFormat/>
    <w:rsid w:val="000A4589"/>
    <w:rPr>
      <w:b/>
      <w:bCs/>
      <w:smallCaps/>
      <w:color w:val="0F4761" w:themeColor="accent1" w:themeShade="BF"/>
      <w:spacing w:val="5"/>
    </w:rPr>
  </w:style>
  <w:style w:type="paragraph" w:styleId="Header">
    <w:name w:val="header"/>
    <w:basedOn w:val="Normal"/>
    <w:link w:val="HeaderChar"/>
    <w:uiPriority w:val="99"/>
    <w:unhideWhenUsed/>
    <w:rsid w:val="00070B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070BA9"/>
    <w:rPr>
      <w:lang w:val="en-GB"/>
    </w:rPr>
  </w:style>
  <w:style w:type="paragraph" w:styleId="Footer">
    <w:name w:val="footer"/>
    <w:basedOn w:val="Normal"/>
    <w:link w:val="FooterChar"/>
    <w:uiPriority w:val="99"/>
    <w:unhideWhenUsed/>
    <w:rsid w:val="00070B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070BA9"/>
    <w:rPr>
      <w:lang w:val="en-GB"/>
    </w:rPr>
  </w:style>
  <w:style w:type="table" w:styleId="GridTable4-Accent4">
    <w:name w:val="Grid Table 4 Accent 4"/>
    <w:basedOn w:val="TableNormal"/>
    <w:uiPriority w:val="49"/>
    <w:rsid w:val="00DF0DE5"/>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1434</Words>
  <Characters>8174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T Ali</cp:lastModifiedBy>
  <cp:revision>2</cp:revision>
  <dcterms:created xsi:type="dcterms:W3CDTF">2025-11-09T20:47:00Z</dcterms:created>
  <dcterms:modified xsi:type="dcterms:W3CDTF">2025-11-09T20:47:00Z</dcterms:modified>
</cp:coreProperties>
</file>