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06736620"/>
        <w:docPartObj>
          <w:docPartGallery w:val="Cover Pages"/>
          <w:docPartUnique/>
        </w:docPartObj>
      </w:sdtPr>
      <w:sdtContent>
        <w:p w14:paraId="60D9B11F" w14:textId="4A66A757" w:rsidR="009B5410" w:rsidRDefault="009B5410"/>
        <w:p w14:paraId="20B7C45F" w14:textId="0CB65850" w:rsidR="009B5410" w:rsidRDefault="002E55DC">
          <w:r>
            <w:rPr>
              <w:noProof/>
            </w:rPr>
            <mc:AlternateContent>
              <mc:Choice Requires="wps">
                <w:drawing>
                  <wp:anchor distT="0" distB="0" distL="114300" distR="114300" simplePos="0" relativeHeight="251660288" behindDoc="0" locked="0" layoutInCell="1" allowOverlap="1" wp14:anchorId="2E0D20D9" wp14:editId="5F4AB6C3">
                    <wp:simplePos x="0" y="0"/>
                    <wp:positionH relativeFrom="page">
                      <wp:posOffset>1134110</wp:posOffset>
                    </wp:positionH>
                    <wp:positionV relativeFrom="page">
                      <wp:posOffset>2578735</wp:posOffset>
                    </wp:positionV>
                    <wp:extent cx="5753100" cy="525780"/>
                    <wp:effectExtent l="0" t="0" r="13335" b="508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CA4F6" w14:textId="43C900FA" w:rsidR="009B5410"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533ECA">
                                      <w:rPr>
                                        <w:caps/>
                                        <w:color w:val="323E4F" w:themeColor="text2" w:themeShade="BF"/>
                                        <w:sz w:val="52"/>
                                        <w:szCs w:val="52"/>
                                      </w:rPr>
                                      <w:t>Study Skills Assignment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F215C98" w14:textId="59D1760C" w:rsidR="009B5410" w:rsidRDefault="00533ECA">
                                    <w:pPr>
                                      <w:pStyle w:val="NoSpacing"/>
                                      <w:jc w:val="right"/>
                                      <w:rPr>
                                        <w:smallCaps/>
                                        <w:color w:val="44546A" w:themeColor="text2"/>
                                        <w:sz w:val="36"/>
                                        <w:szCs w:val="36"/>
                                      </w:rPr>
                                    </w:pPr>
                                    <w:r>
                                      <w:rPr>
                                        <w:smallCaps/>
                                        <w:color w:val="44546A" w:themeColor="text2"/>
                                        <w:sz w:val="36"/>
                                        <w:szCs w:val="36"/>
                                      </w:rPr>
                                      <w:t>ransomware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2E0D20D9" id="_x0000_t202" coordsize="21600,21600" o:spt="202" path="m,l,21600r21600,l21600,xe">
                    <v:stroke joinstyle="miter"/>
                    <v:path gradientshapeok="t" o:connecttype="rect"/>
                  </v:shapetype>
                  <v:shape id="Text Box 23" o:spid="_x0000_s1026" type="#_x0000_t202" style="position:absolute;margin-left:89.3pt;margin-top:203.05pt;width:453pt;height:41.4pt;z-index:251660288;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AEWe9s3gAAAAwBAAAPAAAAZHJzL2Rvd25yZXYueG1s&#10;TI9BT4QwEIXvJv6HZky8uS1KsCJlY0zUePCwaIzHWaiA0imhXcB/7+xJj+/NlzfvFdvVDWK2U+g9&#10;GUg2CoSl2jc9tQbeXh8uNIgQkRocPFkDPzbAtjw9KTBv/EI7O1exFRxCIUcDXYxjLmWoO+swbPxo&#10;iW+ffnIYWU6tbCZcONwN8lKpTDrsiT90ONr7ztbf1cEZqNLHDy2/4oJz9fSeJl4/v1xpY87P1rtb&#10;ENGu8Q+GY32uDiV32vsDNUEMrK91xqiBVGUJiCOhdMrWni2tb0CWhfw/ovwFAAD//wMAUEsBAi0A&#10;FAAGAAgAAAAhALaDOJL+AAAA4QEAABMAAAAAAAAAAAAAAAAAAAAAAFtDb250ZW50X1R5cGVzXS54&#10;bWxQSwECLQAUAAYACAAAACEAOP0h/9YAAACUAQAACwAAAAAAAAAAAAAAAAAvAQAAX3JlbHMvLnJl&#10;bHNQSwECLQAUAAYACAAAACEAKG8qdl8CAAAtBQAADgAAAAAAAAAAAAAAAAAuAgAAZHJzL2Uyb0Rv&#10;Yy54bWxQSwECLQAUAAYACAAAACEABFnvbN4AAAAMAQAADwAAAAAAAAAAAAAAAAC5BAAAZHJzL2Rv&#10;d25yZXYueG1sUEsFBgAAAAAEAAQA8wAAAMQFAAAAAA==&#10;" filled="f" stroked="f" strokeweight=".5pt">
                    <v:textbox inset="0,0,0,0">
                      <w:txbxContent>
                        <w:p w14:paraId="5B0CA4F6" w14:textId="43C900FA" w:rsidR="009B5410"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533ECA">
                                <w:rPr>
                                  <w:caps/>
                                  <w:color w:val="323E4F" w:themeColor="text2" w:themeShade="BF"/>
                                  <w:sz w:val="52"/>
                                  <w:szCs w:val="52"/>
                                </w:rPr>
                                <w:t>Study Skills Assignment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F215C98" w14:textId="59D1760C" w:rsidR="009B5410" w:rsidRDefault="00533ECA">
                              <w:pPr>
                                <w:pStyle w:val="NoSpacing"/>
                                <w:jc w:val="right"/>
                                <w:rPr>
                                  <w:smallCaps/>
                                  <w:color w:val="44546A" w:themeColor="text2"/>
                                  <w:sz w:val="36"/>
                                  <w:szCs w:val="36"/>
                                </w:rPr>
                              </w:pPr>
                              <w:r>
                                <w:rPr>
                                  <w:smallCaps/>
                                  <w:color w:val="44546A" w:themeColor="text2"/>
                                  <w:sz w:val="36"/>
                                  <w:szCs w:val="36"/>
                                </w:rPr>
                                <w:t>ransomware</w:t>
                              </w:r>
                            </w:p>
                          </w:sdtContent>
                        </w:sdt>
                      </w:txbxContent>
                    </v:textbox>
                    <w10:wrap type="square" anchorx="page" anchory="page"/>
                  </v:shape>
                </w:pict>
              </mc:Fallback>
            </mc:AlternateContent>
          </w:r>
          <w:r w:rsidR="009B5410">
            <w:rPr>
              <w:noProof/>
            </w:rPr>
            <mc:AlternateContent>
              <mc:Choice Requires="wps">
                <w:drawing>
                  <wp:anchor distT="0" distB="0" distL="114300" distR="114300" simplePos="0" relativeHeight="251662336" behindDoc="0" locked="0" layoutInCell="1" allowOverlap="1" wp14:anchorId="5AA83593" wp14:editId="0825F77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11-15T00:00:00Z">
                                    <w:dateFormat w:val="MMMM d, yyyy"/>
                                    <w:lid w:val="en-US"/>
                                    <w:storeMappedDataAs w:val="dateTime"/>
                                    <w:calendar w:val="gregorian"/>
                                  </w:date>
                                </w:sdtPr>
                                <w:sdtContent>
                                  <w:p w14:paraId="3C571355" w14:textId="15D44AFF" w:rsidR="009B5410" w:rsidRDefault="00533ECA">
                                    <w:pPr>
                                      <w:pStyle w:val="NoSpacing"/>
                                      <w:jc w:val="right"/>
                                      <w:rPr>
                                        <w:caps/>
                                        <w:color w:val="323E4F" w:themeColor="text2" w:themeShade="BF"/>
                                        <w:sz w:val="40"/>
                                        <w:szCs w:val="40"/>
                                      </w:rPr>
                                    </w:pPr>
                                    <w:r>
                                      <w:rPr>
                                        <w:caps/>
                                        <w:color w:val="323E4F" w:themeColor="text2" w:themeShade="BF"/>
                                        <w:sz w:val="40"/>
                                        <w:szCs w:val="40"/>
                                      </w:rPr>
                                      <w:t>November 15,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5AA83593" id="Text Box 2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11-15T00:00:00Z">
                              <w:dateFormat w:val="MMMM d, yyyy"/>
                              <w:lid w:val="en-US"/>
                              <w:storeMappedDataAs w:val="dateTime"/>
                              <w:calendar w:val="gregorian"/>
                            </w:date>
                          </w:sdtPr>
                          <w:sdtContent>
                            <w:p w14:paraId="3C571355" w14:textId="15D44AFF" w:rsidR="009B5410" w:rsidRDefault="00533ECA">
                              <w:pPr>
                                <w:pStyle w:val="NoSpacing"/>
                                <w:jc w:val="right"/>
                                <w:rPr>
                                  <w:caps/>
                                  <w:color w:val="323E4F" w:themeColor="text2" w:themeShade="BF"/>
                                  <w:sz w:val="40"/>
                                  <w:szCs w:val="40"/>
                                </w:rPr>
                              </w:pPr>
                              <w:r>
                                <w:rPr>
                                  <w:caps/>
                                  <w:color w:val="323E4F" w:themeColor="text2" w:themeShade="BF"/>
                                  <w:sz w:val="40"/>
                                  <w:szCs w:val="40"/>
                                </w:rPr>
                                <w:t>November 15, 2023</w:t>
                              </w:r>
                            </w:p>
                          </w:sdtContent>
                        </w:sdt>
                      </w:txbxContent>
                    </v:textbox>
                    <w10:wrap type="square" anchorx="page" anchory="page"/>
                  </v:shape>
                </w:pict>
              </mc:Fallback>
            </mc:AlternateContent>
          </w:r>
          <w:r w:rsidR="009B5410">
            <w:rPr>
              <w:noProof/>
            </w:rPr>
            <mc:AlternateContent>
              <mc:Choice Requires="wps">
                <w:drawing>
                  <wp:anchor distT="0" distB="0" distL="114300" distR="114300" simplePos="0" relativeHeight="251661312" behindDoc="0" locked="0" layoutInCell="1" allowOverlap="1" wp14:anchorId="0C859442" wp14:editId="4872B9A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E9BC21C" w14:textId="70BCE400" w:rsidR="009B5410" w:rsidRPr="00533ECA" w:rsidRDefault="009B5410" w:rsidP="00533ECA">
                                    <w:pPr>
                                      <w:pStyle w:val="NoSpacing"/>
                                      <w:jc w:val="right"/>
                                      <w:rPr>
                                        <w:caps/>
                                        <w:color w:val="262626" w:themeColor="text1" w:themeTint="D9"/>
                                        <w:sz w:val="28"/>
                                        <w:szCs w:val="28"/>
                                      </w:rPr>
                                    </w:pPr>
                                    <w:r w:rsidRPr="00533ECA">
                                      <w:rPr>
                                        <w:caps/>
                                        <w:color w:val="262626" w:themeColor="text1" w:themeTint="D9"/>
                                        <w:sz w:val="28"/>
                                        <w:szCs w:val="28"/>
                                      </w:rPr>
                                      <w:t>Emma Moseley (2317703)</w:t>
                                    </w:r>
                                  </w:p>
                                </w:sdtContent>
                              </w:sdt>
                              <w:p w14:paraId="18728424" w14:textId="331C3B2C" w:rsidR="009B5410"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533ECA">
                                      <w:rPr>
                                        <w:color w:val="262626" w:themeColor="text1" w:themeTint="D9"/>
                                        <w:sz w:val="20"/>
                                        <w:szCs w:val="20"/>
                                      </w:rPr>
                                      <w:t>2317703@student.uwtsd.ac.uk</w:t>
                                    </w:r>
                                  </w:sdtContent>
                                </w:sdt>
                                <w:r w:rsidR="009B5410">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C859442" id="Text Box 2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E9BC21C" w14:textId="70BCE400" w:rsidR="009B5410" w:rsidRPr="00533ECA" w:rsidRDefault="009B5410" w:rsidP="00533ECA">
                              <w:pPr>
                                <w:pStyle w:val="NoSpacing"/>
                                <w:jc w:val="right"/>
                                <w:rPr>
                                  <w:caps/>
                                  <w:color w:val="262626" w:themeColor="text1" w:themeTint="D9"/>
                                  <w:sz w:val="28"/>
                                  <w:szCs w:val="28"/>
                                </w:rPr>
                              </w:pPr>
                              <w:r w:rsidRPr="00533ECA">
                                <w:rPr>
                                  <w:caps/>
                                  <w:color w:val="262626" w:themeColor="text1" w:themeTint="D9"/>
                                  <w:sz w:val="28"/>
                                  <w:szCs w:val="28"/>
                                </w:rPr>
                                <w:t>Emma Moseley (2317703)</w:t>
                              </w:r>
                            </w:p>
                          </w:sdtContent>
                        </w:sdt>
                        <w:p w14:paraId="18728424" w14:textId="331C3B2C" w:rsidR="009B5410"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533ECA">
                                <w:rPr>
                                  <w:color w:val="262626" w:themeColor="text1" w:themeTint="D9"/>
                                  <w:sz w:val="20"/>
                                  <w:szCs w:val="20"/>
                                </w:rPr>
                                <w:t>2317703@student.uwtsd.ac.uk</w:t>
                              </w:r>
                            </w:sdtContent>
                          </w:sdt>
                          <w:r w:rsidR="009B5410">
                            <w:rPr>
                              <w:color w:val="262626" w:themeColor="text1" w:themeTint="D9"/>
                              <w:sz w:val="20"/>
                              <w:szCs w:val="20"/>
                            </w:rPr>
                            <w:t xml:space="preserve"> </w:t>
                          </w:r>
                        </w:p>
                      </w:txbxContent>
                    </v:textbox>
                    <w10:wrap type="square" anchorx="page" anchory="page"/>
                  </v:shape>
                </w:pict>
              </mc:Fallback>
            </mc:AlternateContent>
          </w:r>
          <w:r w:rsidR="009B5410">
            <w:rPr>
              <w:noProof/>
            </w:rPr>
            <mc:AlternateContent>
              <mc:Choice Requires="wpg">
                <w:drawing>
                  <wp:anchor distT="0" distB="0" distL="114300" distR="114300" simplePos="0" relativeHeight="251659264" behindDoc="0" locked="0" layoutInCell="1" allowOverlap="1" wp14:anchorId="6D5BF6FC" wp14:editId="7C1F12E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F45936F"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9B5410">
            <w:br w:type="page"/>
          </w:r>
        </w:p>
      </w:sdtContent>
    </w:sdt>
    <w:sdt>
      <w:sdtPr>
        <w:rPr>
          <w:rFonts w:asciiTheme="minorHAnsi" w:eastAsiaTheme="minorHAnsi" w:hAnsiTheme="minorHAnsi" w:cstheme="minorBidi"/>
          <w:color w:val="auto"/>
          <w:kern w:val="2"/>
          <w:sz w:val="22"/>
          <w:szCs w:val="22"/>
          <w:lang w:val="en-GB"/>
          <w14:ligatures w14:val="standardContextual"/>
        </w:rPr>
        <w:id w:val="153262256"/>
        <w:docPartObj>
          <w:docPartGallery w:val="Table of Contents"/>
          <w:docPartUnique/>
        </w:docPartObj>
      </w:sdtPr>
      <w:sdtEndPr>
        <w:rPr>
          <w:b/>
          <w:bCs/>
          <w:noProof/>
        </w:rPr>
      </w:sdtEndPr>
      <w:sdtContent>
        <w:p w14:paraId="191BA660" w14:textId="03418B7E" w:rsidR="009B5410" w:rsidRDefault="009B5410" w:rsidP="00533ECA">
          <w:pPr>
            <w:pStyle w:val="TOCHeading"/>
            <w:numPr>
              <w:ilvl w:val="0"/>
              <w:numId w:val="0"/>
            </w:numPr>
            <w:ind w:left="432" w:hanging="432"/>
          </w:pPr>
          <w:r>
            <w:t>Contents</w:t>
          </w:r>
        </w:p>
        <w:p w14:paraId="02564B0B" w14:textId="6BC2751E" w:rsidR="00007FE2" w:rsidRDefault="009B5410">
          <w:pPr>
            <w:pStyle w:val="TOC1"/>
            <w:rPr>
              <w:rFonts w:eastAsiaTheme="minorEastAsia"/>
              <w:noProof/>
              <w:lang w:eastAsia="en-GB"/>
            </w:rPr>
          </w:pPr>
          <w:r>
            <w:fldChar w:fldCharType="begin"/>
          </w:r>
          <w:r>
            <w:instrText xml:space="preserve"> TOC \o "1-3" \h \z \u </w:instrText>
          </w:r>
          <w:r>
            <w:fldChar w:fldCharType="separate"/>
          </w:r>
          <w:hyperlink w:anchor="_Toc151061940" w:history="1">
            <w:r w:rsidR="00007FE2" w:rsidRPr="00BF16B2">
              <w:rPr>
                <w:rStyle w:val="Hyperlink"/>
                <w:noProof/>
              </w:rPr>
              <w:t>1</w:t>
            </w:r>
            <w:r w:rsidR="00007FE2">
              <w:rPr>
                <w:rFonts w:eastAsiaTheme="minorEastAsia"/>
                <w:noProof/>
                <w:lang w:eastAsia="en-GB"/>
              </w:rPr>
              <w:tab/>
            </w:r>
            <w:r w:rsidR="00007FE2" w:rsidRPr="00BF16B2">
              <w:rPr>
                <w:rStyle w:val="Hyperlink"/>
                <w:noProof/>
              </w:rPr>
              <w:t>Introduction</w:t>
            </w:r>
            <w:r w:rsidR="00007FE2">
              <w:rPr>
                <w:noProof/>
                <w:webHidden/>
              </w:rPr>
              <w:tab/>
            </w:r>
            <w:r w:rsidR="00007FE2">
              <w:rPr>
                <w:noProof/>
                <w:webHidden/>
              </w:rPr>
              <w:fldChar w:fldCharType="begin"/>
            </w:r>
            <w:r w:rsidR="00007FE2">
              <w:rPr>
                <w:noProof/>
                <w:webHidden/>
              </w:rPr>
              <w:instrText xml:space="preserve"> PAGEREF _Toc151061940 \h </w:instrText>
            </w:r>
            <w:r w:rsidR="00007FE2">
              <w:rPr>
                <w:noProof/>
                <w:webHidden/>
              </w:rPr>
            </w:r>
            <w:r w:rsidR="00007FE2">
              <w:rPr>
                <w:noProof/>
                <w:webHidden/>
              </w:rPr>
              <w:fldChar w:fldCharType="separate"/>
            </w:r>
            <w:r w:rsidR="00007FE2">
              <w:rPr>
                <w:noProof/>
                <w:webHidden/>
              </w:rPr>
              <w:t>2</w:t>
            </w:r>
            <w:r w:rsidR="00007FE2">
              <w:rPr>
                <w:noProof/>
                <w:webHidden/>
              </w:rPr>
              <w:fldChar w:fldCharType="end"/>
            </w:r>
          </w:hyperlink>
        </w:p>
        <w:p w14:paraId="4389A61C" w14:textId="4991627B" w:rsidR="00007FE2" w:rsidRDefault="00000000">
          <w:pPr>
            <w:pStyle w:val="TOC1"/>
            <w:rPr>
              <w:rFonts w:eastAsiaTheme="minorEastAsia"/>
              <w:noProof/>
              <w:lang w:eastAsia="en-GB"/>
            </w:rPr>
          </w:pPr>
          <w:hyperlink w:anchor="_Toc151061941" w:history="1">
            <w:r w:rsidR="00007FE2" w:rsidRPr="00BF16B2">
              <w:rPr>
                <w:rStyle w:val="Hyperlink"/>
                <w:noProof/>
              </w:rPr>
              <w:t>2</w:t>
            </w:r>
            <w:r w:rsidR="00007FE2">
              <w:rPr>
                <w:rFonts w:eastAsiaTheme="minorEastAsia"/>
                <w:noProof/>
                <w:lang w:eastAsia="en-GB"/>
              </w:rPr>
              <w:tab/>
            </w:r>
            <w:r w:rsidR="00007FE2" w:rsidRPr="00BF16B2">
              <w:rPr>
                <w:rStyle w:val="Hyperlink"/>
                <w:noProof/>
              </w:rPr>
              <w:t>Ransomware</w:t>
            </w:r>
            <w:r w:rsidR="00007FE2">
              <w:rPr>
                <w:noProof/>
                <w:webHidden/>
              </w:rPr>
              <w:tab/>
            </w:r>
            <w:r w:rsidR="00007FE2">
              <w:rPr>
                <w:noProof/>
                <w:webHidden/>
              </w:rPr>
              <w:fldChar w:fldCharType="begin"/>
            </w:r>
            <w:r w:rsidR="00007FE2">
              <w:rPr>
                <w:noProof/>
                <w:webHidden/>
              </w:rPr>
              <w:instrText xml:space="preserve"> PAGEREF _Toc151061941 \h </w:instrText>
            </w:r>
            <w:r w:rsidR="00007FE2">
              <w:rPr>
                <w:noProof/>
                <w:webHidden/>
              </w:rPr>
            </w:r>
            <w:r w:rsidR="00007FE2">
              <w:rPr>
                <w:noProof/>
                <w:webHidden/>
              </w:rPr>
              <w:fldChar w:fldCharType="separate"/>
            </w:r>
            <w:r w:rsidR="00007FE2">
              <w:rPr>
                <w:noProof/>
                <w:webHidden/>
              </w:rPr>
              <w:t>2</w:t>
            </w:r>
            <w:r w:rsidR="00007FE2">
              <w:rPr>
                <w:noProof/>
                <w:webHidden/>
              </w:rPr>
              <w:fldChar w:fldCharType="end"/>
            </w:r>
          </w:hyperlink>
        </w:p>
        <w:p w14:paraId="12B65419" w14:textId="6B8430D6" w:rsidR="00007FE2" w:rsidRDefault="00000000">
          <w:pPr>
            <w:pStyle w:val="TOC2"/>
            <w:tabs>
              <w:tab w:val="left" w:pos="880"/>
              <w:tab w:val="right" w:leader="dot" w:pos="9016"/>
            </w:tabs>
            <w:rPr>
              <w:rFonts w:eastAsiaTheme="minorEastAsia"/>
              <w:noProof/>
              <w:lang w:eastAsia="en-GB"/>
            </w:rPr>
          </w:pPr>
          <w:hyperlink w:anchor="_Toc151061942" w:history="1">
            <w:r w:rsidR="00007FE2" w:rsidRPr="00BF16B2">
              <w:rPr>
                <w:rStyle w:val="Hyperlink"/>
                <w:noProof/>
              </w:rPr>
              <w:t>2.1</w:t>
            </w:r>
            <w:r w:rsidR="00007FE2">
              <w:rPr>
                <w:rFonts w:eastAsiaTheme="minorEastAsia"/>
                <w:noProof/>
                <w:lang w:eastAsia="en-GB"/>
              </w:rPr>
              <w:tab/>
            </w:r>
            <w:r w:rsidR="00007FE2" w:rsidRPr="00BF16B2">
              <w:rPr>
                <w:rStyle w:val="Hyperlink"/>
                <w:noProof/>
              </w:rPr>
              <w:t>What is Ransomware?</w:t>
            </w:r>
            <w:r w:rsidR="00007FE2">
              <w:rPr>
                <w:noProof/>
                <w:webHidden/>
              </w:rPr>
              <w:tab/>
            </w:r>
            <w:r w:rsidR="00007FE2">
              <w:rPr>
                <w:noProof/>
                <w:webHidden/>
              </w:rPr>
              <w:fldChar w:fldCharType="begin"/>
            </w:r>
            <w:r w:rsidR="00007FE2">
              <w:rPr>
                <w:noProof/>
                <w:webHidden/>
              </w:rPr>
              <w:instrText xml:space="preserve"> PAGEREF _Toc151061942 \h </w:instrText>
            </w:r>
            <w:r w:rsidR="00007FE2">
              <w:rPr>
                <w:noProof/>
                <w:webHidden/>
              </w:rPr>
            </w:r>
            <w:r w:rsidR="00007FE2">
              <w:rPr>
                <w:noProof/>
                <w:webHidden/>
              </w:rPr>
              <w:fldChar w:fldCharType="separate"/>
            </w:r>
            <w:r w:rsidR="00007FE2">
              <w:rPr>
                <w:noProof/>
                <w:webHidden/>
              </w:rPr>
              <w:t>2</w:t>
            </w:r>
            <w:r w:rsidR="00007FE2">
              <w:rPr>
                <w:noProof/>
                <w:webHidden/>
              </w:rPr>
              <w:fldChar w:fldCharType="end"/>
            </w:r>
          </w:hyperlink>
        </w:p>
        <w:p w14:paraId="77C4F7FA" w14:textId="0FA79E92" w:rsidR="00007FE2" w:rsidRDefault="00000000">
          <w:pPr>
            <w:pStyle w:val="TOC2"/>
            <w:tabs>
              <w:tab w:val="left" w:pos="880"/>
              <w:tab w:val="right" w:leader="dot" w:pos="9016"/>
            </w:tabs>
            <w:rPr>
              <w:rFonts w:eastAsiaTheme="minorEastAsia"/>
              <w:noProof/>
              <w:lang w:eastAsia="en-GB"/>
            </w:rPr>
          </w:pPr>
          <w:hyperlink w:anchor="_Toc151061943" w:history="1">
            <w:r w:rsidR="00007FE2" w:rsidRPr="00BF16B2">
              <w:rPr>
                <w:rStyle w:val="Hyperlink"/>
                <w:noProof/>
              </w:rPr>
              <w:t>2.2</w:t>
            </w:r>
            <w:r w:rsidR="00007FE2">
              <w:rPr>
                <w:rFonts w:eastAsiaTheme="minorEastAsia"/>
                <w:noProof/>
                <w:lang w:eastAsia="en-GB"/>
              </w:rPr>
              <w:tab/>
            </w:r>
            <w:r w:rsidR="00007FE2" w:rsidRPr="00BF16B2">
              <w:rPr>
                <w:rStyle w:val="Hyperlink"/>
                <w:noProof/>
              </w:rPr>
              <w:t>Common Delivery Methods</w:t>
            </w:r>
            <w:r w:rsidR="00007FE2">
              <w:rPr>
                <w:noProof/>
                <w:webHidden/>
              </w:rPr>
              <w:tab/>
            </w:r>
            <w:r w:rsidR="00007FE2">
              <w:rPr>
                <w:noProof/>
                <w:webHidden/>
              </w:rPr>
              <w:fldChar w:fldCharType="begin"/>
            </w:r>
            <w:r w:rsidR="00007FE2">
              <w:rPr>
                <w:noProof/>
                <w:webHidden/>
              </w:rPr>
              <w:instrText xml:space="preserve"> PAGEREF _Toc151061943 \h </w:instrText>
            </w:r>
            <w:r w:rsidR="00007FE2">
              <w:rPr>
                <w:noProof/>
                <w:webHidden/>
              </w:rPr>
            </w:r>
            <w:r w:rsidR="00007FE2">
              <w:rPr>
                <w:noProof/>
                <w:webHidden/>
              </w:rPr>
              <w:fldChar w:fldCharType="separate"/>
            </w:r>
            <w:r w:rsidR="00007FE2">
              <w:rPr>
                <w:noProof/>
                <w:webHidden/>
              </w:rPr>
              <w:t>2</w:t>
            </w:r>
            <w:r w:rsidR="00007FE2">
              <w:rPr>
                <w:noProof/>
                <w:webHidden/>
              </w:rPr>
              <w:fldChar w:fldCharType="end"/>
            </w:r>
          </w:hyperlink>
        </w:p>
        <w:p w14:paraId="5A6A3B2A" w14:textId="34A334C7" w:rsidR="00007FE2" w:rsidRDefault="00000000">
          <w:pPr>
            <w:pStyle w:val="TOC1"/>
            <w:rPr>
              <w:rFonts w:eastAsiaTheme="minorEastAsia"/>
              <w:noProof/>
              <w:lang w:eastAsia="en-GB"/>
            </w:rPr>
          </w:pPr>
          <w:hyperlink w:anchor="_Toc151061944" w:history="1">
            <w:r w:rsidR="00007FE2" w:rsidRPr="00BF16B2">
              <w:rPr>
                <w:rStyle w:val="Hyperlink"/>
                <w:noProof/>
              </w:rPr>
              <w:t>3</w:t>
            </w:r>
            <w:r w:rsidR="00007FE2">
              <w:rPr>
                <w:rFonts w:eastAsiaTheme="minorEastAsia"/>
                <w:noProof/>
                <w:lang w:eastAsia="en-GB"/>
              </w:rPr>
              <w:tab/>
            </w:r>
            <w:r w:rsidR="00007FE2" w:rsidRPr="00BF16B2">
              <w:rPr>
                <w:rStyle w:val="Hyperlink"/>
                <w:noProof/>
              </w:rPr>
              <w:t>Ransomware Impact on Businesses</w:t>
            </w:r>
            <w:r w:rsidR="00007FE2">
              <w:rPr>
                <w:noProof/>
                <w:webHidden/>
              </w:rPr>
              <w:tab/>
            </w:r>
            <w:r w:rsidR="00007FE2">
              <w:rPr>
                <w:noProof/>
                <w:webHidden/>
              </w:rPr>
              <w:fldChar w:fldCharType="begin"/>
            </w:r>
            <w:r w:rsidR="00007FE2">
              <w:rPr>
                <w:noProof/>
                <w:webHidden/>
              </w:rPr>
              <w:instrText xml:space="preserve"> PAGEREF _Toc151061944 \h </w:instrText>
            </w:r>
            <w:r w:rsidR="00007FE2">
              <w:rPr>
                <w:noProof/>
                <w:webHidden/>
              </w:rPr>
            </w:r>
            <w:r w:rsidR="00007FE2">
              <w:rPr>
                <w:noProof/>
                <w:webHidden/>
              </w:rPr>
              <w:fldChar w:fldCharType="separate"/>
            </w:r>
            <w:r w:rsidR="00007FE2">
              <w:rPr>
                <w:noProof/>
                <w:webHidden/>
              </w:rPr>
              <w:t>3</w:t>
            </w:r>
            <w:r w:rsidR="00007FE2">
              <w:rPr>
                <w:noProof/>
                <w:webHidden/>
              </w:rPr>
              <w:fldChar w:fldCharType="end"/>
            </w:r>
          </w:hyperlink>
        </w:p>
        <w:p w14:paraId="386C9226" w14:textId="118DE7D6" w:rsidR="00007FE2" w:rsidRDefault="00000000">
          <w:pPr>
            <w:pStyle w:val="TOC2"/>
            <w:tabs>
              <w:tab w:val="left" w:pos="880"/>
              <w:tab w:val="right" w:leader="dot" w:pos="9016"/>
            </w:tabs>
            <w:rPr>
              <w:rFonts w:eastAsiaTheme="minorEastAsia"/>
              <w:noProof/>
              <w:lang w:eastAsia="en-GB"/>
            </w:rPr>
          </w:pPr>
          <w:hyperlink w:anchor="_Toc151061945" w:history="1">
            <w:r w:rsidR="00007FE2" w:rsidRPr="00BF16B2">
              <w:rPr>
                <w:rStyle w:val="Hyperlink"/>
                <w:noProof/>
              </w:rPr>
              <w:t>3.1</w:t>
            </w:r>
            <w:r w:rsidR="00007FE2">
              <w:rPr>
                <w:rFonts w:eastAsiaTheme="minorEastAsia"/>
                <w:noProof/>
                <w:lang w:eastAsia="en-GB"/>
              </w:rPr>
              <w:tab/>
            </w:r>
            <w:r w:rsidR="00007FE2" w:rsidRPr="00BF16B2">
              <w:rPr>
                <w:rStyle w:val="Hyperlink"/>
                <w:noProof/>
              </w:rPr>
              <w:t>Potential Consequences</w:t>
            </w:r>
            <w:r w:rsidR="00007FE2">
              <w:rPr>
                <w:noProof/>
                <w:webHidden/>
              </w:rPr>
              <w:tab/>
            </w:r>
            <w:r w:rsidR="00007FE2">
              <w:rPr>
                <w:noProof/>
                <w:webHidden/>
              </w:rPr>
              <w:fldChar w:fldCharType="begin"/>
            </w:r>
            <w:r w:rsidR="00007FE2">
              <w:rPr>
                <w:noProof/>
                <w:webHidden/>
              </w:rPr>
              <w:instrText xml:space="preserve"> PAGEREF _Toc151061945 \h </w:instrText>
            </w:r>
            <w:r w:rsidR="00007FE2">
              <w:rPr>
                <w:noProof/>
                <w:webHidden/>
              </w:rPr>
            </w:r>
            <w:r w:rsidR="00007FE2">
              <w:rPr>
                <w:noProof/>
                <w:webHidden/>
              </w:rPr>
              <w:fldChar w:fldCharType="separate"/>
            </w:r>
            <w:r w:rsidR="00007FE2">
              <w:rPr>
                <w:noProof/>
                <w:webHidden/>
              </w:rPr>
              <w:t>3</w:t>
            </w:r>
            <w:r w:rsidR="00007FE2">
              <w:rPr>
                <w:noProof/>
                <w:webHidden/>
              </w:rPr>
              <w:fldChar w:fldCharType="end"/>
            </w:r>
          </w:hyperlink>
        </w:p>
        <w:p w14:paraId="382F981E" w14:textId="24A62AA7" w:rsidR="00007FE2" w:rsidRDefault="00000000">
          <w:pPr>
            <w:pStyle w:val="TOC2"/>
            <w:tabs>
              <w:tab w:val="left" w:pos="880"/>
              <w:tab w:val="right" w:leader="dot" w:pos="9016"/>
            </w:tabs>
            <w:rPr>
              <w:rFonts w:eastAsiaTheme="minorEastAsia"/>
              <w:noProof/>
              <w:lang w:eastAsia="en-GB"/>
            </w:rPr>
          </w:pPr>
          <w:hyperlink w:anchor="_Toc151061946" w:history="1">
            <w:r w:rsidR="00007FE2" w:rsidRPr="00BF16B2">
              <w:rPr>
                <w:rStyle w:val="Hyperlink"/>
                <w:noProof/>
              </w:rPr>
              <w:t>3.2</w:t>
            </w:r>
            <w:r w:rsidR="00007FE2">
              <w:rPr>
                <w:rFonts w:eastAsiaTheme="minorEastAsia"/>
                <w:noProof/>
                <w:lang w:eastAsia="en-GB"/>
              </w:rPr>
              <w:tab/>
            </w:r>
            <w:r w:rsidR="00007FE2" w:rsidRPr="00BF16B2">
              <w:rPr>
                <w:rStyle w:val="Hyperlink"/>
                <w:noProof/>
              </w:rPr>
              <w:t>Evolving Trends in Ransomware Attacks on Businesses</w:t>
            </w:r>
            <w:r w:rsidR="00007FE2">
              <w:rPr>
                <w:noProof/>
                <w:webHidden/>
              </w:rPr>
              <w:tab/>
            </w:r>
            <w:r w:rsidR="00007FE2">
              <w:rPr>
                <w:noProof/>
                <w:webHidden/>
              </w:rPr>
              <w:fldChar w:fldCharType="begin"/>
            </w:r>
            <w:r w:rsidR="00007FE2">
              <w:rPr>
                <w:noProof/>
                <w:webHidden/>
              </w:rPr>
              <w:instrText xml:space="preserve"> PAGEREF _Toc151061946 \h </w:instrText>
            </w:r>
            <w:r w:rsidR="00007FE2">
              <w:rPr>
                <w:noProof/>
                <w:webHidden/>
              </w:rPr>
            </w:r>
            <w:r w:rsidR="00007FE2">
              <w:rPr>
                <w:noProof/>
                <w:webHidden/>
              </w:rPr>
              <w:fldChar w:fldCharType="separate"/>
            </w:r>
            <w:r w:rsidR="00007FE2">
              <w:rPr>
                <w:noProof/>
                <w:webHidden/>
              </w:rPr>
              <w:t>3</w:t>
            </w:r>
            <w:r w:rsidR="00007FE2">
              <w:rPr>
                <w:noProof/>
                <w:webHidden/>
              </w:rPr>
              <w:fldChar w:fldCharType="end"/>
            </w:r>
          </w:hyperlink>
        </w:p>
        <w:p w14:paraId="14EB8859" w14:textId="4C77BAE1" w:rsidR="00007FE2" w:rsidRDefault="00000000">
          <w:pPr>
            <w:pStyle w:val="TOC1"/>
            <w:rPr>
              <w:rFonts w:eastAsiaTheme="minorEastAsia"/>
              <w:noProof/>
              <w:lang w:eastAsia="en-GB"/>
            </w:rPr>
          </w:pPr>
          <w:hyperlink w:anchor="_Toc151061947" w:history="1">
            <w:r w:rsidR="00007FE2" w:rsidRPr="00BF16B2">
              <w:rPr>
                <w:rStyle w:val="Hyperlink"/>
                <w:noProof/>
              </w:rPr>
              <w:t>4</w:t>
            </w:r>
            <w:r w:rsidR="00007FE2">
              <w:rPr>
                <w:rFonts w:eastAsiaTheme="minorEastAsia"/>
                <w:noProof/>
                <w:lang w:eastAsia="en-GB"/>
              </w:rPr>
              <w:tab/>
            </w:r>
            <w:r w:rsidR="00007FE2" w:rsidRPr="00BF16B2">
              <w:rPr>
                <w:rStyle w:val="Hyperlink"/>
                <w:noProof/>
              </w:rPr>
              <w:t>Case Study: WannaCry Ransomware</w:t>
            </w:r>
            <w:r w:rsidR="00007FE2">
              <w:rPr>
                <w:noProof/>
                <w:webHidden/>
              </w:rPr>
              <w:tab/>
            </w:r>
            <w:r w:rsidR="00007FE2">
              <w:rPr>
                <w:noProof/>
                <w:webHidden/>
              </w:rPr>
              <w:fldChar w:fldCharType="begin"/>
            </w:r>
            <w:r w:rsidR="00007FE2">
              <w:rPr>
                <w:noProof/>
                <w:webHidden/>
              </w:rPr>
              <w:instrText xml:space="preserve"> PAGEREF _Toc151061947 \h </w:instrText>
            </w:r>
            <w:r w:rsidR="00007FE2">
              <w:rPr>
                <w:noProof/>
                <w:webHidden/>
              </w:rPr>
            </w:r>
            <w:r w:rsidR="00007FE2">
              <w:rPr>
                <w:noProof/>
                <w:webHidden/>
              </w:rPr>
              <w:fldChar w:fldCharType="separate"/>
            </w:r>
            <w:r w:rsidR="00007FE2">
              <w:rPr>
                <w:noProof/>
                <w:webHidden/>
              </w:rPr>
              <w:t>4</w:t>
            </w:r>
            <w:r w:rsidR="00007FE2">
              <w:rPr>
                <w:noProof/>
                <w:webHidden/>
              </w:rPr>
              <w:fldChar w:fldCharType="end"/>
            </w:r>
          </w:hyperlink>
        </w:p>
        <w:p w14:paraId="2ADA82D1" w14:textId="24A0F6BA" w:rsidR="00007FE2" w:rsidRDefault="00000000">
          <w:pPr>
            <w:pStyle w:val="TOC2"/>
            <w:tabs>
              <w:tab w:val="left" w:pos="880"/>
              <w:tab w:val="right" w:leader="dot" w:pos="9016"/>
            </w:tabs>
            <w:rPr>
              <w:rFonts w:eastAsiaTheme="minorEastAsia"/>
              <w:noProof/>
              <w:lang w:eastAsia="en-GB"/>
            </w:rPr>
          </w:pPr>
          <w:hyperlink w:anchor="_Toc151061948" w:history="1">
            <w:r w:rsidR="00007FE2" w:rsidRPr="00BF16B2">
              <w:rPr>
                <w:rStyle w:val="Hyperlink"/>
                <w:noProof/>
              </w:rPr>
              <w:t>4.1</w:t>
            </w:r>
            <w:r w:rsidR="00007FE2">
              <w:rPr>
                <w:rFonts w:eastAsiaTheme="minorEastAsia"/>
                <w:noProof/>
                <w:lang w:eastAsia="en-GB"/>
              </w:rPr>
              <w:tab/>
            </w:r>
            <w:r w:rsidR="00007FE2" w:rsidRPr="00BF16B2">
              <w:rPr>
                <w:rStyle w:val="Hyperlink"/>
                <w:noProof/>
              </w:rPr>
              <w:t>Method of Attack</w:t>
            </w:r>
            <w:r w:rsidR="00007FE2">
              <w:rPr>
                <w:noProof/>
                <w:webHidden/>
              </w:rPr>
              <w:tab/>
            </w:r>
            <w:r w:rsidR="00007FE2">
              <w:rPr>
                <w:noProof/>
                <w:webHidden/>
              </w:rPr>
              <w:fldChar w:fldCharType="begin"/>
            </w:r>
            <w:r w:rsidR="00007FE2">
              <w:rPr>
                <w:noProof/>
                <w:webHidden/>
              </w:rPr>
              <w:instrText xml:space="preserve"> PAGEREF _Toc151061948 \h </w:instrText>
            </w:r>
            <w:r w:rsidR="00007FE2">
              <w:rPr>
                <w:noProof/>
                <w:webHidden/>
              </w:rPr>
            </w:r>
            <w:r w:rsidR="00007FE2">
              <w:rPr>
                <w:noProof/>
                <w:webHidden/>
              </w:rPr>
              <w:fldChar w:fldCharType="separate"/>
            </w:r>
            <w:r w:rsidR="00007FE2">
              <w:rPr>
                <w:noProof/>
                <w:webHidden/>
              </w:rPr>
              <w:t>4</w:t>
            </w:r>
            <w:r w:rsidR="00007FE2">
              <w:rPr>
                <w:noProof/>
                <w:webHidden/>
              </w:rPr>
              <w:fldChar w:fldCharType="end"/>
            </w:r>
          </w:hyperlink>
        </w:p>
        <w:p w14:paraId="1BD96684" w14:textId="307ED776" w:rsidR="00007FE2" w:rsidRDefault="00000000">
          <w:pPr>
            <w:pStyle w:val="TOC2"/>
            <w:tabs>
              <w:tab w:val="left" w:pos="880"/>
              <w:tab w:val="right" w:leader="dot" w:pos="9016"/>
            </w:tabs>
            <w:rPr>
              <w:rFonts w:eastAsiaTheme="minorEastAsia"/>
              <w:noProof/>
              <w:lang w:eastAsia="en-GB"/>
            </w:rPr>
          </w:pPr>
          <w:hyperlink w:anchor="_Toc151061949" w:history="1">
            <w:r w:rsidR="00007FE2" w:rsidRPr="00BF16B2">
              <w:rPr>
                <w:rStyle w:val="Hyperlink"/>
                <w:noProof/>
              </w:rPr>
              <w:t>4.2</w:t>
            </w:r>
            <w:r w:rsidR="00007FE2">
              <w:rPr>
                <w:rFonts w:eastAsiaTheme="minorEastAsia"/>
                <w:noProof/>
                <w:lang w:eastAsia="en-GB"/>
              </w:rPr>
              <w:tab/>
            </w:r>
            <w:r w:rsidR="00007FE2" w:rsidRPr="00BF16B2">
              <w:rPr>
                <w:rStyle w:val="Hyperlink"/>
                <w:noProof/>
              </w:rPr>
              <w:t>Notable Incidents</w:t>
            </w:r>
            <w:r w:rsidR="00007FE2">
              <w:rPr>
                <w:noProof/>
                <w:webHidden/>
              </w:rPr>
              <w:tab/>
            </w:r>
            <w:r w:rsidR="00007FE2">
              <w:rPr>
                <w:noProof/>
                <w:webHidden/>
              </w:rPr>
              <w:fldChar w:fldCharType="begin"/>
            </w:r>
            <w:r w:rsidR="00007FE2">
              <w:rPr>
                <w:noProof/>
                <w:webHidden/>
              </w:rPr>
              <w:instrText xml:space="preserve"> PAGEREF _Toc151061949 \h </w:instrText>
            </w:r>
            <w:r w:rsidR="00007FE2">
              <w:rPr>
                <w:noProof/>
                <w:webHidden/>
              </w:rPr>
            </w:r>
            <w:r w:rsidR="00007FE2">
              <w:rPr>
                <w:noProof/>
                <w:webHidden/>
              </w:rPr>
              <w:fldChar w:fldCharType="separate"/>
            </w:r>
            <w:r w:rsidR="00007FE2">
              <w:rPr>
                <w:noProof/>
                <w:webHidden/>
              </w:rPr>
              <w:t>4</w:t>
            </w:r>
            <w:r w:rsidR="00007FE2">
              <w:rPr>
                <w:noProof/>
                <w:webHidden/>
              </w:rPr>
              <w:fldChar w:fldCharType="end"/>
            </w:r>
          </w:hyperlink>
        </w:p>
        <w:p w14:paraId="7E3EA094" w14:textId="1CBDE6B8" w:rsidR="00007FE2" w:rsidRDefault="00000000">
          <w:pPr>
            <w:pStyle w:val="TOC1"/>
            <w:rPr>
              <w:rFonts w:eastAsiaTheme="minorEastAsia"/>
              <w:noProof/>
              <w:lang w:eastAsia="en-GB"/>
            </w:rPr>
          </w:pPr>
          <w:hyperlink w:anchor="_Toc151061950" w:history="1">
            <w:r w:rsidR="00007FE2" w:rsidRPr="00BF16B2">
              <w:rPr>
                <w:rStyle w:val="Hyperlink"/>
                <w:noProof/>
              </w:rPr>
              <w:t>5</w:t>
            </w:r>
            <w:r w:rsidR="00007FE2">
              <w:rPr>
                <w:rFonts w:eastAsiaTheme="minorEastAsia"/>
                <w:noProof/>
                <w:lang w:eastAsia="en-GB"/>
              </w:rPr>
              <w:tab/>
            </w:r>
            <w:r w:rsidR="00007FE2" w:rsidRPr="00BF16B2">
              <w:rPr>
                <w:rStyle w:val="Hyperlink"/>
                <w:noProof/>
              </w:rPr>
              <w:t>Prevention and Protection</w:t>
            </w:r>
            <w:r w:rsidR="00007FE2">
              <w:rPr>
                <w:noProof/>
                <w:webHidden/>
              </w:rPr>
              <w:tab/>
            </w:r>
            <w:r w:rsidR="00007FE2">
              <w:rPr>
                <w:noProof/>
                <w:webHidden/>
              </w:rPr>
              <w:fldChar w:fldCharType="begin"/>
            </w:r>
            <w:r w:rsidR="00007FE2">
              <w:rPr>
                <w:noProof/>
                <w:webHidden/>
              </w:rPr>
              <w:instrText xml:space="preserve"> PAGEREF _Toc151061950 \h </w:instrText>
            </w:r>
            <w:r w:rsidR="00007FE2">
              <w:rPr>
                <w:noProof/>
                <w:webHidden/>
              </w:rPr>
            </w:r>
            <w:r w:rsidR="00007FE2">
              <w:rPr>
                <w:noProof/>
                <w:webHidden/>
              </w:rPr>
              <w:fldChar w:fldCharType="separate"/>
            </w:r>
            <w:r w:rsidR="00007FE2">
              <w:rPr>
                <w:noProof/>
                <w:webHidden/>
              </w:rPr>
              <w:t>5</w:t>
            </w:r>
            <w:r w:rsidR="00007FE2">
              <w:rPr>
                <w:noProof/>
                <w:webHidden/>
              </w:rPr>
              <w:fldChar w:fldCharType="end"/>
            </w:r>
          </w:hyperlink>
        </w:p>
        <w:p w14:paraId="43A34AAC" w14:textId="17912CE7" w:rsidR="00007FE2" w:rsidRDefault="00000000">
          <w:pPr>
            <w:pStyle w:val="TOC2"/>
            <w:tabs>
              <w:tab w:val="left" w:pos="880"/>
              <w:tab w:val="right" w:leader="dot" w:pos="9016"/>
            </w:tabs>
            <w:rPr>
              <w:rFonts w:eastAsiaTheme="minorEastAsia"/>
              <w:noProof/>
              <w:lang w:eastAsia="en-GB"/>
            </w:rPr>
          </w:pPr>
          <w:hyperlink w:anchor="_Toc151061951" w:history="1">
            <w:r w:rsidR="00007FE2" w:rsidRPr="00BF16B2">
              <w:rPr>
                <w:rStyle w:val="Hyperlink"/>
                <w:noProof/>
              </w:rPr>
              <w:t>5.1</w:t>
            </w:r>
            <w:r w:rsidR="00007FE2">
              <w:rPr>
                <w:rFonts w:eastAsiaTheme="minorEastAsia"/>
                <w:noProof/>
                <w:lang w:eastAsia="en-GB"/>
              </w:rPr>
              <w:tab/>
            </w:r>
            <w:r w:rsidR="00007FE2" w:rsidRPr="00BF16B2">
              <w:rPr>
                <w:rStyle w:val="Hyperlink"/>
                <w:noProof/>
              </w:rPr>
              <w:t>Best Practices for prevention</w:t>
            </w:r>
            <w:r w:rsidR="00007FE2">
              <w:rPr>
                <w:noProof/>
                <w:webHidden/>
              </w:rPr>
              <w:tab/>
            </w:r>
            <w:r w:rsidR="00007FE2">
              <w:rPr>
                <w:noProof/>
                <w:webHidden/>
              </w:rPr>
              <w:fldChar w:fldCharType="begin"/>
            </w:r>
            <w:r w:rsidR="00007FE2">
              <w:rPr>
                <w:noProof/>
                <w:webHidden/>
              </w:rPr>
              <w:instrText xml:space="preserve"> PAGEREF _Toc151061951 \h </w:instrText>
            </w:r>
            <w:r w:rsidR="00007FE2">
              <w:rPr>
                <w:noProof/>
                <w:webHidden/>
              </w:rPr>
            </w:r>
            <w:r w:rsidR="00007FE2">
              <w:rPr>
                <w:noProof/>
                <w:webHidden/>
              </w:rPr>
              <w:fldChar w:fldCharType="separate"/>
            </w:r>
            <w:r w:rsidR="00007FE2">
              <w:rPr>
                <w:noProof/>
                <w:webHidden/>
              </w:rPr>
              <w:t>5</w:t>
            </w:r>
            <w:r w:rsidR="00007FE2">
              <w:rPr>
                <w:noProof/>
                <w:webHidden/>
              </w:rPr>
              <w:fldChar w:fldCharType="end"/>
            </w:r>
          </w:hyperlink>
        </w:p>
        <w:p w14:paraId="6A747A87" w14:textId="33CF8D40" w:rsidR="00007FE2" w:rsidRDefault="00000000">
          <w:pPr>
            <w:pStyle w:val="TOC2"/>
            <w:tabs>
              <w:tab w:val="left" w:pos="880"/>
              <w:tab w:val="right" w:leader="dot" w:pos="9016"/>
            </w:tabs>
            <w:rPr>
              <w:rFonts w:eastAsiaTheme="minorEastAsia"/>
              <w:noProof/>
              <w:lang w:eastAsia="en-GB"/>
            </w:rPr>
          </w:pPr>
          <w:hyperlink w:anchor="_Toc151061952" w:history="1">
            <w:r w:rsidR="00007FE2" w:rsidRPr="00BF16B2">
              <w:rPr>
                <w:rStyle w:val="Hyperlink"/>
                <w:noProof/>
              </w:rPr>
              <w:t>5.2</w:t>
            </w:r>
            <w:r w:rsidR="00007FE2">
              <w:rPr>
                <w:rFonts w:eastAsiaTheme="minorEastAsia"/>
                <w:noProof/>
                <w:lang w:eastAsia="en-GB"/>
              </w:rPr>
              <w:tab/>
            </w:r>
            <w:r w:rsidR="00007FE2" w:rsidRPr="00BF16B2">
              <w:rPr>
                <w:rStyle w:val="Hyperlink"/>
                <w:noProof/>
              </w:rPr>
              <w:t>Importance of Employee Education</w:t>
            </w:r>
            <w:r w:rsidR="00007FE2">
              <w:rPr>
                <w:noProof/>
                <w:webHidden/>
              </w:rPr>
              <w:tab/>
            </w:r>
            <w:r w:rsidR="00007FE2">
              <w:rPr>
                <w:noProof/>
                <w:webHidden/>
              </w:rPr>
              <w:fldChar w:fldCharType="begin"/>
            </w:r>
            <w:r w:rsidR="00007FE2">
              <w:rPr>
                <w:noProof/>
                <w:webHidden/>
              </w:rPr>
              <w:instrText xml:space="preserve"> PAGEREF _Toc151061952 \h </w:instrText>
            </w:r>
            <w:r w:rsidR="00007FE2">
              <w:rPr>
                <w:noProof/>
                <w:webHidden/>
              </w:rPr>
            </w:r>
            <w:r w:rsidR="00007FE2">
              <w:rPr>
                <w:noProof/>
                <w:webHidden/>
              </w:rPr>
              <w:fldChar w:fldCharType="separate"/>
            </w:r>
            <w:r w:rsidR="00007FE2">
              <w:rPr>
                <w:noProof/>
                <w:webHidden/>
              </w:rPr>
              <w:t>5</w:t>
            </w:r>
            <w:r w:rsidR="00007FE2">
              <w:rPr>
                <w:noProof/>
                <w:webHidden/>
              </w:rPr>
              <w:fldChar w:fldCharType="end"/>
            </w:r>
          </w:hyperlink>
        </w:p>
        <w:p w14:paraId="118D8947" w14:textId="66CE8E92" w:rsidR="00007FE2" w:rsidRDefault="00000000">
          <w:pPr>
            <w:pStyle w:val="TOC1"/>
            <w:rPr>
              <w:rFonts w:eastAsiaTheme="minorEastAsia"/>
              <w:noProof/>
              <w:lang w:eastAsia="en-GB"/>
            </w:rPr>
          </w:pPr>
          <w:hyperlink w:anchor="_Toc151061953" w:history="1">
            <w:r w:rsidR="00007FE2" w:rsidRPr="00BF16B2">
              <w:rPr>
                <w:rStyle w:val="Hyperlink"/>
                <w:noProof/>
              </w:rPr>
              <w:t>6</w:t>
            </w:r>
            <w:r w:rsidR="00007FE2">
              <w:rPr>
                <w:rFonts w:eastAsiaTheme="minorEastAsia"/>
                <w:noProof/>
                <w:lang w:eastAsia="en-GB"/>
              </w:rPr>
              <w:tab/>
            </w:r>
            <w:r w:rsidR="00007FE2" w:rsidRPr="00BF16B2">
              <w:rPr>
                <w:rStyle w:val="Hyperlink"/>
                <w:noProof/>
              </w:rPr>
              <w:t>Conclusion</w:t>
            </w:r>
            <w:r w:rsidR="00007FE2">
              <w:rPr>
                <w:noProof/>
                <w:webHidden/>
              </w:rPr>
              <w:tab/>
            </w:r>
            <w:r w:rsidR="00007FE2">
              <w:rPr>
                <w:noProof/>
                <w:webHidden/>
              </w:rPr>
              <w:fldChar w:fldCharType="begin"/>
            </w:r>
            <w:r w:rsidR="00007FE2">
              <w:rPr>
                <w:noProof/>
                <w:webHidden/>
              </w:rPr>
              <w:instrText xml:space="preserve"> PAGEREF _Toc151061953 \h </w:instrText>
            </w:r>
            <w:r w:rsidR="00007FE2">
              <w:rPr>
                <w:noProof/>
                <w:webHidden/>
              </w:rPr>
            </w:r>
            <w:r w:rsidR="00007FE2">
              <w:rPr>
                <w:noProof/>
                <w:webHidden/>
              </w:rPr>
              <w:fldChar w:fldCharType="separate"/>
            </w:r>
            <w:r w:rsidR="00007FE2">
              <w:rPr>
                <w:noProof/>
                <w:webHidden/>
              </w:rPr>
              <w:t>6</w:t>
            </w:r>
            <w:r w:rsidR="00007FE2">
              <w:rPr>
                <w:noProof/>
                <w:webHidden/>
              </w:rPr>
              <w:fldChar w:fldCharType="end"/>
            </w:r>
          </w:hyperlink>
        </w:p>
        <w:p w14:paraId="7DD82269" w14:textId="1F5D6E02" w:rsidR="00007FE2" w:rsidRDefault="00000000">
          <w:pPr>
            <w:pStyle w:val="TOC1"/>
            <w:rPr>
              <w:rFonts w:eastAsiaTheme="minorEastAsia"/>
              <w:noProof/>
              <w:lang w:eastAsia="en-GB"/>
            </w:rPr>
          </w:pPr>
          <w:hyperlink w:anchor="_Toc151061954" w:history="1">
            <w:r w:rsidR="00007FE2" w:rsidRPr="00BF16B2">
              <w:rPr>
                <w:rStyle w:val="Hyperlink"/>
                <w:noProof/>
              </w:rPr>
              <w:t>7</w:t>
            </w:r>
            <w:r w:rsidR="00007FE2">
              <w:rPr>
                <w:rFonts w:eastAsiaTheme="minorEastAsia"/>
                <w:noProof/>
                <w:lang w:eastAsia="en-GB"/>
              </w:rPr>
              <w:tab/>
            </w:r>
            <w:r w:rsidR="00007FE2" w:rsidRPr="00BF16B2">
              <w:rPr>
                <w:rStyle w:val="Hyperlink"/>
                <w:noProof/>
              </w:rPr>
              <w:t>References</w:t>
            </w:r>
            <w:r w:rsidR="00007FE2">
              <w:rPr>
                <w:noProof/>
                <w:webHidden/>
              </w:rPr>
              <w:tab/>
            </w:r>
            <w:r w:rsidR="00007FE2">
              <w:rPr>
                <w:noProof/>
                <w:webHidden/>
              </w:rPr>
              <w:fldChar w:fldCharType="begin"/>
            </w:r>
            <w:r w:rsidR="00007FE2">
              <w:rPr>
                <w:noProof/>
                <w:webHidden/>
              </w:rPr>
              <w:instrText xml:space="preserve"> PAGEREF _Toc151061954 \h </w:instrText>
            </w:r>
            <w:r w:rsidR="00007FE2">
              <w:rPr>
                <w:noProof/>
                <w:webHidden/>
              </w:rPr>
            </w:r>
            <w:r w:rsidR="00007FE2">
              <w:rPr>
                <w:noProof/>
                <w:webHidden/>
              </w:rPr>
              <w:fldChar w:fldCharType="separate"/>
            </w:r>
            <w:r w:rsidR="00007FE2">
              <w:rPr>
                <w:noProof/>
                <w:webHidden/>
              </w:rPr>
              <w:t>7</w:t>
            </w:r>
            <w:r w:rsidR="00007FE2">
              <w:rPr>
                <w:noProof/>
                <w:webHidden/>
              </w:rPr>
              <w:fldChar w:fldCharType="end"/>
            </w:r>
          </w:hyperlink>
        </w:p>
        <w:p w14:paraId="54CA6D57" w14:textId="67AD0A22" w:rsidR="009B5410" w:rsidRDefault="009B5410">
          <w:r>
            <w:rPr>
              <w:b/>
              <w:bCs/>
              <w:noProof/>
            </w:rPr>
            <w:fldChar w:fldCharType="end"/>
          </w:r>
        </w:p>
      </w:sdtContent>
    </w:sdt>
    <w:p w14:paraId="1DFF4F2C" w14:textId="668D0AAC" w:rsidR="009B5410" w:rsidRDefault="009B5410">
      <w:r>
        <w:br w:type="page"/>
      </w:r>
    </w:p>
    <w:p w14:paraId="01A0F7D0" w14:textId="07B555CA" w:rsidR="00533ECA" w:rsidRDefault="00533ECA" w:rsidP="002E55DC">
      <w:pPr>
        <w:pStyle w:val="Heading1"/>
        <w:numPr>
          <w:ilvl w:val="0"/>
          <w:numId w:val="7"/>
        </w:numPr>
        <w:spacing w:after="240"/>
      </w:pPr>
      <w:bookmarkStart w:id="0" w:name="_Toc151061940"/>
      <w:r>
        <w:lastRenderedPageBreak/>
        <w:t>Introduction</w:t>
      </w:r>
      <w:bookmarkEnd w:id="0"/>
    </w:p>
    <w:p w14:paraId="522F8635" w14:textId="31F4F77F" w:rsidR="002E55DC" w:rsidRPr="00404E2B" w:rsidRDefault="00007FE2" w:rsidP="00007FE2">
      <w:pPr>
        <w:pStyle w:val="NormalWeb"/>
        <w:spacing w:before="0" w:beforeAutospacing="0" w:after="240" w:afterAutospacing="0"/>
        <w:rPr>
          <w:sz w:val="28"/>
          <w:szCs w:val="28"/>
        </w:rPr>
      </w:pPr>
      <w:r w:rsidRPr="00404E2B">
        <w:rPr>
          <w:rFonts w:ascii="Calibri" w:hAnsi="Calibri" w:cs="Calibri"/>
          <w:color w:val="000000"/>
        </w:rPr>
        <w:t xml:space="preserve">This report aims to inform readers about the </w:t>
      </w:r>
      <w:r w:rsidR="00BA710D">
        <w:rPr>
          <w:rFonts w:ascii="Calibri" w:hAnsi="Calibri" w:cs="Calibri"/>
          <w:color w:val="000000"/>
        </w:rPr>
        <w:t>dangers</w:t>
      </w:r>
      <w:r w:rsidRPr="00404E2B">
        <w:rPr>
          <w:rFonts w:ascii="Calibri" w:hAnsi="Calibri" w:cs="Calibri"/>
          <w:color w:val="000000"/>
        </w:rPr>
        <w:t xml:space="preserve"> of ransomware, common distribution channels, possible business </w:t>
      </w:r>
      <w:r w:rsidR="00BA710D">
        <w:rPr>
          <w:rFonts w:ascii="Calibri" w:hAnsi="Calibri" w:cs="Calibri"/>
          <w:color w:val="000000"/>
        </w:rPr>
        <w:t>impact</w:t>
      </w:r>
      <w:r w:rsidRPr="00404E2B">
        <w:rPr>
          <w:rFonts w:ascii="Calibri" w:hAnsi="Calibri" w:cs="Calibri"/>
          <w:color w:val="000000"/>
        </w:rPr>
        <w:t xml:space="preserve">, and emerging trends. It </w:t>
      </w:r>
      <w:r w:rsidR="00BA710D">
        <w:rPr>
          <w:rFonts w:ascii="Calibri" w:hAnsi="Calibri" w:cs="Calibri"/>
          <w:color w:val="000000"/>
        </w:rPr>
        <w:t>includes</w:t>
      </w:r>
      <w:r w:rsidRPr="00404E2B">
        <w:rPr>
          <w:rFonts w:ascii="Calibri" w:hAnsi="Calibri" w:cs="Calibri"/>
          <w:color w:val="000000"/>
        </w:rPr>
        <w:t xml:space="preserve"> a case study of </w:t>
      </w:r>
      <w:r w:rsidR="00BA710D">
        <w:rPr>
          <w:rFonts w:ascii="Calibri" w:hAnsi="Calibri" w:cs="Calibri"/>
          <w:color w:val="000000"/>
        </w:rPr>
        <w:t>a r</w:t>
      </w:r>
      <w:r w:rsidRPr="00404E2B">
        <w:rPr>
          <w:rFonts w:ascii="Calibri" w:hAnsi="Calibri" w:cs="Calibri"/>
          <w:color w:val="000000"/>
        </w:rPr>
        <w:t>ansomware</w:t>
      </w:r>
      <w:r w:rsidR="00BA710D">
        <w:rPr>
          <w:rFonts w:ascii="Calibri" w:hAnsi="Calibri" w:cs="Calibri"/>
          <w:color w:val="000000"/>
        </w:rPr>
        <w:t xml:space="preserve"> version known as</w:t>
      </w:r>
      <w:r w:rsidRPr="00404E2B">
        <w:rPr>
          <w:rFonts w:ascii="Calibri" w:hAnsi="Calibri" w:cs="Calibri"/>
          <w:color w:val="000000"/>
        </w:rPr>
        <w:t xml:space="preserve"> WannaCry, to highlight the importance of cybersecurity rules and safeguards. The report examines effective preventative techniques and emphasises the importance of staff training in constructing a strong barrier against cyberattacks.</w:t>
      </w:r>
    </w:p>
    <w:p w14:paraId="3C09DA41" w14:textId="77777777" w:rsidR="00007FE2" w:rsidRPr="00007FE2" w:rsidRDefault="00007FE2" w:rsidP="00007FE2">
      <w:pPr>
        <w:pStyle w:val="NormalWeb"/>
        <w:spacing w:before="0" w:beforeAutospacing="0" w:after="240" w:afterAutospacing="0"/>
      </w:pPr>
    </w:p>
    <w:p w14:paraId="62489527" w14:textId="23320D28" w:rsidR="00533ECA" w:rsidRDefault="00533ECA" w:rsidP="002E55DC">
      <w:pPr>
        <w:pStyle w:val="TOCHeading"/>
        <w:spacing w:after="240"/>
        <w:outlineLvl w:val="0"/>
      </w:pPr>
      <w:bookmarkStart w:id="1" w:name="_Toc151061941"/>
      <w:r>
        <w:t>Ransomware</w:t>
      </w:r>
      <w:bookmarkEnd w:id="1"/>
    </w:p>
    <w:p w14:paraId="16AC1A69" w14:textId="7A8DAE50" w:rsidR="002E55DC" w:rsidRPr="002E55DC" w:rsidRDefault="00533ECA" w:rsidP="002E55DC">
      <w:pPr>
        <w:pStyle w:val="Heading2"/>
        <w:spacing w:after="240"/>
      </w:pPr>
      <w:bookmarkStart w:id="2" w:name="_Toc151061942"/>
      <w:r>
        <w:t>What is Ransomware?</w:t>
      </w:r>
      <w:bookmarkEnd w:id="2"/>
    </w:p>
    <w:p w14:paraId="242B39C7" w14:textId="0E2E70E0" w:rsidR="002E55DC" w:rsidRPr="00404E2B" w:rsidRDefault="0088767B" w:rsidP="002E55DC">
      <w:pPr>
        <w:pStyle w:val="NormalWeb"/>
        <w:spacing w:before="0" w:beforeAutospacing="0" w:after="240" w:afterAutospacing="0"/>
        <w:rPr>
          <w:sz w:val="28"/>
          <w:szCs w:val="28"/>
        </w:rPr>
      </w:pPr>
      <w:r>
        <w:rPr>
          <w:rFonts w:ascii="Calibri" w:hAnsi="Calibri" w:cs="Calibri"/>
          <w:color w:val="000000"/>
        </w:rPr>
        <w:t xml:space="preserve">According to the National Cyber Security Centre (NCSC), </w:t>
      </w:r>
      <w:r w:rsidR="00BA710D">
        <w:rPr>
          <w:rFonts w:ascii="Calibri" w:hAnsi="Calibri" w:cs="Calibri"/>
          <w:color w:val="000000"/>
        </w:rPr>
        <w:t>m</w:t>
      </w:r>
      <w:r w:rsidR="002E55DC" w:rsidRPr="00404E2B">
        <w:rPr>
          <w:rFonts w:ascii="Calibri" w:hAnsi="Calibri" w:cs="Calibri"/>
          <w:color w:val="000000"/>
        </w:rPr>
        <w:t>alicious software that aims to prevent users from accessing files or a computer system until a ransom (often cryptocurrency) is paid to the attacker is known as ransomware</w:t>
      </w:r>
      <w:r>
        <w:rPr>
          <w:rFonts w:ascii="Calibri" w:hAnsi="Calibri" w:cs="Calibri"/>
          <w:color w:val="000000"/>
        </w:rPr>
        <w:t xml:space="preserve"> [1]</w:t>
      </w:r>
      <w:r w:rsidR="002E55DC" w:rsidRPr="00404E2B">
        <w:rPr>
          <w:rFonts w:ascii="Calibri" w:hAnsi="Calibri" w:cs="Calibri"/>
          <w:color w:val="000000"/>
        </w:rPr>
        <w:t>. This kind of attack's primary goal is financial gain. Malicious software that infects a system will either encrypt its files or prevent users from accessing it, rendering the system and its contents unusable. </w:t>
      </w:r>
    </w:p>
    <w:p w14:paraId="295443D6" w14:textId="77777777" w:rsidR="002E55DC" w:rsidRPr="00404E2B" w:rsidRDefault="002E55DC" w:rsidP="002E55DC">
      <w:pPr>
        <w:pStyle w:val="NormalWeb"/>
        <w:spacing w:before="0" w:beforeAutospacing="0" w:after="240" w:afterAutospacing="0"/>
        <w:rPr>
          <w:sz w:val="28"/>
          <w:szCs w:val="28"/>
        </w:rPr>
      </w:pPr>
      <w:r w:rsidRPr="00404E2B">
        <w:rPr>
          <w:rFonts w:ascii="Calibri" w:hAnsi="Calibri" w:cs="Calibri"/>
          <w:color w:val="000000"/>
        </w:rPr>
        <w:t>Once the malware has encrypted the system data, the user is typically notified of the ransom demand and given instructions on how to make the payment via a message which appears on the screen.</w:t>
      </w:r>
    </w:p>
    <w:p w14:paraId="16E594AC" w14:textId="161BC01E" w:rsidR="00533ECA" w:rsidRPr="00404E2B" w:rsidRDefault="002E55DC" w:rsidP="002E55DC">
      <w:pPr>
        <w:pStyle w:val="NormalWeb"/>
        <w:spacing w:before="0" w:beforeAutospacing="0" w:after="240" w:afterAutospacing="0"/>
        <w:rPr>
          <w:sz w:val="28"/>
          <w:szCs w:val="28"/>
        </w:rPr>
      </w:pPr>
      <w:r w:rsidRPr="00404E2B">
        <w:rPr>
          <w:rFonts w:ascii="Calibri" w:hAnsi="Calibri" w:cs="Calibri"/>
          <w:color w:val="000000"/>
        </w:rPr>
        <w:t>Even if the victim pays the ransom, access to their system and data may not be restored. Prevention is an important line of defence against ransomware attacks, and it may be accomplished by effective cybersecurity practices such as frequent system file backups and user education on malware avoidance. </w:t>
      </w:r>
    </w:p>
    <w:p w14:paraId="1624CFD2" w14:textId="66FD7EB0" w:rsidR="00533ECA" w:rsidRDefault="00533ECA" w:rsidP="002E55DC">
      <w:pPr>
        <w:pStyle w:val="Heading2"/>
        <w:spacing w:after="240"/>
      </w:pPr>
      <w:bookmarkStart w:id="3" w:name="_Toc151061943"/>
      <w:r>
        <w:t>Common Delivery Methods</w:t>
      </w:r>
      <w:bookmarkEnd w:id="3"/>
    </w:p>
    <w:p w14:paraId="640448DD" w14:textId="3345F797" w:rsidR="002E55DC" w:rsidRPr="00404E2B" w:rsidRDefault="002E55DC" w:rsidP="002E55DC">
      <w:pPr>
        <w:pStyle w:val="NormalWeb"/>
        <w:spacing w:before="0" w:beforeAutospacing="0" w:after="200" w:afterAutospacing="0"/>
        <w:rPr>
          <w:sz w:val="28"/>
          <w:szCs w:val="28"/>
        </w:rPr>
      </w:pPr>
      <w:r w:rsidRPr="00404E2B">
        <w:rPr>
          <w:rFonts w:ascii="Calibri" w:hAnsi="Calibri" w:cs="Calibri"/>
          <w:color w:val="000000"/>
        </w:rPr>
        <w:t xml:space="preserve">Ransomware can infiltrate a computer system in several ways. </w:t>
      </w:r>
      <w:r w:rsidR="00304731" w:rsidRPr="00304731">
        <w:rPr>
          <w:rFonts w:ascii="Calibri" w:hAnsi="Calibri" w:cs="Calibri"/>
          <w:color w:val="000000"/>
        </w:rPr>
        <w:t>As [</w:t>
      </w:r>
      <w:r w:rsidR="00304731">
        <w:rPr>
          <w:rFonts w:ascii="Calibri" w:hAnsi="Calibri" w:cs="Calibri"/>
          <w:color w:val="000000"/>
        </w:rPr>
        <w:t>2] and [3</w:t>
      </w:r>
      <w:r w:rsidR="00304731" w:rsidRPr="00304731">
        <w:rPr>
          <w:rFonts w:ascii="Calibri" w:hAnsi="Calibri" w:cs="Calibri"/>
          <w:color w:val="000000"/>
        </w:rPr>
        <w:t>] demonstrate, ransomware can be distributed in a variety of methods. Infected software downloads, email attachments containing malicious software, and an attacker exploiting vulnerabilities in a computer's security system are just a few of the most common methods.</w:t>
      </w:r>
    </w:p>
    <w:p w14:paraId="3B1B439E" w14:textId="47DCC23A" w:rsidR="002E55DC" w:rsidRPr="00404E2B" w:rsidRDefault="002E55DC" w:rsidP="00E06F73">
      <w:pPr>
        <w:pStyle w:val="NormalWeb"/>
        <w:numPr>
          <w:ilvl w:val="0"/>
          <w:numId w:val="21"/>
        </w:numPr>
        <w:spacing w:before="0" w:beforeAutospacing="0" w:after="200" w:afterAutospacing="0"/>
        <w:rPr>
          <w:sz w:val="28"/>
          <w:szCs w:val="28"/>
        </w:rPr>
      </w:pPr>
      <w:r w:rsidRPr="00404E2B">
        <w:rPr>
          <w:rFonts w:ascii="Calibri" w:hAnsi="Calibri" w:cs="Calibri"/>
          <w:b/>
          <w:bCs/>
          <w:color w:val="000000"/>
        </w:rPr>
        <w:t>Phishing emails:</w:t>
      </w:r>
      <w:r w:rsidRPr="00404E2B">
        <w:rPr>
          <w:sz w:val="28"/>
          <w:szCs w:val="28"/>
        </w:rPr>
        <w:t xml:space="preserve"> </w:t>
      </w:r>
      <w:r w:rsidR="00E06F73" w:rsidRPr="00404E2B">
        <w:rPr>
          <w:sz w:val="28"/>
          <w:szCs w:val="28"/>
        </w:rPr>
        <w:br/>
      </w:r>
      <w:r w:rsidRPr="00404E2B">
        <w:rPr>
          <w:rFonts w:ascii="Calibri" w:hAnsi="Calibri" w:cs="Calibri"/>
          <w:color w:val="000000"/>
        </w:rPr>
        <w:t>This technique, which is a type of social engineering, deceive</w:t>
      </w:r>
      <w:r w:rsidR="00BA710D">
        <w:rPr>
          <w:rFonts w:ascii="Calibri" w:hAnsi="Calibri" w:cs="Calibri"/>
          <w:color w:val="000000"/>
        </w:rPr>
        <w:t>s</w:t>
      </w:r>
      <w:r w:rsidRPr="00404E2B">
        <w:rPr>
          <w:rFonts w:ascii="Calibri" w:hAnsi="Calibri" w:cs="Calibri"/>
          <w:color w:val="000000"/>
        </w:rPr>
        <w:t xml:space="preserve"> people into </w:t>
      </w:r>
      <w:r w:rsidR="00BA710D">
        <w:rPr>
          <w:rFonts w:ascii="Calibri" w:hAnsi="Calibri" w:cs="Calibri"/>
          <w:color w:val="000000"/>
        </w:rPr>
        <w:t>giving away</w:t>
      </w:r>
      <w:r w:rsidRPr="00404E2B">
        <w:rPr>
          <w:rFonts w:ascii="Calibri" w:hAnsi="Calibri" w:cs="Calibri"/>
          <w:color w:val="000000"/>
        </w:rPr>
        <w:t xml:space="preserve"> personal</w:t>
      </w:r>
      <w:r w:rsidR="00BA710D">
        <w:rPr>
          <w:rFonts w:ascii="Calibri" w:hAnsi="Calibri" w:cs="Calibri"/>
          <w:color w:val="000000"/>
        </w:rPr>
        <w:t>/confidential</w:t>
      </w:r>
      <w:r w:rsidRPr="00404E2B">
        <w:rPr>
          <w:rFonts w:ascii="Calibri" w:hAnsi="Calibri" w:cs="Calibri"/>
          <w:color w:val="000000"/>
        </w:rPr>
        <w:t xml:space="preserve"> information or committing security breaches. When it comes to ransomware, this strategy exploits human error to cause an unsuspecting user to begin a ransomware attack.</w:t>
      </w:r>
    </w:p>
    <w:p w14:paraId="69B696A8" w14:textId="016D866F" w:rsidR="002E55DC" w:rsidRPr="00404E2B" w:rsidRDefault="002E55DC" w:rsidP="00E06F73">
      <w:pPr>
        <w:pStyle w:val="NormalWeb"/>
        <w:numPr>
          <w:ilvl w:val="0"/>
          <w:numId w:val="21"/>
        </w:numPr>
        <w:spacing w:before="0" w:beforeAutospacing="0" w:after="200" w:afterAutospacing="0"/>
        <w:rPr>
          <w:b/>
          <w:bCs/>
          <w:sz w:val="28"/>
          <w:szCs w:val="28"/>
        </w:rPr>
      </w:pPr>
      <w:r w:rsidRPr="00404E2B">
        <w:rPr>
          <w:rFonts w:ascii="Calibri" w:hAnsi="Calibri" w:cs="Calibri"/>
          <w:b/>
          <w:bCs/>
          <w:color w:val="000000"/>
        </w:rPr>
        <w:t>Infected websites:</w:t>
      </w:r>
      <w:r w:rsidR="00E06F73" w:rsidRPr="00404E2B">
        <w:rPr>
          <w:b/>
          <w:bCs/>
          <w:sz w:val="28"/>
          <w:szCs w:val="28"/>
        </w:rPr>
        <w:br/>
      </w:r>
      <w:r w:rsidRPr="00404E2B">
        <w:rPr>
          <w:rFonts w:ascii="Calibri" w:hAnsi="Calibri" w:cs="Calibri"/>
          <w:color w:val="000000"/>
        </w:rPr>
        <w:t>Websites may contain malicious code that exposes an un</w:t>
      </w:r>
      <w:r w:rsidR="00BA710D">
        <w:rPr>
          <w:rFonts w:ascii="Calibri" w:hAnsi="Calibri" w:cs="Calibri"/>
          <w:color w:val="000000"/>
        </w:rPr>
        <w:t>aware</w:t>
      </w:r>
      <w:r w:rsidRPr="00404E2B">
        <w:rPr>
          <w:rFonts w:ascii="Calibri" w:hAnsi="Calibri" w:cs="Calibri"/>
          <w:color w:val="000000"/>
        </w:rPr>
        <w:t xml:space="preserve"> visitor to risk. Certain compromised websites are engineered to secretly initiate the installation of ransomware upon user access. </w:t>
      </w:r>
    </w:p>
    <w:p w14:paraId="57F5C2E7" w14:textId="4D7FB220" w:rsidR="002E55DC" w:rsidRPr="00404E2B" w:rsidRDefault="002E55DC" w:rsidP="00E06F73">
      <w:pPr>
        <w:pStyle w:val="NormalWeb"/>
        <w:numPr>
          <w:ilvl w:val="0"/>
          <w:numId w:val="21"/>
        </w:numPr>
        <w:spacing w:before="0" w:beforeAutospacing="0" w:after="200" w:afterAutospacing="0"/>
        <w:rPr>
          <w:b/>
          <w:bCs/>
          <w:sz w:val="28"/>
          <w:szCs w:val="28"/>
        </w:rPr>
      </w:pPr>
      <w:r w:rsidRPr="00404E2B">
        <w:rPr>
          <w:rFonts w:ascii="Calibri" w:hAnsi="Calibri" w:cs="Calibri"/>
          <w:b/>
          <w:bCs/>
          <w:color w:val="000000"/>
        </w:rPr>
        <w:t>Malicious Downloads:</w:t>
      </w:r>
      <w:r w:rsidR="00E06F73" w:rsidRPr="00404E2B">
        <w:rPr>
          <w:b/>
          <w:bCs/>
          <w:sz w:val="28"/>
          <w:szCs w:val="28"/>
        </w:rPr>
        <w:br/>
      </w:r>
      <w:r w:rsidRPr="00404E2B">
        <w:rPr>
          <w:rFonts w:ascii="Calibri" w:hAnsi="Calibri" w:cs="Calibri"/>
          <w:color w:val="000000"/>
        </w:rPr>
        <w:t xml:space="preserve">Malicious downloads are files that appear to be safe but contain concealed malware </w:t>
      </w:r>
      <w:r w:rsidRPr="00404E2B">
        <w:rPr>
          <w:rFonts w:ascii="Calibri" w:hAnsi="Calibri" w:cs="Calibri"/>
          <w:color w:val="000000"/>
        </w:rPr>
        <w:lastRenderedPageBreak/>
        <w:t>such as ransomware. They usually come from untrustworthy sources. These kinds of files can be downloaded by users unknowingly. Once inside their machine, the malware can launch a ransomware attack. </w:t>
      </w:r>
    </w:p>
    <w:p w14:paraId="532D1E2A" w14:textId="3C113525" w:rsidR="00304731" w:rsidRPr="00304731" w:rsidRDefault="002E55DC" w:rsidP="00304731">
      <w:pPr>
        <w:pStyle w:val="NormalWeb"/>
        <w:numPr>
          <w:ilvl w:val="0"/>
          <w:numId w:val="21"/>
        </w:numPr>
        <w:spacing w:before="0" w:beforeAutospacing="0" w:after="200" w:afterAutospacing="0"/>
        <w:rPr>
          <w:b/>
          <w:bCs/>
          <w:sz w:val="28"/>
          <w:szCs w:val="28"/>
        </w:rPr>
      </w:pPr>
      <w:r w:rsidRPr="00404E2B">
        <w:rPr>
          <w:rFonts w:ascii="Calibri" w:hAnsi="Calibri" w:cs="Calibri"/>
          <w:b/>
          <w:bCs/>
          <w:color w:val="000000"/>
        </w:rPr>
        <w:t>Software Vulnerabilities:</w:t>
      </w:r>
      <w:r w:rsidR="00E06F73" w:rsidRPr="00404E2B">
        <w:rPr>
          <w:b/>
          <w:bCs/>
          <w:sz w:val="28"/>
          <w:szCs w:val="28"/>
        </w:rPr>
        <w:br/>
      </w:r>
      <w:r w:rsidRPr="00404E2B">
        <w:rPr>
          <w:rFonts w:ascii="Calibri" w:hAnsi="Calibri" w:cs="Calibri"/>
          <w:color w:val="000000"/>
        </w:rPr>
        <w:t xml:space="preserve">Software infrastructure weaknesses are exploited by ransomware attackers. </w:t>
      </w:r>
      <w:r w:rsidR="00BA710D">
        <w:rPr>
          <w:rFonts w:ascii="Calibri" w:hAnsi="Calibri" w:cs="Calibri"/>
          <w:color w:val="000000"/>
        </w:rPr>
        <w:t>Software</w:t>
      </w:r>
      <w:r w:rsidRPr="00404E2B">
        <w:rPr>
          <w:rFonts w:ascii="Calibri" w:hAnsi="Calibri" w:cs="Calibri"/>
          <w:color w:val="000000"/>
        </w:rPr>
        <w:t xml:space="preserve"> that is not updated or patched enough may present weaknesses that ransomware might exploit. These weaknesses are exploited by cybercriminals to obtain unauthorised access, which leads to a ransomware attack against the targeted system or network.</w:t>
      </w:r>
    </w:p>
    <w:p w14:paraId="5130B41C" w14:textId="77777777" w:rsidR="00007FE2" w:rsidRPr="00E06F73" w:rsidRDefault="00007FE2" w:rsidP="00007FE2">
      <w:pPr>
        <w:pStyle w:val="NormalWeb"/>
        <w:spacing w:before="0" w:beforeAutospacing="0" w:after="200" w:afterAutospacing="0"/>
        <w:ind w:left="720"/>
        <w:rPr>
          <w:b/>
          <w:bCs/>
        </w:rPr>
      </w:pPr>
    </w:p>
    <w:p w14:paraId="2BFADF27" w14:textId="551952CD" w:rsidR="00533ECA" w:rsidRDefault="00533ECA" w:rsidP="002E55DC">
      <w:pPr>
        <w:pStyle w:val="Heading1"/>
        <w:spacing w:after="240"/>
      </w:pPr>
      <w:bookmarkStart w:id="4" w:name="_Toc151061944"/>
      <w:r>
        <w:t>Ransomware Impact on Businesses</w:t>
      </w:r>
      <w:bookmarkEnd w:id="4"/>
    </w:p>
    <w:p w14:paraId="7803C496" w14:textId="570053E5" w:rsidR="00533ECA" w:rsidRDefault="00533ECA" w:rsidP="002E55DC">
      <w:pPr>
        <w:pStyle w:val="Heading2"/>
        <w:spacing w:after="240"/>
      </w:pPr>
      <w:bookmarkStart w:id="5" w:name="_Toc151061945"/>
      <w:r>
        <w:t>Potential Consequences</w:t>
      </w:r>
      <w:bookmarkEnd w:id="5"/>
    </w:p>
    <w:p w14:paraId="5B8DF86F" w14:textId="3970A69E" w:rsidR="004825EC" w:rsidRPr="00404E2B" w:rsidRDefault="00304731" w:rsidP="004825EC">
      <w:pPr>
        <w:pStyle w:val="NormalWeb"/>
        <w:spacing w:before="0" w:beforeAutospacing="0" w:after="240" w:afterAutospacing="0"/>
        <w:rPr>
          <w:sz w:val="28"/>
          <w:szCs w:val="28"/>
        </w:rPr>
      </w:pPr>
      <w:r w:rsidRPr="00304731">
        <w:rPr>
          <w:rFonts w:ascii="Calibri" w:hAnsi="Calibri" w:cs="Calibri"/>
          <w:color w:val="000000"/>
        </w:rPr>
        <w:t>Ransomware attacks cause a lot of problems for businesses and can have detrimental effects. In [</w:t>
      </w:r>
      <w:r>
        <w:rPr>
          <w:rFonts w:ascii="Calibri" w:hAnsi="Calibri" w:cs="Calibri"/>
          <w:color w:val="000000"/>
        </w:rPr>
        <w:t>4</w:t>
      </w:r>
      <w:r w:rsidRPr="00304731">
        <w:rPr>
          <w:rFonts w:ascii="Calibri" w:hAnsi="Calibri" w:cs="Calibri"/>
          <w:color w:val="000000"/>
        </w:rPr>
        <w:t>], Kiru and Jantan's study identified the following challenges</w:t>
      </w:r>
      <w:r w:rsidR="004825EC" w:rsidRPr="00404E2B">
        <w:rPr>
          <w:rFonts w:ascii="Calibri" w:hAnsi="Calibri" w:cs="Calibri"/>
          <w:color w:val="000000"/>
        </w:rPr>
        <w:t>:</w:t>
      </w:r>
    </w:p>
    <w:p w14:paraId="5CDEFF1B" w14:textId="7B308F0D" w:rsidR="004825EC" w:rsidRPr="00404E2B" w:rsidRDefault="004825EC" w:rsidP="00E06F73">
      <w:pPr>
        <w:pStyle w:val="NormalWeb"/>
        <w:numPr>
          <w:ilvl w:val="0"/>
          <w:numId w:val="22"/>
        </w:numPr>
        <w:spacing w:before="0" w:beforeAutospacing="0" w:after="240" w:afterAutospacing="0"/>
        <w:rPr>
          <w:b/>
          <w:bCs/>
          <w:sz w:val="28"/>
          <w:szCs w:val="28"/>
        </w:rPr>
      </w:pPr>
      <w:r w:rsidRPr="00404E2B">
        <w:rPr>
          <w:rFonts w:ascii="Calibri" w:hAnsi="Calibri" w:cs="Calibri"/>
          <w:b/>
          <w:bCs/>
          <w:color w:val="000000"/>
        </w:rPr>
        <w:t xml:space="preserve">Financial Extortion: </w:t>
      </w:r>
      <w:r w:rsidR="00E06F73" w:rsidRPr="00404E2B">
        <w:rPr>
          <w:b/>
          <w:bCs/>
          <w:sz w:val="28"/>
          <w:szCs w:val="28"/>
        </w:rPr>
        <w:br/>
      </w:r>
      <w:r w:rsidRPr="00404E2B">
        <w:rPr>
          <w:rFonts w:ascii="Calibri" w:hAnsi="Calibri" w:cs="Calibri"/>
          <w:color w:val="000000"/>
        </w:rPr>
        <w:t>To regain data access, ransom demands present a financial risk that needs to be met. This has a significant effect on the company's overall financial situation.</w:t>
      </w:r>
    </w:p>
    <w:p w14:paraId="57A54F51" w14:textId="10ECD1EC" w:rsidR="004825EC" w:rsidRPr="00404E2B" w:rsidRDefault="004825EC" w:rsidP="00E06F73">
      <w:pPr>
        <w:pStyle w:val="NormalWeb"/>
        <w:numPr>
          <w:ilvl w:val="0"/>
          <w:numId w:val="22"/>
        </w:numPr>
        <w:spacing w:before="0" w:beforeAutospacing="0" w:after="240" w:afterAutospacing="0"/>
        <w:rPr>
          <w:b/>
          <w:bCs/>
          <w:sz w:val="28"/>
          <w:szCs w:val="28"/>
        </w:rPr>
      </w:pPr>
      <w:r w:rsidRPr="00404E2B">
        <w:rPr>
          <w:rFonts w:ascii="Calibri" w:hAnsi="Calibri" w:cs="Calibri"/>
          <w:b/>
          <w:bCs/>
          <w:color w:val="000000"/>
        </w:rPr>
        <w:t xml:space="preserve">Operational Disruption: </w:t>
      </w:r>
      <w:r w:rsidR="00E06F73" w:rsidRPr="00404E2B">
        <w:rPr>
          <w:b/>
          <w:bCs/>
          <w:sz w:val="28"/>
          <w:szCs w:val="28"/>
        </w:rPr>
        <w:br/>
      </w:r>
      <w:r w:rsidRPr="00404E2B">
        <w:rPr>
          <w:rFonts w:ascii="Calibri" w:hAnsi="Calibri" w:cs="Calibri"/>
          <w:color w:val="000000"/>
        </w:rPr>
        <w:t>Ransomware compromises business continuity by causing major disruptions to ordinary operations. The resulting downtime has an influence on daily operations and overall workflow efficiency, limiting production.</w:t>
      </w:r>
    </w:p>
    <w:p w14:paraId="581E7289" w14:textId="449DC0AA" w:rsidR="004825EC" w:rsidRPr="00404E2B" w:rsidRDefault="004825EC" w:rsidP="00E06F73">
      <w:pPr>
        <w:pStyle w:val="NormalWeb"/>
        <w:numPr>
          <w:ilvl w:val="0"/>
          <w:numId w:val="22"/>
        </w:numPr>
        <w:spacing w:before="0" w:beforeAutospacing="0" w:after="240" w:afterAutospacing="0"/>
        <w:rPr>
          <w:b/>
          <w:bCs/>
          <w:sz w:val="28"/>
          <w:szCs w:val="28"/>
        </w:rPr>
      </w:pPr>
      <w:r w:rsidRPr="00404E2B">
        <w:rPr>
          <w:rFonts w:ascii="Calibri" w:hAnsi="Calibri" w:cs="Calibri"/>
          <w:b/>
          <w:bCs/>
          <w:color w:val="000000"/>
        </w:rPr>
        <w:t xml:space="preserve">Data Encryption and Loss: </w:t>
      </w:r>
      <w:r w:rsidR="00E06F73" w:rsidRPr="00404E2B">
        <w:rPr>
          <w:b/>
          <w:bCs/>
          <w:sz w:val="28"/>
          <w:szCs w:val="28"/>
        </w:rPr>
        <w:br/>
      </w:r>
      <w:r w:rsidRPr="00404E2B">
        <w:rPr>
          <w:rFonts w:ascii="Calibri" w:hAnsi="Calibri" w:cs="Calibri"/>
          <w:color w:val="000000"/>
        </w:rPr>
        <w:t>When ransomware encrypts important data, it makes the data unreadable. This situation affects not only the confidentiality and integrity of sensitive data but also raises the possibility of data loss that could impact important procedures.</w:t>
      </w:r>
    </w:p>
    <w:p w14:paraId="77FDD62C" w14:textId="768E26F2" w:rsidR="004825EC" w:rsidRPr="00404E2B" w:rsidRDefault="004825EC" w:rsidP="00E06F73">
      <w:pPr>
        <w:pStyle w:val="NormalWeb"/>
        <w:numPr>
          <w:ilvl w:val="0"/>
          <w:numId w:val="22"/>
        </w:numPr>
        <w:spacing w:before="0" w:beforeAutospacing="0" w:after="240" w:afterAutospacing="0"/>
        <w:rPr>
          <w:b/>
          <w:bCs/>
          <w:sz w:val="28"/>
          <w:szCs w:val="28"/>
        </w:rPr>
      </w:pPr>
      <w:r w:rsidRPr="00404E2B">
        <w:rPr>
          <w:rFonts w:ascii="Calibri" w:hAnsi="Calibri" w:cs="Calibri"/>
          <w:b/>
          <w:bCs/>
          <w:color w:val="000000"/>
        </w:rPr>
        <w:t xml:space="preserve">Reputational Damage: </w:t>
      </w:r>
      <w:r w:rsidR="00E06F73" w:rsidRPr="00404E2B">
        <w:rPr>
          <w:b/>
          <w:bCs/>
          <w:sz w:val="28"/>
          <w:szCs w:val="28"/>
        </w:rPr>
        <w:br/>
      </w:r>
      <w:r w:rsidRPr="00404E2B">
        <w:rPr>
          <w:rFonts w:ascii="Calibri" w:hAnsi="Calibri" w:cs="Calibri"/>
          <w:color w:val="000000"/>
        </w:rPr>
        <w:t>Customers and other stakeholders may begin to question the company's commitment to preserving personal data. The resulting harm to a company's reputation may have long-term consequences for public opinion and confidence.</w:t>
      </w:r>
    </w:p>
    <w:p w14:paraId="5B65AD35" w14:textId="72F51564" w:rsidR="004825EC" w:rsidRPr="00404E2B" w:rsidRDefault="004825EC" w:rsidP="00E06F73">
      <w:pPr>
        <w:pStyle w:val="NormalWeb"/>
        <w:numPr>
          <w:ilvl w:val="0"/>
          <w:numId w:val="22"/>
        </w:numPr>
        <w:spacing w:before="0" w:beforeAutospacing="0" w:after="240" w:afterAutospacing="0"/>
        <w:rPr>
          <w:b/>
          <w:bCs/>
          <w:sz w:val="28"/>
          <w:szCs w:val="28"/>
        </w:rPr>
      </w:pPr>
      <w:r w:rsidRPr="00404E2B">
        <w:rPr>
          <w:rFonts w:ascii="Calibri" w:hAnsi="Calibri" w:cs="Calibri"/>
          <w:b/>
          <w:bCs/>
          <w:color w:val="000000"/>
        </w:rPr>
        <w:t xml:space="preserve">Regulatory Non-Compliance: </w:t>
      </w:r>
      <w:r w:rsidR="00E06F73" w:rsidRPr="00404E2B">
        <w:rPr>
          <w:b/>
          <w:bCs/>
          <w:sz w:val="28"/>
          <w:szCs w:val="28"/>
        </w:rPr>
        <w:br/>
      </w:r>
      <w:r w:rsidRPr="00404E2B">
        <w:rPr>
          <w:rFonts w:ascii="Calibri" w:hAnsi="Calibri" w:cs="Calibri"/>
          <w:color w:val="000000"/>
        </w:rPr>
        <w:t>As a result of ransomware attacks, data protection rules may be violated. This makes legal repercussions more likely, which makes matters worse for the company.</w:t>
      </w:r>
    </w:p>
    <w:p w14:paraId="66B2B3AD" w14:textId="4B837D7C" w:rsidR="004825EC" w:rsidRPr="00404E2B" w:rsidRDefault="004825EC" w:rsidP="004825EC">
      <w:pPr>
        <w:pStyle w:val="NormalWeb"/>
        <w:spacing w:before="0" w:beforeAutospacing="0" w:after="240" w:afterAutospacing="0"/>
        <w:rPr>
          <w:sz w:val="28"/>
          <w:szCs w:val="28"/>
        </w:rPr>
      </w:pPr>
      <w:r w:rsidRPr="00404E2B">
        <w:rPr>
          <w:rFonts w:ascii="Calibri" w:hAnsi="Calibri" w:cs="Calibri"/>
          <w:color w:val="000000"/>
        </w:rPr>
        <w:t xml:space="preserve">Given these potential results, businesses must </w:t>
      </w:r>
      <w:r w:rsidR="00BA710D">
        <w:rPr>
          <w:rFonts w:ascii="Calibri" w:hAnsi="Calibri" w:cs="Calibri"/>
          <w:color w:val="000000"/>
        </w:rPr>
        <w:t>ensure they have</w:t>
      </w:r>
      <w:r w:rsidRPr="00404E2B">
        <w:rPr>
          <w:rFonts w:ascii="Calibri" w:hAnsi="Calibri" w:cs="Calibri"/>
          <w:color w:val="000000"/>
        </w:rPr>
        <w:t xml:space="preserve"> strong cybersecurity measures and develop comprehensive incident response plans to lessen the impact of ransomware incidents.</w:t>
      </w:r>
    </w:p>
    <w:p w14:paraId="19B81F64" w14:textId="77777777" w:rsidR="004825EC" w:rsidRPr="004825EC" w:rsidRDefault="004825EC" w:rsidP="004825EC"/>
    <w:p w14:paraId="7482756E" w14:textId="11516C85" w:rsidR="00533ECA" w:rsidRDefault="00F7039A" w:rsidP="002E55DC">
      <w:pPr>
        <w:pStyle w:val="Heading2"/>
        <w:spacing w:after="240"/>
      </w:pPr>
      <w:bookmarkStart w:id="6" w:name="_Toc151061946"/>
      <w:r>
        <w:lastRenderedPageBreak/>
        <w:t>Evolving Trends in Ransomware Attacks on Businesses</w:t>
      </w:r>
      <w:bookmarkEnd w:id="6"/>
    </w:p>
    <w:p w14:paraId="3FF08FCB" w14:textId="7A40C982" w:rsidR="00922515" w:rsidRPr="00404E2B" w:rsidRDefault="00304731" w:rsidP="00922515">
      <w:pPr>
        <w:pStyle w:val="NormalWeb"/>
        <w:spacing w:before="0" w:beforeAutospacing="0" w:after="240" w:afterAutospacing="0"/>
        <w:rPr>
          <w:rFonts w:ascii="Calibri" w:hAnsi="Calibri" w:cs="Calibri"/>
          <w:color w:val="000000"/>
        </w:rPr>
      </w:pPr>
      <w:r w:rsidRPr="00304731">
        <w:rPr>
          <w:rFonts w:ascii="Calibri" w:hAnsi="Calibri" w:cs="Calibri"/>
          <w:color w:val="000000"/>
        </w:rPr>
        <w:t xml:space="preserve">As cybercriminals improve their tactics, ransomware attacks on businesses are constantly changing and evolving. Businesses who want to improve their security measures must be aware of these </w:t>
      </w:r>
      <w:r w:rsidRPr="00304731">
        <w:rPr>
          <w:rFonts w:ascii="Calibri" w:hAnsi="Calibri" w:cs="Calibri"/>
          <w:color w:val="000000"/>
        </w:rPr>
        <w:t>latest trends</w:t>
      </w:r>
      <w:r w:rsidRPr="00304731">
        <w:rPr>
          <w:rFonts w:ascii="Calibri" w:hAnsi="Calibri" w:cs="Calibri"/>
          <w:color w:val="000000"/>
        </w:rPr>
        <w:t xml:space="preserve">. In their study, </w:t>
      </w:r>
      <w:proofErr w:type="spellStart"/>
      <w:r w:rsidRPr="00304731">
        <w:rPr>
          <w:rFonts w:ascii="Calibri" w:hAnsi="Calibri" w:cs="Calibri"/>
          <w:color w:val="000000"/>
        </w:rPr>
        <w:t>Razaulla</w:t>
      </w:r>
      <w:proofErr w:type="spellEnd"/>
      <w:r w:rsidRPr="00304731">
        <w:rPr>
          <w:rFonts w:ascii="Calibri" w:hAnsi="Calibri" w:cs="Calibri"/>
          <w:color w:val="000000"/>
        </w:rPr>
        <w:t xml:space="preserve"> et al. noted the progression of ransomware [</w:t>
      </w:r>
      <w:r w:rsidR="006B7D8E">
        <w:rPr>
          <w:rFonts w:ascii="Calibri" w:hAnsi="Calibri" w:cs="Calibri"/>
          <w:color w:val="000000"/>
        </w:rPr>
        <w:t>5</w:t>
      </w:r>
      <w:r w:rsidRPr="00304731">
        <w:rPr>
          <w:rFonts w:ascii="Calibri" w:hAnsi="Calibri" w:cs="Calibri"/>
          <w:color w:val="000000"/>
        </w:rPr>
        <w:t>]:</w:t>
      </w:r>
    </w:p>
    <w:p w14:paraId="4EFBAD39" w14:textId="4DE47909" w:rsidR="00922515" w:rsidRPr="00404E2B" w:rsidRDefault="00922515" w:rsidP="00E06F73">
      <w:pPr>
        <w:pStyle w:val="NormalWeb"/>
        <w:numPr>
          <w:ilvl w:val="0"/>
          <w:numId w:val="23"/>
        </w:numPr>
        <w:spacing w:before="0" w:beforeAutospacing="0" w:after="240" w:afterAutospacing="0"/>
        <w:rPr>
          <w:b/>
          <w:bCs/>
          <w:sz w:val="28"/>
          <w:szCs w:val="28"/>
        </w:rPr>
      </w:pPr>
      <w:r w:rsidRPr="00404E2B">
        <w:rPr>
          <w:rFonts w:ascii="Calibri" w:hAnsi="Calibri" w:cs="Calibri"/>
          <w:b/>
          <w:bCs/>
          <w:color w:val="000000"/>
        </w:rPr>
        <w:t xml:space="preserve">Sophistication of Attacks: </w:t>
      </w:r>
      <w:r w:rsidR="00E06F73" w:rsidRPr="00404E2B">
        <w:rPr>
          <w:b/>
          <w:bCs/>
          <w:sz w:val="28"/>
          <w:szCs w:val="28"/>
        </w:rPr>
        <w:br/>
      </w:r>
      <w:r w:rsidRPr="00404E2B">
        <w:rPr>
          <w:rFonts w:ascii="Calibri" w:hAnsi="Calibri" w:cs="Calibri"/>
          <w:color w:val="000000"/>
        </w:rPr>
        <w:t xml:space="preserve">Ransomware attacks are getting more complex, using </w:t>
      </w:r>
      <w:r w:rsidR="00007FE2" w:rsidRPr="00404E2B">
        <w:rPr>
          <w:rFonts w:ascii="Calibri" w:hAnsi="Calibri" w:cs="Calibri"/>
          <w:color w:val="000000"/>
        </w:rPr>
        <w:t>innovative</w:t>
      </w:r>
      <w:r w:rsidRPr="00404E2B">
        <w:rPr>
          <w:rFonts w:ascii="Calibri" w:hAnsi="Calibri" w:cs="Calibri"/>
          <w:color w:val="000000"/>
        </w:rPr>
        <w:t xml:space="preserve"> methods to penetrate networks and avoid detection.</w:t>
      </w:r>
    </w:p>
    <w:p w14:paraId="46D6A974" w14:textId="6FAD2675" w:rsidR="00922515" w:rsidRPr="00404E2B" w:rsidRDefault="00922515" w:rsidP="00E06F73">
      <w:pPr>
        <w:pStyle w:val="NormalWeb"/>
        <w:numPr>
          <w:ilvl w:val="0"/>
          <w:numId w:val="23"/>
        </w:numPr>
        <w:spacing w:before="0" w:beforeAutospacing="0" w:after="240" w:afterAutospacing="0"/>
        <w:rPr>
          <w:b/>
          <w:bCs/>
          <w:sz w:val="28"/>
          <w:szCs w:val="28"/>
        </w:rPr>
      </w:pPr>
      <w:r w:rsidRPr="00404E2B">
        <w:rPr>
          <w:rFonts w:ascii="Calibri" w:hAnsi="Calibri" w:cs="Calibri"/>
          <w:b/>
          <w:bCs/>
          <w:color w:val="000000"/>
        </w:rPr>
        <w:t xml:space="preserve">Target Diversification: </w:t>
      </w:r>
      <w:r w:rsidR="00E06F73" w:rsidRPr="00404E2B">
        <w:rPr>
          <w:b/>
          <w:bCs/>
          <w:sz w:val="28"/>
          <w:szCs w:val="28"/>
        </w:rPr>
        <w:br/>
      </w:r>
      <w:r w:rsidRPr="00404E2B">
        <w:rPr>
          <w:rFonts w:ascii="Calibri" w:hAnsi="Calibri" w:cs="Calibri"/>
          <w:color w:val="000000"/>
        </w:rPr>
        <w:t>Cybercriminals are changing who they target and damaging businesses in a variety of industries. Because every industry is vulnerable, businesses of all sizes must be prepared.</w:t>
      </w:r>
    </w:p>
    <w:p w14:paraId="180AD5C4" w14:textId="6F6CD4F8" w:rsidR="00922515" w:rsidRPr="00404E2B" w:rsidRDefault="00922515" w:rsidP="00E06F73">
      <w:pPr>
        <w:pStyle w:val="NormalWeb"/>
        <w:numPr>
          <w:ilvl w:val="0"/>
          <w:numId w:val="23"/>
        </w:numPr>
        <w:spacing w:before="0" w:beforeAutospacing="0" w:after="240" w:afterAutospacing="0"/>
        <w:rPr>
          <w:b/>
          <w:bCs/>
          <w:sz w:val="28"/>
          <w:szCs w:val="28"/>
        </w:rPr>
      </w:pPr>
      <w:r w:rsidRPr="00404E2B">
        <w:rPr>
          <w:rFonts w:ascii="Calibri" w:hAnsi="Calibri" w:cs="Calibri"/>
          <w:b/>
          <w:bCs/>
          <w:color w:val="000000"/>
        </w:rPr>
        <w:t xml:space="preserve">Double Extortion Tactics: </w:t>
      </w:r>
      <w:r w:rsidR="00E06F73" w:rsidRPr="00404E2B">
        <w:rPr>
          <w:b/>
          <w:bCs/>
          <w:sz w:val="28"/>
          <w:szCs w:val="28"/>
        </w:rPr>
        <w:br/>
      </w:r>
      <w:r w:rsidRPr="00404E2B">
        <w:rPr>
          <w:rFonts w:ascii="Calibri" w:hAnsi="Calibri" w:cs="Calibri"/>
          <w:color w:val="000000"/>
        </w:rPr>
        <w:t>Using double extortion techniques is an increasing trend among cybercriminals. Attackers not only encrypt files but often steal confidential information, threatening to make it public unless a ransom is paid.</w:t>
      </w:r>
    </w:p>
    <w:p w14:paraId="39EA3A83" w14:textId="2A00F686" w:rsidR="00922515" w:rsidRPr="00404E2B" w:rsidRDefault="00922515" w:rsidP="00E06F73">
      <w:pPr>
        <w:pStyle w:val="NormalWeb"/>
        <w:numPr>
          <w:ilvl w:val="0"/>
          <w:numId w:val="23"/>
        </w:numPr>
        <w:spacing w:before="0" w:beforeAutospacing="0" w:after="240" w:afterAutospacing="0"/>
        <w:rPr>
          <w:b/>
          <w:bCs/>
          <w:sz w:val="28"/>
          <w:szCs w:val="28"/>
        </w:rPr>
      </w:pPr>
      <w:r w:rsidRPr="00404E2B">
        <w:rPr>
          <w:rFonts w:ascii="Calibri" w:hAnsi="Calibri" w:cs="Calibri"/>
          <w:b/>
          <w:bCs/>
          <w:color w:val="000000"/>
        </w:rPr>
        <w:t xml:space="preserve">Exploitation of Remote Work Vulnerabilities: </w:t>
      </w:r>
      <w:r w:rsidR="00E06F73" w:rsidRPr="00404E2B">
        <w:rPr>
          <w:b/>
          <w:bCs/>
          <w:sz w:val="28"/>
          <w:szCs w:val="28"/>
        </w:rPr>
        <w:br/>
      </w:r>
      <w:r w:rsidRPr="00404E2B">
        <w:rPr>
          <w:rFonts w:ascii="Calibri" w:hAnsi="Calibri" w:cs="Calibri"/>
          <w:color w:val="000000"/>
        </w:rPr>
        <w:t>The increase in remote work has opened new routes for ransomware attacks. Cybercriminals get access to corporate networks by exploiting weaknesses in the infrastructure that supports remote work.</w:t>
      </w:r>
    </w:p>
    <w:p w14:paraId="5C97EAC9" w14:textId="12AE55E8" w:rsidR="00922515" w:rsidRPr="00404E2B" w:rsidRDefault="00922515" w:rsidP="00E06F73">
      <w:pPr>
        <w:pStyle w:val="NormalWeb"/>
        <w:numPr>
          <w:ilvl w:val="0"/>
          <w:numId w:val="23"/>
        </w:numPr>
        <w:spacing w:before="0" w:beforeAutospacing="0" w:after="240" w:afterAutospacing="0"/>
        <w:rPr>
          <w:b/>
          <w:bCs/>
          <w:sz w:val="28"/>
          <w:szCs w:val="28"/>
        </w:rPr>
      </w:pPr>
      <w:r w:rsidRPr="00404E2B">
        <w:rPr>
          <w:rFonts w:ascii="Calibri" w:hAnsi="Calibri" w:cs="Calibri"/>
          <w:b/>
          <w:bCs/>
          <w:color w:val="000000"/>
        </w:rPr>
        <w:t xml:space="preserve">Increased Ransom Amounts: </w:t>
      </w:r>
      <w:r w:rsidR="00E06F73" w:rsidRPr="00404E2B">
        <w:rPr>
          <w:b/>
          <w:bCs/>
          <w:sz w:val="28"/>
          <w:szCs w:val="28"/>
        </w:rPr>
        <w:br/>
      </w:r>
      <w:r w:rsidRPr="00404E2B">
        <w:rPr>
          <w:rFonts w:ascii="Calibri" w:hAnsi="Calibri" w:cs="Calibri"/>
          <w:color w:val="000000"/>
        </w:rPr>
        <w:t xml:space="preserve">As cybercriminals target larger </w:t>
      </w:r>
      <w:r w:rsidR="00BA710D">
        <w:rPr>
          <w:rFonts w:ascii="Calibri" w:hAnsi="Calibri" w:cs="Calibri"/>
          <w:color w:val="000000"/>
        </w:rPr>
        <w:t>companies</w:t>
      </w:r>
      <w:r w:rsidRPr="00404E2B">
        <w:rPr>
          <w:rFonts w:ascii="Calibri" w:hAnsi="Calibri" w:cs="Calibri"/>
          <w:color w:val="000000"/>
        </w:rPr>
        <w:t xml:space="preserve"> with more financial resources, they are demanding greater sums of money in ransom for data retrieval.</w:t>
      </w:r>
    </w:p>
    <w:p w14:paraId="1CBF65AA" w14:textId="547A7927" w:rsidR="002E55DC" w:rsidRDefault="002E55DC">
      <w:pPr>
        <w:rPr>
          <w:rFonts w:asciiTheme="majorHAnsi" w:eastAsiaTheme="majorEastAsia" w:hAnsiTheme="majorHAnsi" w:cstheme="majorBidi"/>
          <w:color w:val="2F5496" w:themeColor="accent1" w:themeShade="BF"/>
          <w:sz w:val="32"/>
          <w:szCs w:val="32"/>
        </w:rPr>
      </w:pPr>
    </w:p>
    <w:p w14:paraId="3936D26A" w14:textId="0A23E4AB" w:rsidR="00533ECA" w:rsidRDefault="00533ECA" w:rsidP="00E06F73">
      <w:pPr>
        <w:pStyle w:val="Heading1"/>
      </w:pPr>
      <w:bookmarkStart w:id="7" w:name="_Toc151061947"/>
      <w:r>
        <w:t>Case Study: WannaCry</w:t>
      </w:r>
      <w:r w:rsidR="00B748C1">
        <w:t xml:space="preserve"> Ransomware</w:t>
      </w:r>
      <w:bookmarkEnd w:id="7"/>
    </w:p>
    <w:p w14:paraId="5CC676B3" w14:textId="18C5CCB1" w:rsidR="00533ECA" w:rsidRDefault="00B748C1" w:rsidP="002E55DC">
      <w:pPr>
        <w:pStyle w:val="Heading2"/>
        <w:spacing w:after="240"/>
      </w:pPr>
      <w:bookmarkStart w:id="8" w:name="_Toc151061948"/>
      <w:r>
        <w:t>Method of Attack</w:t>
      </w:r>
      <w:bookmarkEnd w:id="8"/>
    </w:p>
    <w:p w14:paraId="7936EB8F" w14:textId="0DE50F06" w:rsidR="00B748C1" w:rsidRDefault="00E26AAE" w:rsidP="00B748C1">
      <w:pPr>
        <w:rPr>
          <w:rFonts w:ascii="Calibri" w:eastAsia="Times New Roman" w:hAnsi="Calibri" w:cs="Calibri"/>
          <w:color w:val="000000"/>
          <w:kern w:val="0"/>
          <w:sz w:val="24"/>
          <w:szCs w:val="24"/>
          <w:lang w:eastAsia="en-GB"/>
          <w14:ligatures w14:val="none"/>
        </w:rPr>
      </w:pPr>
      <w:r w:rsidRPr="00E26AAE">
        <w:rPr>
          <w:rFonts w:ascii="Calibri" w:eastAsia="Times New Roman" w:hAnsi="Calibri" w:cs="Calibri"/>
          <w:color w:val="000000"/>
          <w:kern w:val="0"/>
          <w:sz w:val="24"/>
          <w:szCs w:val="24"/>
          <w:lang w:eastAsia="en-GB"/>
          <w14:ligatures w14:val="none"/>
        </w:rPr>
        <w:t xml:space="preserve">One ransomware strain that started its attacks with a distinct set of features was WannaCry. Using the unpatched Microsoft Windows system vulnerability known as </w:t>
      </w:r>
      <w:proofErr w:type="spellStart"/>
      <w:r w:rsidRPr="00E26AAE">
        <w:rPr>
          <w:rFonts w:ascii="Calibri" w:eastAsia="Times New Roman" w:hAnsi="Calibri" w:cs="Calibri"/>
          <w:color w:val="000000"/>
          <w:kern w:val="0"/>
          <w:sz w:val="24"/>
          <w:szCs w:val="24"/>
          <w:lang w:eastAsia="en-GB"/>
          <w14:ligatures w14:val="none"/>
        </w:rPr>
        <w:t>EternalBlue</w:t>
      </w:r>
      <w:proofErr w:type="spellEnd"/>
      <w:r w:rsidRPr="00E26AAE">
        <w:rPr>
          <w:rFonts w:ascii="Calibri" w:eastAsia="Times New Roman" w:hAnsi="Calibri" w:cs="Calibri"/>
          <w:color w:val="000000"/>
          <w:kern w:val="0"/>
          <w:sz w:val="24"/>
          <w:szCs w:val="24"/>
          <w:lang w:eastAsia="en-GB"/>
          <w14:ligatures w14:val="none"/>
        </w:rPr>
        <w:t xml:space="preserve">, WannaCry quickly spread among networks [6]. Following a computer infection with its ransomware, WannaCry </w:t>
      </w:r>
      <w:r w:rsidR="00BA710D">
        <w:rPr>
          <w:rFonts w:ascii="Calibri" w:eastAsia="Times New Roman" w:hAnsi="Calibri" w:cs="Calibri"/>
          <w:color w:val="000000"/>
          <w:kern w:val="0"/>
          <w:sz w:val="24"/>
          <w:szCs w:val="24"/>
          <w:lang w:eastAsia="en-GB"/>
          <w14:ligatures w14:val="none"/>
        </w:rPr>
        <w:t>spread</w:t>
      </w:r>
      <w:r w:rsidRPr="00E26AAE">
        <w:rPr>
          <w:rFonts w:ascii="Calibri" w:eastAsia="Times New Roman" w:hAnsi="Calibri" w:cs="Calibri"/>
          <w:color w:val="000000"/>
          <w:kern w:val="0"/>
          <w:sz w:val="24"/>
          <w:szCs w:val="24"/>
          <w:lang w:eastAsia="en-GB"/>
          <w14:ligatures w14:val="none"/>
        </w:rPr>
        <w:t xml:space="preserve"> independently among networked devices via the </w:t>
      </w:r>
      <w:proofErr w:type="spellStart"/>
      <w:r w:rsidRPr="00E26AAE">
        <w:rPr>
          <w:rFonts w:ascii="Calibri" w:eastAsia="Times New Roman" w:hAnsi="Calibri" w:cs="Calibri"/>
          <w:color w:val="000000"/>
          <w:kern w:val="0"/>
          <w:sz w:val="24"/>
          <w:szCs w:val="24"/>
          <w:lang w:eastAsia="en-GB"/>
          <w14:ligatures w14:val="none"/>
        </w:rPr>
        <w:t>EternalBlue</w:t>
      </w:r>
      <w:proofErr w:type="spellEnd"/>
      <w:r w:rsidRPr="00E26AAE">
        <w:rPr>
          <w:rFonts w:ascii="Calibri" w:eastAsia="Times New Roman" w:hAnsi="Calibri" w:cs="Calibri"/>
          <w:color w:val="000000"/>
          <w:kern w:val="0"/>
          <w:sz w:val="24"/>
          <w:szCs w:val="24"/>
          <w:lang w:eastAsia="en-GB"/>
          <w14:ligatures w14:val="none"/>
        </w:rPr>
        <w:t xml:space="preserve"> exploit. The strong self-propagation of this ransomware type sets it apart from others. After obtaining access to vulnerable computer systems, WannaCry encrypted data, making it unreadable. The malware demanded $300 (which eventually increased to $600) in Bitcoin in exchange for the decryption key needed to unlock the machine [7]. </w:t>
      </w:r>
      <w:proofErr w:type="spellStart"/>
      <w:r w:rsidRPr="00E26AAE">
        <w:rPr>
          <w:rFonts w:ascii="Calibri" w:eastAsia="Times New Roman" w:hAnsi="Calibri" w:cs="Calibri"/>
          <w:color w:val="000000"/>
          <w:kern w:val="0"/>
          <w:sz w:val="24"/>
          <w:szCs w:val="24"/>
          <w:lang w:eastAsia="en-GB"/>
          <w14:ligatures w14:val="none"/>
        </w:rPr>
        <w:t>Akbanov</w:t>
      </w:r>
      <w:proofErr w:type="spellEnd"/>
      <w:r w:rsidRPr="00E26AAE">
        <w:rPr>
          <w:rFonts w:ascii="Calibri" w:eastAsia="Times New Roman" w:hAnsi="Calibri" w:cs="Calibri"/>
          <w:color w:val="000000"/>
          <w:kern w:val="0"/>
          <w:sz w:val="24"/>
          <w:szCs w:val="24"/>
          <w:lang w:eastAsia="en-GB"/>
          <w14:ligatures w14:val="none"/>
        </w:rPr>
        <w:t>, Vassilakis, and Logothetis [</w:t>
      </w:r>
      <w:r w:rsidR="00C27594">
        <w:rPr>
          <w:rFonts w:ascii="Calibri" w:eastAsia="Times New Roman" w:hAnsi="Calibri" w:cs="Calibri"/>
          <w:color w:val="000000"/>
          <w:kern w:val="0"/>
          <w:sz w:val="24"/>
          <w:szCs w:val="24"/>
          <w:lang w:eastAsia="en-GB"/>
          <w14:ligatures w14:val="none"/>
        </w:rPr>
        <w:t>8</w:t>
      </w:r>
      <w:r w:rsidRPr="00E26AAE">
        <w:rPr>
          <w:rFonts w:ascii="Calibri" w:eastAsia="Times New Roman" w:hAnsi="Calibri" w:cs="Calibri"/>
          <w:color w:val="000000"/>
          <w:kern w:val="0"/>
          <w:sz w:val="24"/>
          <w:szCs w:val="24"/>
          <w:lang w:eastAsia="en-GB"/>
          <w14:ligatures w14:val="none"/>
        </w:rPr>
        <w:t>] estimate that the attack cost an estimated $4 billion.</w:t>
      </w:r>
    </w:p>
    <w:p w14:paraId="6E166267" w14:textId="77777777" w:rsidR="00E26AAE" w:rsidRPr="00B748C1" w:rsidRDefault="00E26AAE" w:rsidP="00B748C1"/>
    <w:p w14:paraId="7C808D1C" w14:textId="647B9490" w:rsidR="00533ECA" w:rsidRDefault="00533ECA" w:rsidP="002E55DC">
      <w:pPr>
        <w:pStyle w:val="Heading2"/>
        <w:spacing w:after="240"/>
      </w:pPr>
      <w:bookmarkStart w:id="9" w:name="_Toc151061949"/>
      <w:r>
        <w:lastRenderedPageBreak/>
        <w:t>Notable Incidents</w:t>
      </w:r>
      <w:bookmarkEnd w:id="9"/>
    </w:p>
    <w:p w14:paraId="56DBF0DC" w14:textId="169E71EC" w:rsidR="00C72062" w:rsidRDefault="00C72062" w:rsidP="00E60C23">
      <w:pPr>
        <w:pStyle w:val="NormalWeb"/>
        <w:spacing w:before="0" w:beforeAutospacing="0" w:after="240" w:afterAutospacing="0"/>
        <w:rPr>
          <w:rFonts w:ascii="Calibri" w:hAnsi="Calibri" w:cs="Calibri"/>
          <w:color w:val="000000"/>
        </w:rPr>
      </w:pPr>
      <w:r w:rsidRPr="00C72062">
        <w:rPr>
          <w:rFonts w:ascii="Calibri" w:hAnsi="Calibri" w:cs="Calibri"/>
          <w:color w:val="000000"/>
        </w:rPr>
        <w:t xml:space="preserve">The National Health Service (NHS) was </w:t>
      </w:r>
      <w:r w:rsidRPr="00C72062">
        <w:rPr>
          <w:rFonts w:ascii="Calibri" w:hAnsi="Calibri" w:cs="Calibri"/>
          <w:color w:val="000000"/>
        </w:rPr>
        <w:t>severely damaged</w:t>
      </w:r>
      <w:r w:rsidRPr="00C72062">
        <w:rPr>
          <w:rFonts w:ascii="Calibri" w:hAnsi="Calibri" w:cs="Calibri"/>
          <w:color w:val="000000"/>
        </w:rPr>
        <w:t xml:space="preserve"> by a WannaCry </w:t>
      </w:r>
      <w:r w:rsidRPr="00C72062">
        <w:rPr>
          <w:rFonts w:ascii="Calibri" w:hAnsi="Calibri" w:cs="Calibri"/>
          <w:color w:val="000000"/>
        </w:rPr>
        <w:t>cyber-attack</w:t>
      </w:r>
      <w:r w:rsidRPr="00C72062">
        <w:rPr>
          <w:rFonts w:ascii="Calibri" w:hAnsi="Calibri" w:cs="Calibri"/>
          <w:color w:val="000000"/>
        </w:rPr>
        <w:t xml:space="preserve"> in May 2017. Several hospitals encountered operational issues, which had a significant impact on healthcare services</w:t>
      </w:r>
      <w:r w:rsidR="00B81D21">
        <w:rPr>
          <w:rFonts w:ascii="Calibri" w:hAnsi="Calibri" w:cs="Calibri"/>
          <w:color w:val="000000"/>
        </w:rPr>
        <w:t xml:space="preserve"> [7]</w:t>
      </w:r>
      <w:r w:rsidRPr="00C72062">
        <w:rPr>
          <w:rFonts w:ascii="Calibri" w:hAnsi="Calibri" w:cs="Calibri"/>
          <w:color w:val="000000"/>
        </w:rPr>
        <w:t>. Emergency response times and patient treatment were delayed due to compromised networks and encrypted records. The NHS paid enormous fees</w:t>
      </w:r>
      <w:r w:rsidR="00BA710D">
        <w:rPr>
          <w:rFonts w:ascii="Calibri" w:hAnsi="Calibri" w:cs="Calibri"/>
          <w:color w:val="000000"/>
        </w:rPr>
        <w:t>,</w:t>
      </w:r>
      <w:r w:rsidRPr="00C72062">
        <w:rPr>
          <w:rFonts w:ascii="Calibri" w:hAnsi="Calibri" w:cs="Calibri"/>
          <w:color w:val="000000"/>
        </w:rPr>
        <w:t xml:space="preserve"> </w:t>
      </w:r>
      <w:r w:rsidRPr="00C72062">
        <w:rPr>
          <w:rFonts w:ascii="Calibri" w:hAnsi="Calibri" w:cs="Calibri"/>
          <w:color w:val="000000"/>
        </w:rPr>
        <w:t>more than</w:t>
      </w:r>
      <w:r w:rsidRPr="00C72062">
        <w:rPr>
          <w:rFonts w:ascii="Calibri" w:hAnsi="Calibri" w:cs="Calibri"/>
          <w:color w:val="000000"/>
        </w:rPr>
        <w:t xml:space="preserve"> the ransom demand</w:t>
      </w:r>
      <w:r w:rsidR="00BA710D">
        <w:rPr>
          <w:rFonts w:ascii="Calibri" w:hAnsi="Calibri" w:cs="Calibri"/>
          <w:color w:val="000000"/>
        </w:rPr>
        <w:t>,</w:t>
      </w:r>
      <w:r w:rsidRPr="00C72062">
        <w:rPr>
          <w:rFonts w:ascii="Calibri" w:hAnsi="Calibri" w:cs="Calibri"/>
          <w:color w:val="000000"/>
        </w:rPr>
        <w:t xml:space="preserve"> due to the extensive amount of recovery work necessary</w:t>
      </w:r>
      <w:r w:rsidR="00B81D21">
        <w:rPr>
          <w:rFonts w:ascii="Calibri" w:hAnsi="Calibri" w:cs="Calibri"/>
          <w:color w:val="000000"/>
        </w:rPr>
        <w:t xml:space="preserve"> [</w:t>
      </w:r>
      <w:r w:rsidR="002F2335">
        <w:rPr>
          <w:rFonts w:ascii="Calibri" w:hAnsi="Calibri" w:cs="Calibri"/>
          <w:color w:val="000000"/>
        </w:rPr>
        <w:t>9</w:t>
      </w:r>
      <w:r w:rsidR="00B81D21">
        <w:rPr>
          <w:rFonts w:ascii="Calibri" w:hAnsi="Calibri" w:cs="Calibri"/>
          <w:color w:val="000000"/>
        </w:rPr>
        <w:t>]</w:t>
      </w:r>
      <w:r w:rsidRPr="00C72062">
        <w:rPr>
          <w:rFonts w:ascii="Calibri" w:hAnsi="Calibri" w:cs="Calibri"/>
          <w:color w:val="000000"/>
        </w:rPr>
        <w:t xml:space="preserve">. It would have been costly to repair reputational damage, boost cybersecurity, and restore systems. People's trust in the NHS's ability to protect sensitive patient data has been harmed </w:t>
      </w:r>
      <w:r w:rsidRPr="00C72062">
        <w:rPr>
          <w:rFonts w:ascii="Calibri" w:hAnsi="Calibri" w:cs="Calibri"/>
          <w:color w:val="000000"/>
        </w:rPr>
        <w:t>because of</w:t>
      </w:r>
      <w:r w:rsidRPr="00C72062">
        <w:rPr>
          <w:rFonts w:ascii="Calibri" w:hAnsi="Calibri" w:cs="Calibri"/>
          <w:color w:val="000000"/>
        </w:rPr>
        <w:t xml:space="preserve"> the incident. </w:t>
      </w:r>
      <w:r w:rsidR="00BA710D">
        <w:rPr>
          <w:rFonts w:ascii="Calibri" w:hAnsi="Calibri" w:cs="Calibri"/>
          <w:color w:val="000000"/>
        </w:rPr>
        <w:t>This can discourage p</w:t>
      </w:r>
      <w:r w:rsidRPr="00C72062">
        <w:rPr>
          <w:rFonts w:ascii="Calibri" w:hAnsi="Calibri" w:cs="Calibri"/>
          <w:color w:val="000000"/>
        </w:rPr>
        <w:t xml:space="preserve">atients from seeking medical care </w:t>
      </w:r>
      <w:r w:rsidRPr="00C72062">
        <w:rPr>
          <w:rFonts w:ascii="Calibri" w:hAnsi="Calibri" w:cs="Calibri"/>
          <w:color w:val="000000"/>
        </w:rPr>
        <w:t>because of</w:t>
      </w:r>
      <w:r w:rsidRPr="00C72062">
        <w:rPr>
          <w:rFonts w:ascii="Calibri" w:hAnsi="Calibri" w:cs="Calibri"/>
          <w:color w:val="000000"/>
        </w:rPr>
        <w:t xml:space="preserve"> widespread media coverage raising concerns about data security.</w:t>
      </w:r>
    </w:p>
    <w:p w14:paraId="03FC7A86" w14:textId="7889C112" w:rsidR="00B748C1" w:rsidRDefault="00C72062">
      <w:pPr>
        <w:rPr>
          <w:rFonts w:ascii="Calibri" w:eastAsia="Times New Roman" w:hAnsi="Calibri" w:cs="Calibri"/>
          <w:color w:val="000000"/>
          <w:kern w:val="0"/>
          <w:sz w:val="24"/>
          <w:szCs w:val="24"/>
          <w:lang w:eastAsia="en-GB"/>
          <w14:ligatures w14:val="none"/>
        </w:rPr>
      </w:pPr>
      <w:r w:rsidRPr="00C72062">
        <w:rPr>
          <w:rFonts w:ascii="Calibri" w:eastAsia="Times New Roman" w:hAnsi="Calibri" w:cs="Calibri"/>
          <w:color w:val="000000"/>
          <w:kern w:val="0"/>
          <w:sz w:val="24"/>
          <w:szCs w:val="24"/>
          <w:lang w:eastAsia="en-GB"/>
          <w14:ligatures w14:val="none"/>
        </w:rPr>
        <w:t xml:space="preserve">The WannaCry case study serves as an important reminder of the global devastation that ransomware can cause. Understanding how ransomware functions and damages different targets can help strengthen </w:t>
      </w:r>
      <w:r w:rsidRPr="00C72062">
        <w:rPr>
          <w:rFonts w:ascii="Calibri" w:eastAsia="Times New Roman" w:hAnsi="Calibri" w:cs="Calibri"/>
          <w:color w:val="000000"/>
          <w:kern w:val="0"/>
          <w:sz w:val="24"/>
          <w:szCs w:val="24"/>
          <w:lang w:eastAsia="en-GB"/>
          <w14:ligatures w14:val="none"/>
        </w:rPr>
        <w:t>defences</w:t>
      </w:r>
      <w:r w:rsidRPr="00C72062">
        <w:rPr>
          <w:rFonts w:ascii="Calibri" w:eastAsia="Times New Roman" w:hAnsi="Calibri" w:cs="Calibri"/>
          <w:color w:val="000000"/>
          <w:kern w:val="0"/>
          <w:sz w:val="24"/>
          <w:szCs w:val="24"/>
          <w:lang w:eastAsia="en-GB"/>
          <w14:ligatures w14:val="none"/>
        </w:rPr>
        <w:t xml:space="preserve"> against changing ransomware assaults, emphasi</w:t>
      </w:r>
      <w:r w:rsidR="00B81D21">
        <w:rPr>
          <w:rFonts w:ascii="Calibri" w:eastAsia="Times New Roman" w:hAnsi="Calibri" w:cs="Calibri"/>
          <w:color w:val="000000"/>
          <w:kern w:val="0"/>
          <w:sz w:val="24"/>
          <w:szCs w:val="24"/>
          <w:lang w:eastAsia="en-GB"/>
          <w14:ligatures w14:val="none"/>
        </w:rPr>
        <w:t>s</w:t>
      </w:r>
      <w:r w:rsidRPr="00C72062">
        <w:rPr>
          <w:rFonts w:ascii="Calibri" w:eastAsia="Times New Roman" w:hAnsi="Calibri" w:cs="Calibri"/>
          <w:color w:val="000000"/>
          <w:kern w:val="0"/>
          <w:sz w:val="24"/>
          <w:szCs w:val="24"/>
          <w:lang w:eastAsia="en-GB"/>
          <w14:ligatures w14:val="none"/>
        </w:rPr>
        <w:t xml:space="preserve">ing the importance of preventive cybersecurity measures. This focus on the NHS underlines WannaCry's ability to harm critical infrastructure and shows the importance of establishing strong cybersecurity </w:t>
      </w:r>
      <w:r w:rsidRPr="00C72062">
        <w:rPr>
          <w:rFonts w:ascii="Calibri" w:eastAsia="Times New Roman" w:hAnsi="Calibri" w:cs="Calibri"/>
          <w:color w:val="000000"/>
          <w:kern w:val="0"/>
          <w:sz w:val="24"/>
          <w:szCs w:val="24"/>
          <w:lang w:eastAsia="en-GB"/>
          <w14:ligatures w14:val="none"/>
        </w:rPr>
        <w:t>defences</w:t>
      </w:r>
      <w:r w:rsidRPr="00C72062">
        <w:rPr>
          <w:rFonts w:ascii="Calibri" w:eastAsia="Times New Roman" w:hAnsi="Calibri" w:cs="Calibri"/>
          <w:color w:val="000000"/>
          <w:kern w:val="0"/>
          <w:sz w:val="24"/>
          <w:szCs w:val="24"/>
          <w:lang w:eastAsia="en-GB"/>
          <w14:ligatures w14:val="none"/>
        </w:rPr>
        <w:t xml:space="preserve"> as soon as possible. The incident highlights the vital role of preventive cybersecurity measures and serves as a reminder of the damage that ransomware may do to critical systems.</w:t>
      </w:r>
    </w:p>
    <w:p w14:paraId="4B98FB5B" w14:textId="77777777" w:rsidR="00C72062" w:rsidRDefault="00C72062">
      <w:pPr>
        <w:rPr>
          <w:rFonts w:asciiTheme="majorHAnsi" w:eastAsiaTheme="majorEastAsia" w:hAnsiTheme="majorHAnsi" w:cstheme="majorBidi"/>
          <w:color w:val="2F5496" w:themeColor="accent1" w:themeShade="BF"/>
          <w:sz w:val="32"/>
          <w:szCs w:val="32"/>
        </w:rPr>
      </w:pPr>
    </w:p>
    <w:p w14:paraId="7178460B" w14:textId="5D28DEE9" w:rsidR="00E06F73" w:rsidRDefault="00E06F73" w:rsidP="00E06F73">
      <w:pPr>
        <w:pStyle w:val="Heading1"/>
        <w:spacing w:after="240"/>
      </w:pPr>
      <w:bookmarkStart w:id="10" w:name="_Toc151061950"/>
      <w:r>
        <w:t>Prevention and Protection</w:t>
      </w:r>
      <w:bookmarkEnd w:id="10"/>
    </w:p>
    <w:p w14:paraId="2E2419F8" w14:textId="77777777" w:rsidR="00E06F73" w:rsidRDefault="00E06F73" w:rsidP="00E06F73">
      <w:pPr>
        <w:pStyle w:val="Heading2"/>
        <w:spacing w:after="240"/>
      </w:pPr>
      <w:bookmarkStart w:id="11" w:name="_Toc151061951"/>
      <w:r>
        <w:t>Best Practices for prevention</w:t>
      </w:r>
      <w:bookmarkEnd w:id="11"/>
    </w:p>
    <w:p w14:paraId="3A05103E" w14:textId="64A8FE87" w:rsidR="00E06F73" w:rsidRPr="00404E2B" w:rsidRDefault="002F2335" w:rsidP="00E06F73">
      <w:pPr>
        <w:pStyle w:val="NormalWeb"/>
        <w:spacing w:before="0" w:beforeAutospacing="0" w:after="240" w:afterAutospacing="0"/>
        <w:rPr>
          <w:sz w:val="28"/>
          <w:szCs w:val="28"/>
        </w:rPr>
      </w:pPr>
      <w:r w:rsidRPr="002F2335">
        <w:rPr>
          <w:rFonts w:ascii="Calibri" w:hAnsi="Calibri" w:cs="Calibri"/>
          <w:color w:val="000000"/>
        </w:rPr>
        <w:t xml:space="preserve">Businesses must take </w:t>
      </w:r>
      <w:r w:rsidRPr="002F2335">
        <w:rPr>
          <w:rFonts w:ascii="Calibri" w:hAnsi="Calibri" w:cs="Calibri"/>
          <w:color w:val="000000"/>
        </w:rPr>
        <w:t>pre-emptive</w:t>
      </w:r>
      <w:r w:rsidRPr="002F2335">
        <w:rPr>
          <w:rFonts w:ascii="Calibri" w:hAnsi="Calibri" w:cs="Calibri"/>
          <w:color w:val="000000"/>
        </w:rPr>
        <w:t xml:space="preserve"> actions and build a cybersecurity awareness culture to lower the danger of ransomware attacks. Chin found some of the most effective preventative methods in [1</w:t>
      </w:r>
      <w:r>
        <w:rPr>
          <w:rFonts w:ascii="Calibri" w:hAnsi="Calibri" w:cs="Calibri"/>
          <w:color w:val="000000"/>
        </w:rPr>
        <w:t>0</w:t>
      </w:r>
      <w:r w:rsidRPr="002F2335">
        <w:rPr>
          <w:rFonts w:ascii="Calibri" w:hAnsi="Calibri" w:cs="Calibri"/>
          <w:color w:val="000000"/>
        </w:rPr>
        <w:t xml:space="preserve">]. </w:t>
      </w:r>
      <w:r w:rsidR="00E06F73" w:rsidRPr="00404E2B">
        <w:rPr>
          <w:rFonts w:ascii="Calibri" w:hAnsi="Calibri" w:cs="Calibri"/>
          <w:color w:val="000000"/>
        </w:rPr>
        <w:t>Among the most important best practices are:</w:t>
      </w:r>
    </w:p>
    <w:p w14:paraId="6F4CE97F" w14:textId="77777777" w:rsidR="00E06F73" w:rsidRPr="00404E2B" w:rsidRDefault="00E06F73" w:rsidP="00E06F73">
      <w:pPr>
        <w:pStyle w:val="NormalWeb"/>
        <w:numPr>
          <w:ilvl w:val="0"/>
          <w:numId w:val="24"/>
        </w:numPr>
        <w:spacing w:before="0" w:beforeAutospacing="0" w:after="240" w:afterAutospacing="0"/>
        <w:rPr>
          <w:sz w:val="28"/>
          <w:szCs w:val="28"/>
        </w:rPr>
      </w:pPr>
      <w:r w:rsidRPr="00404E2B">
        <w:rPr>
          <w:rFonts w:ascii="Calibri" w:hAnsi="Calibri" w:cs="Calibri"/>
          <w:b/>
          <w:bCs/>
          <w:color w:val="000000"/>
        </w:rPr>
        <w:t>Regular Data Backups:</w:t>
      </w:r>
      <w:r w:rsidRPr="00404E2B">
        <w:rPr>
          <w:rFonts w:ascii="Calibri" w:hAnsi="Calibri" w:cs="Calibri"/>
          <w:color w:val="000000"/>
        </w:rPr>
        <w:t xml:space="preserve"> </w:t>
      </w:r>
      <w:r w:rsidRPr="00404E2B">
        <w:rPr>
          <w:sz w:val="28"/>
          <w:szCs w:val="28"/>
        </w:rPr>
        <w:br/>
      </w:r>
      <w:r w:rsidRPr="00404E2B">
        <w:rPr>
          <w:rFonts w:ascii="Calibri" w:hAnsi="Calibri" w:cs="Calibri"/>
          <w:color w:val="000000"/>
        </w:rPr>
        <w:t>Frequently create backups of important data to help with the recovery procedure in the event of a ransomware attack.</w:t>
      </w:r>
    </w:p>
    <w:p w14:paraId="74A69835" w14:textId="77777777" w:rsidR="00E06F73" w:rsidRPr="00404E2B" w:rsidRDefault="00E06F73" w:rsidP="00E06F73">
      <w:pPr>
        <w:pStyle w:val="NormalWeb"/>
        <w:numPr>
          <w:ilvl w:val="0"/>
          <w:numId w:val="24"/>
        </w:numPr>
        <w:spacing w:before="0" w:beforeAutospacing="0" w:after="240" w:afterAutospacing="0"/>
        <w:rPr>
          <w:sz w:val="28"/>
          <w:szCs w:val="28"/>
        </w:rPr>
      </w:pPr>
      <w:r w:rsidRPr="00404E2B">
        <w:rPr>
          <w:rFonts w:ascii="Calibri" w:hAnsi="Calibri" w:cs="Calibri"/>
          <w:b/>
          <w:bCs/>
          <w:color w:val="000000"/>
        </w:rPr>
        <w:t>Software Patching and Updating:</w:t>
      </w:r>
      <w:r w:rsidRPr="00404E2B">
        <w:rPr>
          <w:rFonts w:ascii="Calibri" w:hAnsi="Calibri" w:cs="Calibri"/>
          <w:color w:val="000000"/>
        </w:rPr>
        <w:t xml:space="preserve"> </w:t>
      </w:r>
      <w:r w:rsidRPr="00404E2B">
        <w:rPr>
          <w:rFonts w:ascii="Calibri" w:hAnsi="Calibri" w:cs="Calibri"/>
          <w:color w:val="000000"/>
        </w:rPr>
        <w:br/>
        <w:t>Make sure that all software, including operating systems and apps, is updated as soon as possible to close security gaps and increase defences against potential threats.</w:t>
      </w:r>
    </w:p>
    <w:p w14:paraId="362A18D3" w14:textId="77777777" w:rsidR="00E06F73" w:rsidRPr="00404E2B" w:rsidRDefault="00E06F73" w:rsidP="00E06F73">
      <w:pPr>
        <w:pStyle w:val="NormalWeb"/>
        <w:numPr>
          <w:ilvl w:val="0"/>
          <w:numId w:val="24"/>
        </w:numPr>
        <w:spacing w:before="0" w:beforeAutospacing="0" w:after="240" w:afterAutospacing="0"/>
        <w:rPr>
          <w:sz w:val="28"/>
          <w:szCs w:val="28"/>
        </w:rPr>
      </w:pPr>
      <w:r w:rsidRPr="00404E2B">
        <w:rPr>
          <w:rFonts w:ascii="Calibri" w:hAnsi="Calibri" w:cs="Calibri"/>
          <w:b/>
          <w:bCs/>
          <w:color w:val="000000"/>
        </w:rPr>
        <w:t>Strong Endpoint Security:</w:t>
      </w:r>
      <w:r w:rsidRPr="00404E2B">
        <w:rPr>
          <w:rFonts w:ascii="Calibri" w:hAnsi="Calibri" w:cs="Calibri"/>
          <w:color w:val="000000"/>
        </w:rPr>
        <w:t xml:space="preserve"> </w:t>
      </w:r>
      <w:r w:rsidRPr="00404E2B">
        <w:rPr>
          <w:rFonts w:ascii="Calibri" w:hAnsi="Calibri" w:cs="Calibri"/>
          <w:color w:val="000000"/>
        </w:rPr>
        <w:br/>
        <w:t>To identify and get rid of threats, use comprehensive endpoint security solutions like antivirus and anti-malware software.</w:t>
      </w:r>
    </w:p>
    <w:p w14:paraId="08071BF7" w14:textId="77777777" w:rsidR="00E06F73" w:rsidRPr="00404E2B" w:rsidRDefault="00E06F73" w:rsidP="00E06F73">
      <w:pPr>
        <w:pStyle w:val="NormalWeb"/>
        <w:numPr>
          <w:ilvl w:val="0"/>
          <w:numId w:val="24"/>
        </w:numPr>
        <w:spacing w:before="0" w:beforeAutospacing="0" w:after="240" w:afterAutospacing="0"/>
        <w:rPr>
          <w:sz w:val="28"/>
          <w:szCs w:val="28"/>
        </w:rPr>
      </w:pPr>
      <w:r w:rsidRPr="00404E2B">
        <w:rPr>
          <w:rFonts w:ascii="Calibri" w:hAnsi="Calibri" w:cs="Calibri"/>
          <w:b/>
          <w:bCs/>
          <w:color w:val="000000"/>
        </w:rPr>
        <w:t>Network Segmentation:</w:t>
      </w:r>
      <w:r w:rsidRPr="00404E2B">
        <w:rPr>
          <w:rFonts w:ascii="Calibri" w:hAnsi="Calibri" w:cs="Calibri"/>
          <w:color w:val="000000"/>
        </w:rPr>
        <w:t xml:space="preserve"> </w:t>
      </w:r>
      <w:r w:rsidRPr="00404E2B">
        <w:rPr>
          <w:rFonts w:ascii="Calibri" w:hAnsi="Calibri" w:cs="Calibri"/>
          <w:color w:val="000000"/>
        </w:rPr>
        <w:br/>
        <w:t>To reduce the impact of a ransomware attack by isolating any infections and blocking the malware's ability to travel throughout the system.</w:t>
      </w:r>
    </w:p>
    <w:p w14:paraId="13C886E2" w14:textId="77777777" w:rsidR="00E06F73" w:rsidRPr="00404E2B" w:rsidRDefault="00E06F73" w:rsidP="00E06F73">
      <w:pPr>
        <w:pStyle w:val="NormalWeb"/>
        <w:numPr>
          <w:ilvl w:val="0"/>
          <w:numId w:val="24"/>
        </w:numPr>
        <w:spacing w:before="0" w:beforeAutospacing="0" w:after="240" w:afterAutospacing="0"/>
        <w:rPr>
          <w:sz w:val="28"/>
          <w:szCs w:val="28"/>
        </w:rPr>
      </w:pPr>
      <w:r w:rsidRPr="00404E2B">
        <w:rPr>
          <w:rFonts w:ascii="Calibri" w:hAnsi="Calibri" w:cs="Calibri"/>
          <w:b/>
          <w:bCs/>
          <w:color w:val="000000"/>
        </w:rPr>
        <w:lastRenderedPageBreak/>
        <w:t>Least Privilege and Access Control:</w:t>
      </w:r>
      <w:r w:rsidRPr="00404E2B">
        <w:rPr>
          <w:rFonts w:ascii="Calibri" w:hAnsi="Calibri" w:cs="Calibri"/>
          <w:color w:val="000000"/>
        </w:rPr>
        <w:t xml:space="preserve"> </w:t>
      </w:r>
      <w:r w:rsidRPr="00404E2B">
        <w:rPr>
          <w:rFonts w:ascii="Calibri" w:hAnsi="Calibri" w:cs="Calibri"/>
          <w:color w:val="000000"/>
        </w:rPr>
        <w:br/>
        <w:t>Implement strict access controls that grant staff members only the bare minimum of access required to carry out their duties and minimise the fallout from compromised accounts.</w:t>
      </w:r>
    </w:p>
    <w:p w14:paraId="0EEB4FC4" w14:textId="77777777" w:rsidR="00E06F73" w:rsidRPr="00E06F73" w:rsidRDefault="00E06F73" w:rsidP="00E06F73"/>
    <w:p w14:paraId="745FC680" w14:textId="77777777" w:rsidR="00E06F73" w:rsidRPr="00533ECA" w:rsidRDefault="00E06F73" w:rsidP="00E06F73">
      <w:pPr>
        <w:pStyle w:val="Heading2"/>
        <w:spacing w:after="240"/>
      </w:pPr>
      <w:bookmarkStart w:id="12" w:name="_Toc151061952"/>
      <w:r>
        <w:t>Importance of Employee Education</w:t>
      </w:r>
      <w:bookmarkEnd w:id="12"/>
    </w:p>
    <w:p w14:paraId="194F1476" w14:textId="5DD93605" w:rsidR="00E06F73" w:rsidRPr="00404E2B" w:rsidRDefault="002F2335" w:rsidP="00E06F73">
      <w:pPr>
        <w:spacing w:after="240"/>
        <w:rPr>
          <w:rFonts w:ascii="Calibri" w:hAnsi="Calibri" w:cs="Calibri"/>
          <w:color w:val="000000"/>
          <w:sz w:val="24"/>
          <w:szCs w:val="24"/>
        </w:rPr>
      </w:pPr>
      <w:r w:rsidRPr="002F2335">
        <w:rPr>
          <w:rFonts w:ascii="Calibri" w:hAnsi="Calibri" w:cs="Calibri"/>
          <w:color w:val="000000"/>
          <w:sz w:val="24"/>
          <w:szCs w:val="24"/>
        </w:rPr>
        <w:t xml:space="preserve">In [10], Chin additionally highlighted the importance of staff education, adding that creating an attentive group of workers is essential to strengthening a company's </w:t>
      </w:r>
      <w:r w:rsidRPr="002F2335">
        <w:rPr>
          <w:rFonts w:ascii="Calibri" w:hAnsi="Calibri" w:cs="Calibri"/>
          <w:color w:val="000000"/>
          <w:sz w:val="24"/>
          <w:szCs w:val="24"/>
        </w:rPr>
        <w:t>defences</w:t>
      </w:r>
      <w:r w:rsidRPr="002F2335">
        <w:rPr>
          <w:rFonts w:ascii="Calibri" w:hAnsi="Calibri" w:cs="Calibri"/>
          <w:color w:val="000000"/>
          <w:sz w:val="24"/>
          <w:szCs w:val="24"/>
        </w:rPr>
        <w:t xml:space="preserve"> against cyberattacks. Since knowledgeable staff members are the first line of </w:t>
      </w:r>
      <w:r w:rsidRPr="002F2335">
        <w:rPr>
          <w:rFonts w:ascii="Calibri" w:hAnsi="Calibri" w:cs="Calibri"/>
          <w:color w:val="000000"/>
          <w:sz w:val="24"/>
          <w:szCs w:val="24"/>
        </w:rPr>
        <w:t>defence</w:t>
      </w:r>
      <w:r w:rsidRPr="002F2335">
        <w:rPr>
          <w:rFonts w:ascii="Calibri" w:hAnsi="Calibri" w:cs="Calibri"/>
          <w:color w:val="000000"/>
          <w:sz w:val="24"/>
          <w:szCs w:val="24"/>
        </w:rPr>
        <w:t xml:space="preserve"> against constantly evolving threats, employee cybersecurity education is essential</w:t>
      </w:r>
      <w:r w:rsidR="00E06F73" w:rsidRPr="00404E2B">
        <w:rPr>
          <w:rFonts w:ascii="Calibri" w:hAnsi="Calibri" w:cs="Calibri"/>
          <w:color w:val="000000"/>
          <w:sz w:val="24"/>
          <w:szCs w:val="24"/>
        </w:rPr>
        <w:t>.</w:t>
      </w:r>
    </w:p>
    <w:p w14:paraId="6E643653" w14:textId="2300A1AC" w:rsidR="00C96969" w:rsidRPr="00404E2B" w:rsidRDefault="00C96969" w:rsidP="00C96969">
      <w:pPr>
        <w:pStyle w:val="NormalWeb"/>
        <w:numPr>
          <w:ilvl w:val="0"/>
          <w:numId w:val="25"/>
        </w:numPr>
        <w:spacing w:before="0" w:beforeAutospacing="0" w:after="240" w:afterAutospacing="0"/>
        <w:rPr>
          <w:sz w:val="28"/>
          <w:szCs w:val="28"/>
        </w:rPr>
      </w:pPr>
      <w:r w:rsidRPr="00404E2B">
        <w:rPr>
          <w:rFonts w:ascii="Calibri" w:hAnsi="Calibri" w:cs="Calibri"/>
          <w:b/>
          <w:bCs/>
          <w:color w:val="000000"/>
        </w:rPr>
        <w:t>Identifying Phishing Attempts:</w:t>
      </w:r>
      <w:r w:rsidRPr="00404E2B">
        <w:rPr>
          <w:rFonts w:ascii="Calibri" w:hAnsi="Calibri" w:cs="Calibri"/>
          <w:color w:val="000000"/>
        </w:rPr>
        <w:t xml:space="preserve"> </w:t>
      </w:r>
      <w:r w:rsidRPr="00404E2B">
        <w:rPr>
          <w:rFonts w:ascii="Calibri" w:hAnsi="Calibri" w:cs="Calibri"/>
          <w:color w:val="000000"/>
        </w:rPr>
        <w:br/>
        <w:t>Train employees to recognize phishing emails and to avoid suspicious links and files from unknown sources.</w:t>
      </w:r>
    </w:p>
    <w:p w14:paraId="4E3076B9" w14:textId="6A47147B" w:rsidR="00C96969" w:rsidRPr="00404E2B" w:rsidRDefault="00C96969" w:rsidP="00C96969">
      <w:pPr>
        <w:pStyle w:val="NormalWeb"/>
        <w:numPr>
          <w:ilvl w:val="0"/>
          <w:numId w:val="25"/>
        </w:numPr>
        <w:spacing w:before="0" w:beforeAutospacing="0" w:after="240" w:afterAutospacing="0"/>
        <w:rPr>
          <w:sz w:val="28"/>
          <w:szCs w:val="28"/>
        </w:rPr>
      </w:pPr>
      <w:r w:rsidRPr="00404E2B">
        <w:rPr>
          <w:rFonts w:ascii="Calibri" w:hAnsi="Calibri" w:cs="Calibri"/>
          <w:b/>
          <w:bCs/>
          <w:color w:val="000000"/>
        </w:rPr>
        <w:t>Cybersecurity Awareness Training:</w:t>
      </w:r>
      <w:r w:rsidRPr="00404E2B">
        <w:rPr>
          <w:rFonts w:ascii="Calibri" w:hAnsi="Calibri" w:cs="Calibri"/>
          <w:color w:val="000000"/>
        </w:rPr>
        <w:t xml:space="preserve"> </w:t>
      </w:r>
      <w:r w:rsidRPr="00404E2B">
        <w:rPr>
          <w:rFonts w:ascii="Calibri" w:hAnsi="Calibri" w:cs="Calibri"/>
          <w:color w:val="000000"/>
        </w:rPr>
        <w:br/>
        <w:t>Hold regular cybersecurity awareness training sessions to keep staff members up to date on the current threats and best practices for maintaining a safe online environment.</w:t>
      </w:r>
    </w:p>
    <w:p w14:paraId="26CD3161" w14:textId="0F2DC278" w:rsidR="00C96969" w:rsidRPr="00404E2B" w:rsidRDefault="00C96969" w:rsidP="00C96969">
      <w:pPr>
        <w:pStyle w:val="NormalWeb"/>
        <w:numPr>
          <w:ilvl w:val="0"/>
          <w:numId w:val="25"/>
        </w:numPr>
        <w:spacing w:before="0" w:beforeAutospacing="0" w:after="240" w:afterAutospacing="0"/>
        <w:rPr>
          <w:sz w:val="28"/>
          <w:szCs w:val="28"/>
        </w:rPr>
      </w:pPr>
      <w:r w:rsidRPr="00404E2B">
        <w:rPr>
          <w:rFonts w:ascii="Calibri" w:hAnsi="Calibri" w:cs="Calibri"/>
          <w:b/>
          <w:bCs/>
          <w:color w:val="000000"/>
        </w:rPr>
        <w:t>Incident Reporting Protocols:</w:t>
      </w:r>
      <w:r w:rsidRPr="00404E2B">
        <w:rPr>
          <w:rFonts w:ascii="Calibri" w:hAnsi="Calibri" w:cs="Calibri"/>
          <w:color w:val="000000"/>
        </w:rPr>
        <w:t xml:space="preserve"> </w:t>
      </w:r>
      <w:r w:rsidRPr="00404E2B">
        <w:rPr>
          <w:rFonts w:ascii="Calibri" w:hAnsi="Calibri" w:cs="Calibri"/>
          <w:color w:val="000000"/>
        </w:rPr>
        <w:br/>
        <w:t xml:space="preserve">Establish precise processes for reporting any suspicious activity or potential security problem as soon as possible. </w:t>
      </w:r>
      <w:r w:rsidR="00BA710D">
        <w:rPr>
          <w:rFonts w:ascii="Calibri" w:hAnsi="Calibri" w:cs="Calibri"/>
          <w:color w:val="000000"/>
        </w:rPr>
        <w:t>An e</w:t>
      </w:r>
      <w:r w:rsidRPr="00404E2B">
        <w:rPr>
          <w:rFonts w:ascii="Calibri" w:hAnsi="Calibri" w:cs="Calibri"/>
          <w:color w:val="000000"/>
        </w:rPr>
        <w:t xml:space="preserve">ducated </w:t>
      </w:r>
      <w:r w:rsidR="00BA710D">
        <w:rPr>
          <w:rFonts w:ascii="Calibri" w:hAnsi="Calibri" w:cs="Calibri"/>
          <w:color w:val="000000"/>
        </w:rPr>
        <w:t xml:space="preserve">workforce </w:t>
      </w:r>
      <w:r w:rsidRPr="00404E2B">
        <w:rPr>
          <w:rFonts w:ascii="Calibri" w:hAnsi="Calibri" w:cs="Calibri"/>
          <w:color w:val="000000"/>
        </w:rPr>
        <w:t>is a critical early warning system.</w:t>
      </w:r>
    </w:p>
    <w:p w14:paraId="30027EDD" w14:textId="73C90AF1" w:rsidR="00C96969" w:rsidRPr="00404E2B" w:rsidRDefault="00C96969" w:rsidP="00C96969">
      <w:pPr>
        <w:pStyle w:val="NormalWeb"/>
        <w:numPr>
          <w:ilvl w:val="0"/>
          <w:numId w:val="25"/>
        </w:numPr>
        <w:spacing w:before="0" w:beforeAutospacing="0" w:after="240" w:afterAutospacing="0"/>
        <w:rPr>
          <w:sz w:val="28"/>
          <w:szCs w:val="28"/>
        </w:rPr>
      </w:pPr>
      <w:r w:rsidRPr="00404E2B">
        <w:rPr>
          <w:rFonts w:ascii="Calibri" w:hAnsi="Calibri" w:cs="Calibri"/>
          <w:b/>
          <w:bCs/>
          <w:color w:val="000000"/>
        </w:rPr>
        <w:t>Social Engineering Awareness:</w:t>
      </w:r>
      <w:r w:rsidRPr="00404E2B">
        <w:rPr>
          <w:rFonts w:ascii="Calibri" w:hAnsi="Calibri" w:cs="Calibri"/>
          <w:color w:val="000000"/>
        </w:rPr>
        <w:t xml:space="preserve"> </w:t>
      </w:r>
      <w:r w:rsidRPr="00404E2B">
        <w:rPr>
          <w:rFonts w:ascii="Calibri" w:hAnsi="Calibri" w:cs="Calibri"/>
          <w:color w:val="000000"/>
        </w:rPr>
        <w:br/>
        <w:t>Inform employees about social engineering tactics and emphasise the importance of checking requests for confidential information before delivering it.</w:t>
      </w:r>
    </w:p>
    <w:p w14:paraId="36823C9E" w14:textId="02B5AE4D" w:rsidR="00C96969" w:rsidRPr="00404E2B" w:rsidRDefault="00C96969" w:rsidP="00C96969">
      <w:pPr>
        <w:pStyle w:val="NormalWeb"/>
        <w:numPr>
          <w:ilvl w:val="0"/>
          <w:numId w:val="25"/>
        </w:numPr>
        <w:spacing w:before="0" w:beforeAutospacing="0" w:after="240" w:afterAutospacing="0"/>
        <w:rPr>
          <w:sz w:val="28"/>
          <w:szCs w:val="28"/>
        </w:rPr>
      </w:pPr>
      <w:r w:rsidRPr="00404E2B">
        <w:rPr>
          <w:rFonts w:ascii="Calibri" w:hAnsi="Calibri" w:cs="Calibri"/>
          <w:b/>
          <w:bCs/>
          <w:color w:val="000000"/>
        </w:rPr>
        <w:t>Regular Security Updates:</w:t>
      </w:r>
      <w:r w:rsidRPr="00404E2B">
        <w:rPr>
          <w:rFonts w:ascii="Calibri" w:hAnsi="Calibri" w:cs="Calibri"/>
          <w:color w:val="000000"/>
        </w:rPr>
        <w:t xml:space="preserve"> </w:t>
      </w:r>
      <w:r w:rsidRPr="00404E2B">
        <w:rPr>
          <w:rFonts w:ascii="Calibri" w:hAnsi="Calibri" w:cs="Calibri"/>
          <w:color w:val="000000"/>
        </w:rPr>
        <w:br/>
        <w:t>Send internal memos, newsletters, or regular messaging to staff members to keep them up to date on security threats and best practices.</w:t>
      </w:r>
    </w:p>
    <w:p w14:paraId="3D5C4F0B" w14:textId="77777777" w:rsidR="00C96969" w:rsidRPr="00404E2B" w:rsidRDefault="00C96969" w:rsidP="00C96969">
      <w:pPr>
        <w:pStyle w:val="NormalWeb"/>
        <w:spacing w:before="0" w:beforeAutospacing="0" w:after="240" w:afterAutospacing="0"/>
        <w:rPr>
          <w:sz w:val="28"/>
          <w:szCs w:val="28"/>
        </w:rPr>
      </w:pPr>
      <w:r w:rsidRPr="00404E2B">
        <w:rPr>
          <w:rFonts w:ascii="Calibri" w:hAnsi="Calibri" w:cs="Calibri"/>
          <w:color w:val="000000"/>
        </w:rPr>
        <w:t>Businesses may greatly improve their resistance to ransomware attacks by applying these best practices and developing a cybersecurity-conscious culture through staff education. An informed and prepared workforce is a key weapon in the ongoing battle against cybercrime.</w:t>
      </w:r>
    </w:p>
    <w:p w14:paraId="618CE686" w14:textId="3D742CE4" w:rsidR="002E55DC" w:rsidRDefault="002E55DC">
      <w:pPr>
        <w:rPr>
          <w:rFonts w:asciiTheme="majorHAnsi" w:eastAsiaTheme="majorEastAsia" w:hAnsiTheme="majorHAnsi" w:cstheme="majorBidi"/>
          <w:color w:val="2F5496" w:themeColor="accent1" w:themeShade="BF"/>
          <w:sz w:val="32"/>
          <w:szCs w:val="32"/>
        </w:rPr>
      </w:pPr>
    </w:p>
    <w:p w14:paraId="046513EF" w14:textId="75ABF96E" w:rsidR="00533ECA" w:rsidRDefault="00533ECA" w:rsidP="002E55DC">
      <w:pPr>
        <w:pStyle w:val="Heading1"/>
        <w:spacing w:after="240"/>
      </w:pPr>
      <w:bookmarkStart w:id="13" w:name="_Toc151061953"/>
      <w:r>
        <w:t>Conclusion</w:t>
      </w:r>
      <w:bookmarkEnd w:id="13"/>
    </w:p>
    <w:p w14:paraId="2DD1BA6D" w14:textId="77777777" w:rsidR="00404E2B" w:rsidRPr="00404E2B" w:rsidRDefault="00404E2B" w:rsidP="00404E2B">
      <w:pPr>
        <w:spacing w:after="240" w:line="240" w:lineRule="auto"/>
        <w:rPr>
          <w:rFonts w:ascii="Times New Roman" w:eastAsia="Times New Roman" w:hAnsi="Times New Roman" w:cs="Times New Roman"/>
          <w:kern w:val="0"/>
          <w:sz w:val="28"/>
          <w:szCs w:val="28"/>
          <w:lang w:eastAsia="en-GB"/>
          <w14:ligatures w14:val="none"/>
        </w:rPr>
      </w:pPr>
      <w:r w:rsidRPr="00404E2B">
        <w:rPr>
          <w:rFonts w:ascii="Calibri" w:eastAsia="Times New Roman" w:hAnsi="Calibri" w:cs="Calibri"/>
          <w:color w:val="000000"/>
          <w:kern w:val="0"/>
          <w:sz w:val="24"/>
          <w:szCs w:val="24"/>
          <w:lang w:eastAsia="en-GB"/>
          <w14:ligatures w14:val="none"/>
        </w:rPr>
        <w:t>This report recommends proactive steps and cybersecurity knowledge to protect companies against ransomware threats. The primary focus is on the importance of adaptation, from understanding the fundamentals of ransomware to researching evolving attack strategies. The WannaCry case study is a crucial reminder of how widespread cyberthreats are.</w:t>
      </w:r>
    </w:p>
    <w:p w14:paraId="61E9B1B3" w14:textId="77777777" w:rsidR="00404E2B" w:rsidRPr="00404E2B" w:rsidRDefault="00404E2B" w:rsidP="00404E2B">
      <w:pPr>
        <w:spacing w:after="0" w:line="240" w:lineRule="auto"/>
        <w:rPr>
          <w:rFonts w:ascii="Times New Roman" w:eastAsia="Times New Roman" w:hAnsi="Times New Roman" w:cs="Times New Roman"/>
          <w:kern w:val="0"/>
          <w:sz w:val="28"/>
          <w:szCs w:val="28"/>
          <w:lang w:eastAsia="en-GB"/>
          <w14:ligatures w14:val="none"/>
        </w:rPr>
      </w:pPr>
    </w:p>
    <w:p w14:paraId="5D531284" w14:textId="4491861D" w:rsidR="00404E2B" w:rsidRPr="00404E2B" w:rsidRDefault="00404E2B" w:rsidP="00404E2B">
      <w:pPr>
        <w:spacing w:after="240" w:line="240" w:lineRule="auto"/>
        <w:rPr>
          <w:rFonts w:ascii="Times New Roman" w:eastAsia="Times New Roman" w:hAnsi="Times New Roman" w:cs="Times New Roman"/>
          <w:kern w:val="0"/>
          <w:sz w:val="28"/>
          <w:szCs w:val="28"/>
          <w:lang w:eastAsia="en-GB"/>
          <w14:ligatures w14:val="none"/>
        </w:rPr>
      </w:pPr>
      <w:r w:rsidRPr="00404E2B">
        <w:rPr>
          <w:rFonts w:ascii="Calibri" w:eastAsia="Times New Roman" w:hAnsi="Calibri" w:cs="Calibri"/>
          <w:color w:val="000000"/>
          <w:kern w:val="0"/>
          <w:sz w:val="24"/>
          <w:szCs w:val="24"/>
          <w:lang w:eastAsia="en-GB"/>
          <w14:ligatures w14:val="none"/>
        </w:rPr>
        <w:t>The concluding section highlights the value of staff education in addition to preventative measures like software upgrades and data backups. Businesses can improve their security and resistance against the constantly changing ransomware landscape by implementing these strategies. Proactive adoption is essential to helping companies protect their activities, data, and reputation in the digital world.</w:t>
      </w:r>
    </w:p>
    <w:p w14:paraId="10D40C40" w14:textId="31E6AE85" w:rsidR="002E55DC" w:rsidRDefault="002E55DC">
      <w:r>
        <w:br w:type="page"/>
      </w:r>
    </w:p>
    <w:p w14:paraId="79C1F1CA" w14:textId="3E1A8FE0" w:rsidR="002E55DC" w:rsidRDefault="002E55DC" w:rsidP="002E55DC">
      <w:pPr>
        <w:pStyle w:val="Heading1"/>
      </w:pPr>
      <w:bookmarkStart w:id="14" w:name="_Toc151061954"/>
      <w:r>
        <w:lastRenderedPageBreak/>
        <w:t>References</w:t>
      </w:r>
      <w:bookmarkEnd w:id="14"/>
    </w:p>
    <w:p w14:paraId="7F8877BD" w14:textId="77777777" w:rsidR="002F2335" w:rsidRPr="002F2335" w:rsidRDefault="002F2335" w:rsidP="002F2335">
      <w:pPr>
        <w:spacing w:before="240" w:after="240" w:line="240" w:lineRule="auto"/>
        <w:rPr>
          <w:rFonts w:ascii="Times New Roman" w:eastAsia="Times New Roman" w:hAnsi="Times New Roman" w:cs="Times New Roman"/>
          <w:kern w:val="0"/>
          <w:sz w:val="24"/>
          <w:szCs w:val="24"/>
          <w:lang w:eastAsia="en-GB"/>
          <w14:ligatures w14:val="none"/>
        </w:rPr>
      </w:pPr>
      <w:r w:rsidRPr="002F2335">
        <w:rPr>
          <w:rFonts w:ascii="Calibri" w:eastAsia="Times New Roman" w:hAnsi="Calibri" w:cs="Calibri"/>
          <w:color w:val="000000"/>
          <w:kern w:val="0"/>
          <w:sz w:val="24"/>
          <w:szCs w:val="24"/>
          <w:lang w:eastAsia="en-GB"/>
          <w14:ligatures w14:val="none"/>
        </w:rPr>
        <w:t xml:space="preserve">[1] “A guide to ransomware,” </w:t>
      </w:r>
      <w:r w:rsidRPr="002F2335">
        <w:rPr>
          <w:rFonts w:ascii="Calibri" w:eastAsia="Times New Roman" w:hAnsi="Calibri" w:cs="Calibri"/>
          <w:i/>
          <w:iCs/>
          <w:color w:val="000000"/>
          <w:kern w:val="0"/>
          <w:sz w:val="24"/>
          <w:szCs w:val="24"/>
          <w:lang w:eastAsia="en-GB"/>
          <w14:ligatures w14:val="none"/>
        </w:rPr>
        <w:t>NCSC</w:t>
      </w:r>
      <w:r w:rsidRPr="002F2335">
        <w:rPr>
          <w:rFonts w:ascii="Calibri" w:eastAsia="Times New Roman" w:hAnsi="Calibri" w:cs="Calibri"/>
          <w:color w:val="000000"/>
          <w:kern w:val="0"/>
          <w:sz w:val="24"/>
          <w:szCs w:val="24"/>
          <w:lang w:eastAsia="en-GB"/>
          <w14:ligatures w14:val="none"/>
        </w:rPr>
        <w:t>. [Online]. Available: https://www.ncsc.gov.uk/ransomware/home. [Accessed: 18-Nov-2023]</w:t>
      </w:r>
    </w:p>
    <w:p w14:paraId="31667EBA" w14:textId="77777777" w:rsidR="002F2335" w:rsidRPr="002F2335" w:rsidRDefault="002F2335" w:rsidP="002F2335">
      <w:pPr>
        <w:spacing w:before="240" w:after="240" w:line="240" w:lineRule="auto"/>
        <w:rPr>
          <w:rFonts w:ascii="Times New Roman" w:eastAsia="Times New Roman" w:hAnsi="Times New Roman" w:cs="Times New Roman"/>
          <w:kern w:val="0"/>
          <w:sz w:val="24"/>
          <w:szCs w:val="24"/>
          <w:lang w:eastAsia="en-GB"/>
          <w14:ligatures w14:val="none"/>
        </w:rPr>
      </w:pPr>
      <w:r w:rsidRPr="002F2335">
        <w:rPr>
          <w:rFonts w:ascii="Calibri" w:eastAsia="Times New Roman" w:hAnsi="Calibri" w:cs="Calibri"/>
          <w:color w:val="000000"/>
          <w:kern w:val="0"/>
          <w:sz w:val="24"/>
          <w:szCs w:val="24"/>
          <w:lang w:eastAsia="en-GB"/>
          <w14:ligatures w14:val="none"/>
        </w:rPr>
        <w:t xml:space="preserve">[2] D. </w:t>
      </w:r>
      <w:proofErr w:type="spellStart"/>
      <w:r w:rsidRPr="002F2335">
        <w:rPr>
          <w:rFonts w:ascii="Calibri" w:eastAsia="Times New Roman" w:hAnsi="Calibri" w:cs="Calibri"/>
          <w:color w:val="000000"/>
          <w:kern w:val="0"/>
          <w:sz w:val="24"/>
          <w:szCs w:val="24"/>
          <w:lang w:eastAsia="en-GB"/>
          <w14:ligatures w14:val="none"/>
        </w:rPr>
        <w:t>Virgillito</w:t>
      </w:r>
      <w:proofErr w:type="spellEnd"/>
      <w:r w:rsidRPr="002F2335">
        <w:rPr>
          <w:rFonts w:ascii="Calibri" w:eastAsia="Times New Roman" w:hAnsi="Calibri" w:cs="Calibri"/>
          <w:color w:val="000000"/>
          <w:kern w:val="0"/>
          <w:sz w:val="24"/>
          <w:szCs w:val="24"/>
          <w:lang w:eastAsia="en-GB"/>
          <w14:ligatures w14:val="none"/>
        </w:rPr>
        <w:t xml:space="preserve">, “Top 5 ways ransomware is delivered and deployed,” </w:t>
      </w:r>
      <w:r w:rsidRPr="002F2335">
        <w:rPr>
          <w:rFonts w:ascii="Calibri" w:eastAsia="Times New Roman" w:hAnsi="Calibri" w:cs="Calibri"/>
          <w:i/>
          <w:iCs/>
          <w:color w:val="000000"/>
          <w:kern w:val="0"/>
          <w:sz w:val="24"/>
          <w:szCs w:val="24"/>
          <w:lang w:eastAsia="en-GB"/>
          <w14:ligatures w14:val="none"/>
        </w:rPr>
        <w:t>Infosec</w:t>
      </w:r>
      <w:r w:rsidRPr="002F2335">
        <w:rPr>
          <w:rFonts w:ascii="Calibri" w:eastAsia="Times New Roman" w:hAnsi="Calibri" w:cs="Calibri"/>
          <w:color w:val="000000"/>
          <w:kern w:val="0"/>
          <w:sz w:val="24"/>
          <w:szCs w:val="24"/>
          <w:lang w:eastAsia="en-GB"/>
          <w14:ligatures w14:val="none"/>
        </w:rPr>
        <w:t>, Sep-2020. [Online]. Available: https://resources.infosecinstitute.com/topics/security-awareness/top-5-ways-ransomware-is-delivered-and-deployed/#:~:text=1.,an%20attachment%20that%20contains%20malware. [Accessed: 01-Nov-2023]</w:t>
      </w:r>
    </w:p>
    <w:p w14:paraId="44188328" w14:textId="77777777" w:rsidR="002F2335" w:rsidRPr="002F2335" w:rsidRDefault="002F2335" w:rsidP="002F2335">
      <w:pPr>
        <w:spacing w:before="240" w:after="240" w:line="240" w:lineRule="auto"/>
        <w:rPr>
          <w:rFonts w:ascii="Times New Roman" w:eastAsia="Times New Roman" w:hAnsi="Times New Roman" w:cs="Times New Roman"/>
          <w:kern w:val="0"/>
          <w:sz w:val="24"/>
          <w:szCs w:val="24"/>
          <w:lang w:eastAsia="en-GB"/>
          <w14:ligatures w14:val="none"/>
        </w:rPr>
      </w:pPr>
      <w:r w:rsidRPr="002F2335">
        <w:rPr>
          <w:rFonts w:ascii="Calibri" w:eastAsia="Times New Roman" w:hAnsi="Calibri" w:cs="Calibri"/>
          <w:color w:val="000000"/>
          <w:kern w:val="0"/>
          <w:sz w:val="24"/>
          <w:szCs w:val="24"/>
          <w:lang w:eastAsia="en-GB"/>
          <w14:ligatures w14:val="none"/>
        </w:rPr>
        <w:t xml:space="preserve">[3] “How ransomware spread: Top 10 infection methods - </w:t>
      </w:r>
      <w:proofErr w:type="spellStart"/>
      <w:r w:rsidRPr="002F2335">
        <w:rPr>
          <w:rFonts w:ascii="Calibri" w:eastAsia="Times New Roman" w:hAnsi="Calibri" w:cs="Calibri"/>
          <w:color w:val="000000"/>
          <w:kern w:val="0"/>
          <w:sz w:val="24"/>
          <w:szCs w:val="24"/>
          <w:lang w:eastAsia="en-GB"/>
          <w14:ligatures w14:val="none"/>
        </w:rPr>
        <w:t>crowdstrike</w:t>
      </w:r>
      <w:proofErr w:type="spellEnd"/>
      <w:r w:rsidRPr="002F2335">
        <w:rPr>
          <w:rFonts w:ascii="Calibri" w:eastAsia="Times New Roman" w:hAnsi="Calibri" w:cs="Calibri"/>
          <w:color w:val="000000"/>
          <w:kern w:val="0"/>
          <w:sz w:val="24"/>
          <w:szCs w:val="24"/>
          <w:lang w:eastAsia="en-GB"/>
          <w14:ligatures w14:val="none"/>
        </w:rPr>
        <w:t xml:space="preserve">,” </w:t>
      </w:r>
      <w:r w:rsidRPr="002F2335">
        <w:rPr>
          <w:rFonts w:ascii="Calibri" w:eastAsia="Times New Roman" w:hAnsi="Calibri" w:cs="Calibri"/>
          <w:i/>
          <w:iCs/>
          <w:color w:val="000000"/>
          <w:kern w:val="0"/>
          <w:sz w:val="24"/>
          <w:szCs w:val="24"/>
          <w:lang w:eastAsia="en-GB"/>
          <w14:ligatures w14:val="none"/>
        </w:rPr>
        <w:t>crowdstrike.com</w:t>
      </w:r>
      <w:r w:rsidRPr="002F2335">
        <w:rPr>
          <w:rFonts w:ascii="Calibri" w:eastAsia="Times New Roman" w:hAnsi="Calibri" w:cs="Calibri"/>
          <w:color w:val="000000"/>
          <w:kern w:val="0"/>
          <w:sz w:val="24"/>
          <w:szCs w:val="24"/>
          <w:lang w:eastAsia="en-GB"/>
          <w14:ligatures w14:val="none"/>
        </w:rPr>
        <w:t>, 05-Apr-2023. [Online]. Available: https://www.crowdstrike.com/cybersecurity-101/ransomware/how-ransomware-spreads/. [Accessed: 01-Nov-2023] </w:t>
      </w:r>
    </w:p>
    <w:p w14:paraId="7B6C6A59" w14:textId="77777777" w:rsidR="002F2335" w:rsidRPr="002F2335" w:rsidRDefault="002F2335" w:rsidP="002F2335">
      <w:pPr>
        <w:spacing w:before="240" w:after="240" w:line="240" w:lineRule="auto"/>
        <w:rPr>
          <w:rFonts w:ascii="Times New Roman" w:eastAsia="Times New Roman" w:hAnsi="Times New Roman" w:cs="Times New Roman"/>
          <w:kern w:val="0"/>
          <w:sz w:val="24"/>
          <w:szCs w:val="24"/>
          <w:lang w:eastAsia="en-GB"/>
          <w14:ligatures w14:val="none"/>
        </w:rPr>
      </w:pPr>
      <w:r w:rsidRPr="002F2335">
        <w:rPr>
          <w:rFonts w:ascii="Calibri" w:eastAsia="Times New Roman" w:hAnsi="Calibri" w:cs="Calibri"/>
          <w:color w:val="000000"/>
          <w:kern w:val="0"/>
          <w:sz w:val="24"/>
          <w:szCs w:val="24"/>
          <w:lang w:eastAsia="en-GB"/>
          <w14:ligatures w14:val="none"/>
        </w:rPr>
        <w:t xml:space="preserve">[4] M. U. Kiru and A.B. Jantan, “The age of ransomware,” </w:t>
      </w:r>
      <w:r w:rsidRPr="002F2335">
        <w:rPr>
          <w:rFonts w:ascii="Calibri" w:eastAsia="Times New Roman" w:hAnsi="Calibri" w:cs="Calibri"/>
          <w:i/>
          <w:iCs/>
          <w:color w:val="000000"/>
          <w:kern w:val="0"/>
          <w:sz w:val="24"/>
          <w:szCs w:val="24"/>
          <w:lang w:eastAsia="en-GB"/>
          <w14:ligatures w14:val="none"/>
        </w:rPr>
        <w:t>Research Anthology on Artificial Intelligence Applications in Security</w:t>
      </w:r>
      <w:r w:rsidRPr="002F2335">
        <w:rPr>
          <w:rFonts w:ascii="Calibri" w:eastAsia="Times New Roman" w:hAnsi="Calibri" w:cs="Calibri"/>
          <w:color w:val="000000"/>
          <w:kern w:val="0"/>
          <w:sz w:val="24"/>
          <w:szCs w:val="24"/>
          <w:lang w:eastAsia="en-GB"/>
          <w14:ligatures w14:val="none"/>
        </w:rPr>
        <w:t>, pp. 37–66, Jan. 2019 [Online]. Available: https://www.researchgate.net/publication/330069340_The_Age_of_Ransomware_Understanding_Ransomware_and_Its_Countermeasures.[Accessed: 02-Nov-2023]</w:t>
      </w:r>
    </w:p>
    <w:p w14:paraId="0938C9DA" w14:textId="77777777" w:rsidR="002F2335" w:rsidRPr="002F2335" w:rsidRDefault="002F2335" w:rsidP="002F2335">
      <w:pPr>
        <w:spacing w:before="240" w:after="240" w:line="240" w:lineRule="auto"/>
        <w:rPr>
          <w:rFonts w:ascii="Times New Roman" w:eastAsia="Times New Roman" w:hAnsi="Times New Roman" w:cs="Times New Roman"/>
          <w:kern w:val="0"/>
          <w:sz w:val="24"/>
          <w:szCs w:val="24"/>
          <w:lang w:eastAsia="en-GB"/>
          <w14:ligatures w14:val="none"/>
        </w:rPr>
      </w:pPr>
      <w:r w:rsidRPr="002F2335">
        <w:rPr>
          <w:rFonts w:ascii="Calibri" w:eastAsia="Times New Roman" w:hAnsi="Calibri" w:cs="Calibri"/>
          <w:color w:val="000000"/>
          <w:kern w:val="0"/>
          <w:sz w:val="24"/>
          <w:szCs w:val="24"/>
          <w:lang w:eastAsia="en-GB"/>
          <w14:ligatures w14:val="none"/>
        </w:rPr>
        <w:t xml:space="preserve">[5] S. </w:t>
      </w:r>
      <w:proofErr w:type="spellStart"/>
      <w:r w:rsidRPr="002F2335">
        <w:rPr>
          <w:rFonts w:ascii="Calibri" w:eastAsia="Times New Roman" w:hAnsi="Calibri" w:cs="Calibri"/>
          <w:color w:val="000000"/>
          <w:kern w:val="0"/>
          <w:sz w:val="24"/>
          <w:szCs w:val="24"/>
          <w:lang w:eastAsia="en-GB"/>
          <w14:ligatures w14:val="none"/>
        </w:rPr>
        <w:t>Razaulla</w:t>
      </w:r>
      <w:proofErr w:type="spellEnd"/>
      <w:r w:rsidRPr="002F2335">
        <w:rPr>
          <w:rFonts w:ascii="Calibri" w:eastAsia="Times New Roman" w:hAnsi="Calibri" w:cs="Calibri"/>
          <w:color w:val="000000"/>
          <w:kern w:val="0"/>
          <w:sz w:val="24"/>
          <w:szCs w:val="24"/>
          <w:lang w:eastAsia="en-GB"/>
          <w14:ligatures w14:val="none"/>
        </w:rPr>
        <w:t xml:space="preserve">, </w:t>
      </w:r>
      <w:proofErr w:type="spellStart"/>
      <w:proofErr w:type="gramStart"/>
      <w:r w:rsidRPr="002F2335">
        <w:rPr>
          <w:rFonts w:ascii="Calibri" w:eastAsia="Times New Roman" w:hAnsi="Calibri" w:cs="Calibri"/>
          <w:color w:val="000000"/>
          <w:kern w:val="0"/>
          <w:sz w:val="24"/>
          <w:szCs w:val="24"/>
          <w:lang w:eastAsia="en-GB"/>
          <w14:ligatures w14:val="none"/>
        </w:rPr>
        <w:t>C.Fachkha</w:t>
      </w:r>
      <w:proofErr w:type="spellEnd"/>
      <w:proofErr w:type="gramEnd"/>
      <w:r w:rsidRPr="002F2335">
        <w:rPr>
          <w:rFonts w:ascii="Calibri" w:eastAsia="Times New Roman" w:hAnsi="Calibri" w:cs="Calibri"/>
          <w:color w:val="000000"/>
          <w:kern w:val="0"/>
          <w:sz w:val="24"/>
          <w:szCs w:val="24"/>
          <w:lang w:eastAsia="en-GB"/>
          <w14:ligatures w14:val="none"/>
        </w:rPr>
        <w:t xml:space="preserve">, C. Markarian, A. </w:t>
      </w:r>
      <w:proofErr w:type="spellStart"/>
      <w:r w:rsidRPr="002F2335">
        <w:rPr>
          <w:rFonts w:ascii="Calibri" w:eastAsia="Times New Roman" w:hAnsi="Calibri" w:cs="Calibri"/>
          <w:color w:val="000000"/>
          <w:kern w:val="0"/>
          <w:sz w:val="24"/>
          <w:szCs w:val="24"/>
          <w:lang w:eastAsia="en-GB"/>
          <w14:ligatures w14:val="none"/>
        </w:rPr>
        <w:t>Gawanmeh</w:t>
      </w:r>
      <w:proofErr w:type="spellEnd"/>
      <w:r w:rsidRPr="002F2335">
        <w:rPr>
          <w:rFonts w:ascii="Calibri" w:eastAsia="Times New Roman" w:hAnsi="Calibri" w:cs="Calibri"/>
          <w:color w:val="000000"/>
          <w:kern w:val="0"/>
          <w:sz w:val="24"/>
          <w:szCs w:val="24"/>
          <w:lang w:eastAsia="en-GB"/>
          <w14:ligatures w14:val="none"/>
        </w:rPr>
        <w:t xml:space="preserve">, W. Mansoor, B. C. Fung, and C. Assi, “The age of ransomware: A survey on the evolution, taxonomy, and Research Directions,” </w:t>
      </w:r>
      <w:r w:rsidRPr="002F2335">
        <w:rPr>
          <w:rFonts w:ascii="Calibri" w:eastAsia="Times New Roman" w:hAnsi="Calibri" w:cs="Calibri"/>
          <w:i/>
          <w:iCs/>
          <w:color w:val="000000"/>
          <w:kern w:val="0"/>
          <w:sz w:val="24"/>
          <w:szCs w:val="24"/>
          <w:lang w:eastAsia="en-GB"/>
          <w14:ligatures w14:val="none"/>
        </w:rPr>
        <w:t>IEEE Access</w:t>
      </w:r>
      <w:r w:rsidRPr="002F2335">
        <w:rPr>
          <w:rFonts w:ascii="Calibri" w:eastAsia="Times New Roman" w:hAnsi="Calibri" w:cs="Calibri"/>
          <w:color w:val="000000"/>
          <w:kern w:val="0"/>
          <w:sz w:val="24"/>
          <w:szCs w:val="24"/>
          <w:lang w:eastAsia="en-GB"/>
          <w14:ligatures w14:val="none"/>
        </w:rPr>
        <w:t>, vol. 11, pp. 40698–40723, Jan. 2023 [Online]. Available: https://www.researchgate.net/publication/370137991_The_Age_of_Ransomware_A_Survey_on_the_Evolution_Taxonomy_and_Research_Directions. [Accessed: 01-Nov-2023]</w:t>
      </w:r>
    </w:p>
    <w:p w14:paraId="62A46ADD" w14:textId="77777777" w:rsidR="002F2335" w:rsidRPr="002F2335" w:rsidRDefault="002F2335" w:rsidP="002F2335">
      <w:pPr>
        <w:spacing w:before="240" w:after="240" w:line="240" w:lineRule="auto"/>
        <w:rPr>
          <w:rFonts w:ascii="Times New Roman" w:eastAsia="Times New Roman" w:hAnsi="Times New Roman" w:cs="Times New Roman"/>
          <w:kern w:val="0"/>
          <w:sz w:val="24"/>
          <w:szCs w:val="24"/>
          <w:lang w:eastAsia="en-GB"/>
          <w14:ligatures w14:val="none"/>
        </w:rPr>
      </w:pPr>
      <w:r w:rsidRPr="002F2335">
        <w:rPr>
          <w:rFonts w:ascii="Calibri" w:eastAsia="Times New Roman" w:hAnsi="Calibri" w:cs="Calibri"/>
          <w:color w:val="000000"/>
          <w:kern w:val="0"/>
          <w:sz w:val="24"/>
          <w:szCs w:val="24"/>
          <w:lang w:eastAsia="en-GB"/>
          <w14:ligatures w14:val="none"/>
        </w:rPr>
        <w:t xml:space="preserve">[6] Q. Chen and R. </w:t>
      </w:r>
      <w:proofErr w:type="spellStart"/>
      <w:proofErr w:type="gramStart"/>
      <w:r w:rsidRPr="002F2335">
        <w:rPr>
          <w:rFonts w:ascii="Calibri" w:eastAsia="Times New Roman" w:hAnsi="Calibri" w:cs="Calibri"/>
          <w:color w:val="000000"/>
          <w:kern w:val="0"/>
          <w:sz w:val="24"/>
          <w:szCs w:val="24"/>
          <w:lang w:eastAsia="en-GB"/>
          <w14:ligatures w14:val="none"/>
        </w:rPr>
        <w:t>A.Bridges</w:t>
      </w:r>
      <w:proofErr w:type="spellEnd"/>
      <w:proofErr w:type="gramEnd"/>
      <w:r w:rsidRPr="002F2335">
        <w:rPr>
          <w:rFonts w:ascii="Calibri" w:eastAsia="Times New Roman" w:hAnsi="Calibri" w:cs="Calibri"/>
          <w:color w:val="000000"/>
          <w:kern w:val="0"/>
          <w:sz w:val="24"/>
          <w:szCs w:val="24"/>
          <w:lang w:eastAsia="en-GB"/>
          <w14:ligatures w14:val="none"/>
        </w:rPr>
        <w:t xml:space="preserve">, “Automated </w:t>
      </w:r>
      <w:proofErr w:type="spellStart"/>
      <w:r w:rsidRPr="002F2335">
        <w:rPr>
          <w:rFonts w:ascii="Calibri" w:eastAsia="Times New Roman" w:hAnsi="Calibri" w:cs="Calibri"/>
          <w:color w:val="000000"/>
          <w:kern w:val="0"/>
          <w:sz w:val="24"/>
          <w:szCs w:val="24"/>
          <w:lang w:eastAsia="en-GB"/>
          <w14:ligatures w14:val="none"/>
        </w:rPr>
        <w:t>Behavioral</w:t>
      </w:r>
      <w:proofErr w:type="spellEnd"/>
      <w:r w:rsidRPr="002F2335">
        <w:rPr>
          <w:rFonts w:ascii="Calibri" w:eastAsia="Times New Roman" w:hAnsi="Calibri" w:cs="Calibri"/>
          <w:color w:val="000000"/>
          <w:kern w:val="0"/>
          <w:sz w:val="24"/>
          <w:szCs w:val="24"/>
          <w:lang w:eastAsia="en-GB"/>
          <w14:ligatures w14:val="none"/>
        </w:rPr>
        <w:t xml:space="preserve"> Analysis of Malware: A case study of WannaCry ransomware,” </w:t>
      </w:r>
      <w:r w:rsidRPr="002F2335">
        <w:rPr>
          <w:rFonts w:ascii="Calibri" w:eastAsia="Times New Roman" w:hAnsi="Calibri" w:cs="Calibri"/>
          <w:i/>
          <w:iCs/>
          <w:color w:val="000000"/>
          <w:kern w:val="0"/>
          <w:sz w:val="24"/>
          <w:szCs w:val="24"/>
          <w:lang w:eastAsia="en-GB"/>
          <w14:ligatures w14:val="none"/>
        </w:rPr>
        <w:t>2017 16th IEEE International Conference on Machine Learning and Applications (ICMLA)</w:t>
      </w:r>
      <w:r w:rsidRPr="002F2335">
        <w:rPr>
          <w:rFonts w:ascii="Calibri" w:eastAsia="Times New Roman" w:hAnsi="Calibri" w:cs="Calibri"/>
          <w:color w:val="000000"/>
          <w:kern w:val="0"/>
          <w:sz w:val="24"/>
          <w:szCs w:val="24"/>
          <w:lang w:eastAsia="en-GB"/>
          <w14:ligatures w14:val="none"/>
        </w:rPr>
        <w:t>, 2017 [Online]. Available: https://www.researchgate.net/publication/320055457_Automated_Behavioral_Analysis_of_Malware_A_Case_Study_of_WannaCry_Ransomware. [Accessed: 01-Nov-2023]</w:t>
      </w:r>
    </w:p>
    <w:p w14:paraId="58A482BD" w14:textId="77777777" w:rsidR="002F2335" w:rsidRPr="002F2335" w:rsidRDefault="002F2335" w:rsidP="002F2335">
      <w:pPr>
        <w:spacing w:before="240" w:after="240" w:line="240" w:lineRule="auto"/>
        <w:rPr>
          <w:rFonts w:ascii="Times New Roman" w:eastAsia="Times New Roman" w:hAnsi="Times New Roman" w:cs="Times New Roman"/>
          <w:kern w:val="0"/>
          <w:sz w:val="24"/>
          <w:szCs w:val="24"/>
          <w:lang w:eastAsia="en-GB"/>
          <w14:ligatures w14:val="none"/>
        </w:rPr>
      </w:pPr>
      <w:r w:rsidRPr="002F2335">
        <w:rPr>
          <w:rFonts w:ascii="Calibri" w:eastAsia="Times New Roman" w:hAnsi="Calibri" w:cs="Calibri"/>
          <w:color w:val="000000"/>
          <w:kern w:val="0"/>
          <w:sz w:val="24"/>
          <w:szCs w:val="24"/>
          <w:lang w:eastAsia="en-GB"/>
          <w14:ligatures w14:val="none"/>
        </w:rPr>
        <w:t xml:space="preserve">[7] Kaspersky, “What is WannaCry </w:t>
      </w:r>
      <w:proofErr w:type="gramStart"/>
      <w:r w:rsidRPr="002F2335">
        <w:rPr>
          <w:rFonts w:ascii="Calibri" w:eastAsia="Times New Roman" w:hAnsi="Calibri" w:cs="Calibri"/>
          <w:color w:val="000000"/>
          <w:kern w:val="0"/>
          <w:sz w:val="24"/>
          <w:szCs w:val="24"/>
          <w:lang w:eastAsia="en-GB"/>
          <w14:ligatures w14:val="none"/>
        </w:rPr>
        <w:t>ransomware?,</w:t>
      </w:r>
      <w:proofErr w:type="gramEnd"/>
      <w:r w:rsidRPr="002F2335">
        <w:rPr>
          <w:rFonts w:ascii="Calibri" w:eastAsia="Times New Roman" w:hAnsi="Calibri" w:cs="Calibri"/>
          <w:color w:val="000000"/>
          <w:kern w:val="0"/>
          <w:sz w:val="24"/>
          <w:szCs w:val="24"/>
          <w:lang w:eastAsia="en-GB"/>
          <w14:ligatures w14:val="none"/>
        </w:rPr>
        <w:t xml:space="preserve">” </w:t>
      </w:r>
      <w:r w:rsidRPr="002F2335">
        <w:rPr>
          <w:rFonts w:ascii="Calibri" w:eastAsia="Times New Roman" w:hAnsi="Calibri" w:cs="Calibri"/>
          <w:i/>
          <w:iCs/>
          <w:color w:val="000000"/>
          <w:kern w:val="0"/>
          <w:sz w:val="24"/>
          <w:szCs w:val="24"/>
          <w:lang w:eastAsia="en-GB"/>
          <w14:ligatures w14:val="none"/>
        </w:rPr>
        <w:t>www.kaspersky.co.uk</w:t>
      </w:r>
      <w:r w:rsidRPr="002F2335">
        <w:rPr>
          <w:rFonts w:ascii="Calibri" w:eastAsia="Times New Roman" w:hAnsi="Calibri" w:cs="Calibri"/>
          <w:color w:val="000000"/>
          <w:kern w:val="0"/>
          <w:sz w:val="24"/>
          <w:szCs w:val="24"/>
          <w:lang w:eastAsia="en-GB"/>
          <w14:ligatures w14:val="none"/>
        </w:rPr>
        <w:t>, 06-Jul-2023. [Online]. Available: https://www.kaspersky.co.uk/resource-center/threats/ransomware-wannacry. [Accessed: 01-Nov-2023] </w:t>
      </w:r>
    </w:p>
    <w:p w14:paraId="3A38806D" w14:textId="77777777" w:rsidR="002F2335" w:rsidRPr="002F2335" w:rsidRDefault="002F2335" w:rsidP="002F2335">
      <w:pPr>
        <w:spacing w:before="240" w:after="240" w:line="240" w:lineRule="auto"/>
        <w:rPr>
          <w:rFonts w:ascii="Times New Roman" w:eastAsia="Times New Roman" w:hAnsi="Times New Roman" w:cs="Times New Roman"/>
          <w:kern w:val="0"/>
          <w:sz w:val="24"/>
          <w:szCs w:val="24"/>
          <w:lang w:eastAsia="en-GB"/>
          <w14:ligatures w14:val="none"/>
        </w:rPr>
      </w:pPr>
      <w:r w:rsidRPr="002F2335">
        <w:rPr>
          <w:rFonts w:ascii="Calibri" w:eastAsia="Times New Roman" w:hAnsi="Calibri" w:cs="Calibri"/>
          <w:color w:val="000000"/>
          <w:kern w:val="0"/>
          <w:sz w:val="24"/>
          <w:szCs w:val="24"/>
          <w:lang w:eastAsia="en-GB"/>
          <w14:ligatures w14:val="none"/>
        </w:rPr>
        <w:t xml:space="preserve">[8] M. </w:t>
      </w:r>
      <w:proofErr w:type="spellStart"/>
      <w:r w:rsidRPr="002F2335">
        <w:rPr>
          <w:rFonts w:ascii="Calibri" w:eastAsia="Times New Roman" w:hAnsi="Calibri" w:cs="Calibri"/>
          <w:color w:val="000000"/>
          <w:kern w:val="0"/>
          <w:sz w:val="24"/>
          <w:szCs w:val="24"/>
          <w:lang w:eastAsia="en-GB"/>
          <w14:ligatures w14:val="none"/>
        </w:rPr>
        <w:t>Akbanov</w:t>
      </w:r>
      <w:proofErr w:type="spellEnd"/>
      <w:r w:rsidRPr="002F2335">
        <w:rPr>
          <w:rFonts w:ascii="Calibri" w:eastAsia="Times New Roman" w:hAnsi="Calibri" w:cs="Calibri"/>
          <w:color w:val="000000"/>
          <w:kern w:val="0"/>
          <w:sz w:val="24"/>
          <w:szCs w:val="24"/>
          <w:lang w:eastAsia="en-GB"/>
          <w14:ligatures w14:val="none"/>
        </w:rPr>
        <w:t xml:space="preserve">, V. </w:t>
      </w:r>
      <w:proofErr w:type="spellStart"/>
      <w:proofErr w:type="gramStart"/>
      <w:r w:rsidRPr="002F2335">
        <w:rPr>
          <w:rFonts w:ascii="Calibri" w:eastAsia="Times New Roman" w:hAnsi="Calibri" w:cs="Calibri"/>
          <w:color w:val="000000"/>
          <w:kern w:val="0"/>
          <w:sz w:val="24"/>
          <w:szCs w:val="24"/>
          <w:lang w:eastAsia="en-GB"/>
          <w14:ligatures w14:val="none"/>
        </w:rPr>
        <w:t>G.Vassilakis</w:t>
      </w:r>
      <w:proofErr w:type="spellEnd"/>
      <w:proofErr w:type="gramEnd"/>
      <w:r w:rsidRPr="002F2335">
        <w:rPr>
          <w:rFonts w:ascii="Calibri" w:eastAsia="Times New Roman" w:hAnsi="Calibri" w:cs="Calibri"/>
          <w:color w:val="000000"/>
          <w:kern w:val="0"/>
          <w:sz w:val="24"/>
          <w:szCs w:val="24"/>
          <w:lang w:eastAsia="en-GB"/>
          <w14:ligatures w14:val="none"/>
        </w:rPr>
        <w:t xml:space="preserve">, and M. D. Logothetis, “WannaCry ransomware: Analysis of infection, persistence, recovery prevention and Propagation Mechanisms,” </w:t>
      </w:r>
      <w:r w:rsidRPr="002F2335">
        <w:rPr>
          <w:rFonts w:ascii="Calibri" w:eastAsia="Times New Roman" w:hAnsi="Calibri" w:cs="Calibri"/>
          <w:i/>
          <w:iCs/>
          <w:color w:val="000000"/>
          <w:kern w:val="0"/>
          <w:sz w:val="24"/>
          <w:szCs w:val="24"/>
          <w:lang w:eastAsia="en-GB"/>
          <w14:ligatures w14:val="none"/>
        </w:rPr>
        <w:t>Journal of Telecommunications and Information Technology</w:t>
      </w:r>
      <w:r w:rsidRPr="002F2335">
        <w:rPr>
          <w:rFonts w:ascii="Calibri" w:eastAsia="Times New Roman" w:hAnsi="Calibri" w:cs="Calibri"/>
          <w:color w:val="000000"/>
          <w:kern w:val="0"/>
          <w:sz w:val="24"/>
          <w:szCs w:val="24"/>
          <w:lang w:eastAsia="en-GB"/>
          <w14:ligatures w14:val="none"/>
        </w:rPr>
        <w:t>, vol. 1, no. 2019, pp.113–124, 2019 [Online]. Available: https://www.researchgate.net/publication/332088162_WannaCry_Ransomware_Analysis_of_Infection_Persistence_Recovery_Prevention_and_Propagation_Mechanisms.[Accessed: 01-Nov-2023]</w:t>
      </w:r>
    </w:p>
    <w:p w14:paraId="24A3A16D" w14:textId="65E8A342" w:rsidR="002F2335" w:rsidRPr="002F2335" w:rsidRDefault="002F2335" w:rsidP="002F2335">
      <w:pPr>
        <w:spacing w:before="240" w:after="240" w:line="240" w:lineRule="auto"/>
        <w:rPr>
          <w:rFonts w:ascii="Times New Roman" w:eastAsia="Times New Roman" w:hAnsi="Times New Roman" w:cs="Times New Roman"/>
          <w:kern w:val="0"/>
          <w:sz w:val="24"/>
          <w:szCs w:val="24"/>
          <w:lang w:eastAsia="en-GB"/>
          <w14:ligatures w14:val="none"/>
        </w:rPr>
      </w:pPr>
      <w:r w:rsidRPr="002F2335">
        <w:rPr>
          <w:rFonts w:ascii="Calibri" w:eastAsia="Times New Roman" w:hAnsi="Calibri" w:cs="Calibri"/>
          <w:color w:val="000000"/>
          <w:kern w:val="0"/>
          <w:sz w:val="24"/>
          <w:szCs w:val="24"/>
          <w:lang w:eastAsia="en-GB"/>
          <w14:ligatures w14:val="none"/>
        </w:rPr>
        <w:t xml:space="preserve">[9] S. Ghafur, </w:t>
      </w:r>
      <w:proofErr w:type="spellStart"/>
      <w:proofErr w:type="gramStart"/>
      <w:r w:rsidRPr="002F2335">
        <w:rPr>
          <w:rFonts w:ascii="Calibri" w:eastAsia="Times New Roman" w:hAnsi="Calibri" w:cs="Calibri"/>
          <w:color w:val="000000"/>
          <w:kern w:val="0"/>
          <w:sz w:val="24"/>
          <w:szCs w:val="24"/>
          <w:lang w:eastAsia="en-GB"/>
          <w14:ligatures w14:val="none"/>
        </w:rPr>
        <w:t>S.Kristensen</w:t>
      </w:r>
      <w:proofErr w:type="spellEnd"/>
      <w:proofErr w:type="gramEnd"/>
      <w:r w:rsidRPr="002F2335">
        <w:rPr>
          <w:rFonts w:ascii="Calibri" w:eastAsia="Times New Roman" w:hAnsi="Calibri" w:cs="Calibri"/>
          <w:color w:val="000000"/>
          <w:kern w:val="0"/>
          <w:sz w:val="24"/>
          <w:szCs w:val="24"/>
          <w:lang w:eastAsia="en-GB"/>
          <w14:ligatures w14:val="none"/>
        </w:rPr>
        <w:t xml:space="preserve">, K. Honeyford, G. Martin, A. Darzi, and P. Aylin, “A retrospective impact analysis of the WannaCry cyberattack on the NHS,” </w:t>
      </w:r>
      <w:proofErr w:type="spellStart"/>
      <w:r w:rsidRPr="002F2335">
        <w:rPr>
          <w:rFonts w:ascii="Calibri" w:eastAsia="Times New Roman" w:hAnsi="Calibri" w:cs="Calibri"/>
          <w:i/>
          <w:iCs/>
          <w:color w:val="000000"/>
          <w:kern w:val="0"/>
          <w:sz w:val="24"/>
          <w:szCs w:val="24"/>
          <w:lang w:eastAsia="en-GB"/>
          <w14:ligatures w14:val="none"/>
        </w:rPr>
        <w:t>npj</w:t>
      </w:r>
      <w:proofErr w:type="spellEnd"/>
      <w:r w:rsidRPr="002F2335">
        <w:rPr>
          <w:rFonts w:ascii="Calibri" w:eastAsia="Times New Roman" w:hAnsi="Calibri" w:cs="Calibri"/>
          <w:i/>
          <w:iCs/>
          <w:color w:val="000000"/>
          <w:kern w:val="0"/>
          <w:sz w:val="24"/>
          <w:szCs w:val="24"/>
          <w:lang w:eastAsia="en-GB"/>
          <w14:ligatures w14:val="none"/>
        </w:rPr>
        <w:t xml:space="preserve"> Digital Medicine</w:t>
      </w:r>
      <w:r w:rsidRPr="002F2335">
        <w:rPr>
          <w:rFonts w:ascii="Calibri" w:eastAsia="Times New Roman" w:hAnsi="Calibri" w:cs="Calibri"/>
          <w:color w:val="000000"/>
          <w:kern w:val="0"/>
          <w:sz w:val="24"/>
          <w:szCs w:val="24"/>
          <w:lang w:eastAsia="en-GB"/>
          <w14:ligatures w14:val="none"/>
        </w:rPr>
        <w:t>, vol. 2, no. 1, 2019 [Online]. Available:</w:t>
      </w:r>
      <w:r>
        <w:rPr>
          <w:rFonts w:ascii="Calibri" w:eastAsia="Times New Roman" w:hAnsi="Calibri" w:cs="Calibri"/>
          <w:color w:val="000000"/>
          <w:kern w:val="0"/>
          <w:sz w:val="24"/>
          <w:szCs w:val="24"/>
          <w:lang w:eastAsia="en-GB"/>
          <w14:ligatures w14:val="none"/>
        </w:rPr>
        <w:t xml:space="preserve"> </w:t>
      </w:r>
      <w:r w:rsidRPr="002F2335">
        <w:rPr>
          <w:rFonts w:ascii="Calibri" w:eastAsia="Times New Roman" w:hAnsi="Calibri" w:cs="Calibri"/>
          <w:color w:val="000000"/>
          <w:kern w:val="0"/>
          <w:sz w:val="24"/>
          <w:szCs w:val="24"/>
          <w:lang w:eastAsia="en-GB"/>
          <w14:ligatures w14:val="none"/>
        </w:rPr>
        <w:lastRenderedPageBreak/>
        <w:t>https://www.researchgate.net/publication/336216093_A_retrospective_impact_analysis_of_the_WannaCry_cyberattack_on_the_NHS.[Accessed: 01-Nov-2023]</w:t>
      </w:r>
    </w:p>
    <w:p w14:paraId="645A2A94" w14:textId="3474A58B" w:rsidR="00533ECA" w:rsidRPr="00533ECA" w:rsidRDefault="002F2335" w:rsidP="002F2335">
      <w:pPr>
        <w:spacing w:after="240"/>
      </w:pPr>
      <w:r w:rsidRPr="002F2335">
        <w:rPr>
          <w:rFonts w:ascii="Calibri" w:eastAsia="Times New Roman" w:hAnsi="Calibri" w:cs="Calibri"/>
          <w:color w:val="000000"/>
          <w:kern w:val="0"/>
          <w:sz w:val="24"/>
          <w:szCs w:val="24"/>
          <w:lang w:eastAsia="en-GB"/>
          <w14:ligatures w14:val="none"/>
        </w:rPr>
        <w:t xml:space="preserve">[10] K. Chin, “How to prevent ransomware attacks: Top 10 best practices in 2023: </w:t>
      </w:r>
      <w:proofErr w:type="spellStart"/>
      <w:r w:rsidRPr="002F2335">
        <w:rPr>
          <w:rFonts w:ascii="Calibri" w:eastAsia="Times New Roman" w:hAnsi="Calibri" w:cs="Calibri"/>
          <w:color w:val="000000"/>
          <w:kern w:val="0"/>
          <w:sz w:val="24"/>
          <w:szCs w:val="24"/>
          <w:lang w:eastAsia="en-GB"/>
          <w14:ligatures w14:val="none"/>
        </w:rPr>
        <w:t>Upguard</w:t>
      </w:r>
      <w:proofErr w:type="spellEnd"/>
      <w:r w:rsidRPr="002F2335">
        <w:rPr>
          <w:rFonts w:ascii="Calibri" w:eastAsia="Times New Roman" w:hAnsi="Calibri" w:cs="Calibri"/>
          <w:color w:val="000000"/>
          <w:kern w:val="0"/>
          <w:sz w:val="24"/>
          <w:szCs w:val="24"/>
          <w:lang w:eastAsia="en-GB"/>
          <w14:ligatures w14:val="none"/>
        </w:rPr>
        <w:t xml:space="preserve">,” </w:t>
      </w:r>
      <w:r w:rsidRPr="002F2335">
        <w:rPr>
          <w:rFonts w:ascii="Calibri" w:eastAsia="Times New Roman" w:hAnsi="Calibri" w:cs="Calibri"/>
          <w:i/>
          <w:iCs/>
          <w:color w:val="000000"/>
          <w:kern w:val="0"/>
          <w:sz w:val="24"/>
          <w:szCs w:val="24"/>
          <w:lang w:eastAsia="en-GB"/>
          <w14:ligatures w14:val="none"/>
        </w:rPr>
        <w:t>RSS</w:t>
      </w:r>
      <w:r w:rsidRPr="002F2335">
        <w:rPr>
          <w:rFonts w:ascii="Calibri" w:eastAsia="Times New Roman" w:hAnsi="Calibri" w:cs="Calibri"/>
          <w:color w:val="000000"/>
          <w:kern w:val="0"/>
          <w:sz w:val="24"/>
          <w:szCs w:val="24"/>
          <w:lang w:eastAsia="en-GB"/>
          <w14:ligatures w14:val="none"/>
        </w:rPr>
        <w:t>, 15-Nov-2023. [Online]. Available: https://www.upguard.com/blog/best-practices-to-prevent-ransomware-attacks. [Accessed: 16-Nov-2023]</w:t>
      </w:r>
    </w:p>
    <w:sectPr w:rsidR="00533ECA" w:rsidRPr="00533ECA" w:rsidSect="009B541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325C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CAC28E5"/>
    <w:multiLevelType w:val="hybridMultilevel"/>
    <w:tmpl w:val="874874D6"/>
    <w:lvl w:ilvl="0" w:tplc="7A1E3E7C">
      <w:start w:val="1"/>
      <w:numFmt w:val="decimal"/>
      <w:lvlText w:val="%1."/>
      <w:lvlJc w:val="left"/>
      <w:pPr>
        <w:ind w:left="720" w:hanging="360"/>
      </w:pPr>
      <w:rPr>
        <w:rFonts w:ascii="Calibri"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C66A3A"/>
    <w:multiLevelType w:val="hybridMultilevel"/>
    <w:tmpl w:val="A0DC921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74557C"/>
    <w:multiLevelType w:val="multilevel"/>
    <w:tmpl w:val="890E61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1301CA"/>
    <w:multiLevelType w:val="hybridMultilevel"/>
    <w:tmpl w:val="032037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9A4C22"/>
    <w:multiLevelType w:val="hybridMultilevel"/>
    <w:tmpl w:val="8E7E12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DD156F"/>
    <w:multiLevelType w:val="multilevel"/>
    <w:tmpl w:val="D2A21E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22753A"/>
    <w:multiLevelType w:val="hybridMultilevel"/>
    <w:tmpl w:val="0E40240C"/>
    <w:lvl w:ilvl="0" w:tplc="7A1E3E7C">
      <w:start w:val="1"/>
      <w:numFmt w:val="decimal"/>
      <w:lvlText w:val="%1."/>
      <w:lvlJc w:val="left"/>
      <w:pPr>
        <w:ind w:left="720" w:hanging="360"/>
      </w:pPr>
      <w:rPr>
        <w:rFonts w:ascii="Calibri"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4476AD"/>
    <w:multiLevelType w:val="hybridMultilevel"/>
    <w:tmpl w:val="9C1C6862"/>
    <w:lvl w:ilvl="0" w:tplc="9CC4B872">
      <w:start w:val="1"/>
      <w:numFmt w:val="decimal"/>
      <w:lvlText w:val="%1."/>
      <w:lvlJc w:val="left"/>
      <w:pPr>
        <w:ind w:left="720" w:hanging="360"/>
      </w:pPr>
      <w:rPr>
        <w:rFonts w:ascii="Calibri"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076D5E"/>
    <w:multiLevelType w:val="hybridMultilevel"/>
    <w:tmpl w:val="9CD04B86"/>
    <w:lvl w:ilvl="0" w:tplc="30045CF6">
      <w:start w:val="1"/>
      <w:numFmt w:val="decimal"/>
      <w:lvlText w:val="%1."/>
      <w:lvlJc w:val="left"/>
      <w:pPr>
        <w:ind w:left="720" w:hanging="360"/>
      </w:pPr>
      <w:rPr>
        <w:rFonts w:ascii="Calibri"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BD1949"/>
    <w:multiLevelType w:val="hybridMultilevel"/>
    <w:tmpl w:val="32DEC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E93A73"/>
    <w:multiLevelType w:val="hybridMultilevel"/>
    <w:tmpl w:val="5A56F0BC"/>
    <w:lvl w:ilvl="0" w:tplc="E92842AE">
      <w:start w:val="1"/>
      <w:numFmt w:val="decimal"/>
      <w:lvlText w:val="%1."/>
      <w:lvlJc w:val="left"/>
      <w:pPr>
        <w:ind w:left="720" w:hanging="360"/>
      </w:pPr>
      <w:rPr>
        <w:rFonts w:ascii="Calibri"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8218FE"/>
    <w:multiLevelType w:val="hybridMultilevel"/>
    <w:tmpl w:val="EAF08110"/>
    <w:lvl w:ilvl="0" w:tplc="A2C032EC">
      <w:start w:val="1"/>
      <w:numFmt w:val="decimal"/>
      <w:lvlText w:val="%1."/>
      <w:lvlJc w:val="left"/>
      <w:pPr>
        <w:ind w:left="720" w:hanging="360"/>
      </w:pPr>
      <w:rPr>
        <w:rFonts w:ascii="Calibri"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8099911">
    <w:abstractNumId w:val="4"/>
  </w:num>
  <w:num w:numId="2" w16cid:durableId="1903131226">
    <w:abstractNumId w:val="10"/>
  </w:num>
  <w:num w:numId="3" w16cid:durableId="1020862807">
    <w:abstractNumId w:val="2"/>
  </w:num>
  <w:num w:numId="4" w16cid:durableId="829057249">
    <w:abstractNumId w:val="5"/>
  </w:num>
  <w:num w:numId="5" w16cid:durableId="387190017">
    <w:abstractNumId w:val="3"/>
  </w:num>
  <w:num w:numId="6" w16cid:durableId="104665379">
    <w:abstractNumId w:val="0"/>
  </w:num>
  <w:num w:numId="7" w16cid:durableId="2358949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2918864">
    <w:abstractNumId w:val="6"/>
  </w:num>
  <w:num w:numId="9" w16cid:durableId="1293827771">
    <w:abstractNumId w:val="6"/>
    <w:lvlOverride w:ilvl="1">
      <w:lvl w:ilvl="1">
        <w:numFmt w:val="bullet"/>
        <w:lvlText w:val=""/>
        <w:lvlJc w:val="left"/>
        <w:pPr>
          <w:tabs>
            <w:tab w:val="num" w:pos="1440"/>
          </w:tabs>
          <w:ind w:left="1440" w:hanging="360"/>
        </w:pPr>
        <w:rPr>
          <w:rFonts w:ascii="Symbol" w:hAnsi="Symbol" w:hint="default"/>
          <w:sz w:val="20"/>
        </w:rPr>
      </w:lvl>
    </w:lvlOverride>
  </w:num>
  <w:num w:numId="10" w16cid:durableId="603879422">
    <w:abstractNumId w:val="6"/>
    <w:lvlOverride w:ilvl="1">
      <w:lvl w:ilvl="1">
        <w:numFmt w:val="bullet"/>
        <w:lvlText w:val=""/>
        <w:lvlJc w:val="left"/>
        <w:pPr>
          <w:tabs>
            <w:tab w:val="num" w:pos="1440"/>
          </w:tabs>
          <w:ind w:left="1440" w:hanging="360"/>
        </w:pPr>
        <w:rPr>
          <w:rFonts w:ascii="Symbol" w:hAnsi="Symbol" w:hint="default"/>
          <w:sz w:val="20"/>
        </w:rPr>
      </w:lvl>
    </w:lvlOverride>
  </w:num>
  <w:num w:numId="11" w16cid:durableId="275916721">
    <w:abstractNumId w:val="6"/>
    <w:lvlOverride w:ilvl="1">
      <w:lvl w:ilvl="1">
        <w:numFmt w:val="bullet"/>
        <w:lvlText w:val=""/>
        <w:lvlJc w:val="left"/>
        <w:pPr>
          <w:tabs>
            <w:tab w:val="num" w:pos="1440"/>
          </w:tabs>
          <w:ind w:left="1440" w:hanging="360"/>
        </w:pPr>
        <w:rPr>
          <w:rFonts w:ascii="Symbol" w:hAnsi="Symbol" w:hint="default"/>
          <w:sz w:val="20"/>
        </w:rPr>
      </w:lvl>
    </w:lvlOverride>
  </w:num>
  <w:num w:numId="12" w16cid:durableId="1238982197">
    <w:abstractNumId w:val="6"/>
    <w:lvlOverride w:ilvl="1">
      <w:lvl w:ilvl="1">
        <w:numFmt w:val="bullet"/>
        <w:lvlText w:val=""/>
        <w:lvlJc w:val="left"/>
        <w:pPr>
          <w:tabs>
            <w:tab w:val="num" w:pos="1440"/>
          </w:tabs>
          <w:ind w:left="1440" w:hanging="360"/>
        </w:pPr>
        <w:rPr>
          <w:rFonts w:ascii="Symbol" w:hAnsi="Symbol" w:hint="default"/>
          <w:sz w:val="20"/>
        </w:rPr>
      </w:lvl>
    </w:lvlOverride>
  </w:num>
  <w:num w:numId="13" w16cid:durableId="1179126487">
    <w:abstractNumId w:val="6"/>
    <w:lvlOverride w:ilvl="1">
      <w:lvl w:ilvl="1">
        <w:numFmt w:val="bullet"/>
        <w:lvlText w:val=""/>
        <w:lvlJc w:val="left"/>
        <w:pPr>
          <w:tabs>
            <w:tab w:val="num" w:pos="1440"/>
          </w:tabs>
          <w:ind w:left="1440" w:hanging="360"/>
        </w:pPr>
        <w:rPr>
          <w:rFonts w:ascii="Symbol" w:hAnsi="Symbol" w:hint="default"/>
          <w:sz w:val="20"/>
        </w:rPr>
      </w:lvl>
    </w:lvlOverride>
  </w:num>
  <w:num w:numId="14" w16cid:durableId="2131508081">
    <w:abstractNumId w:val="6"/>
    <w:lvlOverride w:ilvl="1">
      <w:lvl w:ilvl="1">
        <w:numFmt w:val="bullet"/>
        <w:lvlText w:val=""/>
        <w:lvlJc w:val="left"/>
        <w:pPr>
          <w:tabs>
            <w:tab w:val="num" w:pos="1440"/>
          </w:tabs>
          <w:ind w:left="1440" w:hanging="360"/>
        </w:pPr>
        <w:rPr>
          <w:rFonts w:ascii="Symbol" w:hAnsi="Symbol" w:hint="default"/>
          <w:sz w:val="20"/>
        </w:rPr>
      </w:lvl>
    </w:lvlOverride>
  </w:num>
  <w:num w:numId="15" w16cid:durableId="955259696">
    <w:abstractNumId w:val="6"/>
    <w:lvlOverride w:ilvl="1">
      <w:lvl w:ilvl="1">
        <w:numFmt w:val="bullet"/>
        <w:lvlText w:val=""/>
        <w:lvlJc w:val="left"/>
        <w:pPr>
          <w:tabs>
            <w:tab w:val="num" w:pos="1440"/>
          </w:tabs>
          <w:ind w:left="1440" w:hanging="360"/>
        </w:pPr>
        <w:rPr>
          <w:rFonts w:ascii="Symbol" w:hAnsi="Symbol" w:hint="default"/>
          <w:sz w:val="20"/>
        </w:rPr>
      </w:lvl>
    </w:lvlOverride>
  </w:num>
  <w:num w:numId="16" w16cid:durableId="99766605">
    <w:abstractNumId w:val="6"/>
    <w:lvlOverride w:ilvl="1">
      <w:lvl w:ilvl="1">
        <w:numFmt w:val="bullet"/>
        <w:lvlText w:val=""/>
        <w:lvlJc w:val="left"/>
        <w:pPr>
          <w:tabs>
            <w:tab w:val="num" w:pos="1440"/>
          </w:tabs>
          <w:ind w:left="1440" w:hanging="360"/>
        </w:pPr>
        <w:rPr>
          <w:rFonts w:ascii="Symbol" w:hAnsi="Symbol" w:hint="default"/>
          <w:sz w:val="20"/>
        </w:rPr>
      </w:lvl>
    </w:lvlOverride>
  </w:num>
  <w:num w:numId="17" w16cid:durableId="458063419">
    <w:abstractNumId w:val="6"/>
    <w:lvlOverride w:ilvl="1">
      <w:lvl w:ilvl="1">
        <w:numFmt w:val="bullet"/>
        <w:lvlText w:val=""/>
        <w:lvlJc w:val="left"/>
        <w:pPr>
          <w:tabs>
            <w:tab w:val="num" w:pos="1440"/>
          </w:tabs>
          <w:ind w:left="1440" w:hanging="360"/>
        </w:pPr>
        <w:rPr>
          <w:rFonts w:ascii="Symbol" w:hAnsi="Symbol" w:hint="default"/>
          <w:sz w:val="20"/>
        </w:rPr>
      </w:lvl>
    </w:lvlOverride>
  </w:num>
  <w:num w:numId="18" w16cid:durableId="583926485">
    <w:abstractNumId w:val="6"/>
    <w:lvlOverride w:ilvl="1">
      <w:lvl w:ilvl="1">
        <w:numFmt w:val="bullet"/>
        <w:lvlText w:val=""/>
        <w:lvlJc w:val="left"/>
        <w:pPr>
          <w:tabs>
            <w:tab w:val="num" w:pos="1440"/>
          </w:tabs>
          <w:ind w:left="1440" w:hanging="360"/>
        </w:pPr>
        <w:rPr>
          <w:rFonts w:ascii="Symbol" w:hAnsi="Symbol" w:hint="default"/>
          <w:sz w:val="20"/>
        </w:rPr>
      </w:lvl>
    </w:lvlOverride>
  </w:num>
  <w:num w:numId="19" w16cid:durableId="975178307">
    <w:abstractNumId w:val="6"/>
    <w:lvlOverride w:ilvl="1">
      <w:lvl w:ilvl="1">
        <w:numFmt w:val="bullet"/>
        <w:lvlText w:val=""/>
        <w:lvlJc w:val="left"/>
        <w:pPr>
          <w:tabs>
            <w:tab w:val="num" w:pos="1440"/>
          </w:tabs>
          <w:ind w:left="1440" w:hanging="360"/>
        </w:pPr>
        <w:rPr>
          <w:rFonts w:ascii="Symbol" w:hAnsi="Symbol" w:hint="default"/>
          <w:sz w:val="20"/>
        </w:rPr>
      </w:lvl>
    </w:lvlOverride>
  </w:num>
  <w:num w:numId="20" w16cid:durableId="782110152">
    <w:abstractNumId w:val="6"/>
    <w:lvlOverride w:ilvl="1">
      <w:lvl w:ilvl="1">
        <w:numFmt w:val="bullet"/>
        <w:lvlText w:val=""/>
        <w:lvlJc w:val="left"/>
        <w:pPr>
          <w:tabs>
            <w:tab w:val="num" w:pos="1440"/>
          </w:tabs>
          <w:ind w:left="1440" w:hanging="360"/>
        </w:pPr>
        <w:rPr>
          <w:rFonts w:ascii="Symbol" w:hAnsi="Symbol" w:hint="default"/>
          <w:sz w:val="20"/>
        </w:rPr>
      </w:lvl>
    </w:lvlOverride>
  </w:num>
  <w:num w:numId="21" w16cid:durableId="1870485554">
    <w:abstractNumId w:val="8"/>
  </w:num>
  <w:num w:numId="22" w16cid:durableId="2133741118">
    <w:abstractNumId w:val="11"/>
  </w:num>
  <w:num w:numId="23" w16cid:durableId="607854085">
    <w:abstractNumId w:val="12"/>
  </w:num>
  <w:num w:numId="24" w16cid:durableId="132720899">
    <w:abstractNumId w:val="9"/>
  </w:num>
  <w:num w:numId="25" w16cid:durableId="463890330">
    <w:abstractNumId w:val="1"/>
  </w:num>
  <w:num w:numId="26" w16cid:durableId="3241673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410"/>
    <w:rsid w:val="00007FE2"/>
    <w:rsid w:val="002E55DC"/>
    <w:rsid w:val="002F2335"/>
    <w:rsid w:val="00304731"/>
    <w:rsid w:val="003E302B"/>
    <w:rsid w:val="00404E2B"/>
    <w:rsid w:val="004825EC"/>
    <w:rsid w:val="005153F9"/>
    <w:rsid w:val="00533ECA"/>
    <w:rsid w:val="006B7D8E"/>
    <w:rsid w:val="00790E88"/>
    <w:rsid w:val="0088767B"/>
    <w:rsid w:val="00922515"/>
    <w:rsid w:val="009B5410"/>
    <w:rsid w:val="00B748C1"/>
    <w:rsid w:val="00B81D21"/>
    <w:rsid w:val="00BA710D"/>
    <w:rsid w:val="00C27594"/>
    <w:rsid w:val="00C72062"/>
    <w:rsid w:val="00C96969"/>
    <w:rsid w:val="00CD4F79"/>
    <w:rsid w:val="00E06F73"/>
    <w:rsid w:val="00E26AAE"/>
    <w:rsid w:val="00E60C23"/>
    <w:rsid w:val="00ED3C14"/>
    <w:rsid w:val="00F7039A"/>
    <w:rsid w:val="00FE7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9CCD2"/>
  <w15:chartTrackingRefBased/>
  <w15:docId w15:val="{FFC11699-664A-4FAA-86BD-596EE4339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410"/>
    <w:pPr>
      <w:keepNext/>
      <w:keepLines/>
      <w:numPr>
        <w:numId w:val="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3ECA"/>
    <w:pPr>
      <w:keepNext/>
      <w:keepLines/>
      <w:numPr>
        <w:ilvl w:val="1"/>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33ECA"/>
    <w:pPr>
      <w:keepNext/>
      <w:keepLines/>
      <w:numPr>
        <w:ilvl w:val="2"/>
        <w:numId w:val="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33ECA"/>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33ECA"/>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33ECA"/>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33ECA"/>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33ECA"/>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33ECA"/>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541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B5410"/>
    <w:rPr>
      <w:rFonts w:eastAsiaTheme="minorEastAsia"/>
      <w:kern w:val="0"/>
      <w:lang w:val="en-US"/>
      <w14:ligatures w14:val="none"/>
    </w:rPr>
  </w:style>
  <w:style w:type="character" w:customStyle="1" w:styleId="Heading1Char">
    <w:name w:val="Heading 1 Char"/>
    <w:basedOn w:val="DefaultParagraphFont"/>
    <w:link w:val="Heading1"/>
    <w:uiPriority w:val="9"/>
    <w:rsid w:val="009B54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5410"/>
    <w:pPr>
      <w:outlineLvl w:val="9"/>
    </w:pPr>
    <w:rPr>
      <w:kern w:val="0"/>
      <w:lang w:val="en-US"/>
      <w14:ligatures w14:val="none"/>
    </w:rPr>
  </w:style>
  <w:style w:type="paragraph" w:styleId="ListParagraph">
    <w:name w:val="List Paragraph"/>
    <w:basedOn w:val="Normal"/>
    <w:uiPriority w:val="34"/>
    <w:qFormat/>
    <w:rsid w:val="009B5410"/>
    <w:pPr>
      <w:ind w:left="720"/>
      <w:contextualSpacing/>
    </w:pPr>
  </w:style>
  <w:style w:type="character" w:customStyle="1" w:styleId="Heading2Char">
    <w:name w:val="Heading 2 Char"/>
    <w:basedOn w:val="DefaultParagraphFont"/>
    <w:link w:val="Heading2"/>
    <w:uiPriority w:val="9"/>
    <w:rsid w:val="00533EC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33EC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33EC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33EC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33EC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33EC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33EC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33ECA"/>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533ECA"/>
    <w:pPr>
      <w:tabs>
        <w:tab w:val="left" w:pos="440"/>
        <w:tab w:val="right" w:leader="dot" w:pos="9016"/>
      </w:tabs>
      <w:spacing w:after="100"/>
    </w:pPr>
  </w:style>
  <w:style w:type="character" w:styleId="Hyperlink">
    <w:name w:val="Hyperlink"/>
    <w:basedOn w:val="DefaultParagraphFont"/>
    <w:uiPriority w:val="99"/>
    <w:unhideWhenUsed/>
    <w:rsid w:val="00533ECA"/>
    <w:rPr>
      <w:color w:val="0563C1" w:themeColor="hyperlink"/>
      <w:u w:val="single"/>
    </w:rPr>
  </w:style>
  <w:style w:type="paragraph" w:styleId="TOC2">
    <w:name w:val="toc 2"/>
    <w:basedOn w:val="Normal"/>
    <w:next w:val="Normal"/>
    <w:autoRedefine/>
    <w:uiPriority w:val="39"/>
    <w:unhideWhenUsed/>
    <w:rsid w:val="00533ECA"/>
    <w:pPr>
      <w:spacing w:after="100"/>
      <w:ind w:left="220"/>
    </w:pPr>
  </w:style>
  <w:style w:type="paragraph" w:styleId="NormalWeb">
    <w:name w:val="Normal (Web)"/>
    <w:basedOn w:val="Normal"/>
    <w:uiPriority w:val="99"/>
    <w:unhideWhenUsed/>
    <w:rsid w:val="00533E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944932">
      <w:bodyDiv w:val="1"/>
      <w:marLeft w:val="0"/>
      <w:marRight w:val="0"/>
      <w:marTop w:val="0"/>
      <w:marBottom w:val="0"/>
      <w:divBdr>
        <w:top w:val="none" w:sz="0" w:space="0" w:color="auto"/>
        <w:left w:val="none" w:sz="0" w:space="0" w:color="auto"/>
        <w:bottom w:val="none" w:sz="0" w:space="0" w:color="auto"/>
        <w:right w:val="none" w:sz="0" w:space="0" w:color="auto"/>
      </w:divBdr>
    </w:div>
    <w:div w:id="352609932">
      <w:bodyDiv w:val="1"/>
      <w:marLeft w:val="0"/>
      <w:marRight w:val="0"/>
      <w:marTop w:val="0"/>
      <w:marBottom w:val="0"/>
      <w:divBdr>
        <w:top w:val="none" w:sz="0" w:space="0" w:color="auto"/>
        <w:left w:val="none" w:sz="0" w:space="0" w:color="auto"/>
        <w:bottom w:val="none" w:sz="0" w:space="0" w:color="auto"/>
        <w:right w:val="none" w:sz="0" w:space="0" w:color="auto"/>
      </w:divBdr>
    </w:div>
    <w:div w:id="716009095">
      <w:bodyDiv w:val="1"/>
      <w:marLeft w:val="0"/>
      <w:marRight w:val="0"/>
      <w:marTop w:val="0"/>
      <w:marBottom w:val="0"/>
      <w:divBdr>
        <w:top w:val="none" w:sz="0" w:space="0" w:color="auto"/>
        <w:left w:val="none" w:sz="0" w:space="0" w:color="auto"/>
        <w:bottom w:val="none" w:sz="0" w:space="0" w:color="auto"/>
        <w:right w:val="none" w:sz="0" w:space="0" w:color="auto"/>
      </w:divBdr>
    </w:div>
    <w:div w:id="760951538">
      <w:bodyDiv w:val="1"/>
      <w:marLeft w:val="0"/>
      <w:marRight w:val="0"/>
      <w:marTop w:val="0"/>
      <w:marBottom w:val="0"/>
      <w:divBdr>
        <w:top w:val="none" w:sz="0" w:space="0" w:color="auto"/>
        <w:left w:val="none" w:sz="0" w:space="0" w:color="auto"/>
        <w:bottom w:val="none" w:sz="0" w:space="0" w:color="auto"/>
        <w:right w:val="none" w:sz="0" w:space="0" w:color="auto"/>
      </w:divBdr>
    </w:div>
    <w:div w:id="949358504">
      <w:bodyDiv w:val="1"/>
      <w:marLeft w:val="0"/>
      <w:marRight w:val="0"/>
      <w:marTop w:val="0"/>
      <w:marBottom w:val="0"/>
      <w:divBdr>
        <w:top w:val="none" w:sz="0" w:space="0" w:color="auto"/>
        <w:left w:val="none" w:sz="0" w:space="0" w:color="auto"/>
        <w:bottom w:val="none" w:sz="0" w:space="0" w:color="auto"/>
        <w:right w:val="none" w:sz="0" w:space="0" w:color="auto"/>
      </w:divBdr>
    </w:div>
    <w:div w:id="1021468275">
      <w:bodyDiv w:val="1"/>
      <w:marLeft w:val="0"/>
      <w:marRight w:val="0"/>
      <w:marTop w:val="0"/>
      <w:marBottom w:val="0"/>
      <w:divBdr>
        <w:top w:val="none" w:sz="0" w:space="0" w:color="auto"/>
        <w:left w:val="none" w:sz="0" w:space="0" w:color="auto"/>
        <w:bottom w:val="none" w:sz="0" w:space="0" w:color="auto"/>
        <w:right w:val="none" w:sz="0" w:space="0" w:color="auto"/>
      </w:divBdr>
    </w:div>
    <w:div w:id="1065179360">
      <w:bodyDiv w:val="1"/>
      <w:marLeft w:val="0"/>
      <w:marRight w:val="0"/>
      <w:marTop w:val="0"/>
      <w:marBottom w:val="0"/>
      <w:divBdr>
        <w:top w:val="none" w:sz="0" w:space="0" w:color="auto"/>
        <w:left w:val="none" w:sz="0" w:space="0" w:color="auto"/>
        <w:bottom w:val="none" w:sz="0" w:space="0" w:color="auto"/>
        <w:right w:val="none" w:sz="0" w:space="0" w:color="auto"/>
      </w:divBdr>
    </w:div>
    <w:div w:id="1294286241">
      <w:bodyDiv w:val="1"/>
      <w:marLeft w:val="0"/>
      <w:marRight w:val="0"/>
      <w:marTop w:val="0"/>
      <w:marBottom w:val="0"/>
      <w:divBdr>
        <w:top w:val="none" w:sz="0" w:space="0" w:color="auto"/>
        <w:left w:val="none" w:sz="0" w:space="0" w:color="auto"/>
        <w:bottom w:val="none" w:sz="0" w:space="0" w:color="auto"/>
        <w:right w:val="none" w:sz="0" w:space="0" w:color="auto"/>
      </w:divBdr>
    </w:div>
    <w:div w:id="1334647415">
      <w:bodyDiv w:val="1"/>
      <w:marLeft w:val="0"/>
      <w:marRight w:val="0"/>
      <w:marTop w:val="0"/>
      <w:marBottom w:val="0"/>
      <w:divBdr>
        <w:top w:val="none" w:sz="0" w:space="0" w:color="auto"/>
        <w:left w:val="none" w:sz="0" w:space="0" w:color="auto"/>
        <w:bottom w:val="none" w:sz="0" w:space="0" w:color="auto"/>
        <w:right w:val="none" w:sz="0" w:space="0" w:color="auto"/>
      </w:divBdr>
    </w:div>
    <w:div w:id="1584533976">
      <w:bodyDiv w:val="1"/>
      <w:marLeft w:val="0"/>
      <w:marRight w:val="0"/>
      <w:marTop w:val="0"/>
      <w:marBottom w:val="0"/>
      <w:divBdr>
        <w:top w:val="none" w:sz="0" w:space="0" w:color="auto"/>
        <w:left w:val="none" w:sz="0" w:space="0" w:color="auto"/>
        <w:bottom w:val="none" w:sz="0" w:space="0" w:color="auto"/>
        <w:right w:val="none" w:sz="0" w:space="0" w:color="auto"/>
      </w:divBdr>
    </w:div>
    <w:div w:id="1757939165">
      <w:bodyDiv w:val="1"/>
      <w:marLeft w:val="0"/>
      <w:marRight w:val="0"/>
      <w:marTop w:val="0"/>
      <w:marBottom w:val="0"/>
      <w:divBdr>
        <w:top w:val="none" w:sz="0" w:space="0" w:color="auto"/>
        <w:left w:val="none" w:sz="0" w:space="0" w:color="auto"/>
        <w:bottom w:val="none" w:sz="0" w:space="0" w:color="auto"/>
        <w:right w:val="none" w:sz="0" w:space="0" w:color="auto"/>
      </w:divBdr>
    </w:div>
    <w:div w:id="1914196507">
      <w:bodyDiv w:val="1"/>
      <w:marLeft w:val="0"/>
      <w:marRight w:val="0"/>
      <w:marTop w:val="0"/>
      <w:marBottom w:val="0"/>
      <w:divBdr>
        <w:top w:val="none" w:sz="0" w:space="0" w:color="auto"/>
        <w:left w:val="none" w:sz="0" w:space="0" w:color="auto"/>
        <w:bottom w:val="none" w:sz="0" w:space="0" w:color="auto"/>
        <w:right w:val="none" w:sz="0" w:space="0" w:color="auto"/>
      </w:divBdr>
    </w:div>
    <w:div w:id="1955480682">
      <w:bodyDiv w:val="1"/>
      <w:marLeft w:val="0"/>
      <w:marRight w:val="0"/>
      <w:marTop w:val="0"/>
      <w:marBottom w:val="0"/>
      <w:divBdr>
        <w:top w:val="none" w:sz="0" w:space="0" w:color="auto"/>
        <w:left w:val="none" w:sz="0" w:space="0" w:color="auto"/>
        <w:bottom w:val="none" w:sz="0" w:space="0" w:color="auto"/>
        <w:right w:val="none" w:sz="0" w:space="0" w:color="auto"/>
      </w:divBdr>
    </w:div>
    <w:div w:id="207939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2023-11-15T00:00:00</PublishDate>
  <Abstract/>
  <CompanyAddress>2317703@student.uwtsd.ac.uk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8CF176-70F4-463F-A342-583140593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812</TotalTime>
  <Pages>10</Pages>
  <Words>2380</Words>
  <Characters>13569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Study Skills Assignment</vt:lpstr>
    </vt:vector>
  </TitlesOfParts>
  <Company/>
  <LinksUpToDate>false</LinksUpToDate>
  <CharactersWithSpaces>15918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Skills Assignment</dc:title>
  <dc:subject>ransomware</dc:subject>
  <dc:creator>Emma Moseley (2317703)</dc:creator>
  <cp:keywords/>
  <dc:description/>
  <cp:lastModifiedBy>Emma Moseley (2317703)</cp:lastModifiedBy>
  <cp:revision>6</cp:revision>
  <dcterms:created xsi:type="dcterms:W3CDTF">2023-11-15T03:13:00Z</dcterms:created>
  <dcterms:modified xsi:type="dcterms:W3CDTF">2023-11-18T02:51:00Z</dcterms:modified>
</cp:coreProperties>
</file>