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D169912" w:rsidR="7908378C" w:rsidRDefault="7908378C" w:rsidP="33572C6E">
            <w:pPr>
              <w:ind w:right="237"/>
              <w:rPr>
                <w:b/>
                <w:bCs/>
                <w:color w:val="auto"/>
                <w:sz w:val="32"/>
                <w:szCs w:val="32"/>
              </w:rPr>
            </w:pPr>
            <w:r w:rsidRPr="33572C6E">
              <w:rPr>
                <w:b/>
                <w:bCs/>
                <w:color w:val="auto"/>
                <w:sz w:val="32"/>
                <w:szCs w:val="32"/>
              </w:rPr>
              <w:t xml:space="preserve">Learner name: </w:t>
            </w:r>
            <w:r w:rsidR="00604759">
              <w:rPr>
                <w:b/>
                <w:bCs/>
                <w:color w:val="auto"/>
                <w:sz w:val="32"/>
                <w:szCs w:val="32"/>
              </w:rPr>
              <w:t>Georgia Jones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19EAF172" w:rsidR="33572C6E" w:rsidRDefault="00604759" w:rsidP="33572C6E">
            <w:pPr>
              <w:ind w:right="237"/>
              <w:rPr>
                <w:b/>
                <w:bCs/>
                <w:color w:val="auto"/>
                <w:sz w:val="32"/>
                <w:szCs w:val="32"/>
              </w:rPr>
            </w:pPr>
            <w:r>
              <w:rPr>
                <w:b/>
                <w:bCs/>
                <w:color w:val="auto"/>
                <w:sz w:val="32"/>
                <w:szCs w:val="32"/>
              </w:rPr>
              <w:t>2131883</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B87268">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B87268">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B87268">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B87268">
      <w:pPr>
        <w:pStyle w:val="ListParagraph"/>
        <w:numPr>
          <w:ilvl w:val="0"/>
          <w:numId w:val="6"/>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B87268">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B87268">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B87268">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B87268">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C5755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B87268">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B87268">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B87268">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B87268">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B87268">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B87268">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B87268">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B87268">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B87268">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0C948C45" w14:textId="3A56B6B6" w:rsidR="5B843AF0" w:rsidRPr="003C1BAB" w:rsidRDefault="5B843AF0" w:rsidP="003C1BAB">
      <w:pPr>
        <w:ind w:right="237"/>
        <w:jc w:val="cente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09046751" w14:textId="0219636D" w:rsidR="00E834C2" w:rsidRDefault="000930B3" w:rsidP="00D317BE">
      <w:pPr>
        <w:spacing w:line="480" w:lineRule="auto"/>
        <w:ind w:right="237"/>
        <w:jc w:val="both"/>
        <w:rPr>
          <w:rFonts w:eastAsia="Arial"/>
          <w:color w:val="000000" w:themeColor="text1"/>
          <w:sz w:val="24"/>
          <w:szCs w:val="24"/>
        </w:rPr>
      </w:pPr>
      <w:r>
        <w:rPr>
          <w:rFonts w:eastAsia="Arial"/>
          <w:color w:val="000000" w:themeColor="text1"/>
          <w:sz w:val="24"/>
          <w:szCs w:val="24"/>
        </w:rPr>
        <w:t>This essay will discuss a policing incident of anti-social behaviour that I have dealt with</w:t>
      </w:r>
      <w:r w:rsidR="009B7F30">
        <w:rPr>
          <w:rFonts w:eastAsia="Arial"/>
          <w:color w:val="000000" w:themeColor="text1"/>
          <w:sz w:val="24"/>
          <w:szCs w:val="24"/>
        </w:rPr>
        <w:t>,</w:t>
      </w:r>
      <w:r>
        <w:rPr>
          <w:rFonts w:eastAsia="Arial"/>
          <w:color w:val="000000" w:themeColor="text1"/>
          <w:sz w:val="24"/>
          <w:szCs w:val="24"/>
        </w:rPr>
        <w:t xml:space="preserve"> including social and legislative contexts. I will also evaluate approaches used by the police and other organisations in dealing with vulnerable persons. Lastly, I will explore</w:t>
      </w:r>
      <w:r w:rsidR="009B7F30">
        <w:rPr>
          <w:rFonts w:eastAsia="Arial"/>
          <w:color w:val="000000" w:themeColor="text1"/>
          <w:sz w:val="24"/>
          <w:szCs w:val="24"/>
        </w:rPr>
        <w:t xml:space="preserve"> </w:t>
      </w:r>
      <w:r w:rsidR="00770EE9">
        <w:rPr>
          <w:rFonts w:eastAsia="Arial"/>
          <w:color w:val="000000" w:themeColor="text1"/>
          <w:sz w:val="24"/>
          <w:szCs w:val="24"/>
        </w:rPr>
        <w:t>effective approaches</w:t>
      </w:r>
      <w:r w:rsidR="009B7F30">
        <w:rPr>
          <w:rFonts w:eastAsia="Arial"/>
          <w:color w:val="000000" w:themeColor="text1"/>
          <w:sz w:val="24"/>
          <w:szCs w:val="24"/>
        </w:rPr>
        <w:t>, including the use of evidence-based policing, in reducing the risk of repeat offending and repeat victimisation.</w:t>
      </w:r>
    </w:p>
    <w:p w14:paraId="74E96B76" w14:textId="77777777" w:rsidR="00605C44" w:rsidRDefault="00605C44" w:rsidP="00D317BE">
      <w:pPr>
        <w:spacing w:line="480" w:lineRule="auto"/>
        <w:ind w:right="237"/>
        <w:jc w:val="both"/>
        <w:rPr>
          <w:rFonts w:eastAsia="Arial"/>
          <w:color w:val="000000" w:themeColor="text1"/>
          <w:sz w:val="24"/>
          <w:szCs w:val="24"/>
        </w:rPr>
      </w:pPr>
    </w:p>
    <w:p w14:paraId="7764BB01" w14:textId="0F8C3689" w:rsidR="00605C44" w:rsidRDefault="00A153CE" w:rsidP="00D317BE">
      <w:pPr>
        <w:spacing w:line="480" w:lineRule="auto"/>
        <w:ind w:right="237"/>
        <w:jc w:val="both"/>
        <w:rPr>
          <w:rFonts w:eastAsia="Arial"/>
          <w:color w:val="000000" w:themeColor="text1"/>
          <w:sz w:val="24"/>
          <w:szCs w:val="24"/>
        </w:rPr>
      </w:pPr>
      <w:r>
        <w:rPr>
          <w:rFonts w:eastAsia="Arial"/>
          <w:color w:val="000000" w:themeColor="text1"/>
          <w:sz w:val="24"/>
          <w:szCs w:val="24"/>
        </w:rPr>
        <w:t xml:space="preserve">Borton </w:t>
      </w:r>
      <w:r w:rsidR="00471B84">
        <w:rPr>
          <w:rFonts w:eastAsia="Arial"/>
          <w:color w:val="000000" w:themeColor="text1"/>
          <w:sz w:val="24"/>
          <w:szCs w:val="24"/>
        </w:rPr>
        <w:t xml:space="preserve">(1970) </w:t>
      </w:r>
      <w:r>
        <w:rPr>
          <w:rFonts w:eastAsia="Arial"/>
          <w:color w:val="000000" w:themeColor="text1"/>
          <w:sz w:val="24"/>
          <w:szCs w:val="24"/>
        </w:rPr>
        <w:t xml:space="preserve">reflective </w:t>
      </w:r>
      <w:r w:rsidR="00F9389A">
        <w:rPr>
          <w:rFonts w:eastAsia="Arial"/>
          <w:color w:val="000000" w:themeColor="text1"/>
          <w:sz w:val="24"/>
          <w:szCs w:val="24"/>
        </w:rPr>
        <w:t>cycle</w:t>
      </w:r>
      <w:r>
        <w:rPr>
          <w:rFonts w:eastAsia="Arial"/>
          <w:color w:val="000000" w:themeColor="text1"/>
          <w:sz w:val="24"/>
          <w:szCs w:val="24"/>
        </w:rPr>
        <w:t xml:space="preserve"> </w:t>
      </w:r>
      <w:r w:rsidR="0008595F">
        <w:rPr>
          <w:rFonts w:eastAsia="Arial"/>
          <w:color w:val="000000" w:themeColor="text1"/>
          <w:sz w:val="24"/>
          <w:szCs w:val="24"/>
        </w:rPr>
        <w:t>consists</w:t>
      </w:r>
      <w:r>
        <w:rPr>
          <w:rFonts w:eastAsia="Arial"/>
          <w:color w:val="000000" w:themeColor="text1"/>
          <w:sz w:val="24"/>
          <w:szCs w:val="24"/>
        </w:rPr>
        <w:t xml:space="preserve"> of three stages, what? So what? And now </w:t>
      </w:r>
      <w:r w:rsidR="0008595F">
        <w:rPr>
          <w:rFonts w:eastAsia="Arial"/>
          <w:color w:val="000000" w:themeColor="text1"/>
          <w:sz w:val="24"/>
          <w:szCs w:val="24"/>
        </w:rPr>
        <w:t>what?</w:t>
      </w:r>
      <w:r>
        <w:rPr>
          <w:rFonts w:eastAsia="Arial"/>
          <w:color w:val="000000" w:themeColor="text1"/>
          <w:sz w:val="24"/>
          <w:szCs w:val="24"/>
        </w:rPr>
        <w:t xml:space="preserve"> I will be using </w:t>
      </w:r>
      <w:r w:rsidR="00590C3E">
        <w:rPr>
          <w:rFonts w:eastAsia="Arial"/>
          <w:color w:val="000000" w:themeColor="text1"/>
          <w:sz w:val="24"/>
          <w:szCs w:val="24"/>
        </w:rPr>
        <w:t>Borton’s reflective tool throughout this essay. I will n</w:t>
      </w:r>
      <w:r w:rsidR="00D048DF">
        <w:rPr>
          <w:rFonts w:eastAsia="Arial"/>
          <w:color w:val="000000" w:themeColor="text1"/>
          <w:sz w:val="24"/>
          <w:szCs w:val="24"/>
        </w:rPr>
        <w:t>ow discuss the first stage</w:t>
      </w:r>
      <w:r w:rsidR="006032F6">
        <w:rPr>
          <w:rFonts w:eastAsia="Arial"/>
          <w:color w:val="000000" w:themeColor="text1"/>
          <w:sz w:val="24"/>
          <w:szCs w:val="24"/>
        </w:rPr>
        <w:t>,</w:t>
      </w:r>
      <w:r w:rsidR="00D048DF">
        <w:rPr>
          <w:rFonts w:eastAsia="Arial"/>
          <w:color w:val="000000" w:themeColor="text1"/>
          <w:sz w:val="24"/>
          <w:szCs w:val="24"/>
        </w:rPr>
        <w:t xml:space="preserve"> whereby I will identify the issue of </w:t>
      </w:r>
      <w:r w:rsidR="0008595F">
        <w:rPr>
          <w:rFonts w:eastAsia="Arial"/>
          <w:color w:val="000000" w:themeColor="text1"/>
          <w:sz w:val="24"/>
          <w:szCs w:val="24"/>
        </w:rPr>
        <w:t>anti-social</w:t>
      </w:r>
      <w:r w:rsidR="00D048DF">
        <w:rPr>
          <w:rFonts w:eastAsia="Arial"/>
          <w:color w:val="000000" w:themeColor="text1"/>
          <w:sz w:val="24"/>
          <w:szCs w:val="24"/>
        </w:rPr>
        <w:t xml:space="preserve"> behaviour and reflect upon an incident I have personally dealt with.</w:t>
      </w:r>
    </w:p>
    <w:p w14:paraId="1EBE7C15" w14:textId="77777777" w:rsidR="009B7F30" w:rsidRDefault="009B7F30" w:rsidP="00D317BE">
      <w:pPr>
        <w:spacing w:line="480" w:lineRule="auto"/>
        <w:ind w:right="237"/>
        <w:jc w:val="both"/>
        <w:rPr>
          <w:rFonts w:eastAsia="Arial"/>
          <w:color w:val="000000" w:themeColor="text1"/>
          <w:sz w:val="24"/>
          <w:szCs w:val="24"/>
        </w:rPr>
      </w:pPr>
    </w:p>
    <w:p w14:paraId="16E4234A" w14:textId="023A6F64" w:rsidR="009B7F30" w:rsidRDefault="009B7F30" w:rsidP="00D317BE">
      <w:pPr>
        <w:spacing w:line="480" w:lineRule="auto"/>
        <w:ind w:right="237"/>
        <w:jc w:val="both"/>
        <w:rPr>
          <w:rFonts w:eastAsia="Arial"/>
          <w:color w:val="000000" w:themeColor="text1"/>
          <w:sz w:val="24"/>
          <w:szCs w:val="24"/>
        </w:rPr>
      </w:pPr>
      <w:r>
        <w:rPr>
          <w:rFonts w:eastAsia="Arial"/>
          <w:color w:val="000000" w:themeColor="text1"/>
          <w:sz w:val="24"/>
          <w:szCs w:val="24"/>
        </w:rPr>
        <w:lastRenderedPageBreak/>
        <w:t xml:space="preserve">I </w:t>
      </w:r>
      <w:r w:rsidR="00CD7D50">
        <w:rPr>
          <w:rFonts w:eastAsia="Arial"/>
          <w:color w:val="000000" w:themeColor="text1"/>
          <w:sz w:val="24"/>
          <w:szCs w:val="24"/>
        </w:rPr>
        <w:t xml:space="preserve">recently responded to an incident whereby an elderly female reported that she was having ongoing issues with youths kicking her front door. Upon attendance, the female stated that she lived </w:t>
      </w:r>
      <w:r w:rsidR="00474D99">
        <w:rPr>
          <w:rFonts w:eastAsia="Arial"/>
          <w:color w:val="000000" w:themeColor="text1"/>
          <w:sz w:val="24"/>
          <w:szCs w:val="24"/>
        </w:rPr>
        <w:t>alone,</w:t>
      </w:r>
      <w:r w:rsidR="00CD7D50">
        <w:rPr>
          <w:rFonts w:eastAsia="Arial"/>
          <w:color w:val="000000" w:themeColor="text1"/>
          <w:sz w:val="24"/>
          <w:szCs w:val="24"/>
        </w:rPr>
        <w:t xml:space="preserve"> and the youths</w:t>
      </w:r>
      <w:r w:rsidR="00CB10B4">
        <w:rPr>
          <w:rFonts w:eastAsia="Arial"/>
          <w:color w:val="000000" w:themeColor="text1"/>
          <w:sz w:val="24"/>
          <w:szCs w:val="24"/>
        </w:rPr>
        <w:t xml:space="preserve"> kicked her door during the night which</w:t>
      </w:r>
      <w:r w:rsidR="00CD7D50">
        <w:rPr>
          <w:rFonts w:eastAsia="Arial"/>
          <w:color w:val="000000" w:themeColor="text1"/>
          <w:sz w:val="24"/>
          <w:szCs w:val="24"/>
        </w:rPr>
        <w:t xml:space="preserve"> scared her. </w:t>
      </w:r>
      <w:r w:rsidR="00CB10B4">
        <w:rPr>
          <w:rFonts w:eastAsia="Arial"/>
          <w:color w:val="000000" w:themeColor="text1"/>
          <w:sz w:val="24"/>
          <w:szCs w:val="24"/>
        </w:rPr>
        <w:t>The female informed me that she knew</w:t>
      </w:r>
      <w:r w:rsidR="008D718A">
        <w:rPr>
          <w:rFonts w:eastAsia="Arial"/>
          <w:color w:val="000000" w:themeColor="text1"/>
          <w:sz w:val="24"/>
          <w:szCs w:val="24"/>
        </w:rPr>
        <w:t xml:space="preserve"> </w:t>
      </w:r>
      <w:r w:rsidR="00CB10B4">
        <w:rPr>
          <w:rFonts w:eastAsia="Arial"/>
          <w:color w:val="000000" w:themeColor="text1"/>
          <w:sz w:val="24"/>
          <w:szCs w:val="24"/>
        </w:rPr>
        <w:t xml:space="preserve">the youths as they lived </w:t>
      </w:r>
      <w:r w:rsidR="00DC5CC0">
        <w:rPr>
          <w:rFonts w:eastAsia="Arial"/>
          <w:color w:val="000000" w:themeColor="text1"/>
          <w:sz w:val="24"/>
          <w:szCs w:val="24"/>
        </w:rPr>
        <w:t>next door to her</w:t>
      </w:r>
      <w:r w:rsidR="00CB10B4">
        <w:rPr>
          <w:rFonts w:eastAsia="Arial"/>
          <w:color w:val="000000" w:themeColor="text1"/>
          <w:sz w:val="24"/>
          <w:szCs w:val="24"/>
        </w:rPr>
        <w:t>. I identified this incident as anti-social behaviour</w:t>
      </w:r>
      <w:r w:rsidR="00627756">
        <w:rPr>
          <w:rFonts w:eastAsia="Arial"/>
          <w:color w:val="000000" w:themeColor="text1"/>
          <w:sz w:val="24"/>
          <w:szCs w:val="24"/>
        </w:rPr>
        <w:t xml:space="preserve"> (ASB)</w:t>
      </w:r>
      <w:r w:rsidR="00CB10B4">
        <w:rPr>
          <w:rFonts w:eastAsia="Arial"/>
          <w:color w:val="000000" w:themeColor="text1"/>
          <w:sz w:val="24"/>
          <w:szCs w:val="24"/>
        </w:rPr>
        <w:t xml:space="preserve"> which i</w:t>
      </w:r>
      <w:r w:rsidR="0004277D">
        <w:rPr>
          <w:rFonts w:eastAsia="Arial"/>
          <w:color w:val="000000" w:themeColor="text1"/>
          <w:sz w:val="24"/>
          <w:szCs w:val="24"/>
        </w:rPr>
        <w:t>s defined as “</w:t>
      </w:r>
      <w:r w:rsidR="0004277D" w:rsidRPr="0004277D">
        <w:rPr>
          <w:rFonts w:eastAsia="Arial"/>
          <w:color w:val="000000" w:themeColor="text1"/>
          <w:sz w:val="24"/>
          <w:szCs w:val="24"/>
        </w:rPr>
        <w:t>conduct that has caused, or is likely to cause, harassment, alarm or distress to any person</w:t>
      </w:r>
      <w:r w:rsidR="0004277D">
        <w:rPr>
          <w:rFonts w:eastAsia="Arial"/>
          <w:color w:val="000000" w:themeColor="text1"/>
          <w:sz w:val="24"/>
          <w:szCs w:val="24"/>
        </w:rPr>
        <w:t xml:space="preserve">” </w:t>
      </w:r>
      <w:r w:rsidR="00CB10B4">
        <w:rPr>
          <w:rFonts w:eastAsia="Arial"/>
          <w:color w:val="000000" w:themeColor="text1"/>
          <w:sz w:val="24"/>
          <w:szCs w:val="24"/>
        </w:rPr>
        <w:t>(</w:t>
      </w:r>
      <w:r w:rsidR="0004277D">
        <w:rPr>
          <w:rFonts w:eastAsia="Arial"/>
          <w:color w:val="000000" w:themeColor="text1"/>
          <w:sz w:val="24"/>
          <w:szCs w:val="24"/>
        </w:rPr>
        <w:t xml:space="preserve">Gov, </w:t>
      </w:r>
      <w:r w:rsidR="00420029">
        <w:rPr>
          <w:rFonts w:eastAsia="Arial"/>
          <w:color w:val="000000" w:themeColor="text1"/>
          <w:sz w:val="24"/>
          <w:szCs w:val="24"/>
        </w:rPr>
        <w:t>2014</w:t>
      </w:r>
      <w:r w:rsidR="00CB10B4">
        <w:rPr>
          <w:rFonts w:eastAsia="Arial"/>
          <w:color w:val="000000" w:themeColor="text1"/>
          <w:sz w:val="24"/>
          <w:szCs w:val="24"/>
        </w:rPr>
        <w:t>). The Metropolitan Police (</w:t>
      </w:r>
      <w:r w:rsidR="00357798">
        <w:rPr>
          <w:rFonts w:eastAsia="Arial"/>
          <w:color w:val="000000" w:themeColor="text1"/>
          <w:sz w:val="24"/>
          <w:szCs w:val="24"/>
        </w:rPr>
        <w:t>2023</w:t>
      </w:r>
      <w:r w:rsidR="00CB10B4">
        <w:rPr>
          <w:rFonts w:eastAsia="Arial"/>
          <w:color w:val="000000" w:themeColor="text1"/>
          <w:sz w:val="24"/>
          <w:szCs w:val="24"/>
        </w:rPr>
        <w:t xml:space="preserve">) states there are three types of anti-social </w:t>
      </w:r>
      <w:r w:rsidR="000400F1">
        <w:rPr>
          <w:rFonts w:eastAsia="Arial"/>
          <w:color w:val="000000" w:themeColor="text1"/>
          <w:sz w:val="24"/>
          <w:szCs w:val="24"/>
        </w:rPr>
        <w:t>behaviour:</w:t>
      </w:r>
      <w:r w:rsidR="00CB10B4">
        <w:rPr>
          <w:rFonts w:eastAsia="Arial"/>
          <w:color w:val="000000" w:themeColor="text1"/>
          <w:sz w:val="24"/>
          <w:szCs w:val="24"/>
        </w:rPr>
        <w:t xml:space="preserve"> personal, nuisance and environmental. </w:t>
      </w:r>
      <w:r w:rsidR="000400F1">
        <w:rPr>
          <w:rFonts w:eastAsia="Arial"/>
          <w:color w:val="000000" w:themeColor="text1"/>
          <w:sz w:val="24"/>
          <w:szCs w:val="24"/>
        </w:rPr>
        <w:t xml:space="preserve">The three types of anti-social behaviour differentiate by those who are affected. For example, personal is when a </w:t>
      </w:r>
      <w:r w:rsidR="00CB10B4">
        <w:rPr>
          <w:rFonts w:eastAsia="Arial"/>
          <w:color w:val="000000" w:themeColor="text1"/>
          <w:sz w:val="24"/>
          <w:szCs w:val="24"/>
        </w:rPr>
        <w:t xml:space="preserve">person or a group is </w:t>
      </w:r>
      <w:r w:rsidR="000400F1">
        <w:rPr>
          <w:rFonts w:eastAsia="Arial"/>
          <w:color w:val="000000" w:themeColor="text1"/>
          <w:sz w:val="24"/>
          <w:szCs w:val="24"/>
        </w:rPr>
        <w:t xml:space="preserve">affected, nuisance is </w:t>
      </w:r>
      <w:r w:rsidR="00CB10B4">
        <w:rPr>
          <w:rFonts w:eastAsia="Arial"/>
          <w:color w:val="000000" w:themeColor="text1"/>
          <w:sz w:val="24"/>
          <w:szCs w:val="24"/>
        </w:rPr>
        <w:t xml:space="preserve">when a community is </w:t>
      </w:r>
      <w:r w:rsidR="000400F1">
        <w:rPr>
          <w:rFonts w:eastAsia="Arial"/>
          <w:color w:val="000000" w:themeColor="text1"/>
          <w:sz w:val="24"/>
          <w:szCs w:val="24"/>
        </w:rPr>
        <w:t>affected</w:t>
      </w:r>
      <w:r w:rsidR="00DC5CC0">
        <w:rPr>
          <w:rFonts w:eastAsia="Arial"/>
          <w:color w:val="000000" w:themeColor="text1"/>
          <w:sz w:val="24"/>
          <w:szCs w:val="24"/>
        </w:rPr>
        <w:t>,</w:t>
      </w:r>
      <w:r w:rsidR="000400F1">
        <w:rPr>
          <w:rFonts w:eastAsia="Arial"/>
          <w:color w:val="000000" w:themeColor="text1"/>
          <w:sz w:val="24"/>
          <w:szCs w:val="24"/>
        </w:rPr>
        <w:t xml:space="preserve"> and environmental is when a public space is affected</w:t>
      </w:r>
      <w:r w:rsidR="00BC5F20">
        <w:rPr>
          <w:rFonts w:eastAsia="Arial"/>
          <w:color w:val="000000" w:themeColor="text1"/>
          <w:sz w:val="24"/>
          <w:szCs w:val="24"/>
        </w:rPr>
        <w:t>. This suggests that the elderly female was experiencing personal anti-social behaviour as she was the only person affected by the youth’s behaviour</w:t>
      </w:r>
      <w:r w:rsidR="008D16BB">
        <w:rPr>
          <w:rFonts w:eastAsia="Arial"/>
          <w:color w:val="000000" w:themeColor="text1"/>
          <w:sz w:val="24"/>
          <w:szCs w:val="24"/>
        </w:rPr>
        <w:t xml:space="preserve"> in this incident</w:t>
      </w:r>
      <w:r w:rsidR="00BC5F20">
        <w:rPr>
          <w:rFonts w:eastAsia="Arial"/>
          <w:color w:val="000000" w:themeColor="text1"/>
          <w:sz w:val="24"/>
          <w:szCs w:val="24"/>
        </w:rPr>
        <w:t xml:space="preserve">. </w:t>
      </w:r>
    </w:p>
    <w:p w14:paraId="66AFF30B" w14:textId="77777777" w:rsidR="00237830" w:rsidRDefault="00237830" w:rsidP="00D317BE">
      <w:pPr>
        <w:spacing w:line="480" w:lineRule="auto"/>
        <w:ind w:right="237"/>
        <w:jc w:val="both"/>
        <w:rPr>
          <w:rFonts w:eastAsia="Arial"/>
          <w:color w:val="000000" w:themeColor="text1"/>
          <w:sz w:val="24"/>
          <w:szCs w:val="24"/>
        </w:rPr>
      </w:pPr>
    </w:p>
    <w:p w14:paraId="7D29D904" w14:textId="4A39822C" w:rsidR="00C173CB" w:rsidRDefault="000A48DC" w:rsidP="00D317BE">
      <w:pPr>
        <w:spacing w:line="480" w:lineRule="auto"/>
        <w:ind w:right="237"/>
        <w:jc w:val="both"/>
        <w:rPr>
          <w:rFonts w:eastAsia="Arial"/>
          <w:color w:val="000000" w:themeColor="text1"/>
          <w:sz w:val="24"/>
          <w:szCs w:val="24"/>
        </w:rPr>
      </w:pPr>
      <w:r>
        <w:rPr>
          <w:rFonts w:eastAsia="Arial"/>
          <w:color w:val="000000" w:themeColor="text1"/>
          <w:sz w:val="24"/>
          <w:szCs w:val="24"/>
        </w:rPr>
        <w:t>The Home Office (2023) conducted a study concernin</w:t>
      </w:r>
      <w:r w:rsidR="00BA45A9">
        <w:rPr>
          <w:rFonts w:eastAsia="Arial"/>
          <w:color w:val="000000" w:themeColor="text1"/>
          <w:sz w:val="24"/>
          <w:szCs w:val="24"/>
        </w:rPr>
        <w:t xml:space="preserve">g </w:t>
      </w:r>
      <w:r w:rsidR="00293959">
        <w:rPr>
          <w:rFonts w:eastAsia="Arial"/>
          <w:color w:val="000000" w:themeColor="text1"/>
          <w:sz w:val="24"/>
          <w:szCs w:val="24"/>
        </w:rPr>
        <w:t xml:space="preserve">the </w:t>
      </w:r>
      <w:r w:rsidR="00BA45A9">
        <w:rPr>
          <w:rFonts w:eastAsia="Arial"/>
          <w:color w:val="000000" w:themeColor="text1"/>
          <w:sz w:val="24"/>
          <w:szCs w:val="24"/>
        </w:rPr>
        <w:t>impacts of ASB upon victims</w:t>
      </w:r>
      <w:r>
        <w:rPr>
          <w:rFonts w:eastAsia="Arial"/>
          <w:color w:val="000000" w:themeColor="text1"/>
          <w:sz w:val="24"/>
          <w:szCs w:val="24"/>
        </w:rPr>
        <w:t>. The key findings of the study showed that almost all participants felt their quality of life was affected due to ASB.</w:t>
      </w:r>
      <w:r w:rsidR="00BA45A9">
        <w:rPr>
          <w:rFonts w:eastAsia="Arial"/>
          <w:color w:val="000000" w:themeColor="text1"/>
          <w:sz w:val="24"/>
          <w:szCs w:val="24"/>
        </w:rPr>
        <w:t xml:space="preserve"> </w:t>
      </w:r>
      <w:r>
        <w:rPr>
          <w:rFonts w:eastAsia="Arial"/>
          <w:color w:val="000000" w:themeColor="text1"/>
          <w:sz w:val="24"/>
          <w:szCs w:val="24"/>
        </w:rPr>
        <w:t xml:space="preserve">The study also showed that the impact was greater if ASB was frequent and if the victim had personal or situational circumstances. </w:t>
      </w:r>
      <w:r w:rsidR="00BA45A9">
        <w:rPr>
          <w:rFonts w:eastAsia="Arial"/>
          <w:color w:val="000000" w:themeColor="text1"/>
          <w:sz w:val="24"/>
          <w:szCs w:val="24"/>
        </w:rPr>
        <w:t xml:space="preserve">This suggests that victims of ASB </w:t>
      </w:r>
      <w:r w:rsidR="00785975">
        <w:rPr>
          <w:rFonts w:eastAsia="Arial"/>
          <w:color w:val="000000" w:themeColor="text1"/>
          <w:sz w:val="24"/>
          <w:szCs w:val="24"/>
        </w:rPr>
        <w:t xml:space="preserve">may </w:t>
      </w:r>
      <w:r w:rsidR="00BA45A9">
        <w:rPr>
          <w:rFonts w:eastAsia="Arial"/>
          <w:color w:val="000000" w:themeColor="text1"/>
          <w:sz w:val="24"/>
          <w:szCs w:val="24"/>
        </w:rPr>
        <w:t>change their way of living and may prevent them from carrying out their day-to-day activities. It also implies that a one-off incident of ASB may not have a great impact upon the vi</w:t>
      </w:r>
      <w:r w:rsidR="00785975">
        <w:rPr>
          <w:rFonts w:eastAsia="Arial"/>
          <w:color w:val="000000" w:themeColor="text1"/>
          <w:sz w:val="24"/>
          <w:szCs w:val="24"/>
        </w:rPr>
        <w:t xml:space="preserve">ctim compared to a victim who </w:t>
      </w:r>
      <w:r w:rsidR="00D33B73">
        <w:rPr>
          <w:rFonts w:eastAsia="Arial"/>
          <w:color w:val="000000" w:themeColor="text1"/>
          <w:sz w:val="24"/>
          <w:szCs w:val="24"/>
        </w:rPr>
        <w:t xml:space="preserve">experiences frequent incidents. </w:t>
      </w:r>
      <w:r w:rsidR="00BA45A9">
        <w:rPr>
          <w:rFonts w:eastAsia="Arial"/>
          <w:color w:val="000000" w:themeColor="text1"/>
          <w:sz w:val="24"/>
          <w:szCs w:val="24"/>
        </w:rPr>
        <w:t xml:space="preserve">Furthermore, circumstances </w:t>
      </w:r>
      <w:r w:rsidR="00293959">
        <w:rPr>
          <w:rFonts w:eastAsia="Arial"/>
          <w:color w:val="000000" w:themeColor="text1"/>
          <w:sz w:val="24"/>
          <w:szCs w:val="24"/>
        </w:rPr>
        <w:t xml:space="preserve">such as those living in deprived areas, or those who have mental or physical health conditions </w:t>
      </w:r>
      <w:r w:rsidR="002705B9">
        <w:rPr>
          <w:rFonts w:eastAsia="Arial"/>
          <w:color w:val="000000" w:themeColor="text1"/>
          <w:sz w:val="24"/>
          <w:szCs w:val="24"/>
        </w:rPr>
        <w:t>may</w:t>
      </w:r>
      <w:r w:rsidR="00293959">
        <w:rPr>
          <w:rFonts w:eastAsia="Arial"/>
          <w:color w:val="000000" w:themeColor="text1"/>
          <w:sz w:val="24"/>
          <w:szCs w:val="24"/>
        </w:rPr>
        <w:t xml:space="preserve"> increase the risk of becoming a target </w:t>
      </w:r>
      <w:r w:rsidR="002705B9">
        <w:rPr>
          <w:rFonts w:eastAsia="Arial"/>
          <w:color w:val="000000" w:themeColor="text1"/>
          <w:sz w:val="24"/>
          <w:szCs w:val="24"/>
        </w:rPr>
        <w:t>to</w:t>
      </w:r>
      <w:r w:rsidR="00293959">
        <w:rPr>
          <w:rFonts w:eastAsia="Arial"/>
          <w:color w:val="000000" w:themeColor="text1"/>
          <w:sz w:val="24"/>
          <w:szCs w:val="24"/>
        </w:rPr>
        <w:t xml:space="preserve"> ASB. </w:t>
      </w:r>
      <w:r w:rsidR="000E444E">
        <w:rPr>
          <w:rFonts w:eastAsia="Arial"/>
          <w:color w:val="000000" w:themeColor="text1"/>
          <w:sz w:val="24"/>
          <w:szCs w:val="24"/>
        </w:rPr>
        <w:t xml:space="preserve">The Fiona Pilkington case is an example of this which was reviewed and reported by the IPCC (2007). </w:t>
      </w:r>
      <w:r w:rsidR="007215C0">
        <w:rPr>
          <w:rFonts w:eastAsia="Arial"/>
          <w:color w:val="000000" w:themeColor="text1"/>
          <w:sz w:val="24"/>
          <w:szCs w:val="24"/>
        </w:rPr>
        <w:lastRenderedPageBreak/>
        <w:t>The report stated</w:t>
      </w:r>
      <w:r w:rsidR="00B95AC9">
        <w:rPr>
          <w:rFonts w:eastAsia="Arial"/>
          <w:color w:val="000000" w:themeColor="text1"/>
          <w:sz w:val="24"/>
          <w:szCs w:val="24"/>
        </w:rPr>
        <w:t xml:space="preserve"> </w:t>
      </w:r>
      <w:r w:rsidR="007215C0">
        <w:rPr>
          <w:rFonts w:eastAsia="Arial"/>
          <w:color w:val="000000" w:themeColor="text1"/>
          <w:sz w:val="24"/>
          <w:szCs w:val="24"/>
        </w:rPr>
        <w:t>that</w:t>
      </w:r>
      <w:r w:rsidR="00B95AC9">
        <w:rPr>
          <w:rFonts w:eastAsia="Arial"/>
          <w:color w:val="000000" w:themeColor="text1"/>
          <w:sz w:val="24"/>
          <w:szCs w:val="24"/>
        </w:rPr>
        <w:t xml:space="preserve"> Fiona’s</w:t>
      </w:r>
      <w:r w:rsidR="00293959">
        <w:rPr>
          <w:rFonts w:eastAsia="Arial"/>
          <w:color w:val="000000" w:themeColor="text1"/>
          <w:sz w:val="24"/>
          <w:szCs w:val="24"/>
        </w:rPr>
        <w:t xml:space="preserve"> </w:t>
      </w:r>
      <w:r w:rsidR="008D3BD1">
        <w:rPr>
          <w:rFonts w:eastAsia="Arial"/>
          <w:color w:val="000000" w:themeColor="text1"/>
          <w:sz w:val="24"/>
          <w:szCs w:val="24"/>
        </w:rPr>
        <w:t xml:space="preserve">son had special educational needs and her </w:t>
      </w:r>
      <w:r w:rsidR="00293959">
        <w:rPr>
          <w:rFonts w:eastAsia="Arial"/>
          <w:color w:val="000000" w:themeColor="text1"/>
          <w:sz w:val="24"/>
          <w:szCs w:val="24"/>
        </w:rPr>
        <w:t xml:space="preserve">daughter </w:t>
      </w:r>
      <w:r w:rsidR="00B95AC9">
        <w:rPr>
          <w:rFonts w:eastAsia="Arial"/>
          <w:color w:val="000000" w:themeColor="text1"/>
          <w:sz w:val="24"/>
          <w:szCs w:val="24"/>
        </w:rPr>
        <w:t>Francesca</w:t>
      </w:r>
      <w:r w:rsidR="008D3BD1">
        <w:rPr>
          <w:rFonts w:eastAsia="Arial"/>
          <w:color w:val="000000" w:themeColor="text1"/>
          <w:sz w:val="24"/>
          <w:szCs w:val="24"/>
        </w:rPr>
        <w:t xml:space="preserve"> had severe learning difficulties which made them both a target to the local youths. The family suffered ASB incidents whereby the youths would throw rocks at their house, set fires to their garden, attack </w:t>
      </w:r>
      <w:r w:rsidR="00B95AC9">
        <w:rPr>
          <w:rFonts w:eastAsia="Arial"/>
          <w:color w:val="000000" w:themeColor="text1"/>
          <w:sz w:val="24"/>
          <w:szCs w:val="24"/>
        </w:rPr>
        <w:t>Fiona’s</w:t>
      </w:r>
      <w:r w:rsidR="008D3BD1">
        <w:rPr>
          <w:rFonts w:eastAsia="Arial"/>
          <w:color w:val="000000" w:themeColor="text1"/>
          <w:sz w:val="24"/>
          <w:szCs w:val="24"/>
        </w:rPr>
        <w:t xml:space="preserve"> </w:t>
      </w:r>
      <w:r w:rsidR="002705B9">
        <w:rPr>
          <w:rFonts w:eastAsia="Arial"/>
          <w:color w:val="000000" w:themeColor="text1"/>
          <w:sz w:val="24"/>
          <w:szCs w:val="24"/>
        </w:rPr>
        <w:t>son,</w:t>
      </w:r>
      <w:r w:rsidR="008D3BD1">
        <w:rPr>
          <w:rFonts w:eastAsia="Arial"/>
          <w:color w:val="000000" w:themeColor="text1"/>
          <w:sz w:val="24"/>
          <w:szCs w:val="24"/>
        </w:rPr>
        <w:t xml:space="preserve"> and verbally abuse </w:t>
      </w:r>
      <w:r w:rsidR="00B95AC9">
        <w:rPr>
          <w:rFonts w:eastAsia="Arial"/>
          <w:color w:val="000000" w:themeColor="text1"/>
          <w:sz w:val="24"/>
          <w:szCs w:val="24"/>
        </w:rPr>
        <w:t>Francesca</w:t>
      </w:r>
      <w:r w:rsidR="008D3BD1">
        <w:rPr>
          <w:rFonts w:eastAsia="Arial"/>
          <w:color w:val="000000" w:themeColor="text1"/>
          <w:sz w:val="24"/>
          <w:szCs w:val="24"/>
        </w:rPr>
        <w:t xml:space="preserve">. Due to police failings in identifying the wider impacts of the ASB incidents, </w:t>
      </w:r>
      <w:r w:rsidR="00B95AC9">
        <w:rPr>
          <w:rFonts w:eastAsia="Arial"/>
          <w:color w:val="000000" w:themeColor="text1"/>
          <w:sz w:val="24"/>
          <w:szCs w:val="24"/>
        </w:rPr>
        <w:t>Fiona</w:t>
      </w:r>
      <w:r w:rsidR="008D3BD1">
        <w:rPr>
          <w:rFonts w:eastAsia="Arial"/>
          <w:color w:val="000000" w:themeColor="text1"/>
          <w:sz w:val="24"/>
          <w:szCs w:val="24"/>
        </w:rPr>
        <w:t xml:space="preserve"> </w:t>
      </w:r>
      <w:r w:rsidR="00B95AC9">
        <w:rPr>
          <w:rFonts w:eastAsia="Arial"/>
          <w:color w:val="000000" w:themeColor="text1"/>
          <w:sz w:val="24"/>
          <w:szCs w:val="24"/>
        </w:rPr>
        <w:t xml:space="preserve">took her own life along with Francesca’s. </w:t>
      </w:r>
      <w:r w:rsidR="007215C0">
        <w:rPr>
          <w:rFonts w:eastAsia="Arial"/>
          <w:color w:val="000000" w:themeColor="text1"/>
          <w:sz w:val="24"/>
          <w:szCs w:val="24"/>
        </w:rPr>
        <w:t>The case of Fiona Pilkington showed the importance of considering the wider picture when it comes to the impacts of ASB.</w:t>
      </w:r>
      <w:bookmarkStart w:id="0" w:name="_Hlk146889135"/>
      <w:r w:rsidR="00C173CB" w:rsidRPr="00C173CB">
        <w:rPr>
          <w:rFonts w:eastAsia="Arial"/>
          <w:color w:val="000000" w:themeColor="text1"/>
          <w:sz w:val="24"/>
          <w:szCs w:val="24"/>
        </w:rPr>
        <w:t xml:space="preserve"> </w:t>
      </w:r>
      <w:r w:rsidR="00C173CB">
        <w:rPr>
          <w:rFonts w:eastAsia="Arial"/>
          <w:color w:val="000000" w:themeColor="text1"/>
          <w:sz w:val="24"/>
          <w:szCs w:val="24"/>
        </w:rPr>
        <w:t xml:space="preserve">Despite this, Office for National Statistics (2023) </w:t>
      </w:r>
      <w:bookmarkEnd w:id="0"/>
      <w:r w:rsidR="00C173CB">
        <w:rPr>
          <w:rFonts w:eastAsia="Arial"/>
          <w:color w:val="000000" w:themeColor="text1"/>
          <w:sz w:val="24"/>
          <w:szCs w:val="24"/>
        </w:rPr>
        <w:t xml:space="preserve">confirms that the amount of Police recorded ASB incidents within England and Wales has decreased. In the year ending March 2020 there was 1.4 million ASB incidents recorded and within the year ending March 2023 there was 1.0 million ASB incidents recorded. Although, the statistic is still high, it is apparent that the amount of Police recorded ASB incidents has decreased. </w:t>
      </w:r>
      <w:r w:rsidR="00BA5CC3">
        <w:rPr>
          <w:rFonts w:eastAsia="Arial"/>
          <w:color w:val="000000" w:themeColor="text1"/>
          <w:sz w:val="24"/>
          <w:szCs w:val="24"/>
        </w:rPr>
        <w:t>Therefore, it</w:t>
      </w:r>
      <w:r w:rsidR="00C173CB">
        <w:rPr>
          <w:rFonts w:eastAsia="Arial"/>
          <w:color w:val="000000" w:themeColor="text1"/>
          <w:sz w:val="24"/>
          <w:szCs w:val="24"/>
        </w:rPr>
        <w:t xml:space="preserve"> could be argued that</w:t>
      </w:r>
      <w:r w:rsidR="005F041C">
        <w:rPr>
          <w:rFonts w:eastAsia="Arial"/>
          <w:color w:val="000000" w:themeColor="text1"/>
          <w:sz w:val="24"/>
          <w:szCs w:val="24"/>
        </w:rPr>
        <w:t xml:space="preserve"> the Police and other organisations are improving the way they identify and respond to ASB</w:t>
      </w:r>
      <w:r w:rsidR="00A61AA0">
        <w:rPr>
          <w:rFonts w:eastAsia="Arial"/>
          <w:color w:val="000000" w:themeColor="text1"/>
          <w:sz w:val="24"/>
          <w:szCs w:val="24"/>
        </w:rPr>
        <w:t>.</w:t>
      </w:r>
    </w:p>
    <w:p w14:paraId="7394BD9E" w14:textId="77777777" w:rsidR="0008595F" w:rsidRDefault="0008595F" w:rsidP="00D317BE">
      <w:pPr>
        <w:spacing w:line="480" w:lineRule="auto"/>
        <w:ind w:right="237"/>
        <w:jc w:val="both"/>
        <w:rPr>
          <w:rFonts w:eastAsia="Arial"/>
          <w:color w:val="000000" w:themeColor="text1"/>
          <w:sz w:val="24"/>
          <w:szCs w:val="24"/>
        </w:rPr>
      </w:pPr>
    </w:p>
    <w:p w14:paraId="7712362E" w14:textId="6002338B" w:rsidR="0008595F" w:rsidRDefault="0008595F" w:rsidP="00D317BE">
      <w:pPr>
        <w:spacing w:line="480" w:lineRule="auto"/>
        <w:ind w:right="237"/>
        <w:jc w:val="both"/>
        <w:rPr>
          <w:rFonts w:eastAsia="Arial"/>
          <w:color w:val="000000" w:themeColor="text1"/>
          <w:sz w:val="24"/>
          <w:szCs w:val="24"/>
        </w:rPr>
      </w:pPr>
      <w:r>
        <w:rPr>
          <w:rFonts w:eastAsia="Arial"/>
          <w:color w:val="000000" w:themeColor="text1"/>
          <w:sz w:val="24"/>
          <w:szCs w:val="24"/>
        </w:rPr>
        <w:t xml:space="preserve">I am now going to </w:t>
      </w:r>
      <w:r w:rsidR="00A85771">
        <w:rPr>
          <w:rFonts w:eastAsia="Arial"/>
          <w:color w:val="000000" w:themeColor="text1"/>
          <w:sz w:val="24"/>
          <w:szCs w:val="24"/>
        </w:rPr>
        <w:t xml:space="preserve">consider </w:t>
      </w:r>
      <w:r>
        <w:rPr>
          <w:rFonts w:eastAsia="Arial"/>
          <w:color w:val="000000" w:themeColor="text1"/>
          <w:sz w:val="24"/>
          <w:szCs w:val="24"/>
        </w:rPr>
        <w:t xml:space="preserve">the second part of Borton’s reflective </w:t>
      </w:r>
      <w:r w:rsidR="006877D9">
        <w:rPr>
          <w:rFonts w:eastAsia="Arial"/>
          <w:color w:val="000000" w:themeColor="text1"/>
          <w:sz w:val="24"/>
          <w:szCs w:val="24"/>
        </w:rPr>
        <w:t>cycle (1970)</w:t>
      </w:r>
      <w:r w:rsidR="00A872D9">
        <w:rPr>
          <w:rFonts w:eastAsia="Arial"/>
          <w:color w:val="000000" w:themeColor="text1"/>
          <w:sz w:val="24"/>
          <w:szCs w:val="24"/>
        </w:rPr>
        <w:t>,</w:t>
      </w:r>
      <w:r>
        <w:rPr>
          <w:rFonts w:eastAsia="Arial"/>
          <w:color w:val="000000" w:themeColor="text1"/>
          <w:sz w:val="24"/>
          <w:szCs w:val="24"/>
        </w:rPr>
        <w:t xml:space="preserve"> </w:t>
      </w:r>
      <w:r w:rsidR="00A85771">
        <w:rPr>
          <w:rFonts w:eastAsia="Arial"/>
          <w:color w:val="000000" w:themeColor="text1"/>
          <w:sz w:val="24"/>
          <w:szCs w:val="24"/>
        </w:rPr>
        <w:t xml:space="preserve">whereby I will </w:t>
      </w:r>
      <w:r w:rsidR="00E60965">
        <w:rPr>
          <w:rFonts w:eastAsia="Arial"/>
          <w:color w:val="000000" w:themeColor="text1"/>
          <w:sz w:val="24"/>
          <w:szCs w:val="24"/>
        </w:rPr>
        <w:t xml:space="preserve">critically </w:t>
      </w:r>
      <w:r w:rsidR="00781F0B">
        <w:rPr>
          <w:rFonts w:eastAsia="Arial"/>
          <w:color w:val="000000" w:themeColor="text1"/>
          <w:sz w:val="24"/>
          <w:szCs w:val="24"/>
        </w:rPr>
        <w:t>evaluate a number of</w:t>
      </w:r>
      <w:r w:rsidR="00E60965">
        <w:rPr>
          <w:rFonts w:eastAsia="Arial"/>
          <w:color w:val="000000" w:themeColor="text1"/>
          <w:sz w:val="24"/>
          <w:szCs w:val="24"/>
        </w:rPr>
        <w:t xml:space="preserve"> approaches used by the Police and other </w:t>
      </w:r>
      <w:r w:rsidR="00781F0B">
        <w:rPr>
          <w:rFonts w:eastAsia="Arial"/>
          <w:color w:val="000000" w:themeColor="text1"/>
          <w:sz w:val="24"/>
          <w:szCs w:val="24"/>
        </w:rPr>
        <w:t>organisations</w:t>
      </w:r>
      <w:r w:rsidR="00E60965">
        <w:rPr>
          <w:rFonts w:eastAsia="Arial"/>
          <w:color w:val="000000" w:themeColor="text1"/>
          <w:sz w:val="24"/>
          <w:szCs w:val="24"/>
        </w:rPr>
        <w:t xml:space="preserve"> in supporting and managing v</w:t>
      </w:r>
      <w:r w:rsidR="00781F0B">
        <w:rPr>
          <w:rFonts w:eastAsia="Arial"/>
          <w:color w:val="000000" w:themeColor="text1"/>
          <w:sz w:val="24"/>
          <w:szCs w:val="24"/>
        </w:rPr>
        <w:t xml:space="preserve">ictims at risk of harm. </w:t>
      </w:r>
    </w:p>
    <w:p w14:paraId="77F44272" w14:textId="77777777" w:rsidR="00D418B1" w:rsidRDefault="00D418B1" w:rsidP="00D317BE">
      <w:pPr>
        <w:spacing w:line="480" w:lineRule="auto"/>
        <w:ind w:right="237"/>
        <w:jc w:val="both"/>
        <w:rPr>
          <w:rFonts w:eastAsia="Arial"/>
          <w:color w:val="000000" w:themeColor="text1"/>
          <w:sz w:val="24"/>
          <w:szCs w:val="24"/>
        </w:rPr>
      </w:pPr>
    </w:p>
    <w:p w14:paraId="3CF37072" w14:textId="0628828A" w:rsidR="00A872D9" w:rsidRDefault="00D418B1" w:rsidP="00D317BE">
      <w:pPr>
        <w:spacing w:line="480" w:lineRule="auto"/>
        <w:ind w:right="237"/>
        <w:jc w:val="both"/>
        <w:rPr>
          <w:rFonts w:eastAsia="Arial"/>
          <w:color w:val="000000" w:themeColor="text1"/>
          <w:sz w:val="24"/>
          <w:szCs w:val="24"/>
        </w:rPr>
      </w:pPr>
      <w:r>
        <w:rPr>
          <w:rFonts w:eastAsia="Arial"/>
          <w:color w:val="000000" w:themeColor="text1"/>
          <w:sz w:val="24"/>
          <w:szCs w:val="24"/>
        </w:rPr>
        <w:t>The police can provide a range of support for victims of crime which can vary from lower-level police action, such as words of advice and restorative justice, to obtaining statements of complaints and aiding the victim to court</w:t>
      </w:r>
      <w:r w:rsidR="0011270C">
        <w:rPr>
          <w:rFonts w:eastAsia="Arial"/>
          <w:color w:val="000000" w:themeColor="text1"/>
          <w:sz w:val="24"/>
          <w:szCs w:val="24"/>
        </w:rPr>
        <w:t xml:space="preserve">. </w:t>
      </w:r>
      <w:r w:rsidR="00DC28EA">
        <w:rPr>
          <w:rFonts w:eastAsia="Arial"/>
          <w:color w:val="000000" w:themeColor="text1"/>
          <w:sz w:val="24"/>
          <w:szCs w:val="24"/>
        </w:rPr>
        <w:t>College of Policing (2023</w:t>
      </w:r>
      <w:r w:rsidR="00E9297F">
        <w:rPr>
          <w:rFonts w:eastAsia="Arial"/>
          <w:color w:val="000000" w:themeColor="text1"/>
          <w:sz w:val="24"/>
          <w:szCs w:val="24"/>
        </w:rPr>
        <w:t>, a</w:t>
      </w:r>
      <w:r w:rsidR="00DC28EA">
        <w:rPr>
          <w:rFonts w:eastAsia="Arial"/>
          <w:color w:val="000000" w:themeColor="text1"/>
          <w:sz w:val="24"/>
          <w:szCs w:val="24"/>
        </w:rPr>
        <w:t>) explains that w</w:t>
      </w:r>
      <w:r w:rsidR="0011270C">
        <w:rPr>
          <w:rFonts w:eastAsia="Arial"/>
          <w:color w:val="000000" w:themeColor="text1"/>
          <w:sz w:val="24"/>
          <w:szCs w:val="24"/>
        </w:rPr>
        <w:t>ords of advice and restorative justice are community resolutions which apply to minor offences and officer discretion.</w:t>
      </w:r>
      <w:r w:rsidR="00A04393">
        <w:rPr>
          <w:rFonts w:eastAsia="Arial"/>
          <w:color w:val="000000" w:themeColor="text1"/>
          <w:sz w:val="24"/>
          <w:szCs w:val="24"/>
        </w:rPr>
        <w:t xml:space="preserve"> Words of advice involves an officer speaking to the offender about the offence, the impact </w:t>
      </w:r>
      <w:r w:rsidR="00627756">
        <w:rPr>
          <w:rFonts w:eastAsia="Arial"/>
          <w:color w:val="000000" w:themeColor="text1"/>
          <w:sz w:val="24"/>
          <w:szCs w:val="24"/>
        </w:rPr>
        <w:t>of the</w:t>
      </w:r>
      <w:r w:rsidR="00A04393">
        <w:rPr>
          <w:rFonts w:eastAsia="Arial"/>
          <w:color w:val="000000" w:themeColor="text1"/>
          <w:sz w:val="24"/>
          <w:szCs w:val="24"/>
        </w:rPr>
        <w:t xml:space="preserve"> </w:t>
      </w:r>
      <w:r w:rsidR="00A04393">
        <w:rPr>
          <w:rFonts w:eastAsia="Arial"/>
          <w:color w:val="000000" w:themeColor="text1"/>
          <w:sz w:val="24"/>
          <w:szCs w:val="24"/>
        </w:rPr>
        <w:lastRenderedPageBreak/>
        <w:t>offenc</w:t>
      </w:r>
      <w:r w:rsidR="00627756">
        <w:rPr>
          <w:rFonts w:eastAsia="Arial"/>
          <w:color w:val="000000" w:themeColor="text1"/>
          <w:sz w:val="24"/>
          <w:szCs w:val="24"/>
        </w:rPr>
        <w:t xml:space="preserve">e </w:t>
      </w:r>
      <w:r w:rsidR="00A04393">
        <w:rPr>
          <w:rFonts w:eastAsia="Arial"/>
          <w:color w:val="000000" w:themeColor="text1"/>
          <w:sz w:val="24"/>
          <w:szCs w:val="24"/>
        </w:rPr>
        <w:t xml:space="preserve">and the consequences of committing the offence again. </w:t>
      </w:r>
      <w:r w:rsidR="001E01EE">
        <w:rPr>
          <w:rFonts w:eastAsia="Arial"/>
          <w:color w:val="000000" w:themeColor="text1"/>
          <w:sz w:val="24"/>
          <w:szCs w:val="24"/>
        </w:rPr>
        <w:t>R</w:t>
      </w:r>
      <w:r w:rsidR="00DC28EA">
        <w:rPr>
          <w:rFonts w:eastAsia="Arial"/>
          <w:color w:val="000000" w:themeColor="text1"/>
          <w:sz w:val="24"/>
          <w:szCs w:val="24"/>
        </w:rPr>
        <w:t>estorative justice</w:t>
      </w:r>
      <w:r w:rsidR="00A04393">
        <w:rPr>
          <w:rFonts w:eastAsia="Arial"/>
          <w:color w:val="000000" w:themeColor="text1"/>
          <w:sz w:val="24"/>
          <w:szCs w:val="24"/>
        </w:rPr>
        <w:t xml:space="preserve"> involves an officer arranging and supervising an informal meeting between the victim and offender</w:t>
      </w:r>
      <w:r w:rsidR="0013050A">
        <w:rPr>
          <w:rFonts w:eastAsia="Arial"/>
          <w:color w:val="000000" w:themeColor="text1"/>
          <w:sz w:val="24"/>
          <w:szCs w:val="24"/>
        </w:rPr>
        <w:t>,</w:t>
      </w:r>
      <w:r w:rsidR="00A04393">
        <w:rPr>
          <w:rFonts w:eastAsia="Arial"/>
          <w:color w:val="000000" w:themeColor="text1"/>
          <w:sz w:val="24"/>
          <w:szCs w:val="24"/>
        </w:rPr>
        <w:t xml:space="preserve"> whereby both parties can </w:t>
      </w:r>
      <w:r w:rsidR="00627756">
        <w:rPr>
          <w:rFonts w:eastAsia="Arial"/>
          <w:color w:val="000000" w:themeColor="text1"/>
          <w:sz w:val="24"/>
          <w:szCs w:val="24"/>
        </w:rPr>
        <w:t>discuss</w:t>
      </w:r>
      <w:r w:rsidR="00A04393">
        <w:rPr>
          <w:rFonts w:eastAsia="Arial"/>
          <w:color w:val="000000" w:themeColor="text1"/>
          <w:sz w:val="24"/>
          <w:szCs w:val="24"/>
        </w:rPr>
        <w:t xml:space="preserve"> the offence </w:t>
      </w:r>
      <w:r w:rsidR="00627756">
        <w:rPr>
          <w:rFonts w:eastAsia="Arial"/>
          <w:color w:val="000000" w:themeColor="text1"/>
          <w:sz w:val="24"/>
          <w:szCs w:val="24"/>
        </w:rPr>
        <w:t>and re</w:t>
      </w:r>
      <w:r w:rsidR="00A04393">
        <w:rPr>
          <w:rFonts w:eastAsia="Arial"/>
          <w:color w:val="000000" w:themeColor="text1"/>
          <w:sz w:val="24"/>
          <w:szCs w:val="24"/>
        </w:rPr>
        <w:t>solve the issue</w:t>
      </w:r>
      <w:r w:rsidR="001E01EE">
        <w:rPr>
          <w:rFonts w:eastAsia="Arial"/>
          <w:color w:val="000000" w:themeColor="text1"/>
          <w:sz w:val="24"/>
          <w:szCs w:val="24"/>
        </w:rPr>
        <w:t xml:space="preserve"> (Ministry of Justice, 2013)</w:t>
      </w:r>
      <w:r w:rsidR="00A04393">
        <w:rPr>
          <w:rFonts w:eastAsia="Arial"/>
          <w:color w:val="000000" w:themeColor="text1"/>
          <w:sz w:val="24"/>
          <w:szCs w:val="24"/>
        </w:rPr>
        <w:t>.</w:t>
      </w:r>
      <w:r w:rsidR="0076003A">
        <w:rPr>
          <w:rFonts w:eastAsia="Arial"/>
          <w:color w:val="000000" w:themeColor="text1"/>
          <w:sz w:val="24"/>
          <w:szCs w:val="24"/>
        </w:rPr>
        <w:t xml:space="preserve"> To ensure an offender is eligible for community resolution</w:t>
      </w:r>
      <w:r w:rsidR="00E91DA2">
        <w:rPr>
          <w:rFonts w:eastAsia="Arial"/>
          <w:color w:val="000000" w:themeColor="text1"/>
          <w:sz w:val="24"/>
          <w:szCs w:val="24"/>
        </w:rPr>
        <w:t>,</w:t>
      </w:r>
      <w:r w:rsidR="0076003A">
        <w:rPr>
          <w:rFonts w:eastAsia="Arial"/>
          <w:color w:val="000000" w:themeColor="text1"/>
          <w:sz w:val="24"/>
          <w:szCs w:val="24"/>
        </w:rPr>
        <w:t xml:space="preserve"> police officers must assess the offence, the offender’s past involvement with the police and the victim’s wishes. Lancashire Constabulary (2023) supports this and states that community resolutions are effective when dealing with minor offences and young offenders because it does not criminalise the offenders. Furthermore, community resolution is an out of court disposal whereby the offender will not receive a criminal record for the offence. However, if the offender commits the same offence again, they will no longer be eligible for an out of court disposal and they </w:t>
      </w:r>
      <w:r w:rsidR="0080457F">
        <w:rPr>
          <w:rFonts w:eastAsia="Arial"/>
          <w:color w:val="000000" w:themeColor="text1"/>
          <w:sz w:val="24"/>
          <w:szCs w:val="24"/>
        </w:rPr>
        <w:t>may</w:t>
      </w:r>
      <w:r w:rsidR="0076003A">
        <w:rPr>
          <w:rFonts w:eastAsia="Arial"/>
          <w:color w:val="000000" w:themeColor="text1"/>
          <w:sz w:val="24"/>
          <w:szCs w:val="24"/>
        </w:rPr>
        <w:t xml:space="preserve"> receive a criminal record. Restorative Justice Council (2016) supports community resolutions and states that restorative justice reduces reoffending and increases victim satisfaction.</w:t>
      </w:r>
      <w:r w:rsidR="00F01718">
        <w:rPr>
          <w:rFonts w:eastAsia="Arial"/>
          <w:color w:val="000000" w:themeColor="text1"/>
          <w:sz w:val="24"/>
          <w:szCs w:val="24"/>
        </w:rPr>
        <w:t xml:space="preserve"> T</w:t>
      </w:r>
      <w:r w:rsidR="0076003A">
        <w:rPr>
          <w:rFonts w:eastAsia="Arial"/>
          <w:color w:val="000000" w:themeColor="text1"/>
          <w:sz w:val="24"/>
          <w:szCs w:val="24"/>
        </w:rPr>
        <w:t>he Government conducted a seven-year programme in 200</w:t>
      </w:r>
      <w:r w:rsidR="00F01718">
        <w:rPr>
          <w:rFonts w:eastAsia="Arial"/>
          <w:color w:val="000000" w:themeColor="text1"/>
          <w:sz w:val="24"/>
          <w:szCs w:val="24"/>
        </w:rPr>
        <w:t>1</w:t>
      </w:r>
      <w:r w:rsidR="0076003A">
        <w:rPr>
          <w:rFonts w:eastAsia="Arial"/>
          <w:color w:val="000000" w:themeColor="text1"/>
          <w:sz w:val="24"/>
          <w:szCs w:val="24"/>
        </w:rPr>
        <w:t xml:space="preserve"> to assess the effectiveness of the </w:t>
      </w:r>
      <w:r w:rsidR="00F01718">
        <w:rPr>
          <w:rFonts w:eastAsia="Arial"/>
          <w:color w:val="000000" w:themeColor="text1"/>
          <w:sz w:val="24"/>
          <w:szCs w:val="24"/>
        </w:rPr>
        <w:t>restorative justice</w:t>
      </w:r>
      <w:r w:rsidR="0076003A">
        <w:rPr>
          <w:rFonts w:eastAsia="Arial"/>
          <w:color w:val="000000" w:themeColor="text1"/>
          <w:sz w:val="24"/>
          <w:szCs w:val="24"/>
        </w:rPr>
        <w:t xml:space="preserve"> with adult offenders. The results showed that 85% of participating victims were pleased with the approach and reoffending rates decreased by 14% (Restorative Justice Council, 2016). This implies that community resolutions </w:t>
      </w:r>
      <w:r w:rsidR="00B37190">
        <w:rPr>
          <w:rFonts w:eastAsia="Arial"/>
          <w:color w:val="000000" w:themeColor="text1"/>
          <w:sz w:val="24"/>
          <w:szCs w:val="24"/>
        </w:rPr>
        <w:t>are</w:t>
      </w:r>
      <w:r w:rsidR="0076003A">
        <w:rPr>
          <w:rFonts w:eastAsia="Arial"/>
          <w:color w:val="000000" w:themeColor="text1"/>
          <w:sz w:val="24"/>
          <w:szCs w:val="24"/>
        </w:rPr>
        <w:t xml:space="preserve"> allowing officers to deal with offenders without criminalising them and </w:t>
      </w:r>
      <w:r w:rsidR="00B37190">
        <w:rPr>
          <w:rFonts w:eastAsia="Arial"/>
          <w:color w:val="000000" w:themeColor="text1"/>
          <w:sz w:val="24"/>
          <w:szCs w:val="24"/>
        </w:rPr>
        <w:t xml:space="preserve">reduces the likelihood of them reoffending. Despite this, the seven-year programme ended in 2008, therefore it could be argued that the statistics are outdated and if the programme was repeated in 2023, the statistics may not correspond to 2008. </w:t>
      </w:r>
      <w:r w:rsidR="008D718A">
        <w:rPr>
          <w:rFonts w:eastAsia="Arial"/>
          <w:color w:val="000000" w:themeColor="text1"/>
          <w:sz w:val="24"/>
          <w:szCs w:val="24"/>
        </w:rPr>
        <w:t xml:space="preserve">In terms of the incident that I dealt with, the elderly female did not want to provide a formal statement of complaint and she wanted the situation to be dealt with by officers speaking to the youths. Due to the elderly female knowing the identity of the youths, police checks were made to assess whether the </w:t>
      </w:r>
      <w:r w:rsidR="008D718A">
        <w:rPr>
          <w:rFonts w:eastAsia="Arial"/>
          <w:color w:val="000000" w:themeColor="text1"/>
          <w:sz w:val="24"/>
          <w:szCs w:val="24"/>
        </w:rPr>
        <w:lastRenderedPageBreak/>
        <w:t>youths would be eligible for a community resolution. The youths in this incident did not have any previous involvement with the police and this was the first report of their involvement with ASB. I discussed words of advice with the elderly female, and she agreed with this approach. I then attended the youths address and spoke with them regarding their behaviour and informed them that if they continued their behaviour, they may receive a criminal record and they may be liable for arrest. The youths were apologetic and wrote an apology letter to the elderly female which I delivered to her.</w:t>
      </w:r>
    </w:p>
    <w:p w14:paraId="5AB42AC0" w14:textId="77777777" w:rsidR="00627756" w:rsidRDefault="00627756" w:rsidP="00D317BE">
      <w:pPr>
        <w:spacing w:line="480" w:lineRule="auto"/>
        <w:ind w:right="237"/>
        <w:jc w:val="both"/>
        <w:rPr>
          <w:rFonts w:eastAsia="Arial"/>
          <w:color w:val="000000" w:themeColor="text1"/>
          <w:sz w:val="24"/>
          <w:szCs w:val="24"/>
        </w:rPr>
      </w:pPr>
    </w:p>
    <w:p w14:paraId="4EC9D9F9" w14:textId="1A3D3786" w:rsidR="00C2619C" w:rsidRDefault="00627756" w:rsidP="00D317BE">
      <w:pPr>
        <w:spacing w:line="480" w:lineRule="auto"/>
        <w:ind w:right="237"/>
        <w:jc w:val="both"/>
        <w:rPr>
          <w:rFonts w:eastAsia="Arial"/>
          <w:color w:val="000000" w:themeColor="text1"/>
          <w:sz w:val="24"/>
          <w:szCs w:val="24"/>
        </w:rPr>
      </w:pPr>
      <w:r>
        <w:rPr>
          <w:rFonts w:eastAsia="Arial"/>
          <w:color w:val="000000" w:themeColor="text1"/>
          <w:sz w:val="24"/>
          <w:szCs w:val="24"/>
        </w:rPr>
        <w:t xml:space="preserve">There are numerous approaches that can be utilised to support and manage those at risk of harm and for those who are considered vulnerable. In terms of safeguarding and supporting vulnerable persons, the </w:t>
      </w:r>
      <w:r w:rsidR="00D418B1">
        <w:rPr>
          <w:rFonts w:eastAsia="Arial"/>
          <w:color w:val="000000" w:themeColor="text1"/>
          <w:sz w:val="24"/>
          <w:szCs w:val="24"/>
        </w:rPr>
        <w:t>Police</w:t>
      </w:r>
      <w:r w:rsidR="008D718A">
        <w:rPr>
          <w:rFonts w:eastAsia="Arial"/>
          <w:color w:val="000000" w:themeColor="text1"/>
          <w:sz w:val="24"/>
          <w:szCs w:val="24"/>
        </w:rPr>
        <w:t xml:space="preserve"> can</w:t>
      </w:r>
      <w:r w:rsidR="00D418B1">
        <w:rPr>
          <w:rFonts w:eastAsia="Arial"/>
          <w:color w:val="000000" w:themeColor="text1"/>
          <w:sz w:val="24"/>
          <w:szCs w:val="24"/>
        </w:rPr>
        <w:t xml:space="preserve"> </w:t>
      </w:r>
      <w:r>
        <w:rPr>
          <w:rFonts w:eastAsia="Arial"/>
          <w:color w:val="000000" w:themeColor="text1"/>
          <w:sz w:val="24"/>
          <w:szCs w:val="24"/>
        </w:rPr>
        <w:t>r</w:t>
      </w:r>
      <w:r w:rsidR="00D418B1">
        <w:rPr>
          <w:rFonts w:eastAsia="Arial"/>
          <w:color w:val="000000" w:themeColor="text1"/>
          <w:sz w:val="24"/>
          <w:szCs w:val="24"/>
        </w:rPr>
        <w:t xml:space="preserve">efer them to external </w:t>
      </w:r>
      <w:r>
        <w:rPr>
          <w:rFonts w:eastAsia="Arial"/>
          <w:color w:val="000000" w:themeColor="text1"/>
          <w:sz w:val="24"/>
          <w:szCs w:val="24"/>
        </w:rPr>
        <w:t xml:space="preserve">support </w:t>
      </w:r>
      <w:r w:rsidR="00D418B1">
        <w:rPr>
          <w:rFonts w:eastAsia="Arial"/>
          <w:color w:val="000000" w:themeColor="text1"/>
          <w:sz w:val="24"/>
          <w:szCs w:val="24"/>
        </w:rPr>
        <w:t>agencies. For example, a public protection notification</w:t>
      </w:r>
      <w:r w:rsidR="00E34077">
        <w:rPr>
          <w:rFonts w:eastAsia="Arial"/>
          <w:color w:val="000000" w:themeColor="text1"/>
          <w:sz w:val="24"/>
          <w:szCs w:val="24"/>
        </w:rPr>
        <w:t xml:space="preserve"> (PPN)</w:t>
      </w:r>
      <w:r w:rsidR="00D418B1">
        <w:rPr>
          <w:rFonts w:eastAsia="Arial"/>
          <w:color w:val="000000" w:themeColor="text1"/>
          <w:sz w:val="24"/>
          <w:szCs w:val="24"/>
        </w:rPr>
        <w:t xml:space="preserve"> is a form completed by the police which is then shared to multi-agencies.</w:t>
      </w:r>
      <w:r w:rsidR="006D6482">
        <w:rPr>
          <w:rFonts w:eastAsia="Arial"/>
          <w:color w:val="000000" w:themeColor="text1"/>
          <w:sz w:val="24"/>
          <w:szCs w:val="24"/>
        </w:rPr>
        <w:t xml:space="preserve"> </w:t>
      </w:r>
      <w:r w:rsidR="00951163">
        <w:rPr>
          <w:rFonts w:eastAsia="Arial"/>
          <w:color w:val="000000" w:themeColor="text1"/>
          <w:sz w:val="24"/>
          <w:szCs w:val="24"/>
        </w:rPr>
        <w:t>HM</w:t>
      </w:r>
      <w:r w:rsidR="005A35E5">
        <w:rPr>
          <w:rFonts w:eastAsia="Arial"/>
          <w:color w:val="000000" w:themeColor="text1"/>
          <w:sz w:val="24"/>
          <w:szCs w:val="24"/>
        </w:rPr>
        <w:t>ICFRS (2023) supports this and states t</w:t>
      </w:r>
      <w:r w:rsidR="006D6482">
        <w:rPr>
          <w:rFonts w:eastAsia="Arial"/>
          <w:color w:val="000000" w:themeColor="text1"/>
          <w:sz w:val="24"/>
          <w:szCs w:val="24"/>
        </w:rPr>
        <w:t xml:space="preserve">here are different types of PPN’s which include child at risk, adult at risk and domestics. The PPN’s are to be completed by officers when they are with the person/s or by officer </w:t>
      </w:r>
      <w:r w:rsidR="00E34077">
        <w:rPr>
          <w:rFonts w:eastAsia="Arial"/>
          <w:color w:val="000000" w:themeColor="text1"/>
          <w:sz w:val="24"/>
          <w:szCs w:val="24"/>
        </w:rPr>
        <w:t xml:space="preserve">initial </w:t>
      </w:r>
      <w:r w:rsidR="006D6482">
        <w:rPr>
          <w:rFonts w:eastAsia="Arial"/>
          <w:color w:val="000000" w:themeColor="text1"/>
          <w:sz w:val="24"/>
          <w:szCs w:val="24"/>
        </w:rPr>
        <w:t xml:space="preserve">assessment. Depending on which PPN is required, the form asks questions that assesses the person’s level of risk of harm. The form is then submitted which makes the information available </w:t>
      </w:r>
      <w:r w:rsidR="00E34077">
        <w:rPr>
          <w:rFonts w:eastAsia="Arial"/>
          <w:color w:val="000000" w:themeColor="text1"/>
          <w:sz w:val="24"/>
          <w:szCs w:val="24"/>
        </w:rPr>
        <w:t>to multi-agencies</w:t>
      </w:r>
      <w:r w:rsidR="006D6482">
        <w:rPr>
          <w:rFonts w:eastAsia="Arial"/>
          <w:color w:val="000000" w:themeColor="text1"/>
          <w:sz w:val="24"/>
          <w:szCs w:val="24"/>
        </w:rPr>
        <w:t xml:space="preserve">. The multi-agency approach ensures that other agencies </w:t>
      </w:r>
      <w:r w:rsidR="006D3BBF">
        <w:rPr>
          <w:rFonts w:eastAsia="Arial"/>
          <w:color w:val="000000" w:themeColor="text1"/>
          <w:sz w:val="24"/>
          <w:szCs w:val="24"/>
        </w:rPr>
        <w:t>are</w:t>
      </w:r>
      <w:r w:rsidR="006D6482">
        <w:rPr>
          <w:rFonts w:eastAsia="Arial"/>
          <w:color w:val="000000" w:themeColor="text1"/>
          <w:sz w:val="24"/>
          <w:szCs w:val="24"/>
        </w:rPr>
        <w:t xml:space="preserve"> aware of </w:t>
      </w:r>
      <w:r w:rsidR="006D3BBF">
        <w:rPr>
          <w:rFonts w:eastAsia="Arial"/>
          <w:color w:val="000000" w:themeColor="text1"/>
          <w:sz w:val="24"/>
          <w:szCs w:val="24"/>
        </w:rPr>
        <w:t>the incident</w:t>
      </w:r>
      <w:r w:rsidR="006D6482">
        <w:rPr>
          <w:rFonts w:eastAsia="Arial"/>
          <w:color w:val="000000" w:themeColor="text1"/>
          <w:sz w:val="24"/>
          <w:szCs w:val="24"/>
        </w:rPr>
        <w:t>, the level of risk posed</w:t>
      </w:r>
      <w:r w:rsidR="0013050A">
        <w:rPr>
          <w:rFonts w:eastAsia="Arial"/>
          <w:color w:val="000000" w:themeColor="text1"/>
          <w:sz w:val="24"/>
          <w:szCs w:val="24"/>
        </w:rPr>
        <w:t>,</w:t>
      </w:r>
      <w:r w:rsidR="006D6482">
        <w:rPr>
          <w:rFonts w:eastAsia="Arial"/>
          <w:color w:val="000000" w:themeColor="text1"/>
          <w:sz w:val="24"/>
          <w:szCs w:val="24"/>
        </w:rPr>
        <w:t xml:space="preserve"> and </w:t>
      </w:r>
      <w:r w:rsidR="006D3BBF">
        <w:rPr>
          <w:rFonts w:eastAsia="Arial"/>
          <w:color w:val="000000" w:themeColor="text1"/>
          <w:sz w:val="24"/>
          <w:szCs w:val="24"/>
        </w:rPr>
        <w:t xml:space="preserve">enables them to </w:t>
      </w:r>
      <w:r w:rsidR="006D6482">
        <w:rPr>
          <w:rFonts w:eastAsia="Arial"/>
          <w:color w:val="000000" w:themeColor="text1"/>
          <w:sz w:val="24"/>
          <w:szCs w:val="24"/>
        </w:rPr>
        <w:t>provide support.</w:t>
      </w:r>
      <w:r>
        <w:rPr>
          <w:rFonts w:eastAsia="Arial"/>
          <w:color w:val="000000" w:themeColor="text1"/>
          <w:sz w:val="24"/>
          <w:szCs w:val="24"/>
        </w:rPr>
        <w:t xml:space="preserve"> </w:t>
      </w:r>
      <w:r w:rsidR="00050489">
        <w:rPr>
          <w:rFonts w:eastAsia="Arial"/>
          <w:color w:val="000000" w:themeColor="text1"/>
          <w:sz w:val="24"/>
          <w:szCs w:val="24"/>
        </w:rPr>
        <w:t>The Police can also refer victims to an external agency, namely Victim Focus, with the victim’s consent. The aim of Victim Focus is to provide each individual with support tailored to their needs, whether the support is required short-term or long-term. Victim Focus (2023)</w:t>
      </w:r>
      <w:r w:rsidR="00E34077">
        <w:rPr>
          <w:rFonts w:eastAsia="Arial"/>
          <w:color w:val="000000" w:themeColor="text1"/>
          <w:sz w:val="24"/>
          <w:szCs w:val="24"/>
        </w:rPr>
        <w:t xml:space="preserve"> consists of trained staff which supports victims in coping and dealing with the effects </w:t>
      </w:r>
      <w:r w:rsidR="00E34077">
        <w:rPr>
          <w:rFonts w:eastAsia="Arial"/>
          <w:color w:val="000000" w:themeColor="text1"/>
          <w:sz w:val="24"/>
          <w:szCs w:val="24"/>
        </w:rPr>
        <w:lastRenderedPageBreak/>
        <w:t xml:space="preserve">of crime. The agency </w:t>
      </w:r>
      <w:r w:rsidR="00050489">
        <w:rPr>
          <w:rFonts w:eastAsia="Arial"/>
          <w:color w:val="000000" w:themeColor="text1"/>
          <w:sz w:val="24"/>
          <w:szCs w:val="24"/>
        </w:rPr>
        <w:t xml:space="preserve">offers a range of support which can include counselling, </w:t>
      </w:r>
      <w:r w:rsidR="00803EA4">
        <w:rPr>
          <w:rFonts w:eastAsia="Arial"/>
          <w:color w:val="000000" w:themeColor="text1"/>
          <w:sz w:val="24"/>
          <w:szCs w:val="24"/>
        </w:rPr>
        <w:t xml:space="preserve">home security, information regarding court processes and </w:t>
      </w:r>
      <w:r w:rsidR="008D16BB">
        <w:rPr>
          <w:rFonts w:eastAsia="Arial"/>
          <w:color w:val="000000" w:themeColor="text1"/>
          <w:sz w:val="24"/>
          <w:szCs w:val="24"/>
        </w:rPr>
        <w:t xml:space="preserve">they can </w:t>
      </w:r>
      <w:r w:rsidR="00803EA4">
        <w:rPr>
          <w:rFonts w:eastAsia="Arial"/>
          <w:color w:val="000000" w:themeColor="text1"/>
          <w:sz w:val="24"/>
          <w:szCs w:val="24"/>
        </w:rPr>
        <w:t xml:space="preserve">refer individuals for specialist support. </w:t>
      </w:r>
      <w:r w:rsidR="005A4D56">
        <w:rPr>
          <w:rFonts w:eastAsia="Arial"/>
          <w:color w:val="000000" w:themeColor="text1"/>
          <w:sz w:val="24"/>
          <w:szCs w:val="24"/>
        </w:rPr>
        <w:t xml:space="preserve">Although, Victim Focus </w:t>
      </w:r>
      <w:r w:rsidR="00471B84">
        <w:rPr>
          <w:rFonts w:eastAsia="Arial"/>
          <w:color w:val="000000" w:themeColor="text1"/>
          <w:sz w:val="24"/>
          <w:szCs w:val="24"/>
        </w:rPr>
        <w:t>has not published</w:t>
      </w:r>
      <w:r w:rsidR="005A4D56">
        <w:rPr>
          <w:rFonts w:eastAsia="Arial"/>
          <w:color w:val="000000" w:themeColor="text1"/>
          <w:sz w:val="24"/>
          <w:szCs w:val="24"/>
        </w:rPr>
        <w:t xml:space="preserve"> statistics of victim satisfaction rates from their servic</w:t>
      </w:r>
      <w:r w:rsidR="00471B84">
        <w:rPr>
          <w:rFonts w:eastAsia="Arial"/>
          <w:color w:val="000000" w:themeColor="text1"/>
          <w:sz w:val="24"/>
          <w:szCs w:val="24"/>
        </w:rPr>
        <w:t>e</w:t>
      </w:r>
      <w:r w:rsidR="005A4D56">
        <w:rPr>
          <w:rFonts w:eastAsia="Arial"/>
          <w:color w:val="000000" w:themeColor="text1"/>
          <w:sz w:val="24"/>
          <w:szCs w:val="24"/>
        </w:rPr>
        <w:t>, they do have multiple research studies which involves a high number of victims participating. For example, Taylor and Shrive (2021) states over 22,000 victims within the UK told Victim Focus about their experiences of violence and abuse</w:t>
      </w:r>
      <w:r w:rsidR="003C18C7">
        <w:rPr>
          <w:rFonts w:eastAsia="Arial"/>
          <w:color w:val="000000" w:themeColor="text1"/>
          <w:sz w:val="24"/>
          <w:szCs w:val="24"/>
        </w:rPr>
        <w:t>.</w:t>
      </w:r>
      <w:r w:rsidR="005A4D56">
        <w:rPr>
          <w:rFonts w:eastAsia="Arial"/>
          <w:color w:val="000000" w:themeColor="text1"/>
          <w:sz w:val="24"/>
          <w:szCs w:val="24"/>
        </w:rPr>
        <w:t xml:space="preserve"> </w:t>
      </w:r>
      <w:r w:rsidR="003C18C7">
        <w:rPr>
          <w:rFonts w:eastAsia="Arial"/>
          <w:color w:val="000000" w:themeColor="text1"/>
          <w:sz w:val="24"/>
          <w:szCs w:val="24"/>
        </w:rPr>
        <w:t>This</w:t>
      </w:r>
      <w:r w:rsidR="005A4D56">
        <w:rPr>
          <w:rFonts w:eastAsia="Arial"/>
          <w:color w:val="000000" w:themeColor="text1"/>
          <w:sz w:val="24"/>
          <w:szCs w:val="24"/>
        </w:rPr>
        <w:t xml:space="preserve"> a</w:t>
      </w:r>
      <w:r w:rsidR="003C18C7">
        <w:rPr>
          <w:rFonts w:eastAsia="Arial"/>
          <w:color w:val="000000" w:themeColor="text1"/>
          <w:sz w:val="24"/>
          <w:szCs w:val="24"/>
        </w:rPr>
        <w:t>ided</w:t>
      </w:r>
      <w:r w:rsidR="005A4D56">
        <w:rPr>
          <w:rFonts w:eastAsia="Arial"/>
          <w:color w:val="000000" w:themeColor="text1"/>
          <w:sz w:val="24"/>
          <w:szCs w:val="24"/>
        </w:rPr>
        <w:t xml:space="preserve"> the organisation to conduct a study whereby 99.7% of the sample had experienced violence and abuse repeatedly. Furthermore, studies such as this provides awareness to organisations, to widen understanding of victim’s experiences, and challenges victim stereotyping and blaming (Victim Focus, 2023).</w:t>
      </w:r>
      <w:r w:rsidR="003C18C7">
        <w:rPr>
          <w:rFonts w:eastAsia="Arial"/>
          <w:color w:val="000000" w:themeColor="text1"/>
          <w:sz w:val="24"/>
          <w:szCs w:val="24"/>
        </w:rPr>
        <w:t xml:space="preserve"> In terms of the elderly female, I dealt with, she consented for the Victim Focus referral, and she received support whereby members of the organisation attended her home address and installed alarms on her windows, a fake camera, and a new locking system on her front door. Upon speaking to the elderly female post Police and Victim Focus involvement she stated that she felt a lot safer within her home address and she did not experience or report any further ASB issues following the incident.</w:t>
      </w:r>
    </w:p>
    <w:p w14:paraId="5CC3822E" w14:textId="77777777" w:rsidR="00776F8D" w:rsidRDefault="00776F8D" w:rsidP="00D317BE">
      <w:pPr>
        <w:spacing w:line="480" w:lineRule="auto"/>
        <w:ind w:right="237"/>
        <w:jc w:val="both"/>
        <w:rPr>
          <w:rFonts w:eastAsia="Arial"/>
          <w:color w:val="000000" w:themeColor="text1"/>
          <w:sz w:val="24"/>
          <w:szCs w:val="24"/>
        </w:rPr>
      </w:pPr>
    </w:p>
    <w:p w14:paraId="0CF108E3" w14:textId="29A6843D" w:rsidR="00776F8D" w:rsidRDefault="00E442B9" w:rsidP="00D317BE">
      <w:pPr>
        <w:spacing w:line="480" w:lineRule="auto"/>
        <w:ind w:right="237"/>
        <w:jc w:val="both"/>
        <w:rPr>
          <w:rFonts w:eastAsia="Arial"/>
          <w:color w:val="000000" w:themeColor="text1"/>
          <w:sz w:val="24"/>
          <w:szCs w:val="24"/>
        </w:rPr>
      </w:pPr>
      <w:r>
        <w:rPr>
          <w:rFonts w:eastAsia="Arial"/>
          <w:color w:val="000000" w:themeColor="text1"/>
          <w:sz w:val="24"/>
          <w:szCs w:val="24"/>
        </w:rPr>
        <w:t xml:space="preserve">I will now move onto the final part of Borton’s reflective </w:t>
      </w:r>
      <w:r w:rsidR="0013050A">
        <w:rPr>
          <w:rFonts w:eastAsia="Arial"/>
          <w:color w:val="000000" w:themeColor="text1"/>
          <w:sz w:val="24"/>
          <w:szCs w:val="24"/>
        </w:rPr>
        <w:t>cycle (1970)</w:t>
      </w:r>
      <w:r>
        <w:rPr>
          <w:rFonts w:eastAsia="Arial"/>
          <w:color w:val="000000" w:themeColor="text1"/>
          <w:sz w:val="24"/>
          <w:szCs w:val="24"/>
        </w:rPr>
        <w:t xml:space="preserve"> whereby I will identify </w:t>
      </w:r>
      <w:r w:rsidR="00512E6F">
        <w:rPr>
          <w:rFonts w:eastAsia="Arial"/>
          <w:color w:val="000000" w:themeColor="text1"/>
          <w:sz w:val="24"/>
          <w:szCs w:val="24"/>
        </w:rPr>
        <w:t>what works in relation to the prevention of repeat offending and repeat victimisation.</w:t>
      </w:r>
    </w:p>
    <w:p w14:paraId="353E2F4D" w14:textId="77777777" w:rsidR="00C2619C" w:rsidRDefault="00C2619C" w:rsidP="00D317BE">
      <w:pPr>
        <w:spacing w:line="480" w:lineRule="auto"/>
        <w:ind w:right="237"/>
        <w:jc w:val="both"/>
        <w:rPr>
          <w:rFonts w:eastAsia="Arial"/>
          <w:color w:val="000000" w:themeColor="text1"/>
          <w:sz w:val="24"/>
          <w:szCs w:val="24"/>
        </w:rPr>
      </w:pPr>
    </w:p>
    <w:p w14:paraId="1B21FE96" w14:textId="79A03DA5" w:rsidR="005527A0" w:rsidRDefault="00C2619C" w:rsidP="00D317BE">
      <w:pPr>
        <w:spacing w:line="480" w:lineRule="auto"/>
        <w:ind w:right="237"/>
        <w:jc w:val="both"/>
        <w:rPr>
          <w:rFonts w:eastAsia="Arial"/>
          <w:color w:val="000000" w:themeColor="text1"/>
          <w:sz w:val="24"/>
          <w:szCs w:val="24"/>
        </w:rPr>
      </w:pPr>
      <w:r>
        <w:rPr>
          <w:rFonts w:eastAsia="Arial"/>
          <w:color w:val="000000" w:themeColor="text1"/>
          <w:sz w:val="24"/>
          <w:szCs w:val="24"/>
        </w:rPr>
        <w:t xml:space="preserve">In terms of tackling repeat offending and repeat victimisation, </w:t>
      </w:r>
      <w:proofErr w:type="gramStart"/>
      <w:r>
        <w:rPr>
          <w:rFonts w:eastAsia="Arial"/>
          <w:color w:val="000000" w:themeColor="text1"/>
          <w:sz w:val="24"/>
          <w:szCs w:val="24"/>
        </w:rPr>
        <w:t>Bryant</w:t>
      </w:r>
      <w:proofErr w:type="gramEnd"/>
      <w:r>
        <w:rPr>
          <w:rFonts w:eastAsia="Arial"/>
          <w:color w:val="000000" w:themeColor="text1"/>
          <w:sz w:val="24"/>
          <w:szCs w:val="24"/>
        </w:rPr>
        <w:t xml:space="preserve"> and Bryant (2021) explains that the focus should be upon stopping the crime before it occurs. They argue that proactive policing is more effective than reactive policing when it </w:t>
      </w:r>
      <w:r>
        <w:rPr>
          <w:rFonts w:eastAsia="Arial"/>
          <w:color w:val="000000" w:themeColor="text1"/>
          <w:sz w:val="24"/>
          <w:szCs w:val="24"/>
        </w:rPr>
        <w:lastRenderedPageBreak/>
        <w:t>comes to dealing with offenders, particularly those that reoffend. Reactive policing involves prosecuting an offender through the criminal justice system which prevents them from reoffending whi</w:t>
      </w:r>
      <w:r w:rsidR="00B37A87">
        <w:rPr>
          <w:rFonts w:eastAsia="Arial"/>
          <w:color w:val="000000" w:themeColor="text1"/>
          <w:sz w:val="24"/>
          <w:szCs w:val="24"/>
        </w:rPr>
        <w:t>l</w:t>
      </w:r>
      <w:r>
        <w:rPr>
          <w:rFonts w:eastAsia="Arial"/>
          <w:color w:val="000000" w:themeColor="text1"/>
          <w:sz w:val="24"/>
          <w:szCs w:val="24"/>
        </w:rPr>
        <w:t xml:space="preserve">st they are </w:t>
      </w:r>
      <w:r w:rsidR="006D2181">
        <w:rPr>
          <w:rFonts w:eastAsia="Arial"/>
          <w:color w:val="000000" w:themeColor="text1"/>
          <w:sz w:val="24"/>
          <w:szCs w:val="24"/>
        </w:rPr>
        <w:t>in prison</w:t>
      </w:r>
      <w:r>
        <w:rPr>
          <w:rFonts w:eastAsia="Arial"/>
          <w:color w:val="000000" w:themeColor="text1"/>
          <w:sz w:val="24"/>
          <w:szCs w:val="24"/>
        </w:rPr>
        <w:t xml:space="preserve">. However, when the offender is released, they may go on to commit more crime. </w:t>
      </w:r>
      <w:r w:rsidR="00317385">
        <w:rPr>
          <w:rFonts w:eastAsia="Arial"/>
          <w:color w:val="000000" w:themeColor="text1"/>
          <w:sz w:val="24"/>
          <w:szCs w:val="24"/>
        </w:rPr>
        <w:t>Pro</w:t>
      </w:r>
      <w:r>
        <w:rPr>
          <w:rFonts w:eastAsia="Arial"/>
          <w:color w:val="000000" w:themeColor="text1"/>
          <w:sz w:val="24"/>
          <w:szCs w:val="24"/>
        </w:rPr>
        <w:t xml:space="preserve">active policing involves understanding the reason </w:t>
      </w:r>
      <w:r w:rsidR="004F4521">
        <w:rPr>
          <w:rFonts w:eastAsia="Arial"/>
          <w:color w:val="000000" w:themeColor="text1"/>
          <w:sz w:val="24"/>
          <w:szCs w:val="24"/>
        </w:rPr>
        <w:t>behind the</w:t>
      </w:r>
      <w:r>
        <w:rPr>
          <w:rFonts w:eastAsia="Arial"/>
          <w:color w:val="000000" w:themeColor="text1"/>
          <w:sz w:val="24"/>
          <w:szCs w:val="24"/>
        </w:rPr>
        <w:t xml:space="preserve"> crim</w:t>
      </w:r>
      <w:r w:rsidR="00B20F28">
        <w:rPr>
          <w:rFonts w:eastAsia="Arial"/>
          <w:color w:val="000000" w:themeColor="text1"/>
          <w:sz w:val="24"/>
          <w:szCs w:val="24"/>
        </w:rPr>
        <w:t>e</w:t>
      </w:r>
      <w:r>
        <w:rPr>
          <w:rFonts w:eastAsia="Arial"/>
          <w:color w:val="000000" w:themeColor="text1"/>
          <w:sz w:val="24"/>
          <w:szCs w:val="24"/>
        </w:rPr>
        <w:t xml:space="preserve"> and</w:t>
      </w:r>
      <w:r w:rsidR="004F4521">
        <w:rPr>
          <w:rFonts w:eastAsia="Arial"/>
          <w:color w:val="000000" w:themeColor="text1"/>
          <w:sz w:val="24"/>
          <w:szCs w:val="24"/>
        </w:rPr>
        <w:t xml:space="preserve"> identifying appropriate preventative measures. </w:t>
      </w:r>
      <w:r w:rsidR="00CB078A">
        <w:rPr>
          <w:rFonts w:eastAsia="Arial"/>
          <w:color w:val="000000" w:themeColor="text1"/>
          <w:sz w:val="24"/>
          <w:szCs w:val="24"/>
        </w:rPr>
        <w:t>Cohen and F</w:t>
      </w:r>
      <w:r w:rsidR="008E755A">
        <w:rPr>
          <w:rFonts w:eastAsia="Arial"/>
          <w:color w:val="000000" w:themeColor="text1"/>
          <w:sz w:val="24"/>
          <w:szCs w:val="24"/>
        </w:rPr>
        <w:t>elson</w:t>
      </w:r>
      <w:r w:rsidR="00CB078A">
        <w:rPr>
          <w:rFonts w:eastAsia="Arial"/>
          <w:color w:val="000000" w:themeColor="text1"/>
          <w:sz w:val="24"/>
          <w:szCs w:val="24"/>
        </w:rPr>
        <w:t xml:space="preserve"> (1979) supports this and states that routine activity can influence crime rates</w:t>
      </w:r>
      <w:r w:rsidR="0014487D">
        <w:rPr>
          <w:rFonts w:eastAsia="Arial"/>
          <w:color w:val="000000" w:themeColor="text1"/>
          <w:sz w:val="24"/>
          <w:szCs w:val="24"/>
        </w:rPr>
        <w:t xml:space="preserve">. They state that </w:t>
      </w:r>
      <w:r w:rsidR="00D51DC7">
        <w:rPr>
          <w:rFonts w:eastAsia="Arial"/>
          <w:color w:val="000000" w:themeColor="text1"/>
          <w:sz w:val="24"/>
          <w:szCs w:val="24"/>
        </w:rPr>
        <w:t xml:space="preserve">in order for a crime to occur there must be a motivated offender, </w:t>
      </w:r>
      <w:r w:rsidR="00A70414">
        <w:rPr>
          <w:rFonts w:eastAsia="Arial"/>
          <w:color w:val="000000" w:themeColor="text1"/>
          <w:sz w:val="24"/>
          <w:szCs w:val="24"/>
        </w:rPr>
        <w:t>suitable target</w:t>
      </w:r>
      <w:r w:rsidR="008E755A">
        <w:rPr>
          <w:rFonts w:eastAsia="Arial"/>
          <w:color w:val="000000" w:themeColor="text1"/>
          <w:sz w:val="24"/>
          <w:szCs w:val="24"/>
        </w:rPr>
        <w:t>,</w:t>
      </w:r>
      <w:r w:rsidR="00A70414">
        <w:rPr>
          <w:rFonts w:eastAsia="Arial"/>
          <w:color w:val="000000" w:themeColor="text1"/>
          <w:sz w:val="24"/>
          <w:szCs w:val="24"/>
        </w:rPr>
        <w:t xml:space="preserve"> and absence of capable guardian. </w:t>
      </w:r>
      <w:r w:rsidR="00812918">
        <w:rPr>
          <w:rFonts w:eastAsia="Arial"/>
          <w:color w:val="000000" w:themeColor="text1"/>
          <w:sz w:val="24"/>
          <w:szCs w:val="24"/>
        </w:rPr>
        <w:t xml:space="preserve">For example, an individual may be suffering financially, </w:t>
      </w:r>
      <w:r w:rsidR="001C1C12">
        <w:rPr>
          <w:rFonts w:eastAsia="Arial"/>
          <w:color w:val="000000" w:themeColor="text1"/>
          <w:sz w:val="24"/>
          <w:szCs w:val="24"/>
        </w:rPr>
        <w:t>they may come across a house with a</w:t>
      </w:r>
      <w:r w:rsidR="008E755A">
        <w:rPr>
          <w:rFonts w:eastAsia="Arial"/>
          <w:color w:val="000000" w:themeColor="text1"/>
          <w:sz w:val="24"/>
          <w:szCs w:val="24"/>
        </w:rPr>
        <w:t>n open window</w:t>
      </w:r>
      <w:r w:rsidR="001C1C12">
        <w:rPr>
          <w:rFonts w:eastAsia="Arial"/>
          <w:color w:val="000000" w:themeColor="text1"/>
          <w:sz w:val="24"/>
          <w:szCs w:val="24"/>
        </w:rPr>
        <w:t xml:space="preserve"> and the </w:t>
      </w:r>
      <w:r w:rsidR="00253CAA">
        <w:rPr>
          <w:rFonts w:eastAsia="Arial"/>
          <w:color w:val="000000" w:themeColor="text1"/>
          <w:sz w:val="24"/>
          <w:szCs w:val="24"/>
        </w:rPr>
        <w:t>occupant</w:t>
      </w:r>
      <w:r w:rsidR="001C1C12">
        <w:rPr>
          <w:rFonts w:eastAsia="Arial"/>
          <w:color w:val="000000" w:themeColor="text1"/>
          <w:sz w:val="24"/>
          <w:szCs w:val="24"/>
        </w:rPr>
        <w:t xml:space="preserve"> of the house</w:t>
      </w:r>
      <w:r w:rsidR="00AC344E">
        <w:rPr>
          <w:rFonts w:eastAsia="Arial"/>
          <w:color w:val="000000" w:themeColor="text1"/>
          <w:sz w:val="24"/>
          <w:szCs w:val="24"/>
        </w:rPr>
        <w:t xml:space="preserve"> may not be home</w:t>
      </w:r>
      <w:r w:rsidR="001C1C12">
        <w:rPr>
          <w:rFonts w:eastAsia="Arial"/>
          <w:color w:val="000000" w:themeColor="text1"/>
          <w:sz w:val="24"/>
          <w:szCs w:val="24"/>
        </w:rPr>
        <w:t xml:space="preserve">. </w:t>
      </w:r>
      <w:r w:rsidR="000B7B06">
        <w:rPr>
          <w:rFonts w:eastAsia="Arial"/>
          <w:color w:val="000000" w:themeColor="text1"/>
          <w:sz w:val="24"/>
          <w:szCs w:val="24"/>
        </w:rPr>
        <w:t>Therefore, the offender has a motivation to steal, they have an opportunity to steal and there is</w:t>
      </w:r>
      <w:r w:rsidR="003E0E19">
        <w:rPr>
          <w:rFonts w:eastAsia="Arial"/>
          <w:color w:val="000000" w:themeColor="text1"/>
          <w:sz w:val="24"/>
          <w:szCs w:val="24"/>
        </w:rPr>
        <w:t xml:space="preserve"> an absence of </w:t>
      </w:r>
      <w:r w:rsidR="00C82875">
        <w:rPr>
          <w:rFonts w:eastAsia="Arial"/>
          <w:color w:val="000000" w:themeColor="text1"/>
          <w:sz w:val="24"/>
          <w:szCs w:val="24"/>
        </w:rPr>
        <w:t>the occupant</w:t>
      </w:r>
      <w:r w:rsidR="003E0E19">
        <w:rPr>
          <w:rFonts w:eastAsia="Arial"/>
          <w:color w:val="000000" w:themeColor="text1"/>
          <w:sz w:val="24"/>
          <w:szCs w:val="24"/>
        </w:rPr>
        <w:t xml:space="preserve">. </w:t>
      </w:r>
      <w:r w:rsidR="00253CAA">
        <w:rPr>
          <w:rFonts w:eastAsia="Arial"/>
          <w:color w:val="000000" w:themeColor="text1"/>
          <w:sz w:val="24"/>
          <w:szCs w:val="24"/>
        </w:rPr>
        <w:t xml:space="preserve">Cohen and Felson (1979) argue that a change in one of these three elements will decrease </w:t>
      </w:r>
      <w:r w:rsidR="00413CD2">
        <w:rPr>
          <w:rFonts w:eastAsia="Arial"/>
          <w:color w:val="000000" w:themeColor="text1"/>
          <w:sz w:val="24"/>
          <w:szCs w:val="24"/>
        </w:rPr>
        <w:t>the offender’s opportunity to commit crime</w:t>
      </w:r>
      <w:r w:rsidR="00B54384">
        <w:rPr>
          <w:rFonts w:eastAsia="Arial"/>
          <w:color w:val="000000" w:themeColor="text1"/>
          <w:sz w:val="24"/>
          <w:szCs w:val="24"/>
        </w:rPr>
        <w:t>,</w:t>
      </w:r>
      <w:r w:rsidR="00413CD2">
        <w:rPr>
          <w:rFonts w:eastAsia="Arial"/>
          <w:color w:val="000000" w:themeColor="text1"/>
          <w:sz w:val="24"/>
          <w:szCs w:val="24"/>
        </w:rPr>
        <w:t xml:space="preserve"> thus </w:t>
      </w:r>
      <w:r w:rsidR="00B54384">
        <w:rPr>
          <w:rFonts w:eastAsia="Arial"/>
          <w:color w:val="000000" w:themeColor="text1"/>
          <w:sz w:val="24"/>
          <w:szCs w:val="24"/>
        </w:rPr>
        <w:t xml:space="preserve">decreasing re-offending rates and repeat victimisation. </w:t>
      </w:r>
      <w:r w:rsidR="00956544">
        <w:rPr>
          <w:rFonts w:eastAsia="Arial"/>
          <w:color w:val="000000" w:themeColor="text1"/>
          <w:sz w:val="24"/>
          <w:szCs w:val="24"/>
        </w:rPr>
        <w:t xml:space="preserve">In this instance, </w:t>
      </w:r>
      <w:r w:rsidR="0054385E">
        <w:rPr>
          <w:rFonts w:eastAsia="Arial"/>
          <w:color w:val="000000" w:themeColor="text1"/>
          <w:sz w:val="24"/>
          <w:szCs w:val="24"/>
        </w:rPr>
        <w:t xml:space="preserve">adopting security measures may </w:t>
      </w:r>
      <w:r w:rsidR="00956544">
        <w:rPr>
          <w:rFonts w:eastAsia="Arial"/>
          <w:color w:val="000000" w:themeColor="text1"/>
          <w:sz w:val="24"/>
          <w:szCs w:val="24"/>
        </w:rPr>
        <w:t>decrease the opportunity for the offender</w:t>
      </w:r>
      <w:r w:rsidR="00B84609">
        <w:rPr>
          <w:rFonts w:eastAsia="Arial"/>
          <w:color w:val="000000" w:themeColor="text1"/>
          <w:sz w:val="24"/>
          <w:szCs w:val="24"/>
        </w:rPr>
        <w:t xml:space="preserve"> to reoffend</w:t>
      </w:r>
      <w:r w:rsidR="00956544">
        <w:rPr>
          <w:rFonts w:eastAsia="Arial"/>
          <w:color w:val="000000" w:themeColor="text1"/>
          <w:sz w:val="24"/>
          <w:szCs w:val="24"/>
        </w:rPr>
        <w:t xml:space="preserve">. </w:t>
      </w:r>
      <w:r w:rsidR="007A24A6">
        <w:rPr>
          <w:rFonts w:eastAsia="Arial"/>
          <w:color w:val="000000" w:themeColor="text1"/>
          <w:sz w:val="24"/>
          <w:szCs w:val="24"/>
        </w:rPr>
        <w:t xml:space="preserve">Similarly, the SARA model is a </w:t>
      </w:r>
      <w:r w:rsidR="00CF3F93">
        <w:rPr>
          <w:rFonts w:eastAsia="Arial"/>
          <w:color w:val="000000" w:themeColor="text1"/>
          <w:sz w:val="24"/>
          <w:szCs w:val="24"/>
        </w:rPr>
        <w:t>problem-solving</w:t>
      </w:r>
      <w:r w:rsidR="007A24A6">
        <w:rPr>
          <w:rFonts w:eastAsia="Arial"/>
          <w:color w:val="000000" w:themeColor="text1"/>
          <w:sz w:val="24"/>
          <w:szCs w:val="24"/>
        </w:rPr>
        <w:t xml:space="preserve"> approach which </w:t>
      </w:r>
      <w:r w:rsidR="00201B09">
        <w:rPr>
          <w:rFonts w:eastAsia="Arial"/>
          <w:color w:val="000000" w:themeColor="text1"/>
          <w:sz w:val="24"/>
          <w:szCs w:val="24"/>
        </w:rPr>
        <w:t>solves crime and disorder issues</w:t>
      </w:r>
      <w:r w:rsidR="001765EA">
        <w:rPr>
          <w:rFonts w:eastAsia="Arial"/>
          <w:color w:val="000000" w:themeColor="text1"/>
          <w:sz w:val="24"/>
          <w:szCs w:val="24"/>
        </w:rPr>
        <w:t xml:space="preserve"> by making crimes harder to commit</w:t>
      </w:r>
      <w:r w:rsidR="00201B09">
        <w:rPr>
          <w:rFonts w:eastAsia="Arial"/>
          <w:color w:val="000000" w:themeColor="text1"/>
          <w:sz w:val="24"/>
          <w:szCs w:val="24"/>
        </w:rPr>
        <w:t xml:space="preserve">. Bryant and Bryant (2018) states that </w:t>
      </w:r>
      <w:r w:rsidR="00754905">
        <w:rPr>
          <w:rFonts w:eastAsia="Arial"/>
          <w:color w:val="000000" w:themeColor="text1"/>
          <w:sz w:val="24"/>
          <w:szCs w:val="24"/>
        </w:rPr>
        <w:t>the process of the SARA model includes, scanning</w:t>
      </w:r>
      <w:r w:rsidR="00AD63A1">
        <w:rPr>
          <w:rFonts w:eastAsia="Arial"/>
          <w:color w:val="000000" w:themeColor="text1"/>
          <w:sz w:val="24"/>
          <w:szCs w:val="24"/>
        </w:rPr>
        <w:t xml:space="preserve"> to identify the issue</w:t>
      </w:r>
      <w:r w:rsidR="00754905">
        <w:rPr>
          <w:rFonts w:eastAsia="Arial"/>
          <w:color w:val="000000" w:themeColor="text1"/>
          <w:sz w:val="24"/>
          <w:szCs w:val="24"/>
        </w:rPr>
        <w:t>, analy</w:t>
      </w:r>
      <w:r w:rsidR="00AD63A1">
        <w:rPr>
          <w:rFonts w:eastAsia="Arial"/>
          <w:color w:val="000000" w:themeColor="text1"/>
          <w:sz w:val="24"/>
          <w:szCs w:val="24"/>
        </w:rPr>
        <w:t xml:space="preserve">sing </w:t>
      </w:r>
      <w:r w:rsidR="00D63996">
        <w:rPr>
          <w:rFonts w:eastAsia="Arial"/>
          <w:color w:val="000000" w:themeColor="text1"/>
          <w:sz w:val="24"/>
          <w:szCs w:val="24"/>
        </w:rPr>
        <w:t>the circumstances</w:t>
      </w:r>
      <w:r w:rsidR="00754905">
        <w:rPr>
          <w:rFonts w:eastAsia="Arial"/>
          <w:color w:val="000000" w:themeColor="text1"/>
          <w:sz w:val="24"/>
          <w:szCs w:val="24"/>
        </w:rPr>
        <w:t xml:space="preserve">, </w:t>
      </w:r>
      <w:r w:rsidR="00CF3F93">
        <w:rPr>
          <w:rFonts w:eastAsia="Arial"/>
          <w:color w:val="000000" w:themeColor="text1"/>
          <w:sz w:val="24"/>
          <w:szCs w:val="24"/>
        </w:rPr>
        <w:t>respo</w:t>
      </w:r>
      <w:r w:rsidR="00D63996">
        <w:rPr>
          <w:rFonts w:eastAsia="Arial"/>
          <w:color w:val="000000" w:themeColor="text1"/>
          <w:sz w:val="24"/>
          <w:szCs w:val="24"/>
        </w:rPr>
        <w:t>nding to the issue</w:t>
      </w:r>
      <w:r w:rsidR="00CF3F93">
        <w:rPr>
          <w:rFonts w:eastAsia="Arial"/>
          <w:color w:val="000000" w:themeColor="text1"/>
          <w:sz w:val="24"/>
          <w:szCs w:val="24"/>
        </w:rPr>
        <w:t>,</w:t>
      </w:r>
      <w:r w:rsidR="00754905">
        <w:rPr>
          <w:rFonts w:eastAsia="Arial"/>
          <w:color w:val="000000" w:themeColor="text1"/>
          <w:sz w:val="24"/>
          <w:szCs w:val="24"/>
        </w:rPr>
        <w:t xml:space="preserve"> and assess</w:t>
      </w:r>
      <w:r w:rsidR="00D63996">
        <w:rPr>
          <w:rFonts w:eastAsia="Arial"/>
          <w:color w:val="000000" w:themeColor="text1"/>
          <w:sz w:val="24"/>
          <w:szCs w:val="24"/>
        </w:rPr>
        <w:t xml:space="preserve">ing whether the issue has been </w:t>
      </w:r>
      <w:r w:rsidR="00AC344E">
        <w:rPr>
          <w:rFonts w:eastAsia="Arial"/>
          <w:color w:val="000000" w:themeColor="text1"/>
          <w:sz w:val="24"/>
          <w:szCs w:val="24"/>
        </w:rPr>
        <w:t>re</w:t>
      </w:r>
      <w:r w:rsidR="00D63996">
        <w:rPr>
          <w:rFonts w:eastAsia="Arial"/>
          <w:color w:val="000000" w:themeColor="text1"/>
          <w:sz w:val="24"/>
          <w:szCs w:val="24"/>
        </w:rPr>
        <w:t>solved</w:t>
      </w:r>
      <w:r w:rsidR="00754905">
        <w:rPr>
          <w:rFonts w:eastAsia="Arial"/>
          <w:color w:val="000000" w:themeColor="text1"/>
          <w:sz w:val="24"/>
          <w:szCs w:val="24"/>
        </w:rPr>
        <w:t xml:space="preserve">. </w:t>
      </w:r>
      <w:r w:rsidR="000E66E1">
        <w:rPr>
          <w:rFonts w:eastAsia="Arial"/>
          <w:color w:val="000000" w:themeColor="text1"/>
          <w:sz w:val="24"/>
          <w:szCs w:val="24"/>
        </w:rPr>
        <w:t>For example,</w:t>
      </w:r>
      <w:r w:rsidR="009B43DE">
        <w:rPr>
          <w:rFonts w:eastAsia="Arial"/>
          <w:color w:val="000000" w:themeColor="text1"/>
          <w:sz w:val="24"/>
          <w:szCs w:val="24"/>
        </w:rPr>
        <w:t xml:space="preserve"> </w:t>
      </w:r>
      <w:r w:rsidR="00F777B8">
        <w:rPr>
          <w:rFonts w:eastAsia="Arial"/>
          <w:color w:val="000000" w:themeColor="text1"/>
          <w:sz w:val="24"/>
          <w:szCs w:val="24"/>
        </w:rPr>
        <w:t>an area may be targeted</w:t>
      </w:r>
      <w:r w:rsidR="0046059D">
        <w:rPr>
          <w:rFonts w:eastAsia="Arial"/>
          <w:color w:val="000000" w:themeColor="text1"/>
          <w:sz w:val="24"/>
          <w:szCs w:val="24"/>
        </w:rPr>
        <w:t xml:space="preserve"> persistently</w:t>
      </w:r>
      <w:r w:rsidR="00F777B8">
        <w:rPr>
          <w:rFonts w:eastAsia="Arial"/>
          <w:color w:val="000000" w:themeColor="text1"/>
          <w:sz w:val="24"/>
          <w:szCs w:val="24"/>
        </w:rPr>
        <w:t xml:space="preserve"> with ASB issues</w:t>
      </w:r>
      <w:r w:rsidR="002776CE">
        <w:rPr>
          <w:rFonts w:eastAsia="Arial"/>
          <w:color w:val="000000" w:themeColor="text1"/>
          <w:sz w:val="24"/>
          <w:szCs w:val="24"/>
        </w:rPr>
        <w:t>;</w:t>
      </w:r>
      <w:r w:rsidR="00F777B8">
        <w:rPr>
          <w:rFonts w:eastAsia="Arial"/>
          <w:color w:val="000000" w:themeColor="text1"/>
          <w:sz w:val="24"/>
          <w:szCs w:val="24"/>
        </w:rPr>
        <w:t xml:space="preserve"> to solve that issue</w:t>
      </w:r>
      <w:r w:rsidR="00EF4813">
        <w:rPr>
          <w:rFonts w:eastAsia="Arial"/>
          <w:color w:val="000000" w:themeColor="text1"/>
          <w:sz w:val="24"/>
          <w:szCs w:val="24"/>
        </w:rPr>
        <w:t>,</w:t>
      </w:r>
      <w:r w:rsidR="00F777B8">
        <w:rPr>
          <w:rFonts w:eastAsia="Arial"/>
          <w:color w:val="000000" w:themeColor="text1"/>
          <w:sz w:val="24"/>
          <w:szCs w:val="24"/>
        </w:rPr>
        <w:t xml:space="preserve"> </w:t>
      </w:r>
      <w:r w:rsidR="00B84609">
        <w:rPr>
          <w:rFonts w:eastAsia="Arial"/>
          <w:color w:val="000000" w:themeColor="text1"/>
          <w:sz w:val="24"/>
          <w:szCs w:val="24"/>
        </w:rPr>
        <w:t>o</w:t>
      </w:r>
      <w:r w:rsidR="00F777B8">
        <w:rPr>
          <w:rFonts w:eastAsia="Arial"/>
          <w:color w:val="000000" w:themeColor="text1"/>
          <w:sz w:val="24"/>
          <w:szCs w:val="24"/>
        </w:rPr>
        <w:t xml:space="preserve">rders </w:t>
      </w:r>
      <w:r w:rsidR="008C50AE">
        <w:rPr>
          <w:rFonts w:eastAsia="Arial"/>
          <w:color w:val="000000" w:themeColor="text1"/>
          <w:sz w:val="24"/>
          <w:szCs w:val="24"/>
        </w:rPr>
        <w:t>may be implemented to prevent persisten</w:t>
      </w:r>
      <w:r w:rsidR="000C3938">
        <w:rPr>
          <w:rFonts w:eastAsia="Arial"/>
          <w:color w:val="000000" w:themeColor="text1"/>
          <w:sz w:val="24"/>
          <w:szCs w:val="24"/>
        </w:rPr>
        <w:t>t offender</w:t>
      </w:r>
      <w:r w:rsidR="00151743">
        <w:rPr>
          <w:rFonts w:eastAsia="Arial"/>
          <w:color w:val="000000" w:themeColor="text1"/>
          <w:sz w:val="24"/>
          <w:szCs w:val="24"/>
        </w:rPr>
        <w:t>s</w:t>
      </w:r>
      <w:r w:rsidR="000C3938">
        <w:rPr>
          <w:rFonts w:eastAsia="Arial"/>
          <w:color w:val="000000" w:themeColor="text1"/>
          <w:sz w:val="24"/>
          <w:szCs w:val="24"/>
        </w:rPr>
        <w:t xml:space="preserve"> reattending and committing further ASB</w:t>
      </w:r>
      <w:r w:rsidR="00EF4813">
        <w:rPr>
          <w:rFonts w:eastAsia="Arial"/>
          <w:color w:val="000000" w:themeColor="text1"/>
          <w:sz w:val="24"/>
          <w:szCs w:val="24"/>
        </w:rPr>
        <w:t xml:space="preserve">. </w:t>
      </w:r>
      <w:r w:rsidR="00DC50ED">
        <w:rPr>
          <w:rFonts w:eastAsia="Arial"/>
          <w:color w:val="000000" w:themeColor="text1"/>
          <w:sz w:val="24"/>
          <w:szCs w:val="24"/>
        </w:rPr>
        <w:t xml:space="preserve">Furthermore, the SARA model can be utilised for repeat offending </w:t>
      </w:r>
      <w:r w:rsidR="00CB1850">
        <w:rPr>
          <w:rFonts w:eastAsia="Arial"/>
          <w:color w:val="000000" w:themeColor="text1"/>
          <w:sz w:val="24"/>
          <w:szCs w:val="24"/>
        </w:rPr>
        <w:t>and the response can be tailored for each offen</w:t>
      </w:r>
      <w:r w:rsidR="00834746">
        <w:rPr>
          <w:rFonts w:eastAsia="Arial"/>
          <w:color w:val="000000" w:themeColor="text1"/>
          <w:sz w:val="24"/>
          <w:szCs w:val="24"/>
        </w:rPr>
        <w:t>der</w:t>
      </w:r>
      <w:r w:rsidR="00CB1850">
        <w:rPr>
          <w:rFonts w:eastAsia="Arial"/>
          <w:color w:val="000000" w:themeColor="text1"/>
          <w:sz w:val="24"/>
          <w:szCs w:val="24"/>
        </w:rPr>
        <w:t xml:space="preserve">. The model can be repeated until the </w:t>
      </w:r>
      <w:r w:rsidR="00C503FA">
        <w:rPr>
          <w:rFonts w:eastAsia="Arial"/>
          <w:color w:val="000000" w:themeColor="text1"/>
          <w:sz w:val="24"/>
          <w:szCs w:val="24"/>
        </w:rPr>
        <w:t>offender stops re-offending</w:t>
      </w:r>
      <w:r w:rsidR="007E5897">
        <w:rPr>
          <w:rFonts w:eastAsia="Arial"/>
          <w:color w:val="000000" w:themeColor="text1"/>
          <w:sz w:val="24"/>
          <w:szCs w:val="24"/>
        </w:rPr>
        <w:t xml:space="preserve"> which in turn decreases repeat victimisation. </w:t>
      </w:r>
      <w:r w:rsidR="001C4EC5">
        <w:rPr>
          <w:rFonts w:eastAsia="Arial"/>
          <w:color w:val="000000" w:themeColor="text1"/>
          <w:sz w:val="24"/>
          <w:szCs w:val="24"/>
        </w:rPr>
        <w:t xml:space="preserve">The response stage of the model </w:t>
      </w:r>
      <w:r w:rsidR="001C4EC5">
        <w:rPr>
          <w:rFonts w:eastAsia="Arial"/>
          <w:color w:val="000000" w:themeColor="text1"/>
          <w:sz w:val="24"/>
          <w:szCs w:val="24"/>
        </w:rPr>
        <w:lastRenderedPageBreak/>
        <w:t xml:space="preserve">considers </w:t>
      </w:r>
      <w:r w:rsidR="00574170">
        <w:rPr>
          <w:rFonts w:eastAsia="Arial"/>
          <w:color w:val="000000" w:themeColor="text1"/>
          <w:sz w:val="24"/>
          <w:szCs w:val="24"/>
        </w:rPr>
        <w:t>evidence-based</w:t>
      </w:r>
      <w:r w:rsidR="001C4EC5">
        <w:rPr>
          <w:rFonts w:eastAsia="Arial"/>
          <w:color w:val="000000" w:themeColor="text1"/>
          <w:sz w:val="24"/>
          <w:szCs w:val="24"/>
        </w:rPr>
        <w:t xml:space="preserve"> policing</w:t>
      </w:r>
      <w:r w:rsidR="00D56E3A">
        <w:rPr>
          <w:rFonts w:eastAsia="Arial"/>
          <w:color w:val="000000" w:themeColor="text1"/>
          <w:sz w:val="24"/>
          <w:szCs w:val="24"/>
        </w:rPr>
        <w:t>,</w:t>
      </w:r>
      <w:r w:rsidR="00D07257">
        <w:rPr>
          <w:rFonts w:eastAsia="Arial"/>
          <w:color w:val="000000" w:themeColor="text1"/>
          <w:sz w:val="24"/>
          <w:szCs w:val="24"/>
        </w:rPr>
        <w:t xml:space="preserve"> whereby research is utilised to identify what works in preventing crime. </w:t>
      </w:r>
      <w:r w:rsidR="00C168F0">
        <w:rPr>
          <w:rFonts w:eastAsia="Arial"/>
          <w:color w:val="000000" w:themeColor="text1"/>
          <w:sz w:val="24"/>
          <w:szCs w:val="24"/>
        </w:rPr>
        <w:t>College of Policing (</w:t>
      </w:r>
      <w:r w:rsidR="00E9297F">
        <w:rPr>
          <w:rFonts w:eastAsia="Arial"/>
          <w:color w:val="000000" w:themeColor="text1"/>
          <w:sz w:val="24"/>
          <w:szCs w:val="24"/>
        </w:rPr>
        <w:t>2023, b</w:t>
      </w:r>
      <w:r w:rsidR="00C168F0">
        <w:rPr>
          <w:rFonts w:eastAsia="Arial"/>
          <w:color w:val="000000" w:themeColor="text1"/>
          <w:sz w:val="24"/>
          <w:szCs w:val="24"/>
        </w:rPr>
        <w:t xml:space="preserve">) defines </w:t>
      </w:r>
      <w:r w:rsidR="0046333D">
        <w:rPr>
          <w:rFonts w:eastAsia="Arial"/>
          <w:color w:val="000000" w:themeColor="text1"/>
          <w:sz w:val="24"/>
          <w:szCs w:val="24"/>
        </w:rPr>
        <w:t>evidence-based</w:t>
      </w:r>
      <w:r w:rsidR="00C168F0">
        <w:rPr>
          <w:rFonts w:eastAsia="Arial"/>
          <w:color w:val="000000" w:themeColor="text1"/>
          <w:sz w:val="24"/>
          <w:szCs w:val="24"/>
        </w:rPr>
        <w:t xml:space="preserve"> policing </w:t>
      </w:r>
      <w:r w:rsidR="00574170">
        <w:rPr>
          <w:rFonts w:eastAsia="Arial"/>
          <w:color w:val="000000" w:themeColor="text1"/>
          <w:sz w:val="24"/>
          <w:szCs w:val="24"/>
        </w:rPr>
        <w:t>as “best</w:t>
      </w:r>
      <w:r w:rsidR="00C168F0" w:rsidRPr="00C168F0">
        <w:rPr>
          <w:rFonts w:eastAsia="Arial"/>
          <w:color w:val="000000" w:themeColor="text1"/>
          <w:sz w:val="24"/>
          <w:szCs w:val="24"/>
        </w:rPr>
        <w:t xml:space="preserve"> available evidence</w:t>
      </w:r>
      <w:r w:rsidR="005C619E">
        <w:rPr>
          <w:rFonts w:eastAsia="Arial"/>
          <w:color w:val="000000" w:themeColor="text1"/>
          <w:sz w:val="24"/>
          <w:szCs w:val="24"/>
        </w:rPr>
        <w:t xml:space="preserve"> which is</w:t>
      </w:r>
      <w:r w:rsidR="00C168F0" w:rsidRPr="00C168F0">
        <w:rPr>
          <w:rFonts w:eastAsia="Arial"/>
          <w:color w:val="000000" w:themeColor="text1"/>
          <w:sz w:val="24"/>
          <w:szCs w:val="24"/>
        </w:rPr>
        <w:t xml:space="preserve"> used to inform and challenge policing policies, practices and decisions</w:t>
      </w:r>
      <w:r w:rsidR="005C619E">
        <w:rPr>
          <w:rFonts w:eastAsia="Arial"/>
          <w:color w:val="000000" w:themeColor="text1"/>
          <w:sz w:val="24"/>
          <w:szCs w:val="24"/>
        </w:rPr>
        <w:t xml:space="preserve">”. </w:t>
      </w:r>
      <w:r w:rsidR="00BA060B">
        <w:rPr>
          <w:rFonts w:eastAsia="Arial"/>
          <w:color w:val="000000" w:themeColor="text1"/>
          <w:sz w:val="24"/>
          <w:szCs w:val="24"/>
        </w:rPr>
        <w:t xml:space="preserve">This implies that information and intelligence </w:t>
      </w:r>
      <w:r w:rsidR="00703E8E">
        <w:rPr>
          <w:rFonts w:eastAsia="Arial"/>
          <w:color w:val="000000" w:themeColor="text1"/>
          <w:sz w:val="24"/>
          <w:szCs w:val="24"/>
        </w:rPr>
        <w:t>identify</w:t>
      </w:r>
      <w:r w:rsidR="00BA060B">
        <w:rPr>
          <w:rFonts w:eastAsia="Arial"/>
          <w:color w:val="000000" w:themeColor="text1"/>
          <w:sz w:val="24"/>
          <w:szCs w:val="24"/>
        </w:rPr>
        <w:t xml:space="preserve"> an issue</w:t>
      </w:r>
      <w:r w:rsidR="002E5587">
        <w:rPr>
          <w:rFonts w:eastAsia="Arial"/>
          <w:color w:val="000000" w:themeColor="text1"/>
          <w:sz w:val="24"/>
          <w:szCs w:val="24"/>
        </w:rPr>
        <w:t xml:space="preserve">, </w:t>
      </w:r>
      <w:r w:rsidR="002F66A6">
        <w:rPr>
          <w:rFonts w:eastAsia="Arial"/>
          <w:color w:val="000000" w:themeColor="text1"/>
          <w:sz w:val="24"/>
          <w:szCs w:val="24"/>
        </w:rPr>
        <w:t>its cause, and its impact</w:t>
      </w:r>
      <w:r w:rsidR="002E5587">
        <w:rPr>
          <w:rFonts w:eastAsia="Arial"/>
          <w:color w:val="000000" w:themeColor="text1"/>
          <w:sz w:val="24"/>
          <w:szCs w:val="24"/>
        </w:rPr>
        <w:t xml:space="preserve">. </w:t>
      </w:r>
      <w:r w:rsidR="00933C42">
        <w:rPr>
          <w:rFonts w:eastAsia="Arial"/>
          <w:color w:val="000000" w:themeColor="text1"/>
          <w:sz w:val="24"/>
          <w:szCs w:val="24"/>
        </w:rPr>
        <w:t>This supports the police and other agencies in adopting an approach to resolve the issue.</w:t>
      </w:r>
      <w:r w:rsidR="009B3150">
        <w:rPr>
          <w:rFonts w:eastAsia="Arial"/>
          <w:color w:val="000000" w:themeColor="text1"/>
          <w:sz w:val="24"/>
          <w:szCs w:val="24"/>
        </w:rPr>
        <w:t xml:space="preserve"> </w:t>
      </w:r>
      <w:r w:rsidR="002F08E8">
        <w:rPr>
          <w:rFonts w:eastAsia="Arial"/>
          <w:color w:val="000000" w:themeColor="text1"/>
          <w:sz w:val="24"/>
          <w:szCs w:val="24"/>
        </w:rPr>
        <w:t xml:space="preserve">This approach is then reviewed </w:t>
      </w:r>
      <w:r w:rsidR="00482CEC">
        <w:rPr>
          <w:rFonts w:eastAsia="Arial"/>
          <w:color w:val="000000" w:themeColor="text1"/>
          <w:sz w:val="24"/>
          <w:szCs w:val="24"/>
        </w:rPr>
        <w:t xml:space="preserve">and </w:t>
      </w:r>
      <w:r w:rsidR="002F08E8">
        <w:rPr>
          <w:rFonts w:eastAsia="Arial"/>
          <w:color w:val="000000" w:themeColor="text1"/>
          <w:sz w:val="24"/>
          <w:szCs w:val="24"/>
        </w:rPr>
        <w:t xml:space="preserve">if effective, this may change the way </w:t>
      </w:r>
      <w:r w:rsidR="004A5DFA">
        <w:rPr>
          <w:rFonts w:eastAsia="Arial"/>
          <w:color w:val="000000" w:themeColor="text1"/>
          <w:sz w:val="24"/>
          <w:szCs w:val="24"/>
        </w:rPr>
        <w:t>Police</w:t>
      </w:r>
      <w:r w:rsidR="002F08E8">
        <w:rPr>
          <w:rFonts w:eastAsia="Arial"/>
          <w:color w:val="000000" w:themeColor="text1"/>
          <w:sz w:val="24"/>
          <w:szCs w:val="24"/>
        </w:rPr>
        <w:t xml:space="preserve"> and other agencies </w:t>
      </w:r>
      <w:r w:rsidR="00BA7A0C">
        <w:rPr>
          <w:rFonts w:eastAsia="Arial"/>
          <w:color w:val="000000" w:themeColor="text1"/>
          <w:sz w:val="24"/>
          <w:szCs w:val="24"/>
        </w:rPr>
        <w:t xml:space="preserve">deal with similar issues in the future. </w:t>
      </w:r>
      <w:r w:rsidR="00D05217">
        <w:rPr>
          <w:rFonts w:eastAsia="Arial"/>
          <w:color w:val="000000" w:themeColor="text1"/>
          <w:sz w:val="24"/>
          <w:szCs w:val="24"/>
        </w:rPr>
        <w:t>For example, many crimes are adapting and revolving with modern times</w:t>
      </w:r>
      <w:r w:rsidR="00F157F4">
        <w:rPr>
          <w:rFonts w:eastAsia="Arial"/>
          <w:color w:val="000000" w:themeColor="text1"/>
          <w:sz w:val="24"/>
          <w:szCs w:val="24"/>
        </w:rPr>
        <w:t>,</w:t>
      </w:r>
      <w:r w:rsidR="00D05217">
        <w:rPr>
          <w:rFonts w:eastAsia="Arial"/>
          <w:color w:val="000000" w:themeColor="text1"/>
          <w:sz w:val="24"/>
          <w:szCs w:val="24"/>
        </w:rPr>
        <w:t xml:space="preserve"> whereby the internet is being used to commit crime. </w:t>
      </w:r>
      <w:r w:rsidR="00D86537">
        <w:rPr>
          <w:rFonts w:eastAsia="Arial"/>
          <w:color w:val="000000" w:themeColor="text1"/>
          <w:sz w:val="24"/>
          <w:szCs w:val="24"/>
        </w:rPr>
        <w:t xml:space="preserve">The Police and other agencies must keep up with the </w:t>
      </w:r>
      <w:r w:rsidR="00430F0D">
        <w:rPr>
          <w:rFonts w:eastAsia="Arial"/>
          <w:color w:val="000000" w:themeColor="text1"/>
          <w:sz w:val="24"/>
          <w:szCs w:val="24"/>
        </w:rPr>
        <w:t>ever-changing</w:t>
      </w:r>
      <w:r w:rsidR="00DE7B78">
        <w:rPr>
          <w:rFonts w:eastAsia="Arial"/>
          <w:color w:val="000000" w:themeColor="text1"/>
          <w:sz w:val="24"/>
          <w:szCs w:val="24"/>
        </w:rPr>
        <w:t xml:space="preserve"> ways of committing crime, therefore </w:t>
      </w:r>
      <w:r w:rsidR="006C2FB4">
        <w:rPr>
          <w:rFonts w:eastAsia="Arial"/>
          <w:color w:val="000000" w:themeColor="text1"/>
          <w:sz w:val="24"/>
          <w:szCs w:val="24"/>
        </w:rPr>
        <w:t>evidence-based</w:t>
      </w:r>
      <w:r w:rsidR="00DE7B78">
        <w:rPr>
          <w:rFonts w:eastAsia="Arial"/>
          <w:color w:val="000000" w:themeColor="text1"/>
          <w:sz w:val="24"/>
          <w:szCs w:val="24"/>
        </w:rPr>
        <w:t xml:space="preserve"> policing allows them to </w:t>
      </w:r>
      <w:r w:rsidR="00F157F4">
        <w:rPr>
          <w:rFonts w:eastAsia="Arial"/>
          <w:color w:val="000000" w:themeColor="text1"/>
          <w:sz w:val="24"/>
          <w:szCs w:val="24"/>
        </w:rPr>
        <w:t xml:space="preserve">identify new ways of tackling new crime. </w:t>
      </w:r>
      <w:r w:rsidR="00430F0D">
        <w:rPr>
          <w:rFonts w:eastAsia="Arial"/>
          <w:color w:val="000000" w:themeColor="text1"/>
          <w:sz w:val="24"/>
          <w:szCs w:val="24"/>
        </w:rPr>
        <w:t xml:space="preserve">Thus, creating new policies, new </w:t>
      </w:r>
      <w:r w:rsidR="00AC344E">
        <w:rPr>
          <w:rFonts w:eastAsia="Arial"/>
          <w:color w:val="000000" w:themeColor="text1"/>
          <w:sz w:val="24"/>
          <w:szCs w:val="24"/>
        </w:rPr>
        <w:t xml:space="preserve">decisions, </w:t>
      </w:r>
      <w:r w:rsidR="00430F0D">
        <w:rPr>
          <w:rFonts w:eastAsia="Arial"/>
          <w:color w:val="000000" w:themeColor="text1"/>
          <w:sz w:val="24"/>
          <w:szCs w:val="24"/>
        </w:rPr>
        <w:t xml:space="preserve">and </w:t>
      </w:r>
      <w:r w:rsidR="00094572">
        <w:rPr>
          <w:rFonts w:eastAsia="Arial"/>
          <w:color w:val="000000" w:themeColor="text1"/>
          <w:sz w:val="24"/>
          <w:szCs w:val="24"/>
        </w:rPr>
        <w:t xml:space="preserve">challenging existing approaches in preventing crime and re-offending. </w:t>
      </w:r>
    </w:p>
    <w:p w14:paraId="69FFB6E9" w14:textId="77777777" w:rsidR="001B2D64" w:rsidRDefault="001B2D64" w:rsidP="00D317BE">
      <w:pPr>
        <w:spacing w:line="480" w:lineRule="auto"/>
        <w:ind w:right="237"/>
        <w:jc w:val="both"/>
        <w:rPr>
          <w:rFonts w:eastAsia="Arial"/>
          <w:color w:val="000000" w:themeColor="text1"/>
          <w:sz w:val="24"/>
          <w:szCs w:val="24"/>
        </w:rPr>
      </w:pPr>
    </w:p>
    <w:p w14:paraId="63B1F2CE" w14:textId="6BDE73CE" w:rsidR="001B2D64" w:rsidRDefault="001B2D64" w:rsidP="00D317BE">
      <w:pPr>
        <w:spacing w:line="480" w:lineRule="auto"/>
        <w:ind w:right="237"/>
        <w:jc w:val="both"/>
        <w:rPr>
          <w:rFonts w:eastAsia="Arial"/>
          <w:color w:val="000000" w:themeColor="text1"/>
          <w:sz w:val="24"/>
          <w:szCs w:val="24"/>
        </w:rPr>
      </w:pPr>
      <w:r>
        <w:rPr>
          <w:rFonts w:eastAsia="Arial"/>
          <w:color w:val="000000" w:themeColor="text1"/>
          <w:sz w:val="24"/>
          <w:szCs w:val="24"/>
        </w:rPr>
        <w:t xml:space="preserve">To conclude this essay, </w:t>
      </w:r>
      <w:r w:rsidR="00D97582">
        <w:rPr>
          <w:rFonts w:eastAsia="Arial"/>
          <w:color w:val="000000" w:themeColor="text1"/>
          <w:sz w:val="24"/>
          <w:szCs w:val="24"/>
        </w:rPr>
        <w:t>AS</w:t>
      </w:r>
      <w:r w:rsidR="00B3366C">
        <w:rPr>
          <w:rFonts w:eastAsia="Arial"/>
          <w:color w:val="000000" w:themeColor="text1"/>
          <w:sz w:val="24"/>
          <w:szCs w:val="24"/>
        </w:rPr>
        <w:t>B</w:t>
      </w:r>
      <w:r w:rsidR="00D97582">
        <w:rPr>
          <w:rFonts w:eastAsia="Arial"/>
          <w:color w:val="000000" w:themeColor="text1"/>
          <w:sz w:val="24"/>
          <w:szCs w:val="24"/>
        </w:rPr>
        <w:t xml:space="preserve"> requires wider understanding</w:t>
      </w:r>
      <w:r w:rsidR="00157AE4">
        <w:rPr>
          <w:rFonts w:eastAsia="Arial"/>
          <w:color w:val="000000" w:themeColor="text1"/>
          <w:sz w:val="24"/>
          <w:szCs w:val="24"/>
        </w:rPr>
        <w:t xml:space="preserve"> and effective approaches from the Police and </w:t>
      </w:r>
      <w:r w:rsidR="00853013">
        <w:rPr>
          <w:rFonts w:eastAsia="Arial"/>
          <w:color w:val="000000" w:themeColor="text1"/>
          <w:sz w:val="24"/>
          <w:szCs w:val="24"/>
        </w:rPr>
        <w:t>relevant</w:t>
      </w:r>
      <w:r w:rsidR="00157AE4">
        <w:rPr>
          <w:rFonts w:eastAsia="Arial"/>
          <w:color w:val="000000" w:themeColor="text1"/>
          <w:sz w:val="24"/>
          <w:szCs w:val="24"/>
        </w:rPr>
        <w:t xml:space="preserve"> organisations. </w:t>
      </w:r>
      <w:r w:rsidR="00C34374">
        <w:rPr>
          <w:rFonts w:eastAsia="Arial"/>
          <w:color w:val="000000" w:themeColor="text1"/>
          <w:sz w:val="24"/>
          <w:szCs w:val="24"/>
        </w:rPr>
        <w:t xml:space="preserve">Safeguarding and support should be considered </w:t>
      </w:r>
      <w:r w:rsidR="008B36DD">
        <w:rPr>
          <w:rFonts w:eastAsia="Arial"/>
          <w:color w:val="000000" w:themeColor="text1"/>
          <w:sz w:val="24"/>
          <w:szCs w:val="24"/>
        </w:rPr>
        <w:t>when dealing with victims of crime and those at risk of harm. There are numerous approaches that c</w:t>
      </w:r>
      <w:r w:rsidR="0080065C">
        <w:rPr>
          <w:rFonts w:eastAsia="Arial"/>
          <w:color w:val="000000" w:themeColor="text1"/>
          <w:sz w:val="24"/>
          <w:szCs w:val="24"/>
        </w:rPr>
        <w:t xml:space="preserve">an be utilised when dealing with crime, reoffenders and repeat victims. It is important to consider </w:t>
      </w:r>
      <w:r w:rsidR="00D458B3">
        <w:rPr>
          <w:rFonts w:eastAsia="Arial"/>
          <w:color w:val="000000" w:themeColor="text1"/>
          <w:sz w:val="24"/>
          <w:szCs w:val="24"/>
        </w:rPr>
        <w:t>evidence-based</w:t>
      </w:r>
      <w:r w:rsidR="0080065C">
        <w:rPr>
          <w:rFonts w:eastAsia="Arial"/>
          <w:color w:val="000000" w:themeColor="text1"/>
          <w:sz w:val="24"/>
          <w:szCs w:val="24"/>
        </w:rPr>
        <w:t xml:space="preserve"> policing in order to utilise the </w:t>
      </w:r>
      <w:r w:rsidR="00476071">
        <w:rPr>
          <w:rFonts w:eastAsia="Arial"/>
          <w:color w:val="000000" w:themeColor="text1"/>
          <w:sz w:val="24"/>
          <w:szCs w:val="24"/>
        </w:rPr>
        <w:t xml:space="preserve">SARA model to identify approaches to tackle </w:t>
      </w:r>
      <w:r w:rsidR="00AB2610">
        <w:rPr>
          <w:rFonts w:eastAsia="Arial"/>
          <w:color w:val="000000" w:themeColor="text1"/>
          <w:sz w:val="24"/>
          <w:szCs w:val="24"/>
        </w:rPr>
        <w:t>crime. Moreover,</w:t>
      </w:r>
      <w:r w:rsidR="002E057F">
        <w:rPr>
          <w:rFonts w:eastAsia="Arial"/>
          <w:color w:val="000000" w:themeColor="text1"/>
          <w:sz w:val="24"/>
          <w:szCs w:val="24"/>
        </w:rPr>
        <w:t xml:space="preserve"> </w:t>
      </w:r>
      <w:r w:rsidR="002A1F77">
        <w:rPr>
          <w:rFonts w:eastAsia="Arial"/>
          <w:color w:val="000000" w:themeColor="text1"/>
          <w:sz w:val="24"/>
          <w:szCs w:val="24"/>
        </w:rPr>
        <w:t>proactive policin</w:t>
      </w:r>
      <w:r w:rsidR="00D458B3">
        <w:rPr>
          <w:rFonts w:eastAsia="Arial"/>
          <w:color w:val="000000" w:themeColor="text1"/>
          <w:sz w:val="24"/>
          <w:szCs w:val="24"/>
        </w:rPr>
        <w:t>g</w:t>
      </w:r>
      <w:r w:rsidR="002A1F77">
        <w:rPr>
          <w:rFonts w:eastAsia="Arial"/>
          <w:color w:val="000000" w:themeColor="text1"/>
          <w:sz w:val="24"/>
          <w:szCs w:val="24"/>
        </w:rPr>
        <w:t xml:space="preserve"> may encourage new approaches and challenge existing policies </w:t>
      </w:r>
      <w:r w:rsidR="00D458B3">
        <w:rPr>
          <w:rFonts w:eastAsia="Arial"/>
          <w:color w:val="000000" w:themeColor="text1"/>
          <w:sz w:val="24"/>
          <w:szCs w:val="24"/>
        </w:rPr>
        <w:t>in tackling repeat offending and rep</w:t>
      </w:r>
      <w:r w:rsidR="00664099">
        <w:rPr>
          <w:rFonts w:eastAsia="Arial"/>
          <w:color w:val="000000" w:themeColor="text1"/>
          <w:sz w:val="24"/>
          <w:szCs w:val="24"/>
        </w:rPr>
        <w:t>e</w:t>
      </w:r>
      <w:r w:rsidR="00D458B3">
        <w:rPr>
          <w:rFonts w:eastAsia="Arial"/>
          <w:color w:val="000000" w:themeColor="text1"/>
          <w:sz w:val="24"/>
          <w:szCs w:val="24"/>
        </w:rPr>
        <w:t xml:space="preserve">at victimisation. </w:t>
      </w:r>
    </w:p>
    <w:p w14:paraId="5836EE34" w14:textId="77777777" w:rsidR="006C78FA" w:rsidRDefault="006C78FA" w:rsidP="00FB4F15">
      <w:pPr>
        <w:spacing w:line="360" w:lineRule="auto"/>
        <w:ind w:right="237"/>
        <w:jc w:val="both"/>
        <w:rPr>
          <w:rFonts w:eastAsia="Arial"/>
          <w:color w:val="000000" w:themeColor="text1"/>
          <w:sz w:val="24"/>
          <w:szCs w:val="24"/>
        </w:rPr>
      </w:pPr>
    </w:p>
    <w:p w14:paraId="655E6386" w14:textId="360507E6" w:rsidR="006C78FA" w:rsidRPr="00FB4F15" w:rsidRDefault="00FB4F15" w:rsidP="00FB4F15">
      <w:pPr>
        <w:spacing w:line="360" w:lineRule="auto"/>
        <w:ind w:right="237"/>
        <w:jc w:val="both"/>
        <w:rPr>
          <w:rFonts w:eastAsia="Arial"/>
          <w:b/>
          <w:bCs/>
          <w:color w:val="000000" w:themeColor="text1"/>
          <w:sz w:val="24"/>
          <w:szCs w:val="24"/>
          <w:u w:val="single"/>
        </w:rPr>
      </w:pPr>
      <w:r w:rsidRPr="00FB4F15">
        <w:rPr>
          <w:rFonts w:eastAsia="Arial"/>
          <w:b/>
          <w:bCs/>
          <w:color w:val="000000" w:themeColor="text1"/>
          <w:sz w:val="24"/>
          <w:szCs w:val="24"/>
          <w:u w:val="single"/>
        </w:rPr>
        <w:t>Word Count: 2,</w:t>
      </w:r>
      <w:r w:rsidR="00703E8E">
        <w:rPr>
          <w:rFonts w:eastAsia="Arial"/>
          <w:b/>
          <w:bCs/>
          <w:color w:val="000000" w:themeColor="text1"/>
          <w:sz w:val="24"/>
          <w:szCs w:val="24"/>
          <w:u w:val="single"/>
        </w:rPr>
        <w:t>19</w:t>
      </w:r>
      <w:r w:rsidR="00664099">
        <w:rPr>
          <w:rFonts w:eastAsia="Arial"/>
          <w:b/>
          <w:bCs/>
          <w:color w:val="000000" w:themeColor="text1"/>
          <w:sz w:val="24"/>
          <w:szCs w:val="24"/>
          <w:u w:val="single"/>
        </w:rPr>
        <w:t>2</w:t>
      </w:r>
    </w:p>
    <w:p w14:paraId="1E96D16A" w14:textId="302F013D" w:rsidR="5B843AF0" w:rsidRPr="00E676F7" w:rsidRDefault="5B843AF0" w:rsidP="5B843AF0">
      <w:pPr>
        <w:ind w:right="237"/>
        <w:jc w:val="center"/>
        <w:rPr>
          <w:b/>
          <w:bCs/>
          <w:sz w:val="24"/>
          <w:szCs w:val="24"/>
        </w:rPr>
      </w:pPr>
    </w:p>
    <w:p w14:paraId="2B30484D" w14:textId="552D34DC" w:rsidR="003C1BAB" w:rsidRDefault="003C1BAB" w:rsidP="003C1BAB">
      <w:pPr>
        <w:pStyle w:val="paragraph"/>
        <w:spacing w:before="0" w:beforeAutospacing="0" w:after="0" w:afterAutospacing="0"/>
        <w:textAlignment w:val="baseline"/>
        <w:rPr>
          <w:rFonts w:ascii="Segoe UI" w:hAnsi="Segoe UI" w:cs="Segoe UI"/>
          <w:color w:val="000000"/>
          <w:sz w:val="18"/>
          <w:szCs w:val="18"/>
        </w:rPr>
      </w:pPr>
    </w:p>
    <w:p w14:paraId="3C7FC3FC" w14:textId="77777777" w:rsidR="004651CB" w:rsidRDefault="004651CB" w:rsidP="003C1BAB">
      <w:pPr>
        <w:pStyle w:val="paragraph"/>
        <w:spacing w:before="0" w:beforeAutospacing="0" w:after="0" w:afterAutospacing="0"/>
        <w:textAlignment w:val="baseline"/>
        <w:rPr>
          <w:rFonts w:ascii="Segoe UI" w:hAnsi="Segoe UI" w:cs="Segoe UI"/>
          <w:color w:val="000000"/>
          <w:sz w:val="18"/>
          <w:szCs w:val="18"/>
        </w:rPr>
      </w:pPr>
    </w:p>
    <w:p w14:paraId="4CB29290" w14:textId="77777777" w:rsidR="004651CB" w:rsidRDefault="004651CB" w:rsidP="003C1BAB">
      <w:pPr>
        <w:pStyle w:val="paragraph"/>
        <w:spacing w:before="0" w:beforeAutospacing="0" w:after="0" w:afterAutospacing="0"/>
        <w:textAlignment w:val="baseline"/>
        <w:rPr>
          <w:rFonts w:ascii="Segoe UI" w:hAnsi="Segoe UI" w:cs="Segoe UI"/>
          <w:color w:val="000000"/>
          <w:sz w:val="18"/>
          <w:szCs w:val="18"/>
        </w:rPr>
      </w:pPr>
    </w:p>
    <w:p w14:paraId="10C18C81" w14:textId="77777777" w:rsidR="004651CB" w:rsidRDefault="004651CB" w:rsidP="003C1BAB">
      <w:pPr>
        <w:pStyle w:val="paragraph"/>
        <w:spacing w:before="0" w:beforeAutospacing="0" w:after="0" w:afterAutospacing="0"/>
        <w:textAlignment w:val="baseline"/>
        <w:rPr>
          <w:rFonts w:ascii="Segoe UI" w:hAnsi="Segoe UI" w:cs="Segoe UI"/>
          <w:color w:val="000000"/>
          <w:sz w:val="18"/>
          <w:szCs w:val="18"/>
        </w:rPr>
      </w:pPr>
    </w:p>
    <w:p w14:paraId="38C69DB1" w14:textId="77777777" w:rsidR="004651CB" w:rsidRPr="003C1BAB" w:rsidRDefault="004651CB" w:rsidP="003C1BAB">
      <w:pPr>
        <w:pStyle w:val="paragraph"/>
        <w:spacing w:before="0" w:beforeAutospacing="0" w:after="0" w:afterAutospacing="0"/>
        <w:textAlignment w:val="baseline"/>
        <w:rPr>
          <w:rFonts w:ascii="Segoe UI" w:hAnsi="Segoe UI" w:cs="Segoe UI"/>
          <w:color w:val="000000"/>
          <w:sz w:val="18"/>
          <w:szCs w:val="18"/>
        </w:rPr>
      </w:pPr>
    </w:p>
    <w:p w14:paraId="77E31362" w14:textId="4C509748" w:rsidR="0FF883D4" w:rsidRPr="003C1BAB" w:rsidRDefault="5B843AF0" w:rsidP="003C1BAB">
      <w:pPr>
        <w:ind w:right="237"/>
        <w:jc w:val="center"/>
        <w:rPr>
          <w:b/>
          <w:bCs/>
          <w:sz w:val="24"/>
          <w:szCs w:val="24"/>
        </w:rPr>
      </w:pPr>
      <w:r w:rsidRPr="5CE196A1">
        <w:rPr>
          <w:b/>
          <w:bCs/>
          <w:sz w:val="24"/>
          <w:szCs w:val="24"/>
        </w:rPr>
        <w:t>Task 2</w:t>
      </w: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2AD27AE" w14:textId="77777777" w:rsidR="003C1BAB" w:rsidRDefault="003C1BAB"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7DAF256A" w14:textId="500D9AB9" w:rsidR="00C00147" w:rsidRDefault="003D688B" w:rsidP="003C1BAB">
      <w:pPr>
        <w:spacing w:line="480" w:lineRule="auto"/>
        <w:ind w:right="237"/>
        <w:jc w:val="both"/>
        <w:rPr>
          <w:sz w:val="24"/>
          <w:szCs w:val="24"/>
        </w:rPr>
      </w:pPr>
      <w:r>
        <w:rPr>
          <w:sz w:val="24"/>
          <w:szCs w:val="24"/>
        </w:rPr>
        <w:t>This essay will discuss a domestic</w:t>
      </w:r>
      <w:r w:rsidR="00C00147">
        <w:rPr>
          <w:sz w:val="24"/>
          <w:szCs w:val="24"/>
        </w:rPr>
        <w:t xml:space="preserve"> abuse</w:t>
      </w:r>
      <w:r>
        <w:rPr>
          <w:sz w:val="24"/>
          <w:szCs w:val="24"/>
        </w:rPr>
        <w:t xml:space="preserve"> incident that I have dealt with as a responding officer. I will also identify the challenges associated with domestic </w:t>
      </w:r>
      <w:r>
        <w:rPr>
          <w:sz w:val="24"/>
          <w:szCs w:val="24"/>
        </w:rPr>
        <w:lastRenderedPageBreak/>
        <w:t xml:space="preserve">incidents and compare those challenges to the incident that I dealt with. I will </w:t>
      </w:r>
      <w:r w:rsidR="00C00147">
        <w:rPr>
          <w:sz w:val="24"/>
          <w:szCs w:val="24"/>
        </w:rPr>
        <w:t>explore</w:t>
      </w:r>
      <w:r>
        <w:rPr>
          <w:sz w:val="24"/>
          <w:szCs w:val="24"/>
        </w:rPr>
        <w:t xml:space="preserve"> the strategies in place for dealing with domestic incidents and assess the effectiveness of </w:t>
      </w:r>
      <w:r w:rsidR="00C00147">
        <w:rPr>
          <w:sz w:val="24"/>
          <w:szCs w:val="24"/>
        </w:rPr>
        <w:t>such</w:t>
      </w:r>
      <w:r>
        <w:rPr>
          <w:sz w:val="24"/>
          <w:szCs w:val="24"/>
        </w:rPr>
        <w:t xml:space="preserve"> strategies. </w:t>
      </w:r>
    </w:p>
    <w:p w14:paraId="0C49C87D" w14:textId="77777777" w:rsidR="004651CB" w:rsidRDefault="004651CB" w:rsidP="003C1BAB">
      <w:pPr>
        <w:spacing w:line="480" w:lineRule="auto"/>
        <w:ind w:right="237"/>
        <w:jc w:val="both"/>
        <w:rPr>
          <w:sz w:val="24"/>
          <w:szCs w:val="24"/>
        </w:rPr>
      </w:pPr>
    </w:p>
    <w:p w14:paraId="05A3F961" w14:textId="365ABFC5" w:rsidR="00C839B8" w:rsidRPr="00C839B8" w:rsidRDefault="00DB2F03" w:rsidP="003C1BAB">
      <w:pPr>
        <w:spacing w:line="480" w:lineRule="auto"/>
        <w:ind w:right="237"/>
        <w:jc w:val="both"/>
        <w:rPr>
          <w:sz w:val="24"/>
          <w:szCs w:val="24"/>
        </w:rPr>
      </w:pPr>
      <w:r>
        <w:rPr>
          <w:sz w:val="24"/>
          <w:szCs w:val="24"/>
        </w:rPr>
        <w:t>I attended an emergency call whereby a member of the public witnessed a male physically assault a female</w:t>
      </w:r>
      <w:r w:rsidR="001C6039">
        <w:rPr>
          <w:sz w:val="24"/>
          <w:szCs w:val="24"/>
        </w:rPr>
        <w:t xml:space="preserve">. </w:t>
      </w:r>
      <w:r>
        <w:rPr>
          <w:sz w:val="24"/>
          <w:szCs w:val="24"/>
        </w:rPr>
        <w:t xml:space="preserve">I saw a male and female which matched the description provided by the reporting person and informed my colleague to pull over. The female was visibly upset and stated that she only had </w:t>
      </w:r>
      <w:r w:rsidR="00CF0ADE">
        <w:rPr>
          <w:sz w:val="24"/>
          <w:szCs w:val="24"/>
        </w:rPr>
        <w:t xml:space="preserve">a </w:t>
      </w:r>
      <w:r>
        <w:rPr>
          <w:sz w:val="24"/>
          <w:szCs w:val="24"/>
        </w:rPr>
        <w:t>verbal argument with her partner. I decided to separate both parties and I spoke to the female inside the Police van whilst my colleague spoke to the male</w:t>
      </w:r>
      <w:r w:rsidR="00CF0ADE">
        <w:rPr>
          <w:sz w:val="24"/>
          <w:szCs w:val="24"/>
        </w:rPr>
        <w:t xml:space="preserve"> in the street</w:t>
      </w:r>
      <w:r w:rsidR="00173BE1">
        <w:rPr>
          <w:sz w:val="24"/>
          <w:szCs w:val="24"/>
        </w:rPr>
        <w:t>.</w:t>
      </w:r>
      <w:r>
        <w:rPr>
          <w:sz w:val="24"/>
          <w:szCs w:val="24"/>
        </w:rPr>
        <w:t xml:space="preserve"> The female stated that her partner accused her of cheating and then punched her in the face. The female also stated that there is a history of domestic abuse between </w:t>
      </w:r>
      <w:r w:rsidR="00CF0ADE">
        <w:rPr>
          <w:sz w:val="24"/>
          <w:szCs w:val="24"/>
        </w:rPr>
        <w:t>herself,</w:t>
      </w:r>
      <w:r>
        <w:rPr>
          <w:sz w:val="24"/>
          <w:szCs w:val="24"/>
        </w:rPr>
        <w:t xml:space="preserve"> and her partner</w:t>
      </w:r>
      <w:r w:rsidR="00CF0ADE">
        <w:rPr>
          <w:sz w:val="24"/>
          <w:szCs w:val="24"/>
        </w:rPr>
        <w:t>,</w:t>
      </w:r>
      <w:r>
        <w:rPr>
          <w:sz w:val="24"/>
          <w:szCs w:val="24"/>
        </w:rPr>
        <w:t xml:space="preserve"> and her partner had bail conditions in place not to be around her. </w:t>
      </w:r>
      <w:r w:rsidR="00CF0ADE">
        <w:rPr>
          <w:sz w:val="24"/>
          <w:szCs w:val="24"/>
        </w:rPr>
        <w:t>Police checks were conducted which confirmed that the male had</w:t>
      </w:r>
      <w:r w:rsidR="007E36A6">
        <w:rPr>
          <w:sz w:val="24"/>
          <w:szCs w:val="24"/>
        </w:rPr>
        <w:t xml:space="preserve"> </w:t>
      </w:r>
      <w:r w:rsidR="00173BE1">
        <w:rPr>
          <w:sz w:val="24"/>
          <w:szCs w:val="24"/>
        </w:rPr>
        <w:t>conditions in place</w:t>
      </w:r>
      <w:r w:rsidR="003525BA">
        <w:rPr>
          <w:sz w:val="24"/>
          <w:szCs w:val="24"/>
        </w:rPr>
        <w:t>, and that the female was a high-risk domestic abuse victim to the male.</w:t>
      </w:r>
      <w:r w:rsidR="00CF0ADE">
        <w:rPr>
          <w:sz w:val="24"/>
          <w:szCs w:val="24"/>
        </w:rPr>
        <w:t xml:space="preserve"> I informed my colleague of this information and when my colleague attempted to arrest the male, he made off on foot and we lost sight of him. I identified this incident as domestic abuse</w:t>
      </w:r>
      <w:r w:rsidR="003E1641">
        <w:rPr>
          <w:sz w:val="24"/>
          <w:szCs w:val="24"/>
        </w:rPr>
        <w:t xml:space="preserve"> which </w:t>
      </w:r>
      <w:r w:rsidR="00B64CC0">
        <w:rPr>
          <w:sz w:val="24"/>
          <w:szCs w:val="24"/>
        </w:rPr>
        <w:t>involves</w:t>
      </w:r>
      <w:r w:rsidR="003E1641">
        <w:rPr>
          <w:sz w:val="24"/>
          <w:szCs w:val="24"/>
        </w:rPr>
        <w:t xml:space="preserve"> </w:t>
      </w:r>
      <w:r w:rsidR="00B64CC0">
        <w:rPr>
          <w:sz w:val="24"/>
          <w:szCs w:val="24"/>
        </w:rPr>
        <w:t xml:space="preserve">each party being aged sixteen or over, </w:t>
      </w:r>
      <w:r w:rsidR="0090419D">
        <w:rPr>
          <w:sz w:val="24"/>
          <w:szCs w:val="24"/>
        </w:rPr>
        <w:t>they are</w:t>
      </w:r>
      <w:r w:rsidR="00B64CC0">
        <w:rPr>
          <w:sz w:val="24"/>
          <w:szCs w:val="24"/>
        </w:rPr>
        <w:t xml:space="preserve"> personally connected</w:t>
      </w:r>
      <w:r w:rsidR="0090419D">
        <w:rPr>
          <w:sz w:val="24"/>
          <w:szCs w:val="24"/>
        </w:rPr>
        <w:t>,</w:t>
      </w:r>
      <w:r w:rsidR="00B64CC0">
        <w:rPr>
          <w:sz w:val="24"/>
          <w:szCs w:val="24"/>
        </w:rPr>
        <w:t xml:space="preserve"> and the behaviour is abusive</w:t>
      </w:r>
      <w:r w:rsidR="003E1641">
        <w:rPr>
          <w:sz w:val="24"/>
          <w:szCs w:val="24"/>
        </w:rPr>
        <w:t xml:space="preserve"> (Gov, 2021). </w:t>
      </w:r>
      <w:r w:rsidR="00871072">
        <w:rPr>
          <w:sz w:val="24"/>
          <w:szCs w:val="24"/>
        </w:rPr>
        <w:t xml:space="preserve">It is important to note that domestic abuse can occur within intimate relationships as well as familial relationships. </w:t>
      </w:r>
      <w:r w:rsidR="00B64CC0">
        <w:rPr>
          <w:sz w:val="24"/>
          <w:szCs w:val="24"/>
        </w:rPr>
        <w:t>In this incident, the female and male were personally connected because they were in a</w:t>
      </w:r>
      <w:r w:rsidR="00463D89">
        <w:rPr>
          <w:sz w:val="24"/>
          <w:szCs w:val="24"/>
        </w:rPr>
        <w:t>n intimate</w:t>
      </w:r>
      <w:r w:rsidR="00B64CC0">
        <w:rPr>
          <w:sz w:val="24"/>
          <w:szCs w:val="24"/>
        </w:rPr>
        <w:t xml:space="preserve"> relationship, they were both over the age of sixteen and the behaviour was abusive due to the</w:t>
      </w:r>
      <w:r w:rsidR="003525BA">
        <w:rPr>
          <w:sz w:val="24"/>
          <w:szCs w:val="24"/>
        </w:rPr>
        <w:t xml:space="preserve"> physical assault</w:t>
      </w:r>
      <w:r w:rsidR="00B64CC0">
        <w:rPr>
          <w:sz w:val="24"/>
          <w:szCs w:val="24"/>
        </w:rPr>
        <w:t>.</w:t>
      </w:r>
      <w:r w:rsidR="0090419D">
        <w:rPr>
          <w:sz w:val="24"/>
          <w:szCs w:val="24"/>
        </w:rPr>
        <w:t xml:space="preserve"> The definition covers a one-off </w:t>
      </w:r>
      <w:r w:rsidR="000A6D87">
        <w:rPr>
          <w:sz w:val="24"/>
          <w:szCs w:val="24"/>
        </w:rPr>
        <w:t>i</w:t>
      </w:r>
      <w:r w:rsidR="0090419D">
        <w:rPr>
          <w:sz w:val="24"/>
          <w:szCs w:val="24"/>
        </w:rPr>
        <w:t>ncident as well as a pattern of incidents.</w:t>
      </w:r>
      <w:r w:rsidR="00B64CC0">
        <w:rPr>
          <w:sz w:val="24"/>
          <w:szCs w:val="24"/>
        </w:rPr>
        <w:t xml:space="preserve"> </w:t>
      </w:r>
      <w:r w:rsidR="0090419D">
        <w:rPr>
          <w:sz w:val="24"/>
          <w:szCs w:val="24"/>
        </w:rPr>
        <w:t>Furthermore, abusive behaviour is not</w:t>
      </w:r>
      <w:r w:rsidR="00B64CC0">
        <w:rPr>
          <w:sz w:val="24"/>
          <w:szCs w:val="24"/>
        </w:rPr>
        <w:t xml:space="preserve"> limited to physical </w:t>
      </w:r>
      <w:r w:rsidR="00B64CC0">
        <w:rPr>
          <w:sz w:val="24"/>
          <w:szCs w:val="24"/>
        </w:rPr>
        <w:lastRenderedPageBreak/>
        <w:t>assault, it also covers “</w:t>
      </w:r>
      <w:r w:rsidR="00B64CC0" w:rsidRPr="00B64CC0">
        <w:rPr>
          <w:sz w:val="24"/>
          <w:szCs w:val="24"/>
        </w:rPr>
        <w:t>psychological</w:t>
      </w:r>
      <w:r w:rsidR="00B64CC0">
        <w:rPr>
          <w:sz w:val="24"/>
          <w:szCs w:val="24"/>
        </w:rPr>
        <w:t xml:space="preserve">, </w:t>
      </w:r>
      <w:r w:rsidR="00B64CC0" w:rsidRPr="00B64CC0">
        <w:rPr>
          <w:sz w:val="24"/>
          <w:szCs w:val="24"/>
        </w:rPr>
        <w:t>sexual</w:t>
      </w:r>
      <w:r w:rsidR="00B64CC0">
        <w:rPr>
          <w:sz w:val="24"/>
          <w:szCs w:val="24"/>
        </w:rPr>
        <w:t xml:space="preserve">, </w:t>
      </w:r>
      <w:r w:rsidR="00B64CC0" w:rsidRPr="00B64CC0">
        <w:rPr>
          <w:sz w:val="24"/>
          <w:szCs w:val="24"/>
        </w:rPr>
        <w:t>financial</w:t>
      </w:r>
      <w:r w:rsidR="00B64CC0">
        <w:rPr>
          <w:sz w:val="24"/>
          <w:szCs w:val="24"/>
        </w:rPr>
        <w:t xml:space="preserve">, </w:t>
      </w:r>
      <w:r w:rsidR="00B64CC0" w:rsidRPr="00B64CC0">
        <w:rPr>
          <w:sz w:val="24"/>
          <w:szCs w:val="24"/>
        </w:rPr>
        <w:t>emotional</w:t>
      </w:r>
      <w:r w:rsidR="00B64CC0">
        <w:rPr>
          <w:sz w:val="24"/>
          <w:szCs w:val="24"/>
        </w:rPr>
        <w:t xml:space="preserve">, </w:t>
      </w:r>
      <w:r w:rsidR="00B64CC0" w:rsidRPr="00B64CC0">
        <w:rPr>
          <w:sz w:val="24"/>
          <w:szCs w:val="24"/>
        </w:rPr>
        <w:t>violent</w:t>
      </w:r>
      <w:r w:rsidR="00B64CC0">
        <w:rPr>
          <w:sz w:val="24"/>
          <w:szCs w:val="24"/>
        </w:rPr>
        <w:t xml:space="preserve">, </w:t>
      </w:r>
      <w:r w:rsidR="00B64CC0" w:rsidRPr="00B64CC0">
        <w:rPr>
          <w:sz w:val="24"/>
          <w:szCs w:val="24"/>
        </w:rPr>
        <w:t>threatening</w:t>
      </w:r>
      <w:r w:rsidR="00B64CC0">
        <w:rPr>
          <w:sz w:val="24"/>
          <w:szCs w:val="24"/>
        </w:rPr>
        <w:t xml:space="preserve">, </w:t>
      </w:r>
      <w:r w:rsidR="00B64CC0" w:rsidRPr="00B64CC0">
        <w:rPr>
          <w:sz w:val="24"/>
          <w:szCs w:val="24"/>
        </w:rPr>
        <w:t>controlling</w:t>
      </w:r>
      <w:r w:rsidR="00B64CC0">
        <w:rPr>
          <w:sz w:val="24"/>
          <w:szCs w:val="24"/>
        </w:rPr>
        <w:t xml:space="preserve"> and </w:t>
      </w:r>
      <w:r w:rsidR="00B64CC0" w:rsidRPr="00B64CC0">
        <w:rPr>
          <w:sz w:val="24"/>
          <w:szCs w:val="24"/>
        </w:rPr>
        <w:t>coercive behaviour</w:t>
      </w:r>
      <w:r w:rsidR="00B64CC0">
        <w:rPr>
          <w:sz w:val="24"/>
          <w:szCs w:val="24"/>
        </w:rPr>
        <w:t>” (NCVO, 2022).</w:t>
      </w:r>
      <w:r w:rsidR="00A57272">
        <w:rPr>
          <w:sz w:val="24"/>
          <w:szCs w:val="24"/>
        </w:rPr>
        <w:t xml:space="preserve"> </w:t>
      </w:r>
    </w:p>
    <w:p w14:paraId="34EC78BC" w14:textId="77777777" w:rsidR="002F4F38" w:rsidRDefault="002F4F38" w:rsidP="003C1BAB">
      <w:pPr>
        <w:spacing w:line="480" w:lineRule="auto"/>
        <w:ind w:right="237"/>
        <w:jc w:val="both"/>
        <w:rPr>
          <w:sz w:val="24"/>
          <w:szCs w:val="24"/>
        </w:rPr>
      </w:pPr>
    </w:p>
    <w:p w14:paraId="6EE09704" w14:textId="6AD07595" w:rsidR="002F4F38" w:rsidRDefault="002F4F38" w:rsidP="003C1BAB">
      <w:pPr>
        <w:spacing w:line="480" w:lineRule="auto"/>
        <w:ind w:right="237"/>
        <w:jc w:val="both"/>
        <w:rPr>
          <w:sz w:val="24"/>
          <w:szCs w:val="24"/>
        </w:rPr>
      </w:pPr>
      <w:r>
        <w:rPr>
          <w:sz w:val="24"/>
          <w:szCs w:val="24"/>
        </w:rPr>
        <w:t>The Office for National Statistics (2022) states that 2.4 million adults experienced domestic abuse within the year ending March 2022 which consisted of 1.7 million women and 699,000 men.</w:t>
      </w:r>
      <w:r w:rsidRPr="00124DF4">
        <w:rPr>
          <w:sz w:val="24"/>
          <w:szCs w:val="24"/>
        </w:rPr>
        <w:t xml:space="preserve"> </w:t>
      </w:r>
      <w:r>
        <w:rPr>
          <w:sz w:val="24"/>
          <w:szCs w:val="24"/>
        </w:rPr>
        <w:t>The Police also recorded 910,980 domestic abuse incidents within the year ending March 2022 which increased by 7.7% compared to the prior year (Office for National Statistics, 2022). Both statistics imply that domestic abuse incidents are being reported more and women are experiencing more domestic abuse than men. Women’s Aid (no date) supports this and states that women are more likely to experience repeat domestic abuse and more likely to suffer severe abuse, such as sexual violence. Walby and Towers (2017) also reflects this view whereby they believe that repeat victimisation is gendered and that female victims are more likely to suffer repeated acts of abuse from the same perpetrato</w:t>
      </w:r>
      <w:r w:rsidR="00F85074">
        <w:rPr>
          <w:sz w:val="24"/>
          <w:szCs w:val="24"/>
        </w:rPr>
        <w:t>r</w:t>
      </w:r>
      <w:r>
        <w:rPr>
          <w:sz w:val="24"/>
          <w:szCs w:val="24"/>
        </w:rPr>
        <w:t>. On the other hand, it could be argued that under reporting is a challenge for victims of domestic abuse and men may struggle to report such abuse. Mankind Initiative (2023) supports this view and states that 25% of Police recorded domestic abuse incidents are committed against men and 49% of male victims do not report</w:t>
      </w:r>
      <w:r w:rsidR="001A2D0E">
        <w:rPr>
          <w:sz w:val="24"/>
          <w:szCs w:val="24"/>
        </w:rPr>
        <w:t xml:space="preserve"> </w:t>
      </w:r>
      <w:r>
        <w:rPr>
          <w:sz w:val="24"/>
          <w:szCs w:val="24"/>
        </w:rPr>
        <w:t xml:space="preserve">domestic abuse. Whilst taking this into consideration, </w:t>
      </w:r>
      <w:proofErr w:type="gramStart"/>
      <w:r>
        <w:rPr>
          <w:sz w:val="24"/>
          <w:szCs w:val="24"/>
        </w:rPr>
        <w:t>Bryant</w:t>
      </w:r>
      <w:proofErr w:type="gramEnd"/>
      <w:r>
        <w:rPr>
          <w:sz w:val="24"/>
          <w:szCs w:val="24"/>
        </w:rPr>
        <w:t xml:space="preserve"> and Bryant (2021) states that the overall statistics of those who have experienced domestic abuse does not consider how many times it has occurred for each victim and does not consider underreporting issues. Therefore, the overall statistics may not correspond with the true extent of the crime.</w:t>
      </w:r>
    </w:p>
    <w:p w14:paraId="3B7BE4EB" w14:textId="77777777" w:rsidR="00974196" w:rsidRDefault="00974196" w:rsidP="003C1BAB">
      <w:pPr>
        <w:spacing w:line="480" w:lineRule="auto"/>
        <w:ind w:right="237"/>
        <w:jc w:val="both"/>
        <w:rPr>
          <w:sz w:val="24"/>
          <w:szCs w:val="24"/>
        </w:rPr>
      </w:pPr>
    </w:p>
    <w:p w14:paraId="24C749F4" w14:textId="02BA5ACE" w:rsidR="005801F8" w:rsidRDefault="002C4B1B" w:rsidP="003C1BAB">
      <w:pPr>
        <w:spacing w:line="480" w:lineRule="auto"/>
        <w:ind w:right="237"/>
        <w:jc w:val="both"/>
        <w:rPr>
          <w:sz w:val="24"/>
          <w:szCs w:val="24"/>
        </w:rPr>
      </w:pPr>
      <w:r>
        <w:rPr>
          <w:sz w:val="24"/>
          <w:szCs w:val="24"/>
        </w:rPr>
        <w:lastRenderedPageBreak/>
        <w:t>In terms of the challeng</w:t>
      </w:r>
      <w:r w:rsidR="0078587E">
        <w:rPr>
          <w:sz w:val="24"/>
          <w:szCs w:val="24"/>
        </w:rPr>
        <w:t xml:space="preserve">es of </w:t>
      </w:r>
      <w:r w:rsidR="0004714C">
        <w:rPr>
          <w:sz w:val="24"/>
          <w:szCs w:val="24"/>
        </w:rPr>
        <w:t xml:space="preserve">domestic abuse, coercive and controlling behaviour </w:t>
      </w:r>
      <w:r w:rsidR="00735B58">
        <w:rPr>
          <w:sz w:val="24"/>
          <w:szCs w:val="24"/>
        </w:rPr>
        <w:t xml:space="preserve">can prevent domestic abuse victims from leaving the abuser and from reporting the abuse. </w:t>
      </w:r>
      <w:r w:rsidR="003B0B28">
        <w:rPr>
          <w:sz w:val="24"/>
          <w:szCs w:val="24"/>
        </w:rPr>
        <w:t xml:space="preserve">CPS </w:t>
      </w:r>
      <w:r w:rsidR="00DE28A6">
        <w:rPr>
          <w:sz w:val="24"/>
          <w:szCs w:val="24"/>
        </w:rPr>
        <w:t>(2023</w:t>
      </w:r>
      <w:r w:rsidR="00D05553">
        <w:rPr>
          <w:sz w:val="24"/>
          <w:szCs w:val="24"/>
        </w:rPr>
        <w:t>, a</w:t>
      </w:r>
      <w:r w:rsidR="00DE28A6">
        <w:rPr>
          <w:sz w:val="24"/>
          <w:szCs w:val="24"/>
        </w:rPr>
        <w:t xml:space="preserve">) </w:t>
      </w:r>
      <w:r w:rsidR="003B0B28">
        <w:rPr>
          <w:sz w:val="24"/>
          <w:szCs w:val="24"/>
        </w:rPr>
        <w:t>defines coercive and controlling behaviour as behaviour which is “continued or repeated”</w:t>
      </w:r>
      <w:r w:rsidR="00FB4B2C">
        <w:rPr>
          <w:sz w:val="24"/>
          <w:szCs w:val="24"/>
        </w:rPr>
        <w:t xml:space="preserve"> and the behaviour has a “serious effect” upon the victim. </w:t>
      </w:r>
      <w:r w:rsidR="001316BB">
        <w:rPr>
          <w:sz w:val="24"/>
          <w:szCs w:val="24"/>
        </w:rPr>
        <w:t xml:space="preserve">This suggests that </w:t>
      </w:r>
      <w:r w:rsidR="00E346E4">
        <w:rPr>
          <w:sz w:val="24"/>
          <w:szCs w:val="24"/>
        </w:rPr>
        <w:t xml:space="preserve">there is a pattern of behaviour displayed by the abuser </w:t>
      </w:r>
      <w:r w:rsidR="000A2FD4">
        <w:rPr>
          <w:sz w:val="24"/>
          <w:szCs w:val="24"/>
        </w:rPr>
        <w:t>which</w:t>
      </w:r>
      <w:r w:rsidR="008940C6">
        <w:rPr>
          <w:sz w:val="24"/>
          <w:szCs w:val="24"/>
        </w:rPr>
        <w:t xml:space="preserve"> has a harmful effect on the victim’s routine and day to day activities. </w:t>
      </w:r>
      <w:r w:rsidR="00492CE7">
        <w:rPr>
          <w:sz w:val="24"/>
          <w:szCs w:val="24"/>
        </w:rPr>
        <w:t xml:space="preserve">Johnson, </w:t>
      </w:r>
      <w:r w:rsidR="000A2FD4">
        <w:rPr>
          <w:sz w:val="24"/>
          <w:szCs w:val="24"/>
        </w:rPr>
        <w:t>Leone,</w:t>
      </w:r>
      <w:r w:rsidR="00492CE7">
        <w:rPr>
          <w:sz w:val="24"/>
          <w:szCs w:val="24"/>
        </w:rPr>
        <w:t xml:space="preserve"> and Xu (2014) </w:t>
      </w:r>
      <w:r w:rsidR="009C621A">
        <w:rPr>
          <w:sz w:val="24"/>
          <w:szCs w:val="24"/>
        </w:rPr>
        <w:t>support</w:t>
      </w:r>
      <w:r w:rsidR="00492CE7">
        <w:rPr>
          <w:sz w:val="24"/>
          <w:szCs w:val="24"/>
        </w:rPr>
        <w:t xml:space="preserve"> this and states there are three types of intimate partner </w:t>
      </w:r>
      <w:r w:rsidR="00C907AE">
        <w:rPr>
          <w:sz w:val="24"/>
          <w:szCs w:val="24"/>
        </w:rPr>
        <w:t>violence:</w:t>
      </w:r>
      <w:r w:rsidR="00492CE7">
        <w:rPr>
          <w:sz w:val="24"/>
          <w:szCs w:val="24"/>
        </w:rPr>
        <w:t xml:space="preserve"> </w:t>
      </w:r>
      <w:r w:rsidR="00B91411">
        <w:rPr>
          <w:sz w:val="24"/>
          <w:szCs w:val="24"/>
        </w:rPr>
        <w:t>namely</w:t>
      </w:r>
      <w:r w:rsidR="00E144DF">
        <w:rPr>
          <w:sz w:val="24"/>
          <w:szCs w:val="24"/>
        </w:rPr>
        <w:t>,</w:t>
      </w:r>
      <w:r w:rsidR="00492CE7">
        <w:rPr>
          <w:sz w:val="24"/>
          <w:szCs w:val="24"/>
        </w:rPr>
        <w:t xml:space="preserve"> intimate terrorism, violent </w:t>
      </w:r>
      <w:r w:rsidR="000A2FD4">
        <w:rPr>
          <w:sz w:val="24"/>
          <w:szCs w:val="24"/>
        </w:rPr>
        <w:t>resistance,</w:t>
      </w:r>
      <w:r w:rsidR="00492CE7">
        <w:rPr>
          <w:sz w:val="24"/>
          <w:szCs w:val="24"/>
        </w:rPr>
        <w:t xml:space="preserve"> and situational couple violence. </w:t>
      </w:r>
      <w:r w:rsidR="00E144DF">
        <w:rPr>
          <w:sz w:val="24"/>
          <w:szCs w:val="24"/>
        </w:rPr>
        <w:t>I</w:t>
      </w:r>
      <w:r w:rsidR="00492CE7">
        <w:rPr>
          <w:sz w:val="24"/>
          <w:szCs w:val="24"/>
        </w:rPr>
        <w:t xml:space="preserve">ntimate terrorism </w:t>
      </w:r>
      <w:r w:rsidR="00E144DF">
        <w:rPr>
          <w:sz w:val="24"/>
          <w:szCs w:val="24"/>
        </w:rPr>
        <w:t>is a form of</w:t>
      </w:r>
      <w:r w:rsidR="00492CE7">
        <w:rPr>
          <w:sz w:val="24"/>
          <w:szCs w:val="24"/>
        </w:rPr>
        <w:t xml:space="preserve"> coercive control whereby the abuser makes the victim dependent on them and control</w:t>
      </w:r>
      <w:r w:rsidR="009C621A">
        <w:rPr>
          <w:sz w:val="24"/>
          <w:szCs w:val="24"/>
        </w:rPr>
        <w:t>s</w:t>
      </w:r>
      <w:r w:rsidR="00492CE7">
        <w:rPr>
          <w:sz w:val="24"/>
          <w:szCs w:val="24"/>
        </w:rPr>
        <w:t xml:space="preserve"> aspects of their life. </w:t>
      </w:r>
      <w:r w:rsidR="00B8020B">
        <w:rPr>
          <w:sz w:val="24"/>
          <w:szCs w:val="24"/>
        </w:rPr>
        <w:t xml:space="preserve">For example, the abuser may isolate the victim and prevent them from seeing friends, </w:t>
      </w:r>
      <w:r w:rsidR="009C621A">
        <w:rPr>
          <w:sz w:val="24"/>
          <w:szCs w:val="24"/>
        </w:rPr>
        <w:t>family,</w:t>
      </w:r>
      <w:r w:rsidR="00B8020B">
        <w:rPr>
          <w:sz w:val="24"/>
          <w:szCs w:val="24"/>
        </w:rPr>
        <w:t xml:space="preserve"> and health care professionals. The abuser may also make the victim dependent on them by controlling their finances and removing independent privileges, such as the ability to travel</w:t>
      </w:r>
      <w:r w:rsidR="00060451">
        <w:rPr>
          <w:sz w:val="24"/>
          <w:szCs w:val="24"/>
        </w:rPr>
        <w:t xml:space="preserve"> and work</w:t>
      </w:r>
      <w:r w:rsidR="00B8020B">
        <w:rPr>
          <w:sz w:val="24"/>
          <w:szCs w:val="24"/>
        </w:rPr>
        <w:t xml:space="preserve">. Moreover, the abuser may threaten, </w:t>
      </w:r>
      <w:r w:rsidR="009C621A">
        <w:rPr>
          <w:sz w:val="24"/>
          <w:szCs w:val="24"/>
        </w:rPr>
        <w:t>manipulate,</w:t>
      </w:r>
      <w:r w:rsidR="00B8020B">
        <w:rPr>
          <w:sz w:val="24"/>
          <w:szCs w:val="24"/>
        </w:rPr>
        <w:t xml:space="preserve"> and humiliate the victim to prevent them from leaving the relationship and from seeking help. </w:t>
      </w:r>
      <w:r w:rsidR="00492CE7">
        <w:rPr>
          <w:sz w:val="24"/>
          <w:szCs w:val="24"/>
        </w:rPr>
        <w:t xml:space="preserve">Violent resistance </w:t>
      </w:r>
      <w:r w:rsidR="006E4DD1">
        <w:rPr>
          <w:sz w:val="24"/>
          <w:szCs w:val="24"/>
        </w:rPr>
        <w:t>refers to</w:t>
      </w:r>
      <w:r w:rsidR="00492CE7">
        <w:rPr>
          <w:sz w:val="24"/>
          <w:szCs w:val="24"/>
        </w:rPr>
        <w:t xml:space="preserve"> the victim’s violent reaction to the abuser attempting to commit intimate terrorism. </w:t>
      </w:r>
      <w:r w:rsidR="00AB608A">
        <w:rPr>
          <w:sz w:val="24"/>
          <w:szCs w:val="24"/>
        </w:rPr>
        <w:t xml:space="preserve">This denotes that </w:t>
      </w:r>
      <w:r w:rsidR="000B2D99">
        <w:rPr>
          <w:sz w:val="24"/>
          <w:szCs w:val="24"/>
        </w:rPr>
        <w:t xml:space="preserve">some cases of violent resistance may result in the victim killing the abuser. Summer (2021) states within the Guardian Article that research </w:t>
      </w:r>
      <w:r w:rsidR="00876180">
        <w:rPr>
          <w:sz w:val="24"/>
          <w:szCs w:val="24"/>
        </w:rPr>
        <w:t>was undertaken regarding this topic and 92 cases were identified</w:t>
      </w:r>
      <w:r w:rsidR="00854726">
        <w:rPr>
          <w:sz w:val="24"/>
          <w:szCs w:val="24"/>
        </w:rPr>
        <w:t>,</w:t>
      </w:r>
      <w:r w:rsidR="00876180">
        <w:rPr>
          <w:sz w:val="24"/>
          <w:szCs w:val="24"/>
        </w:rPr>
        <w:t xml:space="preserve"> whereby 77% of those cases revealed that women killed their partner after experiencing domestic abuse</w:t>
      </w:r>
      <w:r w:rsidR="00B23FF3">
        <w:rPr>
          <w:sz w:val="24"/>
          <w:szCs w:val="24"/>
        </w:rPr>
        <w:t xml:space="preserve">. </w:t>
      </w:r>
      <w:r w:rsidR="00492CE7">
        <w:rPr>
          <w:sz w:val="24"/>
          <w:szCs w:val="24"/>
        </w:rPr>
        <w:t xml:space="preserve">Situational couple violence is when conflicts arise within the relationship which escalates to verbal arguments and then to physical violence. </w:t>
      </w:r>
      <w:r w:rsidR="007B0F12">
        <w:rPr>
          <w:sz w:val="24"/>
          <w:szCs w:val="24"/>
        </w:rPr>
        <w:t>In terms of the incident that I dealt with, the female experienced</w:t>
      </w:r>
      <w:r w:rsidR="004E5317">
        <w:rPr>
          <w:sz w:val="24"/>
          <w:szCs w:val="24"/>
        </w:rPr>
        <w:t xml:space="preserve"> intimate terrorism</w:t>
      </w:r>
      <w:r w:rsidR="007B0F12">
        <w:rPr>
          <w:sz w:val="24"/>
          <w:szCs w:val="24"/>
        </w:rPr>
        <w:t xml:space="preserve"> </w:t>
      </w:r>
      <w:r w:rsidR="00C14989">
        <w:rPr>
          <w:sz w:val="24"/>
          <w:szCs w:val="24"/>
        </w:rPr>
        <w:t xml:space="preserve">which I identified as a form of </w:t>
      </w:r>
      <w:r w:rsidR="007B0F12">
        <w:rPr>
          <w:sz w:val="24"/>
          <w:szCs w:val="24"/>
        </w:rPr>
        <w:t>coercive control</w:t>
      </w:r>
      <w:r w:rsidR="00C14989">
        <w:rPr>
          <w:sz w:val="24"/>
          <w:szCs w:val="24"/>
        </w:rPr>
        <w:t xml:space="preserve">. </w:t>
      </w:r>
      <w:r w:rsidR="00CF0ADE">
        <w:rPr>
          <w:sz w:val="24"/>
          <w:szCs w:val="24"/>
        </w:rPr>
        <w:t xml:space="preserve">The female stated that she tried to separate from the male, however the male kept turning up at her address </w:t>
      </w:r>
      <w:r w:rsidR="00CF0ADE">
        <w:rPr>
          <w:sz w:val="24"/>
          <w:szCs w:val="24"/>
        </w:rPr>
        <w:lastRenderedPageBreak/>
        <w:t>and contacting her</w:t>
      </w:r>
      <w:r w:rsidR="004B779C">
        <w:rPr>
          <w:sz w:val="24"/>
          <w:szCs w:val="24"/>
        </w:rPr>
        <w:t>.</w:t>
      </w:r>
      <w:r w:rsidR="00CF0ADE">
        <w:rPr>
          <w:sz w:val="24"/>
          <w:szCs w:val="24"/>
        </w:rPr>
        <w:t xml:space="preserve"> The female stated she was too scared to report the matter to the Police because she was worried the male would </w:t>
      </w:r>
      <w:r w:rsidR="004C3576">
        <w:rPr>
          <w:sz w:val="24"/>
          <w:szCs w:val="24"/>
        </w:rPr>
        <w:t xml:space="preserve">be arrested, released from </w:t>
      </w:r>
      <w:r w:rsidR="002C56E3">
        <w:rPr>
          <w:sz w:val="24"/>
          <w:szCs w:val="24"/>
        </w:rPr>
        <w:t>custody,</w:t>
      </w:r>
      <w:r w:rsidR="004C3576">
        <w:rPr>
          <w:sz w:val="24"/>
          <w:szCs w:val="24"/>
        </w:rPr>
        <w:t xml:space="preserve"> and then return to harm her</w:t>
      </w:r>
      <w:r w:rsidR="00CF0ADE">
        <w:rPr>
          <w:sz w:val="24"/>
          <w:szCs w:val="24"/>
        </w:rPr>
        <w:t xml:space="preserve">. </w:t>
      </w:r>
      <w:r w:rsidR="00722121">
        <w:rPr>
          <w:sz w:val="24"/>
          <w:szCs w:val="24"/>
        </w:rPr>
        <w:t>The female informed me that the male had cut up her passport to prevent her from visiting her family who lived in another country</w:t>
      </w:r>
      <w:r w:rsidR="00FF0745">
        <w:rPr>
          <w:sz w:val="24"/>
          <w:szCs w:val="24"/>
        </w:rPr>
        <w:t xml:space="preserve">. </w:t>
      </w:r>
      <w:r w:rsidR="00F04416">
        <w:rPr>
          <w:sz w:val="24"/>
          <w:szCs w:val="24"/>
        </w:rPr>
        <w:t xml:space="preserve">Due to the female and many victims </w:t>
      </w:r>
      <w:r w:rsidR="00C53EFD">
        <w:rPr>
          <w:sz w:val="24"/>
          <w:szCs w:val="24"/>
        </w:rPr>
        <w:t xml:space="preserve">alike, the Police face challenges whereby the victims are </w:t>
      </w:r>
      <w:r w:rsidR="009B3199">
        <w:rPr>
          <w:sz w:val="24"/>
          <w:szCs w:val="24"/>
        </w:rPr>
        <w:t xml:space="preserve">too scared to provide evidence against their abuser. </w:t>
      </w:r>
      <w:r w:rsidR="00894980">
        <w:rPr>
          <w:sz w:val="24"/>
          <w:szCs w:val="24"/>
        </w:rPr>
        <w:t xml:space="preserve">Furthermore, </w:t>
      </w:r>
      <w:r w:rsidR="003E5322">
        <w:rPr>
          <w:sz w:val="24"/>
          <w:szCs w:val="24"/>
        </w:rPr>
        <w:t xml:space="preserve">if victims do not co-operate, this can make it difficult for the Police to gather evidence and this can hinder the investigation. </w:t>
      </w:r>
      <w:r w:rsidR="00C0503D">
        <w:rPr>
          <w:sz w:val="24"/>
          <w:szCs w:val="24"/>
        </w:rPr>
        <w:t xml:space="preserve">CPS (2022) strengthens this view whereby they state that </w:t>
      </w:r>
      <w:r w:rsidR="00B14C8D">
        <w:rPr>
          <w:sz w:val="24"/>
          <w:szCs w:val="24"/>
        </w:rPr>
        <w:t xml:space="preserve">some victims may not </w:t>
      </w:r>
      <w:r w:rsidR="00F5124D">
        <w:rPr>
          <w:sz w:val="24"/>
          <w:szCs w:val="24"/>
        </w:rPr>
        <w:t xml:space="preserve">identify </w:t>
      </w:r>
      <w:r w:rsidR="00B14C8D">
        <w:rPr>
          <w:sz w:val="24"/>
          <w:szCs w:val="24"/>
        </w:rPr>
        <w:t xml:space="preserve">as </w:t>
      </w:r>
      <w:r w:rsidR="00F5124D">
        <w:rPr>
          <w:sz w:val="24"/>
          <w:szCs w:val="24"/>
        </w:rPr>
        <w:t>victims,</w:t>
      </w:r>
      <w:r w:rsidR="00B14C8D">
        <w:rPr>
          <w:sz w:val="24"/>
          <w:szCs w:val="24"/>
        </w:rPr>
        <w:t xml:space="preserve"> and</w:t>
      </w:r>
      <w:r w:rsidR="00F5124D">
        <w:rPr>
          <w:sz w:val="24"/>
          <w:szCs w:val="24"/>
        </w:rPr>
        <w:t xml:space="preserve"> they</w:t>
      </w:r>
      <w:r w:rsidR="0015784D">
        <w:rPr>
          <w:sz w:val="24"/>
          <w:szCs w:val="24"/>
        </w:rPr>
        <w:t xml:space="preserve"> fail to</w:t>
      </w:r>
      <w:r w:rsidR="007D632D">
        <w:rPr>
          <w:sz w:val="24"/>
          <w:szCs w:val="24"/>
        </w:rPr>
        <w:t xml:space="preserve"> recognise the behaviour as abuse. They also state that victims </w:t>
      </w:r>
      <w:r w:rsidR="00443C10">
        <w:rPr>
          <w:sz w:val="24"/>
          <w:szCs w:val="24"/>
        </w:rPr>
        <w:t xml:space="preserve">may be hesitant to report the matter to the Police and go through the court process </w:t>
      </w:r>
      <w:r w:rsidR="00F260F6">
        <w:rPr>
          <w:sz w:val="24"/>
          <w:szCs w:val="24"/>
        </w:rPr>
        <w:t xml:space="preserve">as this decision can have a significant impact on their lives. For example, victims may lose their accommodation, they may </w:t>
      </w:r>
      <w:r w:rsidR="007E4BCF">
        <w:rPr>
          <w:sz w:val="24"/>
          <w:szCs w:val="24"/>
        </w:rPr>
        <w:t xml:space="preserve">fear losing their children </w:t>
      </w:r>
      <w:r w:rsidR="00762674">
        <w:rPr>
          <w:sz w:val="24"/>
          <w:szCs w:val="24"/>
        </w:rPr>
        <w:t>and they may lose their source of income</w:t>
      </w:r>
      <w:r w:rsidR="00E500C5">
        <w:rPr>
          <w:sz w:val="24"/>
          <w:szCs w:val="24"/>
        </w:rPr>
        <w:t xml:space="preserve"> by taking their partner to court</w:t>
      </w:r>
      <w:r w:rsidR="005801F8">
        <w:rPr>
          <w:sz w:val="24"/>
          <w:szCs w:val="24"/>
        </w:rPr>
        <w:t>.</w:t>
      </w:r>
    </w:p>
    <w:p w14:paraId="340BDB99" w14:textId="77777777" w:rsidR="005801F8" w:rsidRDefault="005801F8" w:rsidP="003C1BAB">
      <w:pPr>
        <w:spacing w:line="480" w:lineRule="auto"/>
        <w:ind w:right="237"/>
        <w:jc w:val="both"/>
        <w:rPr>
          <w:sz w:val="24"/>
          <w:szCs w:val="24"/>
        </w:rPr>
      </w:pPr>
    </w:p>
    <w:p w14:paraId="1DB65A33" w14:textId="75B980ED" w:rsidR="007B2E24" w:rsidRDefault="005908AC" w:rsidP="003C1BAB">
      <w:pPr>
        <w:spacing w:line="480" w:lineRule="auto"/>
        <w:ind w:right="237"/>
        <w:jc w:val="both"/>
        <w:rPr>
          <w:sz w:val="24"/>
          <w:szCs w:val="24"/>
        </w:rPr>
      </w:pPr>
      <w:r>
        <w:rPr>
          <w:sz w:val="24"/>
          <w:szCs w:val="24"/>
        </w:rPr>
        <w:t xml:space="preserve">In terms of the strategies in place to overcome the challenges of domestic abuse, </w:t>
      </w:r>
      <w:r w:rsidR="00DF552A">
        <w:rPr>
          <w:sz w:val="24"/>
          <w:szCs w:val="24"/>
        </w:rPr>
        <w:t xml:space="preserve">the Police can use </w:t>
      </w:r>
      <w:r w:rsidR="005801F8">
        <w:rPr>
          <w:sz w:val="24"/>
          <w:szCs w:val="24"/>
        </w:rPr>
        <w:t>evidence</w:t>
      </w:r>
      <w:r w:rsidR="00DF552A">
        <w:rPr>
          <w:sz w:val="24"/>
          <w:szCs w:val="24"/>
        </w:rPr>
        <w:t xml:space="preserve"> led investigation. </w:t>
      </w:r>
      <w:r w:rsidR="00F038C4">
        <w:rPr>
          <w:sz w:val="24"/>
          <w:szCs w:val="24"/>
        </w:rPr>
        <w:t xml:space="preserve">This type of investigation allows the Police and Prosecutors to build a case and bring the offender through the court process without the Victim’s support. </w:t>
      </w:r>
      <w:r w:rsidR="00646BDA">
        <w:rPr>
          <w:sz w:val="24"/>
          <w:szCs w:val="24"/>
        </w:rPr>
        <w:t>Gew</w:t>
      </w:r>
      <w:r w:rsidR="00414155">
        <w:rPr>
          <w:sz w:val="24"/>
          <w:szCs w:val="24"/>
        </w:rPr>
        <w:t>irtz, et al (2006)</w:t>
      </w:r>
      <w:r w:rsidR="00A63AD6">
        <w:rPr>
          <w:sz w:val="24"/>
          <w:szCs w:val="24"/>
        </w:rPr>
        <w:t xml:space="preserve"> states that </w:t>
      </w:r>
      <w:r w:rsidR="0098594D">
        <w:rPr>
          <w:sz w:val="24"/>
          <w:szCs w:val="24"/>
        </w:rPr>
        <w:t>evidence</w:t>
      </w:r>
      <w:r w:rsidR="00D13BE9">
        <w:rPr>
          <w:sz w:val="24"/>
          <w:szCs w:val="24"/>
        </w:rPr>
        <w:t xml:space="preserve"> led investigation</w:t>
      </w:r>
      <w:r w:rsidR="00B52514">
        <w:rPr>
          <w:sz w:val="24"/>
          <w:szCs w:val="24"/>
        </w:rPr>
        <w:t>s</w:t>
      </w:r>
      <w:r w:rsidR="00D13BE9">
        <w:rPr>
          <w:sz w:val="24"/>
          <w:szCs w:val="24"/>
        </w:rPr>
        <w:t xml:space="preserve"> can include audio and visual evidence, such as the 999 </w:t>
      </w:r>
      <w:r w:rsidR="00F2178D">
        <w:rPr>
          <w:sz w:val="24"/>
          <w:szCs w:val="24"/>
        </w:rPr>
        <w:t>calls</w:t>
      </w:r>
      <w:r w:rsidR="00D13BE9">
        <w:rPr>
          <w:sz w:val="24"/>
          <w:szCs w:val="24"/>
        </w:rPr>
        <w:t>, photographs of injuries,</w:t>
      </w:r>
      <w:r w:rsidR="00874EBA">
        <w:rPr>
          <w:sz w:val="24"/>
          <w:szCs w:val="24"/>
        </w:rPr>
        <w:t xml:space="preserve"> CCTV,</w:t>
      </w:r>
      <w:r w:rsidR="00D13BE9">
        <w:rPr>
          <w:sz w:val="24"/>
          <w:szCs w:val="24"/>
        </w:rPr>
        <w:t xml:space="preserve"> </w:t>
      </w:r>
      <w:r w:rsidR="00B3330E">
        <w:rPr>
          <w:sz w:val="24"/>
          <w:szCs w:val="24"/>
        </w:rPr>
        <w:t xml:space="preserve">and </w:t>
      </w:r>
      <w:r w:rsidR="00D13BE9">
        <w:rPr>
          <w:sz w:val="24"/>
          <w:szCs w:val="24"/>
        </w:rPr>
        <w:t>body worn video a</w:t>
      </w:r>
      <w:r w:rsidR="00B22AA6">
        <w:rPr>
          <w:sz w:val="24"/>
          <w:szCs w:val="24"/>
        </w:rPr>
        <w:t xml:space="preserve">s well as </w:t>
      </w:r>
      <w:r w:rsidR="000D059B">
        <w:rPr>
          <w:sz w:val="24"/>
          <w:szCs w:val="24"/>
        </w:rPr>
        <w:t xml:space="preserve">medical records, forensic </w:t>
      </w:r>
      <w:r w:rsidR="00F2178D">
        <w:rPr>
          <w:sz w:val="24"/>
          <w:szCs w:val="24"/>
        </w:rPr>
        <w:t>opportunities,</w:t>
      </w:r>
      <w:r w:rsidR="000D059B">
        <w:rPr>
          <w:sz w:val="24"/>
          <w:szCs w:val="24"/>
        </w:rPr>
        <w:t xml:space="preserve"> and </w:t>
      </w:r>
      <w:r w:rsidR="00B22AA6">
        <w:rPr>
          <w:sz w:val="24"/>
          <w:szCs w:val="24"/>
        </w:rPr>
        <w:t>the history of domestic abuse</w:t>
      </w:r>
      <w:r w:rsidR="00B52514">
        <w:rPr>
          <w:sz w:val="24"/>
          <w:szCs w:val="24"/>
        </w:rPr>
        <w:t xml:space="preserve">. </w:t>
      </w:r>
      <w:r w:rsidR="00545A7C">
        <w:rPr>
          <w:sz w:val="24"/>
          <w:szCs w:val="24"/>
        </w:rPr>
        <w:t>This implies that the Police can build a case</w:t>
      </w:r>
      <w:r w:rsidR="000D059B">
        <w:rPr>
          <w:sz w:val="24"/>
          <w:szCs w:val="24"/>
        </w:rPr>
        <w:t xml:space="preserve"> using all available evidence without needing a victim statement</w:t>
      </w:r>
      <w:r w:rsidR="00C34CBC">
        <w:rPr>
          <w:sz w:val="24"/>
          <w:szCs w:val="24"/>
        </w:rPr>
        <w:t xml:space="preserve">. Moreover, if the victim provides a statement and later withdraws, the case can still continue using </w:t>
      </w:r>
      <w:r w:rsidR="00F2178D">
        <w:rPr>
          <w:sz w:val="24"/>
          <w:szCs w:val="24"/>
        </w:rPr>
        <w:t>evidence</w:t>
      </w:r>
      <w:r w:rsidR="00C34CBC">
        <w:rPr>
          <w:sz w:val="24"/>
          <w:szCs w:val="24"/>
        </w:rPr>
        <w:t xml:space="preserve"> led investigation. </w:t>
      </w:r>
      <w:r w:rsidR="00916F9C">
        <w:rPr>
          <w:sz w:val="24"/>
          <w:szCs w:val="24"/>
        </w:rPr>
        <w:t xml:space="preserve">Finn (2013) supports this </w:t>
      </w:r>
      <w:r w:rsidR="00916F9C">
        <w:rPr>
          <w:sz w:val="24"/>
          <w:szCs w:val="24"/>
        </w:rPr>
        <w:lastRenderedPageBreak/>
        <w:t>and states that</w:t>
      </w:r>
      <w:r w:rsidR="00E6024C">
        <w:rPr>
          <w:sz w:val="24"/>
          <w:szCs w:val="24"/>
        </w:rPr>
        <w:t xml:space="preserve"> </w:t>
      </w:r>
      <w:r w:rsidR="00A71F2B">
        <w:rPr>
          <w:sz w:val="24"/>
          <w:szCs w:val="24"/>
        </w:rPr>
        <w:t xml:space="preserve">Prosecutors have adopted mandatory prosecution for domestic abuse cases and introduced domestic </w:t>
      </w:r>
      <w:r w:rsidR="00371600">
        <w:rPr>
          <w:sz w:val="24"/>
          <w:szCs w:val="24"/>
        </w:rPr>
        <w:t>violence courts to ensure</w:t>
      </w:r>
      <w:r w:rsidR="00351819">
        <w:rPr>
          <w:sz w:val="24"/>
          <w:szCs w:val="24"/>
        </w:rPr>
        <w:t xml:space="preserve"> that victims are receiving better outcomes</w:t>
      </w:r>
      <w:r w:rsidR="00C909D4">
        <w:rPr>
          <w:sz w:val="24"/>
          <w:szCs w:val="24"/>
        </w:rPr>
        <w:t xml:space="preserve">. This suggests that the courts are no longer relying </w:t>
      </w:r>
      <w:r w:rsidR="00AC775C">
        <w:rPr>
          <w:sz w:val="24"/>
          <w:szCs w:val="24"/>
        </w:rPr>
        <w:t>solely</w:t>
      </w:r>
      <w:r w:rsidR="00C909D4">
        <w:rPr>
          <w:sz w:val="24"/>
          <w:szCs w:val="24"/>
        </w:rPr>
        <w:t xml:space="preserve"> </w:t>
      </w:r>
      <w:r w:rsidR="00AC775C">
        <w:rPr>
          <w:sz w:val="24"/>
          <w:szCs w:val="24"/>
        </w:rPr>
        <w:t xml:space="preserve">upon victim’s </w:t>
      </w:r>
      <w:r w:rsidR="00441D0D">
        <w:rPr>
          <w:sz w:val="24"/>
          <w:szCs w:val="24"/>
        </w:rPr>
        <w:t>co-operation,</w:t>
      </w:r>
      <w:r w:rsidR="00AC775C">
        <w:rPr>
          <w:sz w:val="24"/>
          <w:szCs w:val="24"/>
        </w:rPr>
        <w:t xml:space="preserve"> a</w:t>
      </w:r>
      <w:r w:rsidR="001820C2">
        <w:rPr>
          <w:sz w:val="24"/>
          <w:szCs w:val="24"/>
        </w:rPr>
        <w:t>nd this</w:t>
      </w:r>
      <w:r w:rsidR="00AC775C">
        <w:rPr>
          <w:sz w:val="24"/>
          <w:szCs w:val="24"/>
        </w:rPr>
        <w:t xml:space="preserve"> prevents</w:t>
      </w:r>
      <w:r w:rsidR="00351819">
        <w:rPr>
          <w:sz w:val="24"/>
          <w:szCs w:val="24"/>
        </w:rPr>
        <w:t xml:space="preserve"> </w:t>
      </w:r>
      <w:r w:rsidR="00132325">
        <w:rPr>
          <w:sz w:val="24"/>
          <w:szCs w:val="24"/>
        </w:rPr>
        <w:t xml:space="preserve">the courts from ruling out domestic cases based upon the victim’s choice not to support prosecution. </w:t>
      </w:r>
      <w:r w:rsidR="00061601">
        <w:rPr>
          <w:sz w:val="24"/>
          <w:szCs w:val="24"/>
        </w:rPr>
        <w:t xml:space="preserve">Similarly, </w:t>
      </w:r>
      <w:r w:rsidR="003B3EA0">
        <w:rPr>
          <w:sz w:val="24"/>
          <w:szCs w:val="24"/>
        </w:rPr>
        <w:t>Criminal Justice Joint Inspection (2015) launched</w:t>
      </w:r>
      <w:r w:rsidR="00F12BD5">
        <w:rPr>
          <w:sz w:val="24"/>
          <w:szCs w:val="24"/>
        </w:rPr>
        <w:t xml:space="preserve"> a </w:t>
      </w:r>
      <w:r w:rsidR="00042490">
        <w:rPr>
          <w:sz w:val="24"/>
          <w:szCs w:val="24"/>
        </w:rPr>
        <w:t>“</w:t>
      </w:r>
      <w:r w:rsidR="00F12BD5">
        <w:rPr>
          <w:sz w:val="24"/>
          <w:szCs w:val="24"/>
        </w:rPr>
        <w:t>deep dive</w:t>
      </w:r>
      <w:r w:rsidR="00042490">
        <w:rPr>
          <w:sz w:val="24"/>
          <w:szCs w:val="24"/>
        </w:rPr>
        <w:t>”</w:t>
      </w:r>
      <w:r w:rsidR="00F12BD5">
        <w:rPr>
          <w:sz w:val="24"/>
          <w:szCs w:val="24"/>
        </w:rPr>
        <w:t xml:space="preserve"> examination</w:t>
      </w:r>
      <w:r w:rsidR="00D168D1">
        <w:rPr>
          <w:sz w:val="24"/>
          <w:szCs w:val="24"/>
        </w:rPr>
        <w:t xml:space="preserve"> </w:t>
      </w:r>
      <w:r w:rsidR="00F12BD5">
        <w:rPr>
          <w:sz w:val="24"/>
          <w:szCs w:val="24"/>
        </w:rPr>
        <w:t>to assess whether the criminal justice system was supporting victims of domestic abuse</w:t>
      </w:r>
      <w:r w:rsidR="00932436">
        <w:rPr>
          <w:sz w:val="24"/>
          <w:szCs w:val="24"/>
        </w:rPr>
        <w:t xml:space="preserve"> and responding to </w:t>
      </w:r>
      <w:r w:rsidR="00107A7A">
        <w:rPr>
          <w:sz w:val="24"/>
          <w:szCs w:val="24"/>
        </w:rPr>
        <w:t xml:space="preserve">such </w:t>
      </w:r>
      <w:r w:rsidR="00932436">
        <w:rPr>
          <w:sz w:val="24"/>
          <w:szCs w:val="24"/>
        </w:rPr>
        <w:t xml:space="preserve">cases efficiently. The examination revealed that four </w:t>
      </w:r>
      <w:r w:rsidR="006F09E6">
        <w:rPr>
          <w:sz w:val="24"/>
          <w:szCs w:val="24"/>
        </w:rPr>
        <w:t xml:space="preserve">components resulted in a higher conviction rate for domestic abuse cases. </w:t>
      </w:r>
      <w:r w:rsidR="00EE351C">
        <w:rPr>
          <w:sz w:val="24"/>
          <w:szCs w:val="24"/>
        </w:rPr>
        <w:t>The</w:t>
      </w:r>
      <w:r w:rsidR="00A22745">
        <w:rPr>
          <w:sz w:val="24"/>
          <w:szCs w:val="24"/>
        </w:rPr>
        <w:t xml:space="preserve"> components </w:t>
      </w:r>
      <w:r w:rsidR="003B3EA0">
        <w:rPr>
          <w:sz w:val="24"/>
          <w:szCs w:val="24"/>
        </w:rPr>
        <w:t xml:space="preserve">consisted of, </w:t>
      </w:r>
      <w:r w:rsidR="00A22745">
        <w:rPr>
          <w:sz w:val="24"/>
          <w:szCs w:val="24"/>
        </w:rPr>
        <w:t xml:space="preserve">a multi-agency risk assessment, an </w:t>
      </w:r>
      <w:r w:rsidR="003B3EA0">
        <w:rPr>
          <w:sz w:val="24"/>
          <w:szCs w:val="24"/>
        </w:rPr>
        <w:t>Independent</w:t>
      </w:r>
      <w:r w:rsidR="00A22745">
        <w:rPr>
          <w:sz w:val="24"/>
          <w:szCs w:val="24"/>
        </w:rPr>
        <w:t xml:space="preserve"> Domestic Violence Advisor (IDVA), </w:t>
      </w:r>
      <w:r w:rsidR="00EE351C">
        <w:rPr>
          <w:sz w:val="24"/>
          <w:szCs w:val="24"/>
        </w:rPr>
        <w:t xml:space="preserve">trained and consistent staff, and in court services such as special measures. </w:t>
      </w:r>
      <w:r w:rsidR="00F7595B">
        <w:rPr>
          <w:sz w:val="24"/>
          <w:szCs w:val="24"/>
        </w:rPr>
        <w:t>In regard to</w:t>
      </w:r>
      <w:r w:rsidR="00B5005C">
        <w:rPr>
          <w:sz w:val="24"/>
          <w:szCs w:val="24"/>
        </w:rPr>
        <w:t xml:space="preserve"> the multi-agency risk assessment, the Police must submit a public protection notification </w:t>
      </w:r>
      <w:r w:rsidR="00030CB8">
        <w:rPr>
          <w:sz w:val="24"/>
          <w:szCs w:val="24"/>
        </w:rPr>
        <w:t xml:space="preserve">(PPN) </w:t>
      </w:r>
      <w:r w:rsidR="00B5005C">
        <w:rPr>
          <w:sz w:val="24"/>
          <w:szCs w:val="24"/>
        </w:rPr>
        <w:t xml:space="preserve">for every domestic incident they attend. </w:t>
      </w:r>
      <w:r w:rsidR="00034D73">
        <w:rPr>
          <w:sz w:val="24"/>
          <w:szCs w:val="24"/>
        </w:rPr>
        <w:t xml:space="preserve">Robinson, et al (2016) </w:t>
      </w:r>
      <w:r w:rsidR="00185212">
        <w:rPr>
          <w:sz w:val="24"/>
          <w:szCs w:val="24"/>
        </w:rPr>
        <w:t xml:space="preserve">states that the PPN for domestic abuse cases is </w:t>
      </w:r>
      <w:r w:rsidR="00D4050D">
        <w:rPr>
          <w:sz w:val="24"/>
          <w:szCs w:val="24"/>
        </w:rPr>
        <w:t>known as</w:t>
      </w:r>
      <w:r w:rsidR="00185212">
        <w:rPr>
          <w:sz w:val="24"/>
          <w:szCs w:val="24"/>
        </w:rPr>
        <w:t xml:space="preserve"> domestic abuse stalking and harassment </w:t>
      </w:r>
      <w:r w:rsidR="00D4050D">
        <w:rPr>
          <w:sz w:val="24"/>
          <w:szCs w:val="24"/>
        </w:rPr>
        <w:t xml:space="preserve">(DASH) </w:t>
      </w:r>
      <w:r w:rsidR="00185212">
        <w:rPr>
          <w:sz w:val="24"/>
          <w:szCs w:val="24"/>
        </w:rPr>
        <w:t>which asses</w:t>
      </w:r>
      <w:r w:rsidR="00107A7A">
        <w:rPr>
          <w:sz w:val="24"/>
          <w:szCs w:val="24"/>
        </w:rPr>
        <w:t>ses</w:t>
      </w:r>
      <w:r w:rsidR="00185212">
        <w:rPr>
          <w:sz w:val="24"/>
          <w:szCs w:val="24"/>
        </w:rPr>
        <w:t xml:space="preserve"> the </w:t>
      </w:r>
      <w:r w:rsidR="00D4050D">
        <w:rPr>
          <w:sz w:val="24"/>
          <w:szCs w:val="24"/>
        </w:rPr>
        <w:t xml:space="preserve">victim’s level of risk. </w:t>
      </w:r>
      <w:r w:rsidR="00C408ED">
        <w:rPr>
          <w:sz w:val="24"/>
          <w:szCs w:val="24"/>
        </w:rPr>
        <w:t xml:space="preserve">DASH allows officers to assess whether the victim is low, </w:t>
      </w:r>
      <w:r w:rsidR="006E2095">
        <w:rPr>
          <w:sz w:val="24"/>
          <w:szCs w:val="24"/>
        </w:rPr>
        <w:t>medium,</w:t>
      </w:r>
      <w:r w:rsidR="00C408ED">
        <w:rPr>
          <w:sz w:val="24"/>
          <w:szCs w:val="24"/>
        </w:rPr>
        <w:t xml:space="preserve"> or high risk from the perpetrator. </w:t>
      </w:r>
      <w:r w:rsidR="005D3C92">
        <w:rPr>
          <w:sz w:val="24"/>
          <w:szCs w:val="24"/>
        </w:rPr>
        <w:t>DASH is then submitted to MARAC which is known as Multi-</w:t>
      </w:r>
      <w:r w:rsidR="00CA46C2">
        <w:rPr>
          <w:sz w:val="24"/>
          <w:szCs w:val="24"/>
        </w:rPr>
        <w:t>A</w:t>
      </w:r>
      <w:r w:rsidR="005D3C92">
        <w:rPr>
          <w:sz w:val="24"/>
          <w:szCs w:val="24"/>
        </w:rPr>
        <w:t xml:space="preserve">gency </w:t>
      </w:r>
      <w:r w:rsidR="00CA46C2">
        <w:rPr>
          <w:sz w:val="24"/>
          <w:szCs w:val="24"/>
        </w:rPr>
        <w:t>Ri</w:t>
      </w:r>
      <w:r w:rsidR="005D3C92">
        <w:rPr>
          <w:sz w:val="24"/>
          <w:szCs w:val="24"/>
        </w:rPr>
        <w:t xml:space="preserve">sk </w:t>
      </w:r>
      <w:r w:rsidR="00CA46C2">
        <w:rPr>
          <w:sz w:val="24"/>
          <w:szCs w:val="24"/>
        </w:rPr>
        <w:t>A</w:t>
      </w:r>
      <w:r w:rsidR="005D3C92">
        <w:rPr>
          <w:sz w:val="24"/>
          <w:szCs w:val="24"/>
        </w:rPr>
        <w:t xml:space="preserve">ssessment </w:t>
      </w:r>
      <w:r w:rsidR="00CA46C2">
        <w:rPr>
          <w:sz w:val="24"/>
          <w:szCs w:val="24"/>
        </w:rPr>
        <w:t>C</w:t>
      </w:r>
      <w:r w:rsidR="005D3C92">
        <w:rPr>
          <w:sz w:val="24"/>
          <w:szCs w:val="24"/>
        </w:rPr>
        <w:t xml:space="preserve">onference. </w:t>
      </w:r>
      <w:r w:rsidR="00236658">
        <w:rPr>
          <w:sz w:val="24"/>
          <w:szCs w:val="24"/>
        </w:rPr>
        <w:t xml:space="preserve">Staff at the MARAC will then review the DASH form and assess the level of risk before sharing the </w:t>
      </w:r>
      <w:r w:rsidR="00A41D58">
        <w:rPr>
          <w:sz w:val="24"/>
          <w:szCs w:val="24"/>
        </w:rPr>
        <w:t>information</w:t>
      </w:r>
      <w:r w:rsidR="00236658">
        <w:rPr>
          <w:sz w:val="24"/>
          <w:szCs w:val="24"/>
        </w:rPr>
        <w:t xml:space="preserve"> with multi-agencies. </w:t>
      </w:r>
      <w:r w:rsidR="00C7018C">
        <w:rPr>
          <w:sz w:val="24"/>
          <w:szCs w:val="24"/>
        </w:rPr>
        <w:t>West Midlands Police (no date) explains that some domestic abuse cases</w:t>
      </w:r>
      <w:r w:rsidR="001A69A0">
        <w:rPr>
          <w:sz w:val="24"/>
          <w:szCs w:val="24"/>
        </w:rPr>
        <w:t>, typically those assessed as high risk,</w:t>
      </w:r>
      <w:r w:rsidR="00C7018C">
        <w:rPr>
          <w:sz w:val="24"/>
          <w:szCs w:val="24"/>
        </w:rPr>
        <w:t xml:space="preserve"> will be referred to </w:t>
      </w:r>
      <w:r w:rsidR="007E3026">
        <w:rPr>
          <w:sz w:val="24"/>
          <w:szCs w:val="24"/>
        </w:rPr>
        <w:t xml:space="preserve">a MARAC meeting which consists of relevant representatives, such as the Police, social services, health, education, probation, etc. </w:t>
      </w:r>
      <w:r w:rsidR="001A69A0">
        <w:rPr>
          <w:sz w:val="24"/>
          <w:szCs w:val="24"/>
        </w:rPr>
        <w:t xml:space="preserve">The meeting will discuss </w:t>
      </w:r>
      <w:r w:rsidR="00636134">
        <w:rPr>
          <w:sz w:val="24"/>
          <w:szCs w:val="24"/>
        </w:rPr>
        <w:t>the victim, perpetrator and involved children and refer them to the appropriate support services.</w:t>
      </w:r>
      <w:r w:rsidR="00C060C4">
        <w:rPr>
          <w:sz w:val="24"/>
          <w:szCs w:val="24"/>
        </w:rPr>
        <w:t xml:space="preserve"> Moreover, once MARAC has reviewed and assessed the </w:t>
      </w:r>
      <w:r w:rsidR="00F7595B">
        <w:rPr>
          <w:sz w:val="24"/>
          <w:szCs w:val="24"/>
        </w:rPr>
        <w:t>victim’s</w:t>
      </w:r>
      <w:r w:rsidR="00C060C4">
        <w:rPr>
          <w:sz w:val="24"/>
          <w:szCs w:val="24"/>
        </w:rPr>
        <w:t xml:space="preserve"> risk, </w:t>
      </w:r>
      <w:r w:rsidR="00C85AE8">
        <w:rPr>
          <w:sz w:val="24"/>
          <w:szCs w:val="24"/>
        </w:rPr>
        <w:t xml:space="preserve">a </w:t>
      </w:r>
      <w:r w:rsidR="00C85AE8">
        <w:rPr>
          <w:sz w:val="24"/>
          <w:szCs w:val="24"/>
        </w:rPr>
        <w:lastRenderedPageBreak/>
        <w:t xml:space="preserve">warning marker will show on the victim’s Police record to show their level of risk and a warning marker will show for the perpetrator with the level of risk they pose to the victim. </w:t>
      </w:r>
      <w:r w:rsidR="00BD5018">
        <w:rPr>
          <w:sz w:val="24"/>
          <w:szCs w:val="24"/>
        </w:rPr>
        <w:t>This provides attending officers with awareness of dom</w:t>
      </w:r>
      <w:r w:rsidR="00EF155D">
        <w:rPr>
          <w:sz w:val="24"/>
          <w:szCs w:val="24"/>
        </w:rPr>
        <w:t>estic abuse and enables them to respond effectively.</w:t>
      </w:r>
      <w:r w:rsidR="00F32458">
        <w:rPr>
          <w:sz w:val="24"/>
          <w:szCs w:val="24"/>
        </w:rPr>
        <w:t xml:space="preserve"> </w:t>
      </w:r>
      <w:r w:rsidR="00CC7711">
        <w:rPr>
          <w:sz w:val="24"/>
          <w:szCs w:val="24"/>
        </w:rPr>
        <w:t xml:space="preserve">MARAC may also refer the victim to an Independent Domestic Violence Advisor (IDVA). </w:t>
      </w:r>
      <w:r w:rsidR="00F32458">
        <w:rPr>
          <w:sz w:val="24"/>
          <w:szCs w:val="24"/>
        </w:rPr>
        <w:t xml:space="preserve">Ross et al (2022) states that </w:t>
      </w:r>
      <w:r w:rsidR="005757D3">
        <w:rPr>
          <w:sz w:val="24"/>
          <w:szCs w:val="24"/>
        </w:rPr>
        <w:t xml:space="preserve">an IDVA consists of trained staff who </w:t>
      </w:r>
      <w:r w:rsidR="00787AC5">
        <w:rPr>
          <w:sz w:val="24"/>
          <w:szCs w:val="24"/>
        </w:rPr>
        <w:t>specialise</w:t>
      </w:r>
      <w:r w:rsidR="00154A8B">
        <w:rPr>
          <w:sz w:val="24"/>
          <w:szCs w:val="24"/>
        </w:rPr>
        <w:t xml:space="preserve"> in domestic abuse cases. The role of an IDVA is to be a point of contact for the victim, they must also ensure the victim is safe </w:t>
      </w:r>
      <w:r w:rsidR="00BE179D">
        <w:rPr>
          <w:sz w:val="24"/>
          <w:szCs w:val="24"/>
        </w:rPr>
        <w:t xml:space="preserve">whereby they </w:t>
      </w:r>
      <w:r w:rsidR="00787AC5">
        <w:rPr>
          <w:sz w:val="24"/>
          <w:szCs w:val="24"/>
        </w:rPr>
        <w:t>work alongside other agencies to support safety planning for those at risk.</w:t>
      </w:r>
      <w:r w:rsidR="00BA04E7">
        <w:rPr>
          <w:sz w:val="24"/>
          <w:szCs w:val="24"/>
        </w:rPr>
        <w:t xml:space="preserve"> </w:t>
      </w:r>
      <w:r w:rsidR="00D6006F">
        <w:rPr>
          <w:sz w:val="24"/>
          <w:szCs w:val="24"/>
        </w:rPr>
        <w:t xml:space="preserve">Furthermore, an IDVA can assist the victim to court and ensure they have their needs met. </w:t>
      </w:r>
      <w:r w:rsidR="001E2645">
        <w:rPr>
          <w:sz w:val="24"/>
          <w:szCs w:val="24"/>
        </w:rPr>
        <w:t>H</w:t>
      </w:r>
      <w:r w:rsidR="004E5CEE">
        <w:rPr>
          <w:sz w:val="24"/>
          <w:szCs w:val="24"/>
        </w:rPr>
        <w:t>ARV</w:t>
      </w:r>
      <w:r w:rsidR="001E2645">
        <w:rPr>
          <w:sz w:val="24"/>
          <w:szCs w:val="24"/>
        </w:rPr>
        <w:t xml:space="preserve"> (2023) </w:t>
      </w:r>
      <w:r w:rsidR="00513D12">
        <w:rPr>
          <w:sz w:val="24"/>
          <w:szCs w:val="24"/>
        </w:rPr>
        <w:t xml:space="preserve">states that </w:t>
      </w:r>
      <w:r w:rsidR="007C077D">
        <w:rPr>
          <w:sz w:val="24"/>
          <w:szCs w:val="24"/>
        </w:rPr>
        <w:t>an IDVA</w:t>
      </w:r>
      <w:r w:rsidR="00513D12">
        <w:rPr>
          <w:sz w:val="24"/>
          <w:szCs w:val="24"/>
        </w:rPr>
        <w:t xml:space="preserve"> can request for the victim to attend court prior to tr</w:t>
      </w:r>
      <w:r w:rsidR="00C10BEA">
        <w:rPr>
          <w:sz w:val="24"/>
          <w:szCs w:val="24"/>
        </w:rPr>
        <w:t xml:space="preserve">ial </w:t>
      </w:r>
      <w:r w:rsidR="00513D12">
        <w:rPr>
          <w:sz w:val="24"/>
          <w:szCs w:val="24"/>
        </w:rPr>
        <w:t>to experience the court room and they can request for special measures on behalf of the victim</w:t>
      </w:r>
      <w:r w:rsidR="00454E0B">
        <w:rPr>
          <w:sz w:val="24"/>
          <w:szCs w:val="24"/>
        </w:rPr>
        <w:t xml:space="preserve">. </w:t>
      </w:r>
      <w:r w:rsidR="007C077D">
        <w:rPr>
          <w:sz w:val="24"/>
          <w:szCs w:val="24"/>
        </w:rPr>
        <w:t>CPS (2023</w:t>
      </w:r>
      <w:r w:rsidR="00D05553">
        <w:rPr>
          <w:sz w:val="24"/>
          <w:szCs w:val="24"/>
        </w:rPr>
        <w:t>, b</w:t>
      </w:r>
      <w:r w:rsidR="007C077D">
        <w:rPr>
          <w:sz w:val="24"/>
          <w:szCs w:val="24"/>
        </w:rPr>
        <w:t>) states that special measure</w:t>
      </w:r>
      <w:r w:rsidR="00332DCC">
        <w:rPr>
          <w:sz w:val="24"/>
          <w:szCs w:val="24"/>
        </w:rPr>
        <w:t>s</w:t>
      </w:r>
      <w:r w:rsidR="007C077D">
        <w:rPr>
          <w:sz w:val="24"/>
          <w:szCs w:val="24"/>
        </w:rPr>
        <w:t xml:space="preserve"> </w:t>
      </w:r>
      <w:r w:rsidR="00C85A80">
        <w:rPr>
          <w:sz w:val="24"/>
          <w:szCs w:val="24"/>
        </w:rPr>
        <w:t>can</w:t>
      </w:r>
      <w:r w:rsidR="00332DCC">
        <w:rPr>
          <w:sz w:val="24"/>
          <w:szCs w:val="24"/>
        </w:rPr>
        <w:t xml:space="preserve"> also be requested by the Police and can</w:t>
      </w:r>
      <w:r w:rsidR="00C85A80">
        <w:rPr>
          <w:sz w:val="24"/>
          <w:szCs w:val="24"/>
        </w:rPr>
        <w:t xml:space="preserve"> be put in place for those who are intimidated or vulnerable</w:t>
      </w:r>
      <w:r w:rsidR="00332DCC">
        <w:rPr>
          <w:sz w:val="24"/>
          <w:szCs w:val="24"/>
        </w:rPr>
        <w:t xml:space="preserve">. Special measures </w:t>
      </w:r>
      <w:r w:rsidR="007C077D">
        <w:rPr>
          <w:sz w:val="24"/>
          <w:szCs w:val="24"/>
        </w:rPr>
        <w:t>can include screens, video links and video recordings to prevent the victim from seeing th</w:t>
      </w:r>
      <w:r w:rsidR="006B3D88">
        <w:rPr>
          <w:sz w:val="24"/>
          <w:szCs w:val="24"/>
        </w:rPr>
        <w:t xml:space="preserve">e perpetrator. </w:t>
      </w:r>
      <w:r w:rsidR="00112C0E">
        <w:rPr>
          <w:sz w:val="24"/>
          <w:szCs w:val="24"/>
        </w:rPr>
        <w:t xml:space="preserve">This implies that special measures may encourage the victim to </w:t>
      </w:r>
      <w:r w:rsidR="00D45618">
        <w:rPr>
          <w:sz w:val="24"/>
          <w:szCs w:val="24"/>
        </w:rPr>
        <w:t xml:space="preserve">provide a statement and </w:t>
      </w:r>
      <w:r w:rsidR="00112C0E">
        <w:rPr>
          <w:sz w:val="24"/>
          <w:szCs w:val="24"/>
        </w:rPr>
        <w:t>test</w:t>
      </w:r>
      <w:r w:rsidR="00D45618">
        <w:rPr>
          <w:sz w:val="24"/>
          <w:szCs w:val="24"/>
        </w:rPr>
        <w:t>ify in court whereby</w:t>
      </w:r>
      <w:r w:rsidR="00E04796">
        <w:rPr>
          <w:sz w:val="24"/>
          <w:szCs w:val="24"/>
        </w:rPr>
        <w:t xml:space="preserve"> the stress and fear of providing evidence</w:t>
      </w:r>
      <w:r w:rsidR="00D45618">
        <w:rPr>
          <w:sz w:val="24"/>
          <w:szCs w:val="24"/>
        </w:rPr>
        <w:t xml:space="preserve"> is reduced</w:t>
      </w:r>
      <w:r w:rsidR="00E04796">
        <w:rPr>
          <w:sz w:val="24"/>
          <w:szCs w:val="24"/>
        </w:rPr>
        <w:t>.</w:t>
      </w:r>
      <w:r w:rsidR="007B2E24">
        <w:rPr>
          <w:sz w:val="24"/>
          <w:szCs w:val="24"/>
        </w:rPr>
        <w:t xml:space="preserve"> Whilst taking all of this into consideration</w:t>
      </w:r>
      <w:r w:rsidR="00F94D8F">
        <w:rPr>
          <w:sz w:val="24"/>
          <w:szCs w:val="24"/>
        </w:rPr>
        <w:t>,</w:t>
      </w:r>
      <w:r w:rsidR="007B2E24">
        <w:rPr>
          <w:sz w:val="24"/>
          <w:szCs w:val="24"/>
        </w:rPr>
        <w:t xml:space="preserve"> </w:t>
      </w:r>
      <w:r w:rsidR="00B70748">
        <w:rPr>
          <w:sz w:val="24"/>
          <w:szCs w:val="24"/>
        </w:rPr>
        <w:t>Office for National Statistics</w:t>
      </w:r>
      <w:r w:rsidR="007B2E24">
        <w:rPr>
          <w:sz w:val="24"/>
          <w:szCs w:val="24"/>
        </w:rPr>
        <w:t xml:space="preserve"> (2022) confirms that the </w:t>
      </w:r>
      <w:r w:rsidR="000F1C7E">
        <w:rPr>
          <w:sz w:val="24"/>
          <w:szCs w:val="24"/>
        </w:rPr>
        <w:t>charging rate for domestic incidents has increased for the first time in four years with 72%</w:t>
      </w:r>
      <w:r w:rsidR="00F94D8F">
        <w:rPr>
          <w:sz w:val="24"/>
          <w:szCs w:val="24"/>
        </w:rPr>
        <w:t>. However, the percentage of domestic abuse prosecutions has decreased for the first time since March 2018</w:t>
      </w:r>
      <w:r w:rsidR="00CC6553">
        <w:rPr>
          <w:sz w:val="24"/>
          <w:szCs w:val="24"/>
        </w:rPr>
        <w:t xml:space="preserve"> and</w:t>
      </w:r>
      <w:r w:rsidR="00F94D8F">
        <w:rPr>
          <w:sz w:val="24"/>
          <w:szCs w:val="24"/>
        </w:rPr>
        <w:t xml:space="preserve"> decrease</w:t>
      </w:r>
      <w:r w:rsidR="00CC6553">
        <w:rPr>
          <w:sz w:val="24"/>
          <w:szCs w:val="24"/>
        </w:rPr>
        <w:t>d</w:t>
      </w:r>
      <w:r w:rsidR="00F94D8F">
        <w:rPr>
          <w:sz w:val="24"/>
          <w:szCs w:val="24"/>
        </w:rPr>
        <w:t xml:space="preserve"> </w:t>
      </w:r>
      <w:r w:rsidR="00CC6553">
        <w:rPr>
          <w:sz w:val="24"/>
          <w:szCs w:val="24"/>
        </w:rPr>
        <w:t>by</w:t>
      </w:r>
      <w:r w:rsidR="00F94D8F">
        <w:rPr>
          <w:sz w:val="24"/>
          <w:szCs w:val="24"/>
        </w:rPr>
        <w:t xml:space="preserve"> 1.7% compared to </w:t>
      </w:r>
      <w:r w:rsidR="00CC6553">
        <w:rPr>
          <w:sz w:val="24"/>
          <w:szCs w:val="24"/>
        </w:rPr>
        <w:t>2021</w:t>
      </w:r>
      <w:r w:rsidR="00F94D8F">
        <w:rPr>
          <w:sz w:val="24"/>
          <w:szCs w:val="24"/>
        </w:rPr>
        <w:t xml:space="preserve">. </w:t>
      </w:r>
      <w:r w:rsidR="00E74D31">
        <w:rPr>
          <w:sz w:val="24"/>
          <w:szCs w:val="24"/>
        </w:rPr>
        <w:t xml:space="preserve">This suggests that although </w:t>
      </w:r>
      <w:r w:rsidR="00D0380C">
        <w:rPr>
          <w:sz w:val="24"/>
          <w:szCs w:val="24"/>
        </w:rPr>
        <w:t xml:space="preserve">the Police and Prosecution </w:t>
      </w:r>
      <w:r w:rsidR="005B3AA5">
        <w:rPr>
          <w:sz w:val="24"/>
          <w:szCs w:val="24"/>
        </w:rPr>
        <w:t xml:space="preserve">Service has </w:t>
      </w:r>
      <w:r w:rsidR="008D237D">
        <w:rPr>
          <w:sz w:val="24"/>
          <w:szCs w:val="24"/>
        </w:rPr>
        <w:t xml:space="preserve">adopted strategies to support victims of domestic abuse through the court processes, it appears that prosecution levels are letting victims down. </w:t>
      </w:r>
      <w:r w:rsidR="00DD3ACC">
        <w:rPr>
          <w:sz w:val="24"/>
          <w:szCs w:val="24"/>
        </w:rPr>
        <w:t>Some may argue that due to the prosecutions failin</w:t>
      </w:r>
      <w:r w:rsidR="0022346E">
        <w:rPr>
          <w:sz w:val="24"/>
          <w:szCs w:val="24"/>
        </w:rPr>
        <w:t>g</w:t>
      </w:r>
      <w:r w:rsidR="00DD3ACC">
        <w:rPr>
          <w:sz w:val="24"/>
          <w:szCs w:val="24"/>
        </w:rPr>
        <w:t>, this may reinforce the reasoning as to why victims</w:t>
      </w:r>
      <w:r w:rsidR="002E6F05">
        <w:rPr>
          <w:sz w:val="24"/>
          <w:szCs w:val="24"/>
        </w:rPr>
        <w:t xml:space="preserve"> fail to engage </w:t>
      </w:r>
      <w:r w:rsidR="002E6F05">
        <w:rPr>
          <w:sz w:val="24"/>
          <w:szCs w:val="24"/>
        </w:rPr>
        <w:lastRenderedPageBreak/>
        <w:t>with the Police and Prosecution Service</w:t>
      </w:r>
      <w:r w:rsidR="00FD592B">
        <w:rPr>
          <w:sz w:val="24"/>
          <w:szCs w:val="24"/>
        </w:rPr>
        <w:t xml:space="preserve">. </w:t>
      </w:r>
      <w:r w:rsidR="00A43770">
        <w:rPr>
          <w:sz w:val="24"/>
          <w:szCs w:val="24"/>
        </w:rPr>
        <w:t xml:space="preserve">Despite this, in terms of the incident that I dealt with, I </w:t>
      </w:r>
      <w:r w:rsidR="00107A7A">
        <w:rPr>
          <w:sz w:val="24"/>
          <w:szCs w:val="24"/>
        </w:rPr>
        <w:t>built a rapport</w:t>
      </w:r>
      <w:r w:rsidR="00A43770">
        <w:rPr>
          <w:sz w:val="24"/>
          <w:szCs w:val="24"/>
        </w:rPr>
        <w:t xml:space="preserve"> with the female </w:t>
      </w:r>
      <w:r w:rsidR="00107A7A">
        <w:rPr>
          <w:sz w:val="24"/>
          <w:szCs w:val="24"/>
        </w:rPr>
        <w:t>whereby I listened to her, reassured her and asked relevant questions. The female</w:t>
      </w:r>
      <w:r w:rsidR="00A43770">
        <w:rPr>
          <w:sz w:val="24"/>
          <w:szCs w:val="24"/>
        </w:rPr>
        <w:t xml:space="preserve"> disclosed to me </w:t>
      </w:r>
      <w:r w:rsidR="00E522DF">
        <w:rPr>
          <w:sz w:val="24"/>
          <w:szCs w:val="24"/>
        </w:rPr>
        <w:t xml:space="preserve">what had happened and </w:t>
      </w:r>
      <w:r w:rsidR="00CF6969">
        <w:rPr>
          <w:sz w:val="24"/>
          <w:szCs w:val="24"/>
        </w:rPr>
        <w:t>the abuse she experienced throughout</w:t>
      </w:r>
      <w:r w:rsidR="00E522DF">
        <w:rPr>
          <w:sz w:val="24"/>
          <w:szCs w:val="24"/>
        </w:rPr>
        <w:t xml:space="preserve"> their relationship</w:t>
      </w:r>
      <w:r w:rsidR="00107A7A">
        <w:rPr>
          <w:sz w:val="24"/>
          <w:szCs w:val="24"/>
        </w:rPr>
        <w:t xml:space="preserve"> which was captured on my </w:t>
      </w:r>
      <w:r w:rsidR="00E522DF">
        <w:rPr>
          <w:sz w:val="24"/>
          <w:szCs w:val="24"/>
        </w:rPr>
        <w:t>body worn video</w:t>
      </w:r>
      <w:r w:rsidR="00B004D3">
        <w:rPr>
          <w:sz w:val="24"/>
          <w:szCs w:val="24"/>
        </w:rPr>
        <w:t>.</w:t>
      </w:r>
      <w:r w:rsidR="00E522DF">
        <w:rPr>
          <w:sz w:val="24"/>
          <w:szCs w:val="24"/>
        </w:rPr>
        <w:t xml:space="preserve"> The female eventually informed me where the male was </w:t>
      </w:r>
      <w:r w:rsidR="006823E1">
        <w:rPr>
          <w:sz w:val="24"/>
          <w:szCs w:val="24"/>
        </w:rPr>
        <w:t>hiding,</w:t>
      </w:r>
      <w:r w:rsidR="00E522DF">
        <w:rPr>
          <w:sz w:val="24"/>
          <w:szCs w:val="24"/>
        </w:rPr>
        <w:t xml:space="preserve"> </w:t>
      </w:r>
      <w:r w:rsidR="00CF6969">
        <w:rPr>
          <w:sz w:val="24"/>
          <w:szCs w:val="24"/>
        </w:rPr>
        <w:t>I passed this information onto my colleagues and the male was arrested</w:t>
      </w:r>
      <w:r w:rsidR="00E522DF">
        <w:rPr>
          <w:sz w:val="24"/>
          <w:szCs w:val="24"/>
        </w:rPr>
        <w:t xml:space="preserve">. The female stated she needed time to </w:t>
      </w:r>
      <w:r w:rsidR="006823E1">
        <w:rPr>
          <w:sz w:val="24"/>
          <w:szCs w:val="24"/>
        </w:rPr>
        <w:t xml:space="preserve">process what had happened and stated she would provide a statement at a later time. </w:t>
      </w:r>
      <w:r w:rsidR="006405E2">
        <w:rPr>
          <w:sz w:val="24"/>
          <w:szCs w:val="24"/>
        </w:rPr>
        <w:t xml:space="preserve">The female consented for me to submit support referrals for her and one of these was a DASH PPN. The outcome of this incident was positive whereby the male was remanded into custody. </w:t>
      </w:r>
    </w:p>
    <w:p w14:paraId="5E70DDF7" w14:textId="77777777" w:rsidR="006E1094" w:rsidRDefault="006E1094" w:rsidP="003C1BAB">
      <w:pPr>
        <w:spacing w:line="480" w:lineRule="auto"/>
        <w:ind w:right="237"/>
        <w:jc w:val="both"/>
        <w:rPr>
          <w:sz w:val="24"/>
          <w:szCs w:val="24"/>
        </w:rPr>
      </w:pPr>
    </w:p>
    <w:p w14:paraId="39177CC9" w14:textId="643BD6D0" w:rsidR="004027EE" w:rsidRDefault="006E1094" w:rsidP="003C1BAB">
      <w:pPr>
        <w:spacing w:line="480" w:lineRule="auto"/>
        <w:ind w:right="237"/>
        <w:jc w:val="both"/>
        <w:rPr>
          <w:sz w:val="24"/>
          <w:szCs w:val="24"/>
        </w:rPr>
      </w:pPr>
      <w:r>
        <w:rPr>
          <w:sz w:val="24"/>
          <w:szCs w:val="24"/>
        </w:rPr>
        <w:t xml:space="preserve">To conclude this essay, domestic abuse cases are complexed and can be challenging for the Police to deal with. </w:t>
      </w:r>
      <w:r w:rsidR="003E051D">
        <w:rPr>
          <w:sz w:val="24"/>
          <w:szCs w:val="24"/>
        </w:rPr>
        <w:t xml:space="preserve">However, the Police must consider the use of evidence led investigations and </w:t>
      </w:r>
      <w:r w:rsidR="001E3D5D">
        <w:rPr>
          <w:sz w:val="24"/>
          <w:szCs w:val="24"/>
        </w:rPr>
        <w:t>gather as much evidence as possible at the earliest opportunity</w:t>
      </w:r>
      <w:r w:rsidR="00904AB1">
        <w:rPr>
          <w:sz w:val="24"/>
          <w:szCs w:val="24"/>
        </w:rPr>
        <w:t xml:space="preserve">. Public protection referrals are crucial and should be submitted for every domestic abuse incident the Police attend as this </w:t>
      </w:r>
      <w:r w:rsidR="004027EE">
        <w:rPr>
          <w:sz w:val="24"/>
          <w:szCs w:val="24"/>
        </w:rPr>
        <w:t xml:space="preserve">will be shared with multi-agencies and relevant </w:t>
      </w:r>
      <w:r w:rsidR="00C76F63">
        <w:rPr>
          <w:sz w:val="24"/>
          <w:szCs w:val="24"/>
        </w:rPr>
        <w:t xml:space="preserve">safeguarding can be put in place. </w:t>
      </w:r>
      <w:r w:rsidR="00934A8B">
        <w:rPr>
          <w:sz w:val="24"/>
          <w:szCs w:val="24"/>
        </w:rPr>
        <w:t xml:space="preserve">Although, the Police and Prosecution Service have adopted strategies to overcome domestic challenges, </w:t>
      </w:r>
      <w:r w:rsidR="00770DAD">
        <w:rPr>
          <w:sz w:val="24"/>
          <w:szCs w:val="24"/>
        </w:rPr>
        <w:t>the Police, being the usual first responders, should consider the wider impact</w:t>
      </w:r>
      <w:r w:rsidR="00104708">
        <w:rPr>
          <w:sz w:val="24"/>
          <w:szCs w:val="24"/>
        </w:rPr>
        <w:t xml:space="preserve">s and the Victim’s </w:t>
      </w:r>
      <w:r w:rsidR="00024867">
        <w:rPr>
          <w:sz w:val="24"/>
          <w:szCs w:val="24"/>
        </w:rPr>
        <w:t>opinions to such sensitive issues</w:t>
      </w:r>
      <w:r w:rsidR="0032063D">
        <w:rPr>
          <w:sz w:val="24"/>
          <w:szCs w:val="24"/>
        </w:rPr>
        <w:t xml:space="preserve"> when carrying out positive action. </w:t>
      </w:r>
    </w:p>
    <w:p w14:paraId="234B9747" w14:textId="77777777" w:rsidR="001A231C" w:rsidRDefault="001A231C" w:rsidP="007D7B60">
      <w:pPr>
        <w:spacing w:line="360" w:lineRule="auto"/>
        <w:ind w:right="237"/>
        <w:jc w:val="both"/>
        <w:rPr>
          <w:sz w:val="24"/>
          <w:szCs w:val="24"/>
        </w:rPr>
      </w:pPr>
    </w:p>
    <w:p w14:paraId="47983F28" w14:textId="46A7DA25" w:rsidR="00B87268" w:rsidRPr="00142574" w:rsidRDefault="00142574" w:rsidP="5CE196A1">
      <w:pPr>
        <w:ind w:right="237"/>
        <w:jc w:val="both"/>
        <w:rPr>
          <w:b/>
          <w:bCs/>
          <w:sz w:val="24"/>
          <w:szCs w:val="24"/>
          <w:u w:val="single"/>
        </w:rPr>
      </w:pPr>
      <w:r w:rsidRPr="00142574">
        <w:rPr>
          <w:b/>
          <w:bCs/>
          <w:sz w:val="24"/>
          <w:szCs w:val="24"/>
          <w:u w:val="single"/>
        </w:rPr>
        <w:t>Word Count: 2,1</w:t>
      </w:r>
      <w:r w:rsidR="00664099">
        <w:rPr>
          <w:b/>
          <w:bCs/>
          <w:sz w:val="24"/>
          <w:szCs w:val="24"/>
          <w:u w:val="single"/>
        </w:rPr>
        <w:t>38</w:t>
      </w:r>
    </w:p>
    <w:p w14:paraId="055A051E" w14:textId="77777777" w:rsidR="00D4379E" w:rsidRDefault="00D4379E" w:rsidP="5CE196A1">
      <w:pPr>
        <w:ind w:right="237"/>
        <w:jc w:val="both"/>
      </w:pPr>
    </w:p>
    <w:p w14:paraId="01A20C0C" w14:textId="77777777" w:rsidR="005908AC" w:rsidRDefault="005908AC" w:rsidP="5CE196A1">
      <w:pPr>
        <w:ind w:right="237"/>
        <w:jc w:val="both"/>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Default="00025650" w:rsidP="0FF883D4">
      <w:pPr>
        <w:ind w:right="237"/>
        <w:jc w:val="both"/>
        <w:rPr>
          <w:color w:val="000000" w:themeColor="text1"/>
          <w:sz w:val="24"/>
          <w:szCs w:val="24"/>
        </w:rPr>
      </w:pPr>
    </w:p>
    <w:p w14:paraId="6B50465A" w14:textId="77777777" w:rsidR="003C1BAB" w:rsidRDefault="003C1BAB" w:rsidP="0FF883D4">
      <w:pPr>
        <w:ind w:right="237"/>
        <w:jc w:val="both"/>
        <w:rPr>
          <w:color w:val="000000" w:themeColor="text1"/>
          <w:sz w:val="24"/>
          <w:szCs w:val="24"/>
        </w:rPr>
      </w:pPr>
    </w:p>
    <w:p w14:paraId="20110E5B" w14:textId="77777777" w:rsidR="003C1BAB" w:rsidRDefault="003C1BAB" w:rsidP="0FF883D4">
      <w:pPr>
        <w:ind w:right="237"/>
        <w:jc w:val="both"/>
        <w:rPr>
          <w:color w:val="000000" w:themeColor="text1"/>
          <w:sz w:val="24"/>
          <w:szCs w:val="24"/>
        </w:rPr>
      </w:pPr>
    </w:p>
    <w:p w14:paraId="144666DC" w14:textId="77777777" w:rsidR="004651CB" w:rsidRDefault="004651CB" w:rsidP="004651CB">
      <w:pPr>
        <w:ind w:right="237"/>
        <w:rPr>
          <w:color w:val="000000" w:themeColor="text1"/>
          <w:sz w:val="24"/>
          <w:szCs w:val="24"/>
        </w:rPr>
      </w:pPr>
    </w:p>
    <w:p w14:paraId="41FF6056" w14:textId="77777777" w:rsidR="004651CB" w:rsidRDefault="004651CB" w:rsidP="004651CB">
      <w:pPr>
        <w:ind w:right="237"/>
        <w:rPr>
          <w:color w:val="000000" w:themeColor="text1"/>
          <w:sz w:val="24"/>
          <w:szCs w:val="24"/>
        </w:rPr>
      </w:pPr>
    </w:p>
    <w:p w14:paraId="440C1242" w14:textId="7D1FA505" w:rsidR="00025650" w:rsidRPr="00E676F7" w:rsidRDefault="16967356" w:rsidP="004651CB">
      <w:pPr>
        <w:ind w:right="237"/>
        <w:jc w:val="center"/>
        <w:rPr>
          <w:b/>
          <w:bCs/>
          <w:color w:val="000000" w:themeColor="text1"/>
          <w:sz w:val="28"/>
          <w:szCs w:val="28"/>
          <w:u w:val="single"/>
        </w:rPr>
      </w:pPr>
      <w:r w:rsidRPr="5CE196A1">
        <w:rPr>
          <w:b/>
          <w:bCs/>
          <w:color w:val="000000" w:themeColor="text1"/>
          <w:sz w:val="28"/>
          <w:szCs w:val="28"/>
          <w:u w:val="single"/>
        </w:rPr>
        <w:t>Task 2 Option 2:</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39F2CCC0" w14:textId="77777777" w:rsidR="003C1BAB" w:rsidRDefault="003C1BAB" w:rsidP="004651CB">
      <w:pPr>
        <w:ind w:right="237"/>
        <w:rPr>
          <w:b/>
          <w:bCs/>
          <w:color w:val="000000" w:themeColor="text1"/>
          <w:sz w:val="24"/>
          <w:szCs w:val="24"/>
        </w:rPr>
      </w:pPr>
    </w:p>
    <w:p w14:paraId="4E0CB95D" w14:textId="77777777" w:rsidR="004651CB" w:rsidRDefault="004651CB" w:rsidP="004651CB">
      <w:pPr>
        <w:ind w:right="237"/>
        <w:rPr>
          <w:rFonts w:eastAsia="Arial"/>
          <w:color w:val="000000" w:themeColor="text1"/>
          <w:sz w:val="24"/>
          <w:szCs w:val="24"/>
        </w:rPr>
      </w:pPr>
    </w:p>
    <w:p w14:paraId="1C98B054" w14:textId="77777777" w:rsidR="003C1BAB" w:rsidRDefault="003C1BAB" w:rsidP="5CE196A1">
      <w:pPr>
        <w:ind w:right="237"/>
        <w:jc w:val="center"/>
        <w:rPr>
          <w:rFonts w:eastAsia="Arial"/>
          <w:color w:val="000000" w:themeColor="text1"/>
          <w:sz w:val="24"/>
          <w:szCs w:val="24"/>
        </w:rPr>
      </w:pPr>
    </w:p>
    <w:p w14:paraId="36128885" w14:textId="77777777" w:rsidR="003C1BAB" w:rsidRPr="00E676F7" w:rsidRDefault="003C1BAB"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004651CB">
      <w:pPr>
        <w:ind w:right="237"/>
        <w:jc w:val="center"/>
        <w:rPr>
          <w:rFonts w:eastAsia="Arial"/>
          <w:color w:val="000000" w:themeColor="text1"/>
          <w:sz w:val="28"/>
          <w:szCs w:val="28"/>
        </w:rPr>
      </w:pPr>
      <w:r w:rsidRPr="5CE196A1">
        <w:rPr>
          <w:rFonts w:eastAsia="Arial"/>
          <w:b/>
          <w:bCs/>
          <w:color w:val="000000" w:themeColor="text1"/>
          <w:sz w:val="28"/>
          <w:szCs w:val="28"/>
          <w:u w:val="single"/>
        </w:rPr>
        <w:t>Task 2 Option 4</w:t>
      </w: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34172A0F" w14:textId="77777777" w:rsidR="004651CB" w:rsidRDefault="004651CB" w:rsidP="004651CB">
      <w:pPr>
        <w:ind w:right="237"/>
        <w:rPr>
          <w:color w:val="000000" w:themeColor="text1"/>
          <w:sz w:val="24"/>
          <w:szCs w:val="24"/>
        </w:rPr>
      </w:pPr>
    </w:p>
    <w:p w14:paraId="58751063" w14:textId="16BA1D50" w:rsidR="13AD8C62" w:rsidRDefault="004651CB" w:rsidP="004651CB">
      <w:pPr>
        <w:ind w:right="237"/>
        <w:jc w:val="center"/>
        <w:rPr>
          <w:rFonts w:eastAsia="Arial"/>
          <w:color w:val="000000" w:themeColor="text1"/>
          <w:sz w:val="28"/>
          <w:szCs w:val="28"/>
        </w:rPr>
      </w:pPr>
      <w:r w:rsidRPr="004651CB">
        <w:rPr>
          <w:b/>
          <w:bCs/>
          <w:color w:val="000000" w:themeColor="text1"/>
          <w:sz w:val="28"/>
          <w:szCs w:val="28"/>
          <w:u w:val="single"/>
        </w:rPr>
        <w:t>Tas</w:t>
      </w:r>
      <w:r w:rsidR="13AD8C62" w:rsidRPr="5CE196A1">
        <w:rPr>
          <w:rFonts w:eastAsia="Arial"/>
          <w:b/>
          <w:bCs/>
          <w:color w:val="000000" w:themeColor="text1"/>
          <w:sz w:val="28"/>
          <w:szCs w:val="28"/>
          <w:u w:val="single"/>
        </w:rPr>
        <w:t xml:space="preserve">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13AD8C62"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900DA31" w:rsidR="0FF883D4" w:rsidRDefault="5CE196A1" w:rsidP="5CE196A1">
      <w:r w:rsidRPr="5CE196A1">
        <w:rPr>
          <w:rFonts w:eastAsia="Arial"/>
          <w:b/>
          <w:bCs/>
          <w:color w:val="000000" w:themeColor="text1"/>
          <w:sz w:val="24"/>
          <w:szCs w:val="24"/>
        </w:rPr>
        <w:t xml:space="preserve">Signed: </w:t>
      </w:r>
      <w:proofErr w:type="spellStart"/>
      <w:proofErr w:type="gramStart"/>
      <w:r w:rsidR="00BB349B">
        <w:rPr>
          <w:rFonts w:eastAsia="Arial"/>
          <w:b/>
          <w:bCs/>
          <w:color w:val="000000" w:themeColor="text1"/>
          <w:sz w:val="24"/>
          <w:szCs w:val="24"/>
        </w:rPr>
        <w:t>G.Jones</w:t>
      </w:r>
      <w:proofErr w:type="spellEnd"/>
      <w:proofErr w:type="gramEnd"/>
    </w:p>
    <w:p w14:paraId="563192E7" w14:textId="7A83C86F" w:rsidR="0FF883D4" w:rsidRDefault="5CE196A1" w:rsidP="5CE196A1">
      <w:r w:rsidRPr="5CE196A1">
        <w:rPr>
          <w:rFonts w:eastAsia="Arial"/>
          <w:b/>
          <w:bCs/>
          <w:color w:val="000000" w:themeColor="text1"/>
          <w:sz w:val="24"/>
          <w:szCs w:val="24"/>
        </w:rPr>
        <w:t xml:space="preserve"> </w:t>
      </w:r>
    </w:p>
    <w:p w14:paraId="482B2B3A" w14:textId="0F8916A0" w:rsidR="0FF883D4" w:rsidRPr="00BB349B" w:rsidRDefault="5CE196A1" w:rsidP="00BB349B">
      <w:pPr>
        <w:sectPr w:rsidR="0FF883D4" w:rsidRPr="00BB349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BB349B">
        <w:t xml:space="preserve"> </w:t>
      </w:r>
      <w:r w:rsidR="00BB349B">
        <w:rPr>
          <w:b/>
          <w:bCs/>
          <w:sz w:val="24"/>
          <w:szCs w:val="24"/>
          <w:lang w:eastAsia="zh-TW"/>
        </w:rPr>
        <w:t>30/10/2023</w:t>
      </w:r>
    </w:p>
    <w:p w14:paraId="7C194D7B" w14:textId="5751CBF5" w:rsidR="00D05553" w:rsidRPr="00D05553" w:rsidRDefault="004923DA" w:rsidP="00EA28F1">
      <w:pPr>
        <w:keepNext/>
        <w:spacing w:before="240" w:after="60"/>
        <w:ind w:right="237"/>
        <w:jc w:val="both"/>
        <w:rPr>
          <w:b/>
          <w:sz w:val="24"/>
          <w:szCs w:val="24"/>
        </w:rPr>
      </w:pPr>
      <w:r w:rsidRPr="00E676F7">
        <w:rPr>
          <w:b/>
          <w:sz w:val="24"/>
          <w:szCs w:val="24"/>
        </w:rPr>
        <w:lastRenderedPageBreak/>
        <w:t>Bibliography</w:t>
      </w:r>
    </w:p>
    <w:p w14:paraId="7C0328F6" w14:textId="20D8E10B" w:rsidR="00D05553" w:rsidRDefault="00D05553" w:rsidP="00D05553">
      <w:pPr>
        <w:overflowPunct/>
        <w:autoSpaceDE/>
        <w:autoSpaceDN/>
        <w:adjustRightInd/>
        <w:spacing w:line="480" w:lineRule="auto"/>
        <w:textAlignment w:val="auto"/>
        <w:rPr>
          <w:sz w:val="24"/>
          <w:szCs w:val="24"/>
        </w:rPr>
      </w:pPr>
      <w:r w:rsidRPr="00D05553">
        <w:rPr>
          <w:sz w:val="24"/>
          <w:szCs w:val="24"/>
        </w:rPr>
        <w:t xml:space="preserve">Borton, T. (1970) </w:t>
      </w:r>
      <w:r w:rsidRPr="00D05553">
        <w:rPr>
          <w:i/>
          <w:iCs/>
          <w:sz w:val="24"/>
          <w:szCs w:val="24"/>
        </w:rPr>
        <w:t>Reach Touch and Teach</w:t>
      </w:r>
      <w:r w:rsidRPr="00D05553">
        <w:rPr>
          <w:sz w:val="24"/>
          <w:szCs w:val="24"/>
        </w:rPr>
        <w:t xml:space="preserve">. New York: McGraw-Hill Paperbacks. </w:t>
      </w:r>
    </w:p>
    <w:p w14:paraId="59A01E3B" w14:textId="77777777" w:rsidR="00D05553" w:rsidRPr="00D05553" w:rsidRDefault="00D05553" w:rsidP="00D05553">
      <w:pPr>
        <w:overflowPunct/>
        <w:autoSpaceDE/>
        <w:autoSpaceDN/>
        <w:adjustRightInd/>
        <w:spacing w:line="480" w:lineRule="auto"/>
        <w:textAlignment w:val="auto"/>
        <w:rPr>
          <w:sz w:val="24"/>
          <w:szCs w:val="24"/>
        </w:rPr>
      </w:pPr>
    </w:p>
    <w:p w14:paraId="5EC7F0BC" w14:textId="3E0684B9" w:rsidR="00D05553" w:rsidRDefault="00D05553" w:rsidP="00D05553">
      <w:pPr>
        <w:overflowPunct/>
        <w:autoSpaceDE/>
        <w:autoSpaceDN/>
        <w:adjustRightInd/>
        <w:spacing w:line="480" w:lineRule="auto"/>
        <w:textAlignment w:val="auto"/>
        <w:rPr>
          <w:sz w:val="24"/>
          <w:szCs w:val="24"/>
        </w:rPr>
      </w:pPr>
      <w:r w:rsidRPr="00D05553">
        <w:rPr>
          <w:sz w:val="24"/>
          <w:szCs w:val="24"/>
        </w:rPr>
        <w:t xml:space="preserve">Bryant, R. and Bryant, S. (2018) </w:t>
      </w:r>
      <w:r w:rsidRPr="00D05553">
        <w:rPr>
          <w:i/>
          <w:iCs/>
          <w:sz w:val="24"/>
          <w:szCs w:val="24"/>
        </w:rPr>
        <w:t>Blackstone’s Handbook for Policing Students.</w:t>
      </w:r>
      <w:r w:rsidRPr="00D05553">
        <w:rPr>
          <w:sz w:val="24"/>
          <w:szCs w:val="24"/>
        </w:rPr>
        <w:t xml:space="preserve"> 12</w:t>
      </w:r>
      <w:r w:rsidRPr="00D05553">
        <w:rPr>
          <w:sz w:val="24"/>
          <w:szCs w:val="24"/>
          <w:vertAlign w:val="superscript"/>
        </w:rPr>
        <w:t>th</w:t>
      </w:r>
      <w:r w:rsidRPr="00D05553">
        <w:rPr>
          <w:sz w:val="24"/>
          <w:szCs w:val="24"/>
        </w:rPr>
        <w:t xml:space="preserve"> </w:t>
      </w:r>
      <w:proofErr w:type="spellStart"/>
      <w:r w:rsidRPr="00D05553">
        <w:rPr>
          <w:sz w:val="24"/>
          <w:szCs w:val="24"/>
        </w:rPr>
        <w:t>edn</w:t>
      </w:r>
      <w:proofErr w:type="spellEnd"/>
      <w:r w:rsidRPr="00D05553">
        <w:rPr>
          <w:sz w:val="24"/>
          <w:szCs w:val="24"/>
        </w:rPr>
        <w:t>. Oxford: Oxford University Press.</w:t>
      </w:r>
    </w:p>
    <w:p w14:paraId="20643261" w14:textId="77777777" w:rsidR="00D05553" w:rsidRPr="00D05553" w:rsidRDefault="00D05553" w:rsidP="00D05553">
      <w:pPr>
        <w:overflowPunct/>
        <w:autoSpaceDE/>
        <w:autoSpaceDN/>
        <w:adjustRightInd/>
        <w:spacing w:line="480" w:lineRule="auto"/>
        <w:textAlignment w:val="auto"/>
        <w:rPr>
          <w:sz w:val="24"/>
          <w:szCs w:val="24"/>
        </w:rPr>
      </w:pPr>
    </w:p>
    <w:p w14:paraId="10BCF869" w14:textId="77777777" w:rsidR="00D05553" w:rsidRDefault="00D05553" w:rsidP="00D05553">
      <w:pPr>
        <w:overflowPunct/>
        <w:autoSpaceDE/>
        <w:autoSpaceDN/>
        <w:adjustRightInd/>
        <w:spacing w:line="480" w:lineRule="auto"/>
        <w:textAlignment w:val="auto"/>
        <w:rPr>
          <w:sz w:val="24"/>
          <w:szCs w:val="24"/>
        </w:rPr>
      </w:pPr>
      <w:r w:rsidRPr="00D05553">
        <w:rPr>
          <w:sz w:val="24"/>
          <w:szCs w:val="24"/>
        </w:rPr>
        <w:t xml:space="preserve">Bryant, R. and Bryant, S. (2021) </w:t>
      </w:r>
      <w:r w:rsidRPr="00D05553">
        <w:rPr>
          <w:i/>
          <w:iCs/>
          <w:sz w:val="24"/>
          <w:szCs w:val="24"/>
        </w:rPr>
        <w:t>Blackstone’s Handbook for Policing Students.</w:t>
      </w:r>
      <w:r w:rsidRPr="00D05553">
        <w:rPr>
          <w:sz w:val="24"/>
          <w:szCs w:val="24"/>
        </w:rPr>
        <w:t xml:space="preserve"> 15</w:t>
      </w:r>
      <w:r w:rsidRPr="00D05553">
        <w:rPr>
          <w:sz w:val="24"/>
          <w:szCs w:val="24"/>
          <w:vertAlign w:val="superscript"/>
        </w:rPr>
        <w:t>th</w:t>
      </w:r>
      <w:r w:rsidRPr="00D05553">
        <w:rPr>
          <w:sz w:val="24"/>
          <w:szCs w:val="24"/>
        </w:rPr>
        <w:t xml:space="preserve"> </w:t>
      </w:r>
      <w:proofErr w:type="spellStart"/>
      <w:r w:rsidRPr="00D05553">
        <w:rPr>
          <w:sz w:val="24"/>
          <w:szCs w:val="24"/>
        </w:rPr>
        <w:t>edn</w:t>
      </w:r>
      <w:proofErr w:type="spellEnd"/>
      <w:r w:rsidRPr="00D05553">
        <w:rPr>
          <w:sz w:val="24"/>
          <w:szCs w:val="24"/>
        </w:rPr>
        <w:t>. Oxford: Oxford University Press.</w:t>
      </w:r>
    </w:p>
    <w:p w14:paraId="398692BB" w14:textId="77777777" w:rsidR="00D05553" w:rsidRPr="00D05553" w:rsidRDefault="00D05553" w:rsidP="00D05553">
      <w:pPr>
        <w:overflowPunct/>
        <w:autoSpaceDE/>
        <w:autoSpaceDN/>
        <w:adjustRightInd/>
        <w:spacing w:line="480" w:lineRule="auto"/>
        <w:textAlignment w:val="auto"/>
        <w:rPr>
          <w:sz w:val="24"/>
          <w:szCs w:val="24"/>
        </w:rPr>
      </w:pPr>
    </w:p>
    <w:p w14:paraId="3C92835A" w14:textId="77777777" w:rsidR="00D05553" w:rsidRDefault="00D05553" w:rsidP="00D05553">
      <w:pPr>
        <w:overflowPunct/>
        <w:autoSpaceDE/>
        <w:autoSpaceDN/>
        <w:adjustRightInd/>
        <w:spacing w:line="480" w:lineRule="auto"/>
        <w:textAlignment w:val="auto"/>
        <w:rPr>
          <w:sz w:val="24"/>
          <w:szCs w:val="24"/>
        </w:rPr>
      </w:pPr>
      <w:r w:rsidRPr="00D05553">
        <w:rPr>
          <w:sz w:val="24"/>
          <w:szCs w:val="24"/>
        </w:rPr>
        <w:t xml:space="preserve">Cohen, L. and Felson, M. (1979) ‘Social Change and Crime Rate Trends: A Routine Activity Approach’, </w:t>
      </w:r>
      <w:r w:rsidRPr="00D05553">
        <w:rPr>
          <w:i/>
          <w:iCs/>
          <w:sz w:val="24"/>
          <w:szCs w:val="24"/>
        </w:rPr>
        <w:t>American sociology review</w:t>
      </w:r>
      <w:r w:rsidRPr="00D05553">
        <w:rPr>
          <w:sz w:val="24"/>
          <w:szCs w:val="24"/>
        </w:rPr>
        <w:t xml:space="preserve">. 44(4), pp.588-608. Available at: </w:t>
      </w:r>
      <w:hyperlink r:id="rId21" w:history="1">
        <w:r w:rsidRPr="00D05553">
          <w:rPr>
            <w:rStyle w:val="Hyperlink"/>
            <w:sz w:val="24"/>
            <w:szCs w:val="24"/>
          </w:rPr>
          <w:t>https://www-jstor-org.ezproxy.uwtsd.ac.uk/stable/2094589?seq=2</w:t>
        </w:r>
      </w:hyperlink>
      <w:r w:rsidRPr="00D05553">
        <w:rPr>
          <w:sz w:val="24"/>
          <w:szCs w:val="24"/>
        </w:rPr>
        <w:t xml:space="preserve"> (Accessed: 05/10/2023).</w:t>
      </w:r>
    </w:p>
    <w:p w14:paraId="7E3F4F33" w14:textId="77777777" w:rsidR="00D05553" w:rsidRPr="00D05553" w:rsidRDefault="00D05553" w:rsidP="00D05553">
      <w:pPr>
        <w:overflowPunct/>
        <w:autoSpaceDE/>
        <w:autoSpaceDN/>
        <w:adjustRightInd/>
        <w:spacing w:line="480" w:lineRule="auto"/>
        <w:textAlignment w:val="auto"/>
        <w:rPr>
          <w:sz w:val="24"/>
          <w:szCs w:val="24"/>
        </w:rPr>
      </w:pPr>
    </w:p>
    <w:p w14:paraId="5BC5D7CE" w14:textId="77777777" w:rsidR="00D05553" w:rsidRDefault="00D05553" w:rsidP="00D05553">
      <w:pPr>
        <w:overflowPunct/>
        <w:autoSpaceDE/>
        <w:autoSpaceDN/>
        <w:adjustRightInd/>
        <w:spacing w:line="480" w:lineRule="auto"/>
        <w:textAlignment w:val="auto"/>
        <w:rPr>
          <w:sz w:val="24"/>
          <w:szCs w:val="24"/>
        </w:rPr>
      </w:pPr>
      <w:r w:rsidRPr="00D05553">
        <w:rPr>
          <w:sz w:val="24"/>
          <w:szCs w:val="24"/>
        </w:rPr>
        <w:t xml:space="preserve">College of Policing (2023, a) </w:t>
      </w:r>
      <w:r w:rsidRPr="00D05553">
        <w:rPr>
          <w:i/>
          <w:iCs/>
          <w:sz w:val="24"/>
          <w:szCs w:val="24"/>
        </w:rPr>
        <w:t>Evidence-based policing</w:t>
      </w:r>
      <w:r w:rsidRPr="00D05553">
        <w:rPr>
          <w:sz w:val="24"/>
          <w:szCs w:val="24"/>
        </w:rPr>
        <w:t xml:space="preserve">. Available at: </w:t>
      </w:r>
      <w:hyperlink r:id="rId22" w:history="1">
        <w:r w:rsidRPr="00D05553">
          <w:rPr>
            <w:rStyle w:val="Hyperlink"/>
            <w:sz w:val="24"/>
            <w:szCs w:val="24"/>
          </w:rPr>
          <w:t>https://www.college.police.uk/research/evidence-based-policing-EBP</w:t>
        </w:r>
      </w:hyperlink>
      <w:r w:rsidRPr="00D05553">
        <w:rPr>
          <w:sz w:val="24"/>
          <w:szCs w:val="24"/>
        </w:rPr>
        <w:t xml:space="preserve"> (Accessed: 30/10/2023).</w:t>
      </w:r>
    </w:p>
    <w:p w14:paraId="4F507AF5" w14:textId="77777777" w:rsidR="00D05553" w:rsidRPr="00D05553" w:rsidRDefault="00D05553" w:rsidP="00D05553">
      <w:pPr>
        <w:overflowPunct/>
        <w:autoSpaceDE/>
        <w:autoSpaceDN/>
        <w:adjustRightInd/>
        <w:spacing w:line="480" w:lineRule="auto"/>
        <w:textAlignment w:val="auto"/>
        <w:rPr>
          <w:sz w:val="24"/>
          <w:szCs w:val="24"/>
        </w:rPr>
      </w:pPr>
    </w:p>
    <w:p w14:paraId="4FF4D7F2" w14:textId="77777777" w:rsidR="00D05553" w:rsidRDefault="00D05553" w:rsidP="00D05553">
      <w:pPr>
        <w:overflowPunct/>
        <w:autoSpaceDE/>
        <w:autoSpaceDN/>
        <w:adjustRightInd/>
        <w:spacing w:line="480" w:lineRule="auto"/>
        <w:textAlignment w:val="auto"/>
        <w:rPr>
          <w:sz w:val="24"/>
          <w:szCs w:val="24"/>
        </w:rPr>
      </w:pPr>
      <w:r w:rsidRPr="00D05553">
        <w:rPr>
          <w:sz w:val="24"/>
          <w:szCs w:val="24"/>
        </w:rPr>
        <w:t xml:space="preserve">College of Policing (2023, b) Evidence Briefing. Available at: </w:t>
      </w:r>
      <w:hyperlink r:id="rId23" w:history="1">
        <w:r w:rsidRPr="00D05553">
          <w:rPr>
            <w:rStyle w:val="Hyperlink"/>
            <w:sz w:val="24"/>
            <w:szCs w:val="24"/>
          </w:rPr>
          <w:t>https://www.college.police.uk/guidance/restorative-justice/evidence-briefing</w:t>
        </w:r>
      </w:hyperlink>
      <w:r w:rsidRPr="00D05553">
        <w:rPr>
          <w:sz w:val="24"/>
          <w:szCs w:val="24"/>
        </w:rPr>
        <w:t xml:space="preserve"> (Accessed: 30/10/2023).</w:t>
      </w:r>
    </w:p>
    <w:p w14:paraId="0E12672B" w14:textId="77777777" w:rsidR="00D05553" w:rsidRPr="00D05553" w:rsidRDefault="00D05553" w:rsidP="00D05553">
      <w:pPr>
        <w:overflowPunct/>
        <w:autoSpaceDE/>
        <w:autoSpaceDN/>
        <w:adjustRightInd/>
        <w:spacing w:line="480" w:lineRule="auto"/>
        <w:textAlignment w:val="auto"/>
        <w:rPr>
          <w:sz w:val="24"/>
          <w:szCs w:val="24"/>
        </w:rPr>
      </w:pPr>
    </w:p>
    <w:p w14:paraId="7F0D3E25" w14:textId="77777777" w:rsidR="00D05553" w:rsidRDefault="00D05553" w:rsidP="00D05553">
      <w:pPr>
        <w:spacing w:line="480" w:lineRule="auto"/>
        <w:ind w:right="237"/>
        <w:jc w:val="both"/>
        <w:rPr>
          <w:sz w:val="24"/>
          <w:szCs w:val="24"/>
        </w:rPr>
      </w:pPr>
      <w:r w:rsidRPr="00D05553">
        <w:rPr>
          <w:sz w:val="24"/>
          <w:szCs w:val="24"/>
        </w:rPr>
        <w:t xml:space="preserve">CPS (2022) </w:t>
      </w:r>
      <w:r w:rsidRPr="00D05553">
        <w:rPr>
          <w:i/>
          <w:iCs/>
          <w:sz w:val="24"/>
          <w:szCs w:val="24"/>
        </w:rPr>
        <w:t>Domestic abuse: Context and challenges</w:t>
      </w:r>
      <w:r w:rsidRPr="00D05553">
        <w:rPr>
          <w:sz w:val="24"/>
          <w:szCs w:val="24"/>
        </w:rPr>
        <w:t xml:space="preserve">. Available at:  </w:t>
      </w:r>
      <w:hyperlink r:id="rId24" w:anchor=":~:text=Shame%2C%20guilt%2C%20fear%20of%20the,on%20to%20support%20a%20prosecution" w:history="1">
        <w:r w:rsidRPr="00D05553">
          <w:rPr>
            <w:rStyle w:val="Hyperlink"/>
            <w:sz w:val="24"/>
            <w:szCs w:val="24"/>
          </w:rPr>
          <w:t>https://www.cps.gov.uk/domestic-abuse-context-and-</w:t>
        </w:r>
        <w:r w:rsidRPr="00D05553">
          <w:rPr>
            <w:rStyle w:val="Hyperlink"/>
            <w:sz w:val="24"/>
            <w:szCs w:val="24"/>
          </w:rPr>
          <w:lastRenderedPageBreak/>
          <w:t>challenges#:~:text=Shame%2C%20guilt%2C%20fear%20of%20the,on%20to%20support%20a%20prosecution</w:t>
        </w:r>
      </w:hyperlink>
      <w:r w:rsidRPr="00D05553">
        <w:rPr>
          <w:sz w:val="24"/>
          <w:szCs w:val="24"/>
        </w:rPr>
        <w:t xml:space="preserve"> (Accessed: 30/10/2023).</w:t>
      </w:r>
    </w:p>
    <w:p w14:paraId="46FA9E7C" w14:textId="77777777" w:rsidR="00D05553" w:rsidRPr="00D05553" w:rsidRDefault="00D05553" w:rsidP="00D05553">
      <w:pPr>
        <w:spacing w:line="480" w:lineRule="auto"/>
        <w:ind w:right="237"/>
        <w:jc w:val="both"/>
        <w:rPr>
          <w:sz w:val="24"/>
          <w:szCs w:val="24"/>
        </w:rPr>
      </w:pPr>
    </w:p>
    <w:p w14:paraId="3A160C79" w14:textId="77777777" w:rsidR="00D05553" w:rsidRDefault="00D05553" w:rsidP="00D05553">
      <w:pPr>
        <w:spacing w:line="480" w:lineRule="auto"/>
        <w:ind w:right="237"/>
        <w:jc w:val="both"/>
        <w:rPr>
          <w:rStyle w:val="Hyperlink"/>
          <w:color w:val="auto"/>
          <w:sz w:val="24"/>
          <w:szCs w:val="24"/>
          <w:u w:val="none"/>
        </w:rPr>
      </w:pPr>
      <w:r w:rsidRPr="00D05553">
        <w:rPr>
          <w:sz w:val="24"/>
          <w:szCs w:val="24"/>
        </w:rPr>
        <w:t xml:space="preserve">CPS (2023, a) </w:t>
      </w:r>
      <w:r w:rsidRPr="00D05553">
        <w:rPr>
          <w:i/>
          <w:iCs/>
          <w:sz w:val="24"/>
          <w:szCs w:val="24"/>
        </w:rPr>
        <w:t>Controlling or Coercive Behaviour in an Intimate or Family Relationship.</w:t>
      </w:r>
      <w:r w:rsidRPr="00D05553">
        <w:rPr>
          <w:sz w:val="24"/>
          <w:szCs w:val="24"/>
        </w:rPr>
        <w:t xml:space="preserve"> Available at: </w:t>
      </w:r>
      <w:hyperlink r:id="rId25" w:history="1">
        <w:r w:rsidRPr="00D05553">
          <w:rPr>
            <w:rStyle w:val="Hyperlink"/>
            <w:sz w:val="24"/>
            <w:szCs w:val="24"/>
          </w:rPr>
          <w:t>https://www.cps.gov.uk/legal-guidance/controlling-or-coercive-behaviour-intimate-or-family-relationship</w:t>
        </w:r>
      </w:hyperlink>
      <w:r w:rsidRPr="00D05553">
        <w:rPr>
          <w:rStyle w:val="Hyperlink"/>
          <w:color w:val="auto"/>
          <w:sz w:val="24"/>
          <w:szCs w:val="24"/>
          <w:u w:val="none"/>
        </w:rPr>
        <w:t xml:space="preserve"> (Accessed: 30/10/2023). </w:t>
      </w:r>
    </w:p>
    <w:p w14:paraId="409C79B1" w14:textId="77777777" w:rsidR="00D05553" w:rsidRPr="00D05553" w:rsidRDefault="00D05553" w:rsidP="00D05553">
      <w:pPr>
        <w:spacing w:line="480" w:lineRule="auto"/>
        <w:ind w:right="237"/>
        <w:jc w:val="both"/>
        <w:rPr>
          <w:sz w:val="24"/>
          <w:szCs w:val="24"/>
        </w:rPr>
      </w:pPr>
    </w:p>
    <w:p w14:paraId="7AE961AF" w14:textId="77777777" w:rsidR="00D05553" w:rsidRDefault="00D05553" w:rsidP="00D05553">
      <w:pPr>
        <w:spacing w:line="480" w:lineRule="auto"/>
        <w:ind w:right="237"/>
        <w:rPr>
          <w:sz w:val="24"/>
          <w:szCs w:val="24"/>
        </w:rPr>
      </w:pPr>
      <w:r w:rsidRPr="00D05553">
        <w:rPr>
          <w:sz w:val="24"/>
          <w:szCs w:val="24"/>
        </w:rPr>
        <w:t xml:space="preserve">CPS (2023, b) Special Measures. Available at: </w:t>
      </w:r>
      <w:hyperlink r:id="rId26" w:history="1">
        <w:r w:rsidRPr="00D05553">
          <w:rPr>
            <w:rStyle w:val="Hyperlink"/>
            <w:sz w:val="24"/>
            <w:szCs w:val="24"/>
          </w:rPr>
          <w:t>https://www.cps.gov.uk/legal-guidance/special-measures</w:t>
        </w:r>
      </w:hyperlink>
      <w:r w:rsidRPr="00D05553">
        <w:rPr>
          <w:sz w:val="24"/>
          <w:szCs w:val="24"/>
        </w:rPr>
        <w:t xml:space="preserve"> (Accessed: 30/10/2023).</w:t>
      </w:r>
    </w:p>
    <w:p w14:paraId="58F54A8F" w14:textId="77777777" w:rsidR="00D05553" w:rsidRPr="00D05553" w:rsidRDefault="00D05553" w:rsidP="00D05553">
      <w:pPr>
        <w:spacing w:line="480" w:lineRule="auto"/>
        <w:ind w:right="237"/>
        <w:rPr>
          <w:sz w:val="24"/>
          <w:szCs w:val="24"/>
        </w:rPr>
      </w:pPr>
    </w:p>
    <w:p w14:paraId="66556DB5" w14:textId="77777777" w:rsidR="00D05553" w:rsidRDefault="00D05553" w:rsidP="00D05553">
      <w:pPr>
        <w:spacing w:line="480" w:lineRule="auto"/>
        <w:ind w:right="237"/>
        <w:rPr>
          <w:sz w:val="24"/>
          <w:szCs w:val="24"/>
        </w:rPr>
      </w:pPr>
      <w:r w:rsidRPr="00D05553">
        <w:rPr>
          <w:sz w:val="24"/>
          <w:szCs w:val="24"/>
        </w:rPr>
        <w:t xml:space="preserve">Criminal Justice Joint Inspection (2020) </w:t>
      </w:r>
      <w:r w:rsidRPr="00D05553">
        <w:rPr>
          <w:i/>
          <w:iCs/>
          <w:sz w:val="24"/>
          <w:szCs w:val="24"/>
        </w:rPr>
        <w:t>Evidence led domestic abuse prosecutions</w:t>
      </w:r>
      <w:r w:rsidRPr="00D05553">
        <w:rPr>
          <w:sz w:val="24"/>
          <w:szCs w:val="24"/>
        </w:rPr>
        <w:t xml:space="preserve">. Available at: </w:t>
      </w:r>
      <w:hyperlink r:id="rId27" w:history="1">
        <w:r w:rsidRPr="00D05553">
          <w:rPr>
            <w:rStyle w:val="Hyperlink"/>
            <w:sz w:val="24"/>
            <w:szCs w:val="24"/>
          </w:rPr>
          <w:t>https://www.justiceinspectorates.gov.uk/cjji/wp-content/uploads/sites/2/2020/01/Joint-Inspection-Evidence-Led-Domestic-Abuse-Jan19-rpt.pdf</w:t>
        </w:r>
      </w:hyperlink>
      <w:r w:rsidRPr="00D05553">
        <w:rPr>
          <w:sz w:val="24"/>
          <w:szCs w:val="24"/>
        </w:rPr>
        <w:t xml:space="preserve"> (Accessed: 30/10/2023).</w:t>
      </w:r>
    </w:p>
    <w:p w14:paraId="338FF9FD" w14:textId="77777777" w:rsidR="00D05553" w:rsidRPr="00D05553" w:rsidRDefault="00D05553" w:rsidP="00D05553">
      <w:pPr>
        <w:spacing w:line="480" w:lineRule="auto"/>
        <w:ind w:right="237"/>
        <w:rPr>
          <w:sz w:val="24"/>
          <w:szCs w:val="24"/>
        </w:rPr>
      </w:pPr>
    </w:p>
    <w:p w14:paraId="765EB1C3" w14:textId="77777777" w:rsidR="00D05553" w:rsidRDefault="00D05553" w:rsidP="00D05553">
      <w:pPr>
        <w:spacing w:line="480" w:lineRule="auto"/>
        <w:ind w:right="237"/>
        <w:rPr>
          <w:sz w:val="24"/>
          <w:szCs w:val="24"/>
        </w:rPr>
      </w:pPr>
      <w:r w:rsidRPr="00D05553">
        <w:rPr>
          <w:sz w:val="24"/>
          <w:szCs w:val="24"/>
        </w:rPr>
        <w:t>Finn, A. (2013) ‘Evidence-Based and Victim-</w:t>
      </w:r>
      <w:proofErr w:type="spellStart"/>
      <w:r w:rsidRPr="00D05553">
        <w:rPr>
          <w:sz w:val="24"/>
          <w:szCs w:val="24"/>
        </w:rPr>
        <w:t>Centered</w:t>
      </w:r>
      <w:proofErr w:type="spellEnd"/>
      <w:r w:rsidRPr="00D05553">
        <w:rPr>
          <w:sz w:val="24"/>
          <w:szCs w:val="24"/>
        </w:rPr>
        <w:t xml:space="preserve"> Prosecutorial Policies’, </w:t>
      </w:r>
      <w:r w:rsidRPr="00D05553">
        <w:rPr>
          <w:i/>
          <w:iCs/>
          <w:sz w:val="24"/>
          <w:szCs w:val="24"/>
        </w:rPr>
        <w:t>Criminology and Public Policy</w:t>
      </w:r>
      <w:r w:rsidRPr="00D05553">
        <w:rPr>
          <w:sz w:val="24"/>
          <w:szCs w:val="24"/>
        </w:rPr>
        <w:t xml:space="preserve">, 12(3), pp. 443-472. Available at: </w:t>
      </w:r>
      <w:hyperlink r:id="rId28" w:history="1">
        <w:r w:rsidRPr="00D05553">
          <w:rPr>
            <w:rStyle w:val="Hyperlink"/>
            <w:sz w:val="24"/>
            <w:szCs w:val="24"/>
          </w:rPr>
          <w:t>https://onlinelibrary-wiley-com.ezproxy.uwtsd.ac.uk/doi/full/10.1111/1745-9133.12049</w:t>
        </w:r>
      </w:hyperlink>
      <w:r w:rsidRPr="00D05553">
        <w:rPr>
          <w:sz w:val="24"/>
          <w:szCs w:val="24"/>
        </w:rPr>
        <w:t xml:space="preserve"> (Accessed: 30/10/2023).</w:t>
      </w:r>
    </w:p>
    <w:p w14:paraId="0F38DFCB" w14:textId="77777777" w:rsidR="00D05553" w:rsidRPr="00D05553" w:rsidRDefault="00D05553" w:rsidP="00D05553">
      <w:pPr>
        <w:spacing w:line="480" w:lineRule="auto"/>
        <w:ind w:right="237"/>
        <w:rPr>
          <w:sz w:val="24"/>
          <w:szCs w:val="24"/>
        </w:rPr>
      </w:pPr>
    </w:p>
    <w:p w14:paraId="29D66D18" w14:textId="77777777" w:rsidR="00D05553" w:rsidRDefault="00D05553" w:rsidP="00D05553">
      <w:pPr>
        <w:spacing w:line="480" w:lineRule="auto"/>
        <w:ind w:right="237"/>
        <w:rPr>
          <w:sz w:val="24"/>
          <w:szCs w:val="24"/>
        </w:rPr>
      </w:pPr>
      <w:r w:rsidRPr="00D05553">
        <w:rPr>
          <w:sz w:val="24"/>
          <w:szCs w:val="24"/>
        </w:rPr>
        <w:t xml:space="preserve">Gewirtz, A. Weidner, R. Miller, H. Zehm, K. (2006) ‘Domestic Violence Cases Involving Children: Effects of an Evidence-Based Prosecution Approach’, </w:t>
      </w:r>
      <w:r w:rsidRPr="00D05553">
        <w:rPr>
          <w:i/>
          <w:iCs/>
          <w:sz w:val="24"/>
          <w:szCs w:val="24"/>
        </w:rPr>
        <w:t>Violence and victims, New York</w:t>
      </w:r>
      <w:r w:rsidRPr="00D05553">
        <w:rPr>
          <w:sz w:val="24"/>
          <w:szCs w:val="24"/>
        </w:rPr>
        <w:t xml:space="preserve">, 21(2), pp. 213- 229. Available at: </w:t>
      </w:r>
      <w:hyperlink r:id="rId29" w:history="1">
        <w:r w:rsidRPr="00D05553">
          <w:rPr>
            <w:rStyle w:val="Hyperlink"/>
            <w:sz w:val="24"/>
            <w:szCs w:val="24"/>
          </w:rPr>
          <w:t>https://www.proquest.com/docview/208534041?accountid=130472&amp;parentSession</w:t>
        </w:r>
        <w:r w:rsidRPr="00D05553">
          <w:rPr>
            <w:rStyle w:val="Hyperlink"/>
            <w:sz w:val="24"/>
            <w:szCs w:val="24"/>
          </w:rPr>
          <w:lastRenderedPageBreak/>
          <w:t>Id=lY69lccnDmpjWpuinzRFy%2Bm3gvv3hEx9iL0N2MdRFFU%3D&amp;pq-origsite=primo</w:t>
        </w:r>
      </w:hyperlink>
      <w:r w:rsidRPr="00D05553">
        <w:rPr>
          <w:sz w:val="24"/>
          <w:szCs w:val="24"/>
        </w:rPr>
        <w:t xml:space="preserve"> (Accessed: 30/10/2023). </w:t>
      </w:r>
    </w:p>
    <w:p w14:paraId="32952B84" w14:textId="3A95BFBF" w:rsidR="00D05553" w:rsidRPr="00D05553" w:rsidRDefault="00D05553" w:rsidP="00D05553">
      <w:pPr>
        <w:spacing w:line="480" w:lineRule="auto"/>
        <w:ind w:right="237"/>
        <w:rPr>
          <w:sz w:val="24"/>
          <w:szCs w:val="24"/>
        </w:rPr>
      </w:pPr>
    </w:p>
    <w:p w14:paraId="2223F0E3" w14:textId="77777777" w:rsidR="00D05553" w:rsidRDefault="00D05553" w:rsidP="00D05553">
      <w:pPr>
        <w:spacing w:line="480" w:lineRule="auto"/>
        <w:ind w:right="237"/>
        <w:rPr>
          <w:sz w:val="24"/>
          <w:szCs w:val="24"/>
        </w:rPr>
      </w:pPr>
      <w:r w:rsidRPr="00D05553">
        <w:rPr>
          <w:sz w:val="24"/>
          <w:szCs w:val="24"/>
        </w:rPr>
        <w:t xml:space="preserve">Gov (2014) </w:t>
      </w:r>
      <w:r w:rsidRPr="00D05553">
        <w:rPr>
          <w:i/>
          <w:iCs/>
          <w:sz w:val="24"/>
          <w:szCs w:val="24"/>
        </w:rPr>
        <w:t>Anti-social Behaviour, Crime and Policing Act 2014</w:t>
      </w:r>
      <w:r w:rsidRPr="00D05553">
        <w:rPr>
          <w:sz w:val="24"/>
          <w:szCs w:val="24"/>
        </w:rPr>
        <w:t xml:space="preserve">. Available at: </w:t>
      </w:r>
      <w:hyperlink r:id="rId30" w:history="1">
        <w:r w:rsidRPr="00D05553">
          <w:rPr>
            <w:rStyle w:val="Hyperlink"/>
            <w:sz w:val="24"/>
            <w:szCs w:val="24"/>
          </w:rPr>
          <w:t>https://www.legislation.gov.uk/ukpga/2014/12/section/2/enacted</w:t>
        </w:r>
      </w:hyperlink>
      <w:r w:rsidRPr="00D05553">
        <w:rPr>
          <w:sz w:val="24"/>
          <w:szCs w:val="24"/>
        </w:rPr>
        <w:t xml:space="preserve"> (accessed 18/08/2023). </w:t>
      </w:r>
    </w:p>
    <w:p w14:paraId="2F3F73EB" w14:textId="77777777" w:rsidR="00D05553" w:rsidRPr="00D05553" w:rsidRDefault="00D05553" w:rsidP="00D05553">
      <w:pPr>
        <w:spacing w:line="480" w:lineRule="auto"/>
        <w:ind w:right="237"/>
        <w:rPr>
          <w:sz w:val="24"/>
          <w:szCs w:val="24"/>
        </w:rPr>
      </w:pPr>
    </w:p>
    <w:p w14:paraId="57DCECA9" w14:textId="77777777" w:rsidR="00D05553" w:rsidRDefault="00D05553" w:rsidP="00D05553">
      <w:pPr>
        <w:spacing w:line="480" w:lineRule="auto"/>
        <w:ind w:right="237"/>
        <w:jc w:val="both"/>
        <w:rPr>
          <w:sz w:val="24"/>
          <w:szCs w:val="24"/>
        </w:rPr>
      </w:pPr>
      <w:r w:rsidRPr="00D05553">
        <w:rPr>
          <w:sz w:val="24"/>
          <w:szCs w:val="24"/>
        </w:rPr>
        <w:t xml:space="preserve">Gov (2021) </w:t>
      </w:r>
      <w:r w:rsidRPr="00D05553">
        <w:rPr>
          <w:i/>
          <w:iCs/>
          <w:sz w:val="24"/>
          <w:szCs w:val="24"/>
        </w:rPr>
        <w:t>Domestic Abuse Act</w:t>
      </w:r>
      <w:r w:rsidRPr="00D05553">
        <w:rPr>
          <w:sz w:val="24"/>
          <w:szCs w:val="24"/>
        </w:rPr>
        <w:t xml:space="preserve"> (2021). Available at: </w:t>
      </w:r>
      <w:hyperlink r:id="rId31" w:history="1">
        <w:r w:rsidRPr="00D05553">
          <w:rPr>
            <w:rStyle w:val="Hyperlink"/>
            <w:sz w:val="24"/>
            <w:szCs w:val="24"/>
          </w:rPr>
          <w:t>https://www.legislation.gov.uk/ukpga/2021/17/part/1/enacted</w:t>
        </w:r>
      </w:hyperlink>
      <w:r w:rsidRPr="00D05553">
        <w:rPr>
          <w:sz w:val="24"/>
          <w:szCs w:val="24"/>
        </w:rPr>
        <w:t xml:space="preserve"> (Accessed: 30/10/2023). </w:t>
      </w:r>
    </w:p>
    <w:p w14:paraId="57AD509F" w14:textId="77777777" w:rsidR="00D05553" w:rsidRPr="00D05553" w:rsidRDefault="00D05553" w:rsidP="00D05553">
      <w:pPr>
        <w:spacing w:line="480" w:lineRule="auto"/>
        <w:ind w:right="237"/>
        <w:jc w:val="both"/>
        <w:rPr>
          <w:sz w:val="24"/>
          <w:szCs w:val="24"/>
        </w:rPr>
      </w:pPr>
    </w:p>
    <w:p w14:paraId="516FF213" w14:textId="77777777" w:rsidR="00D05553" w:rsidRDefault="00D05553" w:rsidP="00D05553">
      <w:pPr>
        <w:spacing w:line="480" w:lineRule="auto"/>
        <w:ind w:right="237"/>
        <w:rPr>
          <w:sz w:val="24"/>
          <w:szCs w:val="24"/>
        </w:rPr>
      </w:pPr>
      <w:r w:rsidRPr="00D05553">
        <w:rPr>
          <w:sz w:val="24"/>
          <w:szCs w:val="24"/>
        </w:rPr>
        <w:t xml:space="preserve">HARV (2023) </w:t>
      </w:r>
      <w:r w:rsidRPr="00D05553">
        <w:rPr>
          <w:i/>
          <w:iCs/>
          <w:sz w:val="24"/>
          <w:szCs w:val="24"/>
        </w:rPr>
        <w:t>IDVA</w:t>
      </w:r>
      <w:r w:rsidRPr="00D05553">
        <w:rPr>
          <w:sz w:val="24"/>
          <w:szCs w:val="24"/>
        </w:rPr>
        <w:t xml:space="preserve">. Available at: </w:t>
      </w:r>
      <w:hyperlink r:id="rId32" w:anchor=":~:text=The%20IDVA%20can%20liaise%20with%20the%20witness%20service,are%20available%20for%20you%20on%20the%20hearing%20day" w:history="1">
        <w:r w:rsidRPr="00D05553">
          <w:rPr>
            <w:rStyle w:val="Hyperlink"/>
            <w:sz w:val="24"/>
            <w:szCs w:val="24"/>
          </w:rPr>
          <w:t>https://www.harvoutreach.org.uk/?page_id=144#:~:text=The%20IDVA%20can%20liaise%20with%20the%20witness%20service,are%20available%20for%20you%20on%20the%20hearing%20day</w:t>
        </w:r>
      </w:hyperlink>
      <w:r w:rsidRPr="00D05553">
        <w:rPr>
          <w:sz w:val="24"/>
          <w:szCs w:val="24"/>
        </w:rPr>
        <w:t xml:space="preserve"> (Accessed: 30/10/2023).</w:t>
      </w:r>
    </w:p>
    <w:p w14:paraId="6608FA71" w14:textId="77777777" w:rsidR="00D05553" w:rsidRPr="00D05553" w:rsidRDefault="00D05553" w:rsidP="00D05553">
      <w:pPr>
        <w:spacing w:line="480" w:lineRule="auto"/>
        <w:ind w:right="237"/>
        <w:rPr>
          <w:sz w:val="24"/>
          <w:szCs w:val="24"/>
        </w:rPr>
      </w:pPr>
    </w:p>
    <w:p w14:paraId="4EA6A535" w14:textId="77777777" w:rsidR="00D05553" w:rsidRDefault="00D05553" w:rsidP="00D05553">
      <w:pPr>
        <w:overflowPunct/>
        <w:autoSpaceDE/>
        <w:autoSpaceDN/>
        <w:adjustRightInd/>
        <w:spacing w:line="480" w:lineRule="auto"/>
        <w:textAlignment w:val="auto"/>
        <w:rPr>
          <w:sz w:val="24"/>
          <w:szCs w:val="24"/>
        </w:rPr>
      </w:pPr>
      <w:r w:rsidRPr="00D05553">
        <w:rPr>
          <w:sz w:val="24"/>
          <w:szCs w:val="24"/>
        </w:rPr>
        <w:t xml:space="preserve">HMICFRS (2023) </w:t>
      </w:r>
      <w:r w:rsidRPr="00D05553">
        <w:rPr>
          <w:i/>
          <w:iCs/>
          <w:sz w:val="24"/>
          <w:szCs w:val="24"/>
        </w:rPr>
        <w:t>Public Protection Notice (PPN).</w:t>
      </w:r>
      <w:r w:rsidRPr="00D05553">
        <w:rPr>
          <w:sz w:val="24"/>
          <w:szCs w:val="24"/>
        </w:rPr>
        <w:t xml:space="preserve"> Available at: </w:t>
      </w:r>
      <w:hyperlink r:id="rId33" w:history="1">
        <w:r w:rsidRPr="00D05553">
          <w:rPr>
            <w:rStyle w:val="Hyperlink"/>
            <w:sz w:val="24"/>
            <w:szCs w:val="24"/>
          </w:rPr>
          <w:t>https://hmicfrs.justiceinspectorates.gov.uk/glossary/public-protection-notice/</w:t>
        </w:r>
      </w:hyperlink>
      <w:r w:rsidRPr="00D05553">
        <w:rPr>
          <w:sz w:val="24"/>
          <w:szCs w:val="24"/>
        </w:rPr>
        <w:t xml:space="preserve"> (Accessed: 30/10/2023).</w:t>
      </w:r>
    </w:p>
    <w:p w14:paraId="25A21F3E" w14:textId="77777777" w:rsidR="00D05553" w:rsidRPr="00D05553" w:rsidRDefault="00D05553" w:rsidP="00D05553">
      <w:pPr>
        <w:overflowPunct/>
        <w:autoSpaceDE/>
        <w:autoSpaceDN/>
        <w:adjustRightInd/>
        <w:spacing w:line="480" w:lineRule="auto"/>
        <w:textAlignment w:val="auto"/>
        <w:rPr>
          <w:sz w:val="24"/>
          <w:szCs w:val="24"/>
        </w:rPr>
      </w:pPr>
    </w:p>
    <w:p w14:paraId="6A1CC814" w14:textId="77777777" w:rsidR="00D05553" w:rsidRDefault="00D05553" w:rsidP="00D05553">
      <w:pPr>
        <w:spacing w:line="480" w:lineRule="auto"/>
        <w:ind w:right="237"/>
        <w:rPr>
          <w:sz w:val="24"/>
          <w:szCs w:val="24"/>
        </w:rPr>
      </w:pPr>
      <w:r w:rsidRPr="00D05553">
        <w:rPr>
          <w:sz w:val="24"/>
          <w:szCs w:val="24"/>
        </w:rPr>
        <w:t xml:space="preserve">Home Office (2023) </w:t>
      </w:r>
      <w:r w:rsidRPr="00D05553">
        <w:rPr>
          <w:i/>
          <w:iCs/>
          <w:sz w:val="24"/>
          <w:szCs w:val="24"/>
        </w:rPr>
        <w:t xml:space="preserve">Anti-social behaviour: impacts on individuals and local communities. </w:t>
      </w:r>
      <w:r w:rsidRPr="00D05553">
        <w:rPr>
          <w:sz w:val="24"/>
          <w:szCs w:val="24"/>
        </w:rPr>
        <w:t>Available at:</w:t>
      </w:r>
      <w:r w:rsidRPr="00D05553">
        <w:rPr>
          <w:i/>
          <w:iCs/>
          <w:sz w:val="24"/>
          <w:szCs w:val="24"/>
        </w:rPr>
        <w:t xml:space="preserve"> </w:t>
      </w:r>
      <w:hyperlink r:id="rId34" w:history="1">
        <w:r w:rsidRPr="00D05553">
          <w:rPr>
            <w:rStyle w:val="Hyperlink"/>
            <w:sz w:val="24"/>
            <w:szCs w:val="24"/>
          </w:rPr>
          <w:t>https://www.gov.uk/government/publications/impacts-of-anti-social-behaviour-on-individuals-and-communities/anti-social-behaviour-impacts-on-individuals-and-local-communities#conclusions</w:t>
        </w:r>
      </w:hyperlink>
      <w:r w:rsidRPr="00D05553">
        <w:rPr>
          <w:sz w:val="24"/>
          <w:szCs w:val="24"/>
        </w:rPr>
        <w:t xml:space="preserve"> (Accessed: 30/10/2023).</w:t>
      </w:r>
    </w:p>
    <w:p w14:paraId="15B7657C" w14:textId="77777777" w:rsidR="00D05553" w:rsidRPr="00D05553" w:rsidRDefault="00D05553" w:rsidP="00D05553">
      <w:pPr>
        <w:spacing w:line="480" w:lineRule="auto"/>
        <w:ind w:right="237"/>
        <w:rPr>
          <w:sz w:val="24"/>
          <w:szCs w:val="24"/>
        </w:rPr>
      </w:pPr>
    </w:p>
    <w:p w14:paraId="33F9EE13" w14:textId="1C0D463A" w:rsidR="00D05553" w:rsidRDefault="00D05553" w:rsidP="00D05553">
      <w:pPr>
        <w:spacing w:line="480" w:lineRule="auto"/>
        <w:ind w:right="237"/>
        <w:rPr>
          <w:sz w:val="24"/>
          <w:szCs w:val="24"/>
        </w:rPr>
      </w:pPr>
      <w:r w:rsidRPr="00D05553">
        <w:rPr>
          <w:sz w:val="24"/>
          <w:szCs w:val="24"/>
        </w:rPr>
        <w:t>IPCC (2007)</w:t>
      </w:r>
      <w:r w:rsidRPr="00D05553">
        <w:rPr>
          <w:i/>
          <w:iCs/>
          <w:sz w:val="24"/>
          <w:szCs w:val="24"/>
        </w:rPr>
        <w:t xml:space="preserve"> IPCC report into the contact between Fiona Pilkington and Leicestershire Constabulary 2004-2007</w:t>
      </w:r>
      <w:r w:rsidRPr="00D05553">
        <w:rPr>
          <w:sz w:val="24"/>
          <w:szCs w:val="24"/>
        </w:rPr>
        <w:t xml:space="preserve">. Available at: </w:t>
      </w:r>
      <w:hyperlink r:id="rId35" w:history="1">
        <w:r w:rsidRPr="00D05553">
          <w:rPr>
            <w:rStyle w:val="Hyperlink"/>
            <w:sz w:val="24"/>
            <w:szCs w:val="24"/>
          </w:rPr>
          <w:t>https://www.report-it.org.uk/files/ipcc_report-fiona-pilkington-leicestershire.pdf</w:t>
        </w:r>
      </w:hyperlink>
      <w:r w:rsidRPr="00D05553">
        <w:rPr>
          <w:sz w:val="24"/>
          <w:szCs w:val="24"/>
        </w:rPr>
        <w:t xml:space="preserve"> (Accessed: 30/10/2023)</w:t>
      </w:r>
      <w:r>
        <w:rPr>
          <w:sz w:val="24"/>
          <w:szCs w:val="24"/>
        </w:rPr>
        <w:t>.</w:t>
      </w:r>
    </w:p>
    <w:p w14:paraId="2F70ED26" w14:textId="77777777" w:rsidR="00D05553" w:rsidRPr="00D05553" w:rsidRDefault="00D05553" w:rsidP="00D05553">
      <w:pPr>
        <w:spacing w:line="480" w:lineRule="auto"/>
        <w:ind w:right="237"/>
        <w:rPr>
          <w:sz w:val="24"/>
          <w:szCs w:val="24"/>
        </w:rPr>
      </w:pPr>
    </w:p>
    <w:p w14:paraId="172C223A" w14:textId="77777777" w:rsidR="00D05553" w:rsidRDefault="00D05553" w:rsidP="00D05553">
      <w:pPr>
        <w:spacing w:line="480" w:lineRule="auto"/>
        <w:ind w:right="237"/>
        <w:jc w:val="both"/>
        <w:rPr>
          <w:rStyle w:val="Hyperlink"/>
          <w:color w:val="auto"/>
          <w:sz w:val="24"/>
          <w:szCs w:val="24"/>
          <w:u w:val="none"/>
        </w:rPr>
      </w:pPr>
      <w:r w:rsidRPr="00D05553">
        <w:rPr>
          <w:sz w:val="24"/>
          <w:szCs w:val="24"/>
        </w:rPr>
        <w:t xml:space="preserve">Johnson, M. Leone, J. and Xu, Y. (2014) ‘Intimate Terrorism and Situational Couple Violence in General Surveys: Ex-Spouses Required’, </w:t>
      </w:r>
      <w:r w:rsidRPr="00D05553">
        <w:rPr>
          <w:i/>
          <w:iCs/>
          <w:sz w:val="24"/>
          <w:szCs w:val="24"/>
        </w:rPr>
        <w:t>Violence Against Women.</w:t>
      </w:r>
      <w:r w:rsidRPr="00D05553">
        <w:rPr>
          <w:sz w:val="24"/>
          <w:szCs w:val="24"/>
        </w:rPr>
        <w:t xml:space="preserve"> 20(2), pp. 186-207</w:t>
      </w:r>
      <w:r w:rsidRPr="00D05553">
        <w:rPr>
          <w:i/>
          <w:iCs/>
          <w:sz w:val="24"/>
          <w:szCs w:val="24"/>
        </w:rPr>
        <w:t>.</w:t>
      </w:r>
      <w:r w:rsidRPr="00D05553">
        <w:rPr>
          <w:sz w:val="24"/>
          <w:szCs w:val="24"/>
        </w:rPr>
        <w:t xml:space="preserve"> Available at: </w:t>
      </w:r>
      <w:hyperlink r:id="rId36" w:history="1">
        <w:r w:rsidRPr="00D05553">
          <w:rPr>
            <w:rStyle w:val="Hyperlink"/>
            <w:sz w:val="24"/>
            <w:szCs w:val="24"/>
          </w:rPr>
          <w:t>https://journals-sagepub-com.ezproxy.uwtsd.ac.uk/doi/full/10.1177/1077801214521324</w:t>
        </w:r>
      </w:hyperlink>
      <w:r w:rsidRPr="00D05553">
        <w:rPr>
          <w:rStyle w:val="Hyperlink"/>
          <w:color w:val="auto"/>
          <w:sz w:val="24"/>
          <w:szCs w:val="24"/>
          <w:u w:val="none"/>
        </w:rPr>
        <w:t xml:space="preserve"> (Accessed: 30/10/2023). </w:t>
      </w:r>
    </w:p>
    <w:p w14:paraId="20EDF939" w14:textId="77777777" w:rsidR="00D05553" w:rsidRPr="00D05553" w:rsidRDefault="00D05553" w:rsidP="00D05553">
      <w:pPr>
        <w:spacing w:line="480" w:lineRule="auto"/>
        <w:ind w:right="237"/>
        <w:jc w:val="both"/>
        <w:rPr>
          <w:sz w:val="24"/>
          <w:szCs w:val="24"/>
        </w:rPr>
      </w:pPr>
    </w:p>
    <w:p w14:paraId="1329C897" w14:textId="77777777" w:rsidR="00D05553" w:rsidRDefault="00D05553" w:rsidP="00D05553">
      <w:pPr>
        <w:spacing w:line="480" w:lineRule="auto"/>
        <w:ind w:right="237"/>
        <w:rPr>
          <w:rStyle w:val="Hyperlink"/>
          <w:rFonts w:eastAsia="Arial"/>
          <w:color w:val="auto"/>
          <w:sz w:val="24"/>
          <w:szCs w:val="24"/>
          <w:u w:val="none"/>
        </w:rPr>
      </w:pPr>
      <w:r w:rsidRPr="00D05553">
        <w:rPr>
          <w:rStyle w:val="Hyperlink"/>
          <w:rFonts w:eastAsia="Arial"/>
          <w:color w:val="auto"/>
          <w:sz w:val="24"/>
          <w:szCs w:val="24"/>
          <w:u w:val="none"/>
        </w:rPr>
        <w:t>Lancashire Constabulary (2023)</w:t>
      </w:r>
      <w:r w:rsidRPr="00D05553">
        <w:rPr>
          <w:sz w:val="24"/>
          <w:szCs w:val="24"/>
        </w:rPr>
        <w:t xml:space="preserve"> </w:t>
      </w:r>
      <w:r w:rsidRPr="00D05553">
        <w:rPr>
          <w:rStyle w:val="Hyperlink"/>
          <w:rFonts w:eastAsia="Arial"/>
          <w:i/>
          <w:iCs/>
          <w:color w:val="auto"/>
          <w:sz w:val="24"/>
          <w:szCs w:val="24"/>
          <w:u w:val="none"/>
        </w:rPr>
        <w:t>Community Resolution.</w:t>
      </w:r>
      <w:r w:rsidRPr="00D05553">
        <w:rPr>
          <w:rStyle w:val="Hyperlink"/>
          <w:rFonts w:eastAsia="Arial"/>
          <w:color w:val="auto"/>
          <w:sz w:val="24"/>
          <w:szCs w:val="24"/>
          <w:u w:val="none"/>
        </w:rPr>
        <w:t xml:space="preserve"> Available at:</w:t>
      </w:r>
      <w:r w:rsidRPr="00D05553">
        <w:rPr>
          <w:sz w:val="24"/>
          <w:szCs w:val="24"/>
        </w:rPr>
        <w:t xml:space="preserve"> </w:t>
      </w:r>
      <w:hyperlink r:id="rId37" w:history="1">
        <w:r w:rsidRPr="00D05553">
          <w:rPr>
            <w:rStyle w:val="Hyperlink"/>
            <w:rFonts w:eastAsia="Arial"/>
            <w:sz w:val="24"/>
            <w:szCs w:val="24"/>
          </w:rPr>
          <w:t>https://www.lancashire.police.uk/about-us/our-commitment/community-resolution/</w:t>
        </w:r>
      </w:hyperlink>
      <w:r w:rsidRPr="00D05553">
        <w:rPr>
          <w:rStyle w:val="Hyperlink"/>
          <w:rFonts w:eastAsia="Arial"/>
          <w:color w:val="auto"/>
          <w:sz w:val="24"/>
          <w:szCs w:val="24"/>
          <w:u w:val="none"/>
        </w:rPr>
        <w:t xml:space="preserve"> (Accessed: 30/10/2023).</w:t>
      </w:r>
    </w:p>
    <w:p w14:paraId="6D2852AC" w14:textId="77777777" w:rsidR="00D05553" w:rsidRPr="00D05553" w:rsidRDefault="00D05553" w:rsidP="00D05553">
      <w:pPr>
        <w:spacing w:line="480" w:lineRule="auto"/>
        <w:ind w:right="237"/>
        <w:rPr>
          <w:rStyle w:val="Hyperlink"/>
          <w:rFonts w:eastAsia="Arial"/>
          <w:color w:val="auto"/>
          <w:sz w:val="24"/>
          <w:szCs w:val="24"/>
          <w:u w:val="none"/>
        </w:rPr>
      </w:pPr>
    </w:p>
    <w:p w14:paraId="45010134" w14:textId="77777777" w:rsidR="00D05553" w:rsidRDefault="00D05553" w:rsidP="00D05553">
      <w:pPr>
        <w:spacing w:line="480" w:lineRule="auto"/>
        <w:ind w:right="237"/>
        <w:jc w:val="both"/>
        <w:rPr>
          <w:sz w:val="24"/>
          <w:szCs w:val="24"/>
        </w:rPr>
      </w:pPr>
      <w:r w:rsidRPr="00D05553">
        <w:rPr>
          <w:sz w:val="24"/>
          <w:szCs w:val="24"/>
        </w:rPr>
        <w:t xml:space="preserve">Mankind (2023) </w:t>
      </w:r>
      <w:r w:rsidRPr="00D05553">
        <w:rPr>
          <w:i/>
          <w:iCs/>
          <w:sz w:val="24"/>
          <w:szCs w:val="24"/>
        </w:rPr>
        <w:t>Male victims of domestic abuse and partner abuse: 70 key facts.</w:t>
      </w:r>
      <w:r w:rsidRPr="00D05553">
        <w:rPr>
          <w:sz w:val="24"/>
          <w:szCs w:val="24"/>
        </w:rPr>
        <w:t xml:space="preserve"> Available at: </w:t>
      </w:r>
      <w:hyperlink r:id="rId38" w:history="1">
        <w:r w:rsidRPr="00D05553">
          <w:rPr>
            <w:rStyle w:val="Hyperlink"/>
            <w:sz w:val="24"/>
            <w:szCs w:val="24"/>
          </w:rPr>
          <w:t>https://mankind.org.uk/wp-content/uploads/2023/06/4-Key-Facts-on-Male-Victims-of-Domestic-Abuse-2023-final-June-2023.pdf</w:t>
        </w:r>
      </w:hyperlink>
      <w:r w:rsidRPr="00D05553">
        <w:rPr>
          <w:sz w:val="24"/>
          <w:szCs w:val="24"/>
        </w:rPr>
        <w:t xml:space="preserve"> (Accessed: 30/10/2023).</w:t>
      </w:r>
    </w:p>
    <w:p w14:paraId="5FB9CE5B" w14:textId="77777777" w:rsidR="00D05553" w:rsidRPr="00D05553" w:rsidRDefault="00D05553" w:rsidP="00D05553">
      <w:pPr>
        <w:spacing w:line="480" w:lineRule="auto"/>
        <w:ind w:right="237"/>
        <w:jc w:val="both"/>
        <w:rPr>
          <w:i/>
          <w:iCs/>
          <w:sz w:val="24"/>
          <w:szCs w:val="24"/>
        </w:rPr>
      </w:pPr>
    </w:p>
    <w:p w14:paraId="5297F225" w14:textId="77777777" w:rsidR="00D05553" w:rsidRDefault="00D05553" w:rsidP="00D05553">
      <w:pPr>
        <w:spacing w:line="480" w:lineRule="auto"/>
        <w:ind w:right="237"/>
        <w:rPr>
          <w:sz w:val="24"/>
          <w:szCs w:val="24"/>
        </w:rPr>
      </w:pPr>
      <w:r w:rsidRPr="00D05553">
        <w:rPr>
          <w:sz w:val="24"/>
          <w:szCs w:val="24"/>
        </w:rPr>
        <w:t xml:space="preserve">Metropolitan Police (2023) </w:t>
      </w:r>
      <w:r w:rsidRPr="00D05553">
        <w:rPr>
          <w:i/>
          <w:iCs/>
          <w:sz w:val="24"/>
          <w:szCs w:val="24"/>
        </w:rPr>
        <w:t>What is antisocial behaviour?</w:t>
      </w:r>
      <w:r w:rsidRPr="00D05553">
        <w:rPr>
          <w:sz w:val="24"/>
          <w:szCs w:val="24"/>
        </w:rPr>
        <w:t xml:space="preserve"> Available at: </w:t>
      </w:r>
      <w:hyperlink r:id="rId39" w:history="1">
        <w:r w:rsidRPr="00D05553">
          <w:rPr>
            <w:rStyle w:val="Hyperlink"/>
            <w:sz w:val="24"/>
            <w:szCs w:val="24"/>
          </w:rPr>
          <w:t>https://www.met.police.uk/advice/advice-and-information/asb/asb/antisocial-behaviour/what-is-antisocial-</w:t>
        </w:r>
        <w:r w:rsidRPr="00D05553">
          <w:rPr>
            <w:rStyle w:val="Hyperlink"/>
            <w:sz w:val="24"/>
            <w:szCs w:val="24"/>
          </w:rPr>
          <w:lastRenderedPageBreak/>
          <w:t>behaviour/#:~:text=Antisocial%20behaviour%20is%20defined%20as,and%20Social%20Responsibility%20Act%202011%20</w:t>
        </w:r>
      </w:hyperlink>
      <w:r w:rsidRPr="00D05553">
        <w:rPr>
          <w:sz w:val="24"/>
          <w:szCs w:val="24"/>
        </w:rPr>
        <w:t xml:space="preserve"> (accessed: 18/08/2023).</w:t>
      </w:r>
    </w:p>
    <w:p w14:paraId="6E31450E" w14:textId="77777777" w:rsidR="00D05553" w:rsidRPr="00D05553" w:rsidRDefault="00D05553" w:rsidP="00D05553">
      <w:pPr>
        <w:spacing w:line="480" w:lineRule="auto"/>
        <w:ind w:right="237"/>
        <w:rPr>
          <w:sz w:val="24"/>
          <w:szCs w:val="24"/>
        </w:rPr>
      </w:pPr>
    </w:p>
    <w:p w14:paraId="2A314F82" w14:textId="77777777" w:rsidR="00D05553" w:rsidRDefault="00D05553" w:rsidP="00D05553">
      <w:pPr>
        <w:overflowPunct/>
        <w:autoSpaceDE/>
        <w:autoSpaceDN/>
        <w:adjustRightInd/>
        <w:spacing w:line="480" w:lineRule="auto"/>
        <w:textAlignment w:val="auto"/>
        <w:rPr>
          <w:sz w:val="24"/>
          <w:szCs w:val="24"/>
        </w:rPr>
      </w:pPr>
      <w:r w:rsidRPr="00D05553">
        <w:rPr>
          <w:sz w:val="24"/>
          <w:szCs w:val="24"/>
        </w:rPr>
        <w:t xml:space="preserve">Ministry of Justice (2013) </w:t>
      </w:r>
      <w:r w:rsidRPr="00D05553">
        <w:rPr>
          <w:i/>
          <w:iCs/>
          <w:sz w:val="24"/>
          <w:szCs w:val="24"/>
        </w:rPr>
        <w:t>Restorative Justice</w:t>
      </w:r>
      <w:r w:rsidRPr="00D05553">
        <w:rPr>
          <w:sz w:val="24"/>
          <w:szCs w:val="24"/>
        </w:rPr>
        <w:t xml:space="preserve">. Available at: </w:t>
      </w:r>
      <w:hyperlink r:id="rId40" w:history="1">
        <w:r w:rsidRPr="00D05553">
          <w:rPr>
            <w:rStyle w:val="Hyperlink"/>
            <w:sz w:val="24"/>
            <w:szCs w:val="24"/>
          </w:rPr>
          <w:t>https://www.gov.uk/government/collections/restorative-justice-action-plan</w:t>
        </w:r>
      </w:hyperlink>
      <w:r w:rsidRPr="00D05553">
        <w:rPr>
          <w:sz w:val="24"/>
          <w:szCs w:val="24"/>
        </w:rPr>
        <w:t xml:space="preserve"> (Accessed: 30/10/2023).</w:t>
      </w:r>
    </w:p>
    <w:p w14:paraId="0AD9426E" w14:textId="77777777" w:rsidR="00D05553" w:rsidRPr="00D05553" w:rsidRDefault="00D05553" w:rsidP="00D05553">
      <w:pPr>
        <w:overflowPunct/>
        <w:autoSpaceDE/>
        <w:autoSpaceDN/>
        <w:adjustRightInd/>
        <w:spacing w:line="480" w:lineRule="auto"/>
        <w:textAlignment w:val="auto"/>
        <w:rPr>
          <w:sz w:val="24"/>
          <w:szCs w:val="24"/>
        </w:rPr>
      </w:pPr>
    </w:p>
    <w:p w14:paraId="40C3EE71" w14:textId="77777777" w:rsidR="00D05553" w:rsidRDefault="00D05553" w:rsidP="00D05553">
      <w:pPr>
        <w:spacing w:line="480" w:lineRule="auto"/>
        <w:ind w:right="237"/>
        <w:jc w:val="both"/>
        <w:rPr>
          <w:sz w:val="24"/>
          <w:szCs w:val="24"/>
        </w:rPr>
      </w:pPr>
      <w:r w:rsidRPr="00D05553">
        <w:rPr>
          <w:sz w:val="24"/>
          <w:szCs w:val="24"/>
        </w:rPr>
        <w:t xml:space="preserve">NCVO (2022) </w:t>
      </w:r>
      <w:r w:rsidRPr="00D05553">
        <w:rPr>
          <w:i/>
          <w:iCs/>
          <w:sz w:val="24"/>
          <w:szCs w:val="24"/>
        </w:rPr>
        <w:t>Legal definition of domestic abuse</w:t>
      </w:r>
      <w:r w:rsidRPr="00D05553">
        <w:rPr>
          <w:sz w:val="24"/>
          <w:szCs w:val="24"/>
        </w:rPr>
        <w:t xml:space="preserve">. Available at: </w:t>
      </w:r>
      <w:hyperlink r:id="rId41" w:history="1">
        <w:r w:rsidRPr="00D05553">
          <w:rPr>
            <w:rStyle w:val="Hyperlink"/>
            <w:sz w:val="24"/>
            <w:szCs w:val="24"/>
          </w:rPr>
          <w:t>https://www.ncvo.org.uk/help-and-guidance/safeguarding/specialist-guides/safeguarding-law/domestic-abuse/legal-definition/</w:t>
        </w:r>
      </w:hyperlink>
      <w:r w:rsidRPr="00D05553">
        <w:rPr>
          <w:sz w:val="24"/>
          <w:szCs w:val="24"/>
        </w:rPr>
        <w:t xml:space="preserve"> (Accessed: 30/10/2023).</w:t>
      </w:r>
    </w:p>
    <w:p w14:paraId="71A4837F" w14:textId="77777777" w:rsidR="00D05553" w:rsidRPr="00D05553" w:rsidRDefault="00D05553" w:rsidP="00D05553">
      <w:pPr>
        <w:spacing w:line="480" w:lineRule="auto"/>
        <w:ind w:right="237"/>
        <w:jc w:val="both"/>
        <w:rPr>
          <w:sz w:val="24"/>
          <w:szCs w:val="24"/>
        </w:rPr>
      </w:pPr>
    </w:p>
    <w:p w14:paraId="379F3214" w14:textId="77777777" w:rsidR="00D05553" w:rsidRDefault="00D05553" w:rsidP="00D05553">
      <w:pPr>
        <w:spacing w:line="480" w:lineRule="auto"/>
        <w:ind w:right="237"/>
        <w:jc w:val="both"/>
        <w:rPr>
          <w:sz w:val="24"/>
          <w:szCs w:val="24"/>
        </w:rPr>
      </w:pPr>
      <w:r w:rsidRPr="00D05553">
        <w:rPr>
          <w:sz w:val="24"/>
          <w:szCs w:val="24"/>
        </w:rPr>
        <w:t xml:space="preserve">Office for National Statistics (2022) </w:t>
      </w:r>
      <w:r w:rsidRPr="00D05553">
        <w:rPr>
          <w:i/>
          <w:iCs/>
          <w:sz w:val="24"/>
          <w:szCs w:val="24"/>
        </w:rPr>
        <w:t>Domestic abuse in England and Wales overview: November 2022.</w:t>
      </w:r>
      <w:r w:rsidRPr="00D05553">
        <w:rPr>
          <w:sz w:val="24"/>
          <w:szCs w:val="24"/>
        </w:rPr>
        <w:t xml:space="preserve"> Available at: </w:t>
      </w:r>
      <w:hyperlink r:id="rId42" w:history="1">
        <w:r w:rsidRPr="00D05553">
          <w:rPr>
            <w:rStyle w:val="Hyperlink"/>
            <w:sz w:val="24"/>
            <w:szCs w:val="24"/>
          </w:rPr>
          <w:t>https://www.ons.gov.uk/peoplepopulationandcommunity/crimeandjustice/bulletins/domesticabuseinenglandandwalesoverview/november2022</w:t>
        </w:r>
      </w:hyperlink>
      <w:r w:rsidRPr="00D05553">
        <w:rPr>
          <w:sz w:val="24"/>
          <w:szCs w:val="24"/>
        </w:rPr>
        <w:t xml:space="preserve"> (Accessed: 30/10/2023).</w:t>
      </w:r>
    </w:p>
    <w:p w14:paraId="1F818460" w14:textId="77777777" w:rsidR="00D05553" w:rsidRPr="00D05553" w:rsidRDefault="00D05553" w:rsidP="00D05553">
      <w:pPr>
        <w:spacing w:line="480" w:lineRule="auto"/>
        <w:ind w:right="237"/>
        <w:jc w:val="both"/>
        <w:rPr>
          <w:sz w:val="24"/>
          <w:szCs w:val="24"/>
        </w:rPr>
      </w:pPr>
    </w:p>
    <w:p w14:paraId="7150F89D" w14:textId="77777777" w:rsidR="00D05553" w:rsidRDefault="00D05553" w:rsidP="00D05553">
      <w:pPr>
        <w:spacing w:line="480" w:lineRule="auto"/>
        <w:ind w:right="237"/>
        <w:rPr>
          <w:sz w:val="24"/>
          <w:szCs w:val="24"/>
        </w:rPr>
      </w:pPr>
      <w:r w:rsidRPr="00D05553">
        <w:rPr>
          <w:sz w:val="24"/>
          <w:szCs w:val="24"/>
        </w:rPr>
        <w:t xml:space="preserve">Office for National Statistics (2023) </w:t>
      </w:r>
      <w:r w:rsidRPr="00D05553">
        <w:rPr>
          <w:i/>
          <w:iCs/>
          <w:sz w:val="24"/>
          <w:szCs w:val="24"/>
        </w:rPr>
        <w:t>Crime in England and Wales: year ending March 2023</w:t>
      </w:r>
      <w:r w:rsidRPr="00D05553">
        <w:rPr>
          <w:sz w:val="24"/>
          <w:szCs w:val="24"/>
        </w:rPr>
        <w:t xml:space="preserve">. Available at: </w:t>
      </w:r>
      <w:hyperlink r:id="rId43" w:history="1">
        <w:r w:rsidRPr="00D05553">
          <w:rPr>
            <w:rStyle w:val="Hyperlink"/>
            <w:sz w:val="24"/>
            <w:szCs w:val="24"/>
          </w:rPr>
          <w:t>https://www.ons.gov.uk/peoplepopulationandcommunity/crimeandjustice/bulletins/crimeinenglandandwales/yearendingmarch2023#anti-social-behaviour</w:t>
        </w:r>
      </w:hyperlink>
      <w:r w:rsidRPr="00D05553">
        <w:rPr>
          <w:sz w:val="24"/>
          <w:szCs w:val="24"/>
        </w:rPr>
        <w:t xml:space="preserve"> (accessed: 18/08/2023).</w:t>
      </w:r>
    </w:p>
    <w:p w14:paraId="54AC9E93" w14:textId="77777777" w:rsidR="00D05553" w:rsidRPr="00D05553" w:rsidRDefault="00D05553" w:rsidP="00D05553">
      <w:pPr>
        <w:spacing w:line="480" w:lineRule="auto"/>
        <w:ind w:right="237"/>
        <w:rPr>
          <w:sz w:val="24"/>
          <w:szCs w:val="24"/>
        </w:rPr>
      </w:pPr>
    </w:p>
    <w:p w14:paraId="4A5E8696" w14:textId="77777777" w:rsidR="00D05553" w:rsidRDefault="00D05553" w:rsidP="00D05553">
      <w:pPr>
        <w:overflowPunct/>
        <w:autoSpaceDE/>
        <w:autoSpaceDN/>
        <w:adjustRightInd/>
        <w:spacing w:line="480" w:lineRule="auto"/>
        <w:textAlignment w:val="auto"/>
        <w:rPr>
          <w:rStyle w:val="Hyperlink"/>
          <w:color w:val="auto"/>
          <w:sz w:val="24"/>
          <w:szCs w:val="24"/>
          <w:u w:val="none"/>
        </w:rPr>
      </w:pPr>
      <w:r w:rsidRPr="00D05553">
        <w:rPr>
          <w:sz w:val="24"/>
          <w:szCs w:val="24"/>
        </w:rPr>
        <w:t xml:space="preserve">Office for National Statistics (2023) </w:t>
      </w:r>
      <w:r w:rsidRPr="00D05553">
        <w:rPr>
          <w:i/>
          <w:iCs/>
          <w:sz w:val="24"/>
          <w:szCs w:val="24"/>
        </w:rPr>
        <w:t>Defining and measuring anti-social behaviour</w:t>
      </w:r>
      <w:r w:rsidRPr="00D05553">
        <w:rPr>
          <w:sz w:val="24"/>
          <w:szCs w:val="24"/>
        </w:rPr>
        <w:t xml:space="preserve">. Available at: </w:t>
      </w:r>
      <w:hyperlink r:id="rId44" w:history="1">
        <w:r w:rsidRPr="00D05553">
          <w:rPr>
            <w:rStyle w:val="Hyperlink"/>
            <w:sz w:val="24"/>
            <w:szCs w:val="24"/>
          </w:rPr>
          <w:t>https://assets.publishing.service.gov.uk/government/uploads/system/uploads/attachment_data/file/116655/dpr26.pdf</w:t>
        </w:r>
      </w:hyperlink>
      <w:r w:rsidRPr="00D05553">
        <w:rPr>
          <w:rStyle w:val="Hyperlink"/>
          <w:color w:val="auto"/>
          <w:sz w:val="24"/>
          <w:szCs w:val="24"/>
          <w:u w:val="none"/>
        </w:rPr>
        <w:t xml:space="preserve"> (Accessed: 30/10/2023).</w:t>
      </w:r>
    </w:p>
    <w:p w14:paraId="75F65D6C" w14:textId="77777777" w:rsidR="00D05553" w:rsidRPr="00D05553" w:rsidRDefault="00D05553" w:rsidP="00D05553">
      <w:pPr>
        <w:overflowPunct/>
        <w:autoSpaceDE/>
        <w:autoSpaceDN/>
        <w:adjustRightInd/>
        <w:spacing w:line="480" w:lineRule="auto"/>
        <w:textAlignment w:val="auto"/>
        <w:rPr>
          <w:rStyle w:val="Hyperlink"/>
          <w:color w:val="000000"/>
          <w:sz w:val="24"/>
          <w:szCs w:val="24"/>
          <w:u w:val="none"/>
        </w:rPr>
      </w:pPr>
    </w:p>
    <w:p w14:paraId="275E0388" w14:textId="77777777" w:rsidR="00D05553" w:rsidRDefault="00D05553" w:rsidP="00D05553">
      <w:pPr>
        <w:spacing w:line="480" w:lineRule="auto"/>
        <w:ind w:right="237"/>
        <w:rPr>
          <w:rFonts w:eastAsia="Arial"/>
          <w:sz w:val="24"/>
          <w:szCs w:val="24"/>
        </w:rPr>
      </w:pPr>
      <w:r w:rsidRPr="00D05553">
        <w:rPr>
          <w:sz w:val="24"/>
          <w:szCs w:val="24"/>
        </w:rPr>
        <w:t xml:space="preserve">Restorative Justice Council (2016) </w:t>
      </w:r>
      <w:r w:rsidRPr="00D05553">
        <w:rPr>
          <w:i/>
          <w:iCs/>
          <w:sz w:val="24"/>
          <w:szCs w:val="24"/>
        </w:rPr>
        <w:t>Evidence supporting the use of restorative justice.</w:t>
      </w:r>
      <w:r w:rsidRPr="00D05553">
        <w:rPr>
          <w:sz w:val="24"/>
          <w:szCs w:val="24"/>
        </w:rPr>
        <w:t xml:space="preserve"> Available at: </w:t>
      </w:r>
      <w:hyperlink r:id="rId45" w:history="1">
        <w:r w:rsidRPr="00D05553">
          <w:rPr>
            <w:rStyle w:val="Hyperlink"/>
            <w:rFonts w:eastAsia="Arial"/>
            <w:sz w:val="24"/>
            <w:szCs w:val="24"/>
          </w:rPr>
          <w:t>https://restorativejustice.org.uk/resources/evidence-supporting-use-restorative-justice</w:t>
        </w:r>
      </w:hyperlink>
      <w:r w:rsidRPr="00D05553">
        <w:rPr>
          <w:rFonts w:eastAsia="Arial"/>
          <w:sz w:val="24"/>
          <w:szCs w:val="24"/>
        </w:rPr>
        <w:t xml:space="preserve"> (Accessed: 30/10/2023).</w:t>
      </w:r>
    </w:p>
    <w:p w14:paraId="29B92140" w14:textId="77777777" w:rsidR="00D05553" w:rsidRPr="00D05553" w:rsidRDefault="00D05553" w:rsidP="00D05553">
      <w:pPr>
        <w:spacing w:line="480" w:lineRule="auto"/>
        <w:ind w:right="237"/>
        <w:rPr>
          <w:rFonts w:eastAsia="Arial"/>
          <w:color w:val="auto"/>
          <w:sz w:val="24"/>
          <w:szCs w:val="24"/>
        </w:rPr>
      </w:pPr>
    </w:p>
    <w:p w14:paraId="5CBA467B" w14:textId="77777777" w:rsidR="00D05553" w:rsidRDefault="00D05553" w:rsidP="00D05553">
      <w:pPr>
        <w:spacing w:line="480" w:lineRule="auto"/>
        <w:ind w:right="237"/>
        <w:rPr>
          <w:sz w:val="24"/>
          <w:szCs w:val="24"/>
        </w:rPr>
      </w:pPr>
      <w:r w:rsidRPr="00D05553">
        <w:rPr>
          <w:sz w:val="24"/>
          <w:szCs w:val="24"/>
        </w:rPr>
        <w:t xml:space="preserve">Robinson, A. Myhill, A. Wire, J. Roberts, J. and Tilley, N.  (2016) </w:t>
      </w:r>
      <w:r w:rsidRPr="00D05553">
        <w:rPr>
          <w:i/>
          <w:iCs/>
          <w:sz w:val="24"/>
          <w:szCs w:val="24"/>
        </w:rPr>
        <w:t>Risk-led policing of domestic abuse and the DASH risk model</w:t>
      </w:r>
      <w:r w:rsidRPr="00D05553">
        <w:rPr>
          <w:sz w:val="24"/>
          <w:szCs w:val="24"/>
        </w:rPr>
        <w:t xml:space="preserve">. Available at: </w:t>
      </w:r>
      <w:hyperlink r:id="rId46" w:history="1">
        <w:r w:rsidRPr="00D05553">
          <w:rPr>
            <w:rStyle w:val="Hyperlink"/>
            <w:sz w:val="24"/>
            <w:szCs w:val="24"/>
          </w:rPr>
          <w:t>https://library.college.police.uk/docs/college-of-policing/Risk-led-policing-2-2016.pdf</w:t>
        </w:r>
      </w:hyperlink>
      <w:r w:rsidRPr="00D05553">
        <w:rPr>
          <w:sz w:val="24"/>
          <w:szCs w:val="24"/>
        </w:rPr>
        <w:t xml:space="preserve"> (Accessed: 30/10/2023).</w:t>
      </w:r>
    </w:p>
    <w:p w14:paraId="56089647" w14:textId="77777777" w:rsidR="00D05553" w:rsidRPr="00D05553" w:rsidRDefault="00D05553" w:rsidP="00D05553">
      <w:pPr>
        <w:spacing w:line="480" w:lineRule="auto"/>
        <w:ind w:right="237"/>
        <w:rPr>
          <w:sz w:val="24"/>
          <w:szCs w:val="24"/>
        </w:rPr>
      </w:pPr>
    </w:p>
    <w:p w14:paraId="712EC0DC" w14:textId="77777777" w:rsidR="00D05553" w:rsidRDefault="00D05553" w:rsidP="00D05553">
      <w:pPr>
        <w:spacing w:line="480" w:lineRule="auto"/>
        <w:ind w:right="237"/>
        <w:rPr>
          <w:sz w:val="24"/>
          <w:szCs w:val="24"/>
        </w:rPr>
      </w:pPr>
      <w:r w:rsidRPr="00D05553">
        <w:rPr>
          <w:sz w:val="24"/>
          <w:szCs w:val="24"/>
        </w:rPr>
        <w:t xml:space="preserve">Ross, J. </w:t>
      </w:r>
      <w:proofErr w:type="spellStart"/>
      <w:r w:rsidRPr="00D05553">
        <w:rPr>
          <w:sz w:val="24"/>
          <w:szCs w:val="24"/>
        </w:rPr>
        <w:t>Sebire</w:t>
      </w:r>
      <w:proofErr w:type="spellEnd"/>
      <w:r w:rsidRPr="00D05553">
        <w:rPr>
          <w:sz w:val="24"/>
          <w:szCs w:val="24"/>
        </w:rPr>
        <w:t xml:space="preserve">, J. and Strang, H. (2022) ‘Tracking Repeat Victimisation After Domestic Abuse Cases Are Heard With and Without Independent Domestic Violence Advisors (IDVAs) in an English Magistrate’s Court’, </w:t>
      </w:r>
      <w:r w:rsidRPr="00D05553">
        <w:rPr>
          <w:i/>
          <w:iCs/>
          <w:sz w:val="24"/>
          <w:szCs w:val="24"/>
        </w:rPr>
        <w:t>Cambridge Journal of Evidence-Based Policing</w:t>
      </w:r>
      <w:r w:rsidRPr="00D05553">
        <w:rPr>
          <w:sz w:val="24"/>
          <w:szCs w:val="24"/>
        </w:rPr>
        <w:t xml:space="preserve">, 6, pp. 54-68. Available at: </w:t>
      </w:r>
      <w:hyperlink r:id="rId47" w:history="1">
        <w:r w:rsidRPr="00D05553">
          <w:rPr>
            <w:rStyle w:val="Hyperlink"/>
            <w:sz w:val="24"/>
            <w:szCs w:val="24"/>
          </w:rPr>
          <w:t>https://link-springer-com.ezproxy.uwtsd.ac.uk/article/10.1007/s41887-022-00072-z</w:t>
        </w:r>
      </w:hyperlink>
      <w:r w:rsidRPr="00D05553">
        <w:rPr>
          <w:sz w:val="24"/>
          <w:szCs w:val="24"/>
        </w:rPr>
        <w:t xml:space="preserve"> (Accessed: 30/10/2023).</w:t>
      </w:r>
    </w:p>
    <w:p w14:paraId="3BFC6FEE" w14:textId="77777777" w:rsidR="00D05553" w:rsidRPr="00D05553" w:rsidRDefault="00D05553" w:rsidP="00D05553">
      <w:pPr>
        <w:spacing w:line="480" w:lineRule="auto"/>
        <w:ind w:right="237"/>
        <w:rPr>
          <w:sz w:val="24"/>
          <w:szCs w:val="24"/>
        </w:rPr>
      </w:pPr>
    </w:p>
    <w:p w14:paraId="29A9B282" w14:textId="77777777" w:rsidR="00D05553" w:rsidRDefault="00D05553" w:rsidP="00D05553">
      <w:pPr>
        <w:spacing w:line="480" w:lineRule="auto"/>
        <w:ind w:right="237"/>
        <w:jc w:val="both"/>
        <w:rPr>
          <w:sz w:val="24"/>
          <w:szCs w:val="24"/>
        </w:rPr>
      </w:pPr>
      <w:r w:rsidRPr="00D05553">
        <w:rPr>
          <w:sz w:val="24"/>
          <w:szCs w:val="24"/>
        </w:rPr>
        <w:t xml:space="preserve">Summer, H. (2021) ‘Lawyers seek justice for women jailed for killing abusive partners’, </w:t>
      </w:r>
      <w:r w:rsidRPr="00D05553">
        <w:rPr>
          <w:i/>
          <w:iCs/>
          <w:sz w:val="24"/>
          <w:szCs w:val="24"/>
        </w:rPr>
        <w:t>The Guardian</w:t>
      </w:r>
      <w:r w:rsidRPr="00D05553">
        <w:rPr>
          <w:sz w:val="24"/>
          <w:szCs w:val="24"/>
        </w:rPr>
        <w:t>, 13</w:t>
      </w:r>
      <w:r w:rsidRPr="00D05553">
        <w:rPr>
          <w:sz w:val="24"/>
          <w:szCs w:val="24"/>
          <w:vertAlign w:val="superscript"/>
        </w:rPr>
        <w:t>th</w:t>
      </w:r>
      <w:r w:rsidRPr="00D05553">
        <w:rPr>
          <w:sz w:val="24"/>
          <w:szCs w:val="24"/>
        </w:rPr>
        <w:t xml:space="preserve"> Feb. Available at: </w:t>
      </w:r>
      <w:hyperlink r:id="rId48" w:history="1">
        <w:r w:rsidRPr="00D05553">
          <w:rPr>
            <w:rStyle w:val="Hyperlink"/>
            <w:sz w:val="24"/>
            <w:szCs w:val="24"/>
          </w:rPr>
          <w:t>https://www.theguardian.com/global-development/2021/feb/13/justice-is-failing-women-forced-to-kill-male-abusers-to-stay-alive</w:t>
        </w:r>
      </w:hyperlink>
      <w:r w:rsidRPr="00D05553">
        <w:rPr>
          <w:sz w:val="24"/>
          <w:szCs w:val="24"/>
        </w:rPr>
        <w:t xml:space="preserve"> (Accessed: 30/10/2023).</w:t>
      </w:r>
    </w:p>
    <w:p w14:paraId="774B5895" w14:textId="77777777" w:rsidR="00D05553" w:rsidRPr="00D05553" w:rsidRDefault="00D05553" w:rsidP="00D05553">
      <w:pPr>
        <w:spacing w:line="480" w:lineRule="auto"/>
        <w:ind w:right="237"/>
        <w:jc w:val="both"/>
        <w:rPr>
          <w:sz w:val="24"/>
          <w:szCs w:val="24"/>
        </w:rPr>
      </w:pPr>
    </w:p>
    <w:p w14:paraId="6E31DEFE" w14:textId="391B30C5" w:rsidR="00D05553" w:rsidRDefault="00D05553" w:rsidP="00D05553">
      <w:pPr>
        <w:spacing w:line="480" w:lineRule="auto"/>
        <w:ind w:right="237"/>
        <w:rPr>
          <w:rStyle w:val="Hyperlink"/>
          <w:rFonts w:eastAsia="Arial"/>
          <w:color w:val="auto"/>
          <w:sz w:val="24"/>
          <w:szCs w:val="24"/>
          <w:u w:val="none"/>
        </w:rPr>
      </w:pPr>
      <w:r w:rsidRPr="00D05553">
        <w:rPr>
          <w:rStyle w:val="Hyperlink"/>
          <w:rFonts w:eastAsia="Arial"/>
          <w:color w:val="auto"/>
          <w:sz w:val="24"/>
          <w:szCs w:val="24"/>
          <w:u w:val="none"/>
        </w:rPr>
        <w:lastRenderedPageBreak/>
        <w:t xml:space="preserve">Taylor, J. and Shrive, J. (2021) </w:t>
      </w:r>
      <w:r w:rsidRPr="00D05553">
        <w:rPr>
          <w:rStyle w:val="Hyperlink"/>
          <w:rFonts w:eastAsia="Arial"/>
          <w:i/>
          <w:iCs/>
          <w:color w:val="auto"/>
          <w:sz w:val="24"/>
          <w:szCs w:val="24"/>
          <w:u w:val="none"/>
        </w:rPr>
        <w:t xml:space="preserve">‘I thought it was just a part of life’: Understanding the scale of violence committed against women in the UK since birth.’ </w:t>
      </w:r>
      <w:hyperlink r:id="rId49" w:history="1">
        <w:r w:rsidRPr="00D05553">
          <w:rPr>
            <w:rStyle w:val="Hyperlink"/>
            <w:rFonts w:eastAsia="Arial"/>
            <w:sz w:val="24"/>
            <w:szCs w:val="24"/>
          </w:rPr>
          <w:t>https://irp.cdn-website.com/4700d0ac/files/uploaded/I%20thought%20it%20was%20just%20a%20part%20of%20life%20-%20%C2%A9VictinFocus.pdf</w:t>
        </w:r>
      </w:hyperlink>
      <w:r w:rsidRPr="00D05553">
        <w:rPr>
          <w:rStyle w:val="Hyperlink"/>
          <w:rFonts w:eastAsia="Arial"/>
          <w:color w:val="auto"/>
          <w:sz w:val="24"/>
          <w:szCs w:val="24"/>
          <w:u w:val="none"/>
        </w:rPr>
        <w:t xml:space="preserve"> (29/09/2023)</w:t>
      </w:r>
      <w:r>
        <w:rPr>
          <w:rStyle w:val="Hyperlink"/>
          <w:rFonts w:eastAsia="Arial"/>
          <w:color w:val="auto"/>
          <w:sz w:val="24"/>
          <w:szCs w:val="24"/>
          <w:u w:val="none"/>
        </w:rPr>
        <w:t>.</w:t>
      </w:r>
    </w:p>
    <w:p w14:paraId="2539E537" w14:textId="77777777" w:rsidR="00D05553" w:rsidRPr="00D05553" w:rsidRDefault="00D05553" w:rsidP="00D05553">
      <w:pPr>
        <w:spacing w:line="480" w:lineRule="auto"/>
        <w:ind w:right="237"/>
        <w:rPr>
          <w:rStyle w:val="Hyperlink"/>
          <w:rFonts w:eastAsia="Arial"/>
          <w:i/>
          <w:iCs/>
          <w:color w:val="auto"/>
          <w:sz w:val="24"/>
          <w:szCs w:val="24"/>
          <w:u w:val="none"/>
        </w:rPr>
      </w:pPr>
    </w:p>
    <w:p w14:paraId="0A44B834" w14:textId="632ABB79" w:rsidR="00D05553" w:rsidRDefault="00D05553" w:rsidP="00D05553">
      <w:pPr>
        <w:spacing w:line="480" w:lineRule="auto"/>
        <w:ind w:right="237"/>
        <w:jc w:val="both"/>
        <w:rPr>
          <w:rStyle w:val="Hyperlink"/>
          <w:rFonts w:eastAsia="Arial"/>
          <w:color w:val="auto"/>
          <w:sz w:val="24"/>
          <w:szCs w:val="24"/>
          <w:u w:val="none"/>
        </w:rPr>
      </w:pPr>
      <w:r w:rsidRPr="00D05553">
        <w:rPr>
          <w:rFonts w:eastAsia="Arial"/>
          <w:color w:val="000000" w:themeColor="text1"/>
          <w:sz w:val="24"/>
          <w:szCs w:val="24"/>
        </w:rPr>
        <w:t>Victim Focus (2023)</w:t>
      </w:r>
      <w:r w:rsidRPr="00D05553">
        <w:rPr>
          <w:sz w:val="24"/>
          <w:szCs w:val="24"/>
        </w:rPr>
        <w:t xml:space="preserve"> </w:t>
      </w:r>
      <w:r w:rsidRPr="00D05553">
        <w:rPr>
          <w:rFonts w:eastAsia="Arial"/>
          <w:i/>
          <w:iCs/>
          <w:color w:val="000000" w:themeColor="text1"/>
          <w:sz w:val="24"/>
          <w:szCs w:val="24"/>
        </w:rPr>
        <w:t>Support if you are experiencing Anti-Social Behaviour</w:t>
      </w:r>
      <w:r w:rsidRPr="00D05553">
        <w:rPr>
          <w:rFonts w:eastAsia="Arial"/>
          <w:color w:val="000000" w:themeColor="text1"/>
          <w:sz w:val="24"/>
          <w:szCs w:val="24"/>
        </w:rPr>
        <w:t xml:space="preserve">. Available at: </w:t>
      </w:r>
      <w:hyperlink r:id="rId50" w:history="1">
        <w:r w:rsidRPr="00D05553">
          <w:rPr>
            <w:rStyle w:val="Hyperlink"/>
            <w:rFonts w:eastAsia="Arial"/>
            <w:sz w:val="24"/>
            <w:szCs w:val="24"/>
          </w:rPr>
          <w:t>https://www.southwalesvictimfocus.org.uk/what-we-do/support-if-you-are-experiencing-anti-social-behaviour/</w:t>
        </w:r>
      </w:hyperlink>
      <w:r w:rsidRPr="00D05553">
        <w:rPr>
          <w:rStyle w:val="Hyperlink"/>
          <w:rFonts w:eastAsia="Arial"/>
          <w:color w:val="auto"/>
          <w:sz w:val="24"/>
          <w:szCs w:val="24"/>
          <w:u w:val="none"/>
        </w:rPr>
        <w:t xml:space="preserve"> (Accessed:23/08/2023)</w:t>
      </w:r>
      <w:r>
        <w:rPr>
          <w:rStyle w:val="Hyperlink"/>
          <w:rFonts w:eastAsia="Arial"/>
          <w:color w:val="auto"/>
          <w:sz w:val="24"/>
          <w:szCs w:val="24"/>
          <w:u w:val="none"/>
        </w:rPr>
        <w:t>.</w:t>
      </w:r>
    </w:p>
    <w:p w14:paraId="7EFF269C" w14:textId="77777777" w:rsidR="00D05553" w:rsidRPr="00D05553" w:rsidRDefault="00D05553" w:rsidP="00D05553">
      <w:pPr>
        <w:spacing w:line="480" w:lineRule="auto"/>
        <w:ind w:right="237"/>
        <w:jc w:val="both"/>
        <w:rPr>
          <w:rFonts w:eastAsia="Arial"/>
          <w:color w:val="auto"/>
          <w:sz w:val="24"/>
          <w:szCs w:val="24"/>
        </w:rPr>
      </w:pPr>
    </w:p>
    <w:p w14:paraId="095B552C" w14:textId="77777777" w:rsidR="00D05553" w:rsidRDefault="00D05553" w:rsidP="00D05553">
      <w:pPr>
        <w:spacing w:line="480" w:lineRule="auto"/>
        <w:ind w:right="237"/>
        <w:jc w:val="both"/>
        <w:rPr>
          <w:sz w:val="24"/>
          <w:szCs w:val="24"/>
        </w:rPr>
      </w:pPr>
      <w:r w:rsidRPr="00D05553">
        <w:rPr>
          <w:sz w:val="24"/>
          <w:szCs w:val="24"/>
        </w:rPr>
        <w:t xml:space="preserve">Walby, S. and Towers, J. (2017) ‘Measuring violence to end violence: mainstreaming gender’, </w:t>
      </w:r>
      <w:r w:rsidRPr="00D05553">
        <w:rPr>
          <w:i/>
          <w:iCs/>
          <w:sz w:val="24"/>
          <w:szCs w:val="24"/>
        </w:rPr>
        <w:t>Journal of Gender Based Violence.</w:t>
      </w:r>
      <w:r w:rsidRPr="00D05553">
        <w:rPr>
          <w:sz w:val="24"/>
          <w:szCs w:val="24"/>
        </w:rPr>
        <w:t xml:space="preserve"> 1(1), pp. 11-31. Available at:  </w:t>
      </w:r>
      <w:hyperlink r:id="rId51" w:history="1">
        <w:r w:rsidRPr="00D05553">
          <w:rPr>
            <w:rStyle w:val="Hyperlink"/>
            <w:sz w:val="24"/>
            <w:szCs w:val="24"/>
          </w:rPr>
          <w:t>https://bristoluniversitypressdigital.com/view/journals/jgbv/1/1/article-p11.xml</w:t>
        </w:r>
      </w:hyperlink>
      <w:r w:rsidRPr="00D05553">
        <w:rPr>
          <w:sz w:val="24"/>
          <w:szCs w:val="24"/>
        </w:rPr>
        <w:t xml:space="preserve"> (Accessed: 30/10/2023).</w:t>
      </w:r>
    </w:p>
    <w:p w14:paraId="4D9D9265" w14:textId="77777777" w:rsidR="00D05553" w:rsidRPr="00D05553" w:rsidRDefault="00D05553" w:rsidP="00D05553">
      <w:pPr>
        <w:spacing w:line="480" w:lineRule="auto"/>
        <w:ind w:right="237"/>
        <w:jc w:val="both"/>
        <w:rPr>
          <w:sz w:val="24"/>
          <w:szCs w:val="24"/>
        </w:rPr>
      </w:pPr>
    </w:p>
    <w:p w14:paraId="0FDF27E5" w14:textId="77777777" w:rsidR="00D05553" w:rsidRDefault="00D05553" w:rsidP="00D05553">
      <w:pPr>
        <w:spacing w:line="480" w:lineRule="auto"/>
        <w:ind w:right="237"/>
        <w:rPr>
          <w:sz w:val="24"/>
          <w:szCs w:val="24"/>
        </w:rPr>
      </w:pPr>
      <w:r w:rsidRPr="00D05553">
        <w:rPr>
          <w:sz w:val="24"/>
          <w:szCs w:val="24"/>
        </w:rPr>
        <w:t xml:space="preserve">West Midlands Police (no date) </w:t>
      </w:r>
      <w:r w:rsidRPr="00D05553">
        <w:rPr>
          <w:i/>
          <w:iCs/>
          <w:sz w:val="24"/>
          <w:szCs w:val="24"/>
        </w:rPr>
        <w:t>MARAC</w:t>
      </w:r>
      <w:r w:rsidRPr="00D05553">
        <w:rPr>
          <w:sz w:val="24"/>
          <w:szCs w:val="24"/>
        </w:rPr>
        <w:t xml:space="preserve">. Available at: </w:t>
      </w:r>
      <w:hyperlink r:id="rId52" w:history="1">
        <w:r w:rsidRPr="00D05553">
          <w:rPr>
            <w:rStyle w:val="Hyperlink"/>
            <w:sz w:val="24"/>
            <w:szCs w:val="24"/>
          </w:rPr>
          <w:t>https://www.west-midlands.police.uk/services/marac</w:t>
        </w:r>
      </w:hyperlink>
      <w:r w:rsidRPr="00D05553">
        <w:rPr>
          <w:sz w:val="24"/>
          <w:szCs w:val="24"/>
        </w:rPr>
        <w:t xml:space="preserve"> (Accessed: 30/10/2023).</w:t>
      </w:r>
    </w:p>
    <w:p w14:paraId="5290DA69" w14:textId="77777777" w:rsidR="00D05553" w:rsidRPr="00D05553" w:rsidRDefault="00D05553" w:rsidP="00D05553">
      <w:pPr>
        <w:spacing w:line="480" w:lineRule="auto"/>
        <w:ind w:right="237"/>
        <w:rPr>
          <w:sz w:val="24"/>
          <w:szCs w:val="24"/>
        </w:rPr>
      </w:pPr>
    </w:p>
    <w:p w14:paraId="7F0A246D" w14:textId="77777777" w:rsidR="00D05553" w:rsidRPr="00D05553" w:rsidRDefault="00D05553" w:rsidP="00D05553">
      <w:pPr>
        <w:spacing w:line="480" w:lineRule="auto"/>
        <w:ind w:right="237"/>
        <w:jc w:val="both"/>
        <w:rPr>
          <w:sz w:val="24"/>
          <w:szCs w:val="24"/>
        </w:rPr>
      </w:pPr>
      <w:r w:rsidRPr="00D05553">
        <w:rPr>
          <w:sz w:val="24"/>
          <w:szCs w:val="24"/>
        </w:rPr>
        <w:t xml:space="preserve">Women’s Aid (no date) </w:t>
      </w:r>
      <w:r w:rsidRPr="00D05553">
        <w:rPr>
          <w:i/>
          <w:iCs/>
          <w:sz w:val="24"/>
          <w:szCs w:val="24"/>
        </w:rPr>
        <w:t>Domestic abuse is a gendered crime.</w:t>
      </w:r>
      <w:r w:rsidRPr="00D05553">
        <w:rPr>
          <w:sz w:val="24"/>
          <w:szCs w:val="24"/>
        </w:rPr>
        <w:t xml:space="preserve"> Available at: </w:t>
      </w:r>
      <w:hyperlink r:id="rId53" w:history="1">
        <w:r w:rsidRPr="00D05553">
          <w:rPr>
            <w:rStyle w:val="Hyperlink"/>
            <w:sz w:val="24"/>
            <w:szCs w:val="24"/>
          </w:rPr>
          <w:t>https://www.womensaid.org.uk/information-support/what-is-domestic-abuse/domestic-abuse-is-a-gendered-crime/</w:t>
        </w:r>
      </w:hyperlink>
      <w:r w:rsidRPr="00D05553">
        <w:rPr>
          <w:sz w:val="24"/>
          <w:szCs w:val="24"/>
        </w:rPr>
        <w:t xml:space="preserve"> (Accessed: 30/10/2023).</w:t>
      </w:r>
    </w:p>
    <w:sectPr w:rsidR="00D05553" w:rsidRPr="00D0555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9CFC7" w14:textId="77777777" w:rsidR="004A1688" w:rsidRDefault="004A1688">
      <w:r>
        <w:separator/>
      </w:r>
    </w:p>
  </w:endnote>
  <w:endnote w:type="continuationSeparator" w:id="0">
    <w:p w14:paraId="577BDB52" w14:textId="77777777" w:rsidR="004A1688" w:rsidRDefault="004A1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1375A" w14:textId="77777777" w:rsidR="00403AFC" w:rsidRDefault="00403A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58CBB" w14:textId="77777777" w:rsidR="00403AFC" w:rsidRDefault="00403A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72182" w14:textId="77777777" w:rsidR="004A1688" w:rsidRDefault="004A1688">
      <w:r>
        <w:separator/>
      </w:r>
    </w:p>
  </w:footnote>
  <w:footnote w:type="continuationSeparator" w:id="0">
    <w:p w14:paraId="49DAD8F7" w14:textId="77777777" w:rsidR="004A1688" w:rsidRDefault="004A16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9F520" w14:textId="77777777" w:rsidR="00403AFC" w:rsidRDefault="00403A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FEE86" w14:textId="77777777" w:rsidR="00403AFC" w:rsidRDefault="00403A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0111A" w14:textId="77777777" w:rsidR="00403AFC" w:rsidRDefault="00403AFC">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8200189"/>
    <w:multiLevelType w:val="hybridMultilevel"/>
    <w:tmpl w:val="1A0C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162A7C"/>
    <w:multiLevelType w:val="hybridMultilevel"/>
    <w:tmpl w:val="E468EA7A"/>
    <w:lvl w:ilvl="0" w:tplc="FAB2474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4CF194"/>
    <w:multiLevelType w:val="hybridMultilevel"/>
    <w:tmpl w:val="31EA537C"/>
    <w:lvl w:ilvl="0" w:tplc="10A27576">
      <w:start w:val="1"/>
      <w:numFmt w:val="decimal"/>
      <w:lvlText w:val="%1."/>
      <w:lvlJc w:val="left"/>
      <w:pPr>
        <w:ind w:left="720" w:hanging="360"/>
      </w:pPr>
    </w:lvl>
    <w:lvl w:ilvl="1" w:tplc="A88A5BD2">
      <w:start w:val="1"/>
      <w:numFmt w:val="decimal"/>
      <w:lvlText w:val="%2."/>
      <w:lvlJc w:val="left"/>
      <w:pPr>
        <w:ind w:left="1440" w:hanging="360"/>
      </w:pPr>
    </w:lvl>
    <w:lvl w:ilvl="2" w:tplc="EEFCE144">
      <w:start w:val="1"/>
      <w:numFmt w:val="lowerRoman"/>
      <w:lvlText w:val="%3."/>
      <w:lvlJc w:val="right"/>
      <w:pPr>
        <w:ind w:left="2160" w:hanging="180"/>
      </w:pPr>
    </w:lvl>
    <w:lvl w:ilvl="3" w:tplc="6BD08AF8">
      <w:start w:val="1"/>
      <w:numFmt w:val="decimal"/>
      <w:lvlText w:val="%4."/>
      <w:lvlJc w:val="left"/>
      <w:pPr>
        <w:ind w:left="2880" w:hanging="360"/>
      </w:pPr>
    </w:lvl>
    <w:lvl w:ilvl="4" w:tplc="F0DE2BC4">
      <w:start w:val="1"/>
      <w:numFmt w:val="lowerLetter"/>
      <w:lvlText w:val="%5."/>
      <w:lvlJc w:val="left"/>
      <w:pPr>
        <w:ind w:left="3600" w:hanging="360"/>
      </w:pPr>
    </w:lvl>
    <w:lvl w:ilvl="5" w:tplc="51E8BC92">
      <w:start w:val="1"/>
      <w:numFmt w:val="lowerRoman"/>
      <w:lvlText w:val="%6."/>
      <w:lvlJc w:val="right"/>
      <w:pPr>
        <w:ind w:left="4320" w:hanging="180"/>
      </w:pPr>
    </w:lvl>
    <w:lvl w:ilvl="6" w:tplc="E1BC6374">
      <w:start w:val="1"/>
      <w:numFmt w:val="decimal"/>
      <w:lvlText w:val="%7."/>
      <w:lvlJc w:val="left"/>
      <w:pPr>
        <w:ind w:left="5040" w:hanging="360"/>
      </w:pPr>
    </w:lvl>
    <w:lvl w:ilvl="7" w:tplc="B9B87B94">
      <w:start w:val="1"/>
      <w:numFmt w:val="lowerLetter"/>
      <w:lvlText w:val="%8."/>
      <w:lvlJc w:val="left"/>
      <w:pPr>
        <w:ind w:left="5760" w:hanging="360"/>
      </w:pPr>
    </w:lvl>
    <w:lvl w:ilvl="8" w:tplc="3D123C6E">
      <w:start w:val="1"/>
      <w:numFmt w:val="lowerRoman"/>
      <w:lvlText w:val="%9."/>
      <w:lvlJc w:val="right"/>
      <w:pPr>
        <w:ind w:left="6480" w:hanging="180"/>
      </w:p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015733">
    <w:abstractNumId w:val="6"/>
  </w:num>
  <w:num w:numId="2" w16cid:durableId="1543395279">
    <w:abstractNumId w:val="0"/>
    <w:lvlOverride w:ilvl="0">
      <w:lvl w:ilvl="0">
        <w:start w:val="1"/>
        <w:numFmt w:val="bullet"/>
        <w:lvlText w:val=""/>
        <w:lvlJc w:val="left"/>
        <w:pPr>
          <w:ind w:left="720" w:hanging="360"/>
        </w:pPr>
        <w:rPr>
          <w:rFonts w:ascii="Symbol" w:hAnsi="Symbol" w:hint="default"/>
        </w:rPr>
      </w:lvl>
    </w:lvlOverride>
  </w:num>
  <w:num w:numId="3" w16cid:durableId="367263934">
    <w:abstractNumId w:val="2"/>
  </w:num>
  <w:num w:numId="4" w16cid:durableId="50809449">
    <w:abstractNumId w:val="5"/>
  </w:num>
  <w:num w:numId="5" w16cid:durableId="1166633510">
    <w:abstractNumId w:val="4"/>
  </w:num>
  <w:num w:numId="6" w16cid:durableId="1038555140">
    <w:abstractNumId w:val="7"/>
  </w:num>
  <w:num w:numId="7" w16cid:durableId="1499232106">
    <w:abstractNumId w:val="3"/>
  </w:num>
  <w:num w:numId="8" w16cid:durableId="1650135261">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6BA"/>
    <w:rsid w:val="00017FE9"/>
    <w:rsid w:val="00020EEC"/>
    <w:rsid w:val="00024867"/>
    <w:rsid w:val="00025650"/>
    <w:rsid w:val="00026797"/>
    <w:rsid w:val="00026FAB"/>
    <w:rsid w:val="00027B1F"/>
    <w:rsid w:val="0003088B"/>
    <w:rsid w:val="00030CB8"/>
    <w:rsid w:val="000325D9"/>
    <w:rsid w:val="00034D73"/>
    <w:rsid w:val="000372B2"/>
    <w:rsid w:val="000400F1"/>
    <w:rsid w:val="0004079F"/>
    <w:rsid w:val="00042490"/>
    <w:rsid w:val="0004277D"/>
    <w:rsid w:val="00045850"/>
    <w:rsid w:val="00045B87"/>
    <w:rsid w:val="00045C07"/>
    <w:rsid w:val="00047067"/>
    <w:rsid w:val="0004714C"/>
    <w:rsid w:val="00050489"/>
    <w:rsid w:val="00055D43"/>
    <w:rsid w:val="00056FAC"/>
    <w:rsid w:val="00057751"/>
    <w:rsid w:val="00060451"/>
    <w:rsid w:val="00061601"/>
    <w:rsid w:val="00062E39"/>
    <w:rsid w:val="0006580E"/>
    <w:rsid w:val="00080E58"/>
    <w:rsid w:val="00081E91"/>
    <w:rsid w:val="0008355E"/>
    <w:rsid w:val="00083D99"/>
    <w:rsid w:val="00084EA6"/>
    <w:rsid w:val="00085699"/>
    <w:rsid w:val="0008595F"/>
    <w:rsid w:val="00087891"/>
    <w:rsid w:val="00090A14"/>
    <w:rsid w:val="0009194F"/>
    <w:rsid w:val="00091F52"/>
    <w:rsid w:val="00092970"/>
    <w:rsid w:val="00092BC7"/>
    <w:rsid w:val="000930B3"/>
    <w:rsid w:val="00093720"/>
    <w:rsid w:val="000938E6"/>
    <w:rsid w:val="00093B3C"/>
    <w:rsid w:val="00094572"/>
    <w:rsid w:val="0009488C"/>
    <w:rsid w:val="00095C1B"/>
    <w:rsid w:val="00096DEA"/>
    <w:rsid w:val="000A2FD4"/>
    <w:rsid w:val="000A4240"/>
    <w:rsid w:val="000A469A"/>
    <w:rsid w:val="000A48DC"/>
    <w:rsid w:val="000A6D87"/>
    <w:rsid w:val="000B1E96"/>
    <w:rsid w:val="000B2D99"/>
    <w:rsid w:val="000B7203"/>
    <w:rsid w:val="000B7B06"/>
    <w:rsid w:val="000C09A2"/>
    <w:rsid w:val="000C378F"/>
    <w:rsid w:val="000C3938"/>
    <w:rsid w:val="000C3E51"/>
    <w:rsid w:val="000C6892"/>
    <w:rsid w:val="000C6FFE"/>
    <w:rsid w:val="000D059B"/>
    <w:rsid w:val="000D0BB6"/>
    <w:rsid w:val="000D3A9E"/>
    <w:rsid w:val="000E26B0"/>
    <w:rsid w:val="000E3C2E"/>
    <w:rsid w:val="000E444E"/>
    <w:rsid w:val="000E66E1"/>
    <w:rsid w:val="000F1599"/>
    <w:rsid w:val="000F1769"/>
    <w:rsid w:val="000F1C7E"/>
    <w:rsid w:val="000F6196"/>
    <w:rsid w:val="000F7ECD"/>
    <w:rsid w:val="00102E64"/>
    <w:rsid w:val="0010312C"/>
    <w:rsid w:val="00104708"/>
    <w:rsid w:val="00105DDC"/>
    <w:rsid w:val="00106DC7"/>
    <w:rsid w:val="00107994"/>
    <w:rsid w:val="00107A7A"/>
    <w:rsid w:val="00112391"/>
    <w:rsid w:val="0011270C"/>
    <w:rsid w:val="00112C0E"/>
    <w:rsid w:val="00113921"/>
    <w:rsid w:val="00114F52"/>
    <w:rsid w:val="00116479"/>
    <w:rsid w:val="001200FB"/>
    <w:rsid w:val="001209F4"/>
    <w:rsid w:val="00120DB4"/>
    <w:rsid w:val="0012135C"/>
    <w:rsid w:val="00124DF4"/>
    <w:rsid w:val="0013050A"/>
    <w:rsid w:val="00130E83"/>
    <w:rsid w:val="001316BB"/>
    <w:rsid w:val="00132325"/>
    <w:rsid w:val="001347F8"/>
    <w:rsid w:val="00134A62"/>
    <w:rsid w:val="00137BB5"/>
    <w:rsid w:val="00137E05"/>
    <w:rsid w:val="00141204"/>
    <w:rsid w:val="00142574"/>
    <w:rsid w:val="001447F6"/>
    <w:rsid w:val="0014487D"/>
    <w:rsid w:val="00147DE3"/>
    <w:rsid w:val="00150794"/>
    <w:rsid w:val="00151743"/>
    <w:rsid w:val="00151ACD"/>
    <w:rsid w:val="00153686"/>
    <w:rsid w:val="00154A8B"/>
    <w:rsid w:val="00154DC6"/>
    <w:rsid w:val="0015784D"/>
    <w:rsid w:val="00157AE4"/>
    <w:rsid w:val="001608C4"/>
    <w:rsid w:val="001711B7"/>
    <w:rsid w:val="00171418"/>
    <w:rsid w:val="00173BE1"/>
    <w:rsid w:val="001765EA"/>
    <w:rsid w:val="001777DA"/>
    <w:rsid w:val="00180599"/>
    <w:rsid w:val="00180889"/>
    <w:rsid w:val="001820C2"/>
    <w:rsid w:val="00185212"/>
    <w:rsid w:val="00190913"/>
    <w:rsid w:val="001938A3"/>
    <w:rsid w:val="001961CF"/>
    <w:rsid w:val="00196B50"/>
    <w:rsid w:val="001A231C"/>
    <w:rsid w:val="001A2D0E"/>
    <w:rsid w:val="001A56FB"/>
    <w:rsid w:val="001A59BB"/>
    <w:rsid w:val="001A69A0"/>
    <w:rsid w:val="001A6A51"/>
    <w:rsid w:val="001A79C4"/>
    <w:rsid w:val="001B2D64"/>
    <w:rsid w:val="001B331A"/>
    <w:rsid w:val="001B6E8B"/>
    <w:rsid w:val="001C0E74"/>
    <w:rsid w:val="001C1C12"/>
    <w:rsid w:val="001C4EC5"/>
    <w:rsid w:val="001C6039"/>
    <w:rsid w:val="001C6CEC"/>
    <w:rsid w:val="001D09DF"/>
    <w:rsid w:val="001D229F"/>
    <w:rsid w:val="001D5169"/>
    <w:rsid w:val="001D611E"/>
    <w:rsid w:val="001D6162"/>
    <w:rsid w:val="001E01EE"/>
    <w:rsid w:val="001E2645"/>
    <w:rsid w:val="001E37EF"/>
    <w:rsid w:val="001E3D5D"/>
    <w:rsid w:val="001E6FAD"/>
    <w:rsid w:val="001E7592"/>
    <w:rsid w:val="001F3878"/>
    <w:rsid w:val="001F4552"/>
    <w:rsid w:val="002019EB"/>
    <w:rsid w:val="00201B09"/>
    <w:rsid w:val="002030F2"/>
    <w:rsid w:val="00205051"/>
    <w:rsid w:val="00211F65"/>
    <w:rsid w:val="00213A97"/>
    <w:rsid w:val="00216E7E"/>
    <w:rsid w:val="0022001B"/>
    <w:rsid w:val="00220D06"/>
    <w:rsid w:val="002219BA"/>
    <w:rsid w:val="0022346E"/>
    <w:rsid w:val="002246A0"/>
    <w:rsid w:val="00224AF9"/>
    <w:rsid w:val="00230439"/>
    <w:rsid w:val="00235176"/>
    <w:rsid w:val="00236061"/>
    <w:rsid w:val="00236658"/>
    <w:rsid w:val="00237830"/>
    <w:rsid w:val="0024100E"/>
    <w:rsid w:val="00241C1B"/>
    <w:rsid w:val="002423B2"/>
    <w:rsid w:val="0024288B"/>
    <w:rsid w:val="00246DF2"/>
    <w:rsid w:val="002522B5"/>
    <w:rsid w:val="00253598"/>
    <w:rsid w:val="00253CAA"/>
    <w:rsid w:val="00255D8E"/>
    <w:rsid w:val="00264437"/>
    <w:rsid w:val="002657E9"/>
    <w:rsid w:val="00265E30"/>
    <w:rsid w:val="0026665E"/>
    <w:rsid w:val="002668F7"/>
    <w:rsid w:val="002705B9"/>
    <w:rsid w:val="00270EEB"/>
    <w:rsid w:val="0027147E"/>
    <w:rsid w:val="00273666"/>
    <w:rsid w:val="00274DE8"/>
    <w:rsid w:val="002755D4"/>
    <w:rsid w:val="002761F4"/>
    <w:rsid w:val="002775E1"/>
    <w:rsid w:val="002776CE"/>
    <w:rsid w:val="00277979"/>
    <w:rsid w:val="002808EB"/>
    <w:rsid w:val="0028095D"/>
    <w:rsid w:val="00291ADD"/>
    <w:rsid w:val="00292EE5"/>
    <w:rsid w:val="00293959"/>
    <w:rsid w:val="00294868"/>
    <w:rsid w:val="00295CA1"/>
    <w:rsid w:val="002A1F77"/>
    <w:rsid w:val="002A291A"/>
    <w:rsid w:val="002A4A63"/>
    <w:rsid w:val="002A5604"/>
    <w:rsid w:val="002A67EB"/>
    <w:rsid w:val="002A6E63"/>
    <w:rsid w:val="002B0F71"/>
    <w:rsid w:val="002B1701"/>
    <w:rsid w:val="002B23C3"/>
    <w:rsid w:val="002B443A"/>
    <w:rsid w:val="002B5B35"/>
    <w:rsid w:val="002C256A"/>
    <w:rsid w:val="002C496D"/>
    <w:rsid w:val="002C4B1B"/>
    <w:rsid w:val="002C56E3"/>
    <w:rsid w:val="002C5F98"/>
    <w:rsid w:val="002D05EB"/>
    <w:rsid w:val="002D2F29"/>
    <w:rsid w:val="002D2FD3"/>
    <w:rsid w:val="002E0312"/>
    <w:rsid w:val="002E057F"/>
    <w:rsid w:val="002E5587"/>
    <w:rsid w:val="002E6F05"/>
    <w:rsid w:val="002E7017"/>
    <w:rsid w:val="002F0527"/>
    <w:rsid w:val="002F08E8"/>
    <w:rsid w:val="002F187A"/>
    <w:rsid w:val="002F4F38"/>
    <w:rsid w:val="002F4F6E"/>
    <w:rsid w:val="002F5F4B"/>
    <w:rsid w:val="002F66A6"/>
    <w:rsid w:val="003015C3"/>
    <w:rsid w:val="00306889"/>
    <w:rsid w:val="0030698D"/>
    <w:rsid w:val="003103F0"/>
    <w:rsid w:val="0031350A"/>
    <w:rsid w:val="00316815"/>
    <w:rsid w:val="003168CA"/>
    <w:rsid w:val="00317385"/>
    <w:rsid w:val="0032063D"/>
    <w:rsid w:val="00321255"/>
    <w:rsid w:val="0032230D"/>
    <w:rsid w:val="00322A0B"/>
    <w:rsid w:val="00324525"/>
    <w:rsid w:val="00332DCC"/>
    <w:rsid w:val="00332F54"/>
    <w:rsid w:val="00335FC5"/>
    <w:rsid w:val="0033751A"/>
    <w:rsid w:val="00337B48"/>
    <w:rsid w:val="00340E9A"/>
    <w:rsid w:val="00345FFD"/>
    <w:rsid w:val="003516C0"/>
    <w:rsid w:val="00351819"/>
    <w:rsid w:val="003525BA"/>
    <w:rsid w:val="00352E59"/>
    <w:rsid w:val="003536F7"/>
    <w:rsid w:val="00354DBE"/>
    <w:rsid w:val="00355210"/>
    <w:rsid w:val="003555D5"/>
    <w:rsid w:val="00357798"/>
    <w:rsid w:val="00365DF9"/>
    <w:rsid w:val="0036659C"/>
    <w:rsid w:val="0036668D"/>
    <w:rsid w:val="00371600"/>
    <w:rsid w:val="00372DB4"/>
    <w:rsid w:val="0037490C"/>
    <w:rsid w:val="00375AF5"/>
    <w:rsid w:val="003761BD"/>
    <w:rsid w:val="0037688F"/>
    <w:rsid w:val="003769F6"/>
    <w:rsid w:val="00385414"/>
    <w:rsid w:val="00387E27"/>
    <w:rsid w:val="00390074"/>
    <w:rsid w:val="00394EC2"/>
    <w:rsid w:val="0039664E"/>
    <w:rsid w:val="0039762B"/>
    <w:rsid w:val="003A0C37"/>
    <w:rsid w:val="003A1B6B"/>
    <w:rsid w:val="003A2AEA"/>
    <w:rsid w:val="003A2F82"/>
    <w:rsid w:val="003A46C0"/>
    <w:rsid w:val="003A600E"/>
    <w:rsid w:val="003A6513"/>
    <w:rsid w:val="003A69B4"/>
    <w:rsid w:val="003B0B28"/>
    <w:rsid w:val="003B0B64"/>
    <w:rsid w:val="003B16C7"/>
    <w:rsid w:val="003B3EA0"/>
    <w:rsid w:val="003C18C7"/>
    <w:rsid w:val="003C19F1"/>
    <w:rsid w:val="003C1BAB"/>
    <w:rsid w:val="003C4186"/>
    <w:rsid w:val="003C458C"/>
    <w:rsid w:val="003C6185"/>
    <w:rsid w:val="003D0D2D"/>
    <w:rsid w:val="003D4710"/>
    <w:rsid w:val="003D688B"/>
    <w:rsid w:val="003E051D"/>
    <w:rsid w:val="003E0E19"/>
    <w:rsid w:val="003E1641"/>
    <w:rsid w:val="003E16D7"/>
    <w:rsid w:val="003E197E"/>
    <w:rsid w:val="003E5322"/>
    <w:rsid w:val="003F7EF4"/>
    <w:rsid w:val="003F7F2B"/>
    <w:rsid w:val="004027EE"/>
    <w:rsid w:val="00403AFC"/>
    <w:rsid w:val="004046F0"/>
    <w:rsid w:val="0040668F"/>
    <w:rsid w:val="0040738A"/>
    <w:rsid w:val="00412677"/>
    <w:rsid w:val="00413CD2"/>
    <w:rsid w:val="00414155"/>
    <w:rsid w:val="00416A4B"/>
    <w:rsid w:val="00417925"/>
    <w:rsid w:val="00420029"/>
    <w:rsid w:val="004305E6"/>
    <w:rsid w:val="00430F0D"/>
    <w:rsid w:val="004348AE"/>
    <w:rsid w:val="00434925"/>
    <w:rsid w:val="00435E9A"/>
    <w:rsid w:val="004376C0"/>
    <w:rsid w:val="00437C0E"/>
    <w:rsid w:val="0044115F"/>
    <w:rsid w:val="00441D0D"/>
    <w:rsid w:val="0044223A"/>
    <w:rsid w:val="00443C10"/>
    <w:rsid w:val="00446792"/>
    <w:rsid w:val="00446F80"/>
    <w:rsid w:val="00450C83"/>
    <w:rsid w:val="00451851"/>
    <w:rsid w:val="00453343"/>
    <w:rsid w:val="00454E0B"/>
    <w:rsid w:val="00457AA8"/>
    <w:rsid w:val="0046059D"/>
    <w:rsid w:val="004608B9"/>
    <w:rsid w:val="00460ADB"/>
    <w:rsid w:val="0046333D"/>
    <w:rsid w:val="00463D89"/>
    <w:rsid w:val="004651CB"/>
    <w:rsid w:val="00465947"/>
    <w:rsid w:val="004663F0"/>
    <w:rsid w:val="004672C1"/>
    <w:rsid w:val="00470BB1"/>
    <w:rsid w:val="004718F7"/>
    <w:rsid w:val="00471B84"/>
    <w:rsid w:val="00471E0E"/>
    <w:rsid w:val="00473153"/>
    <w:rsid w:val="004743AF"/>
    <w:rsid w:val="00474D99"/>
    <w:rsid w:val="00475878"/>
    <w:rsid w:val="00476071"/>
    <w:rsid w:val="00480336"/>
    <w:rsid w:val="00481064"/>
    <w:rsid w:val="00482C17"/>
    <w:rsid w:val="00482CEC"/>
    <w:rsid w:val="004911B4"/>
    <w:rsid w:val="0049196A"/>
    <w:rsid w:val="004923DA"/>
    <w:rsid w:val="00492CE7"/>
    <w:rsid w:val="00493434"/>
    <w:rsid w:val="004962F9"/>
    <w:rsid w:val="004968E2"/>
    <w:rsid w:val="004A07F1"/>
    <w:rsid w:val="004A14C4"/>
    <w:rsid w:val="004A1688"/>
    <w:rsid w:val="004A2A49"/>
    <w:rsid w:val="004A5DFA"/>
    <w:rsid w:val="004B1B00"/>
    <w:rsid w:val="004B600B"/>
    <w:rsid w:val="004B6822"/>
    <w:rsid w:val="004B69F6"/>
    <w:rsid w:val="004B7748"/>
    <w:rsid w:val="004B779C"/>
    <w:rsid w:val="004C24AC"/>
    <w:rsid w:val="004C2D3A"/>
    <w:rsid w:val="004C3576"/>
    <w:rsid w:val="004C52D2"/>
    <w:rsid w:val="004D03C4"/>
    <w:rsid w:val="004D0BF1"/>
    <w:rsid w:val="004D24D2"/>
    <w:rsid w:val="004D35A4"/>
    <w:rsid w:val="004D4225"/>
    <w:rsid w:val="004D445F"/>
    <w:rsid w:val="004D69A5"/>
    <w:rsid w:val="004D7872"/>
    <w:rsid w:val="004E087B"/>
    <w:rsid w:val="004E44A4"/>
    <w:rsid w:val="004E5317"/>
    <w:rsid w:val="004E5CEE"/>
    <w:rsid w:val="004E7B8B"/>
    <w:rsid w:val="004E7BDD"/>
    <w:rsid w:val="004F1E21"/>
    <w:rsid w:val="004F4521"/>
    <w:rsid w:val="004F6DD8"/>
    <w:rsid w:val="004F740D"/>
    <w:rsid w:val="004F7B8F"/>
    <w:rsid w:val="00500748"/>
    <w:rsid w:val="005011D6"/>
    <w:rsid w:val="0050167A"/>
    <w:rsid w:val="005042F1"/>
    <w:rsid w:val="00506B61"/>
    <w:rsid w:val="00506FA0"/>
    <w:rsid w:val="00510D6A"/>
    <w:rsid w:val="00512E6F"/>
    <w:rsid w:val="00513C7D"/>
    <w:rsid w:val="00513D12"/>
    <w:rsid w:val="00514DE0"/>
    <w:rsid w:val="005169D1"/>
    <w:rsid w:val="00521123"/>
    <w:rsid w:val="00521221"/>
    <w:rsid w:val="00524A15"/>
    <w:rsid w:val="00526E7B"/>
    <w:rsid w:val="00536FA9"/>
    <w:rsid w:val="005414F4"/>
    <w:rsid w:val="0054385E"/>
    <w:rsid w:val="00545A7C"/>
    <w:rsid w:val="00546187"/>
    <w:rsid w:val="005463F1"/>
    <w:rsid w:val="005527A0"/>
    <w:rsid w:val="0055312C"/>
    <w:rsid w:val="00557D77"/>
    <w:rsid w:val="00562EAA"/>
    <w:rsid w:val="00563B58"/>
    <w:rsid w:val="005640C4"/>
    <w:rsid w:val="00564C53"/>
    <w:rsid w:val="0056684C"/>
    <w:rsid w:val="00574170"/>
    <w:rsid w:val="00574A0C"/>
    <w:rsid w:val="005757D3"/>
    <w:rsid w:val="00576E4C"/>
    <w:rsid w:val="0057780F"/>
    <w:rsid w:val="005801F8"/>
    <w:rsid w:val="00581397"/>
    <w:rsid w:val="00581E0A"/>
    <w:rsid w:val="00582870"/>
    <w:rsid w:val="00586D89"/>
    <w:rsid w:val="005908AC"/>
    <w:rsid w:val="00590C3E"/>
    <w:rsid w:val="005916B8"/>
    <w:rsid w:val="00593D00"/>
    <w:rsid w:val="00597C88"/>
    <w:rsid w:val="005A1898"/>
    <w:rsid w:val="005A1B4C"/>
    <w:rsid w:val="005A1BA3"/>
    <w:rsid w:val="005A35E5"/>
    <w:rsid w:val="005A4D56"/>
    <w:rsid w:val="005A545C"/>
    <w:rsid w:val="005A740F"/>
    <w:rsid w:val="005A7AEC"/>
    <w:rsid w:val="005B1DA1"/>
    <w:rsid w:val="005B3AA5"/>
    <w:rsid w:val="005B3C5E"/>
    <w:rsid w:val="005B4F68"/>
    <w:rsid w:val="005B5D24"/>
    <w:rsid w:val="005C1567"/>
    <w:rsid w:val="005C619E"/>
    <w:rsid w:val="005C6CE5"/>
    <w:rsid w:val="005C76DE"/>
    <w:rsid w:val="005D3C92"/>
    <w:rsid w:val="005D3F07"/>
    <w:rsid w:val="005D583E"/>
    <w:rsid w:val="005E13EA"/>
    <w:rsid w:val="005E53BD"/>
    <w:rsid w:val="005F041C"/>
    <w:rsid w:val="005F5B50"/>
    <w:rsid w:val="006032F6"/>
    <w:rsid w:val="00604759"/>
    <w:rsid w:val="00604A60"/>
    <w:rsid w:val="00605C44"/>
    <w:rsid w:val="00606E27"/>
    <w:rsid w:val="006108C9"/>
    <w:rsid w:val="00615C7E"/>
    <w:rsid w:val="0062158D"/>
    <w:rsid w:val="00623EC2"/>
    <w:rsid w:val="00627756"/>
    <w:rsid w:val="00630F39"/>
    <w:rsid w:val="006326D1"/>
    <w:rsid w:val="00632E0A"/>
    <w:rsid w:val="00633165"/>
    <w:rsid w:val="00636134"/>
    <w:rsid w:val="00636B6C"/>
    <w:rsid w:val="006405E2"/>
    <w:rsid w:val="006447DE"/>
    <w:rsid w:val="006448CC"/>
    <w:rsid w:val="00645049"/>
    <w:rsid w:val="00645772"/>
    <w:rsid w:val="00646BDA"/>
    <w:rsid w:val="00651516"/>
    <w:rsid w:val="0065276E"/>
    <w:rsid w:val="006529F7"/>
    <w:rsid w:val="00654329"/>
    <w:rsid w:val="00654CEC"/>
    <w:rsid w:val="00655507"/>
    <w:rsid w:val="00664099"/>
    <w:rsid w:val="006712A7"/>
    <w:rsid w:val="006733CC"/>
    <w:rsid w:val="00674FC2"/>
    <w:rsid w:val="00677E42"/>
    <w:rsid w:val="00682334"/>
    <w:rsid w:val="006823E1"/>
    <w:rsid w:val="00684B16"/>
    <w:rsid w:val="0068738F"/>
    <w:rsid w:val="006877D9"/>
    <w:rsid w:val="00692E86"/>
    <w:rsid w:val="00694C00"/>
    <w:rsid w:val="00696F65"/>
    <w:rsid w:val="006A7A6D"/>
    <w:rsid w:val="006B3D88"/>
    <w:rsid w:val="006B5E67"/>
    <w:rsid w:val="006C2386"/>
    <w:rsid w:val="006C2EB5"/>
    <w:rsid w:val="006C2FB4"/>
    <w:rsid w:val="006C78FA"/>
    <w:rsid w:val="006D18A3"/>
    <w:rsid w:val="006D2181"/>
    <w:rsid w:val="006D2E9D"/>
    <w:rsid w:val="006D3BBF"/>
    <w:rsid w:val="006D5970"/>
    <w:rsid w:val="006D6482"/>
    <w:rsid w:val="006D6837"/>
    <w:rsid w:val="006E1094"/>
    <w:rsid w:val="006E1C32"/>
    <w:rsid w:val="006E2095"/>
    <w:rsid w:val="006E2EE4"/>
    <w:rsid w:val="006E481E"/>
    <w:rsid w:val="006E4DD1"/>
    <w:rsid w:val="006E795F"/>
    <w:rsid w:val="006E7C58"/>
    <w:rsid w:val="006F09E6"/>
    <w:rsid w:val="00700249"/>
    <w:rsid w:val="00703E8E"/>
    <w:rsid w:val="0070604C"/>
    <w:rsid w:val="007069CD"/>
    <w:rsid w:val="00710D69"/>
    <w:rsid w:val="007110E6"/>
    <w:rsid w:val="00711A70"/>
    <w:rsid w:val="00712E6F"/>
    <w:rsid w:val="00712E90"/>
    <w:rsid w:val="00713B7E"/>
    <w:rsid w:val="0071499F"/>
    <w:rsid w:val="007203DA"/>
    <w:rsid w:val="007204AE"/>
    <w:rsid w:val="007215C0"/>
    <w:rsid w:val="00722121"/>
    <w:rsid w:val="0072678F"/>
    <w:rsid w:val="00727C4C"/>
    <w:rsid w:val="00734809"/>
    <w:rsid w:val="00735B58"/>
    <w:rsid w:val="0073644B"/>
    <w:rsid w:val="007406E1"/>
    <w:rsid w:val="00743E40"/>
    <w:rsid w:val="00751263"/>
    <w:rsid w:val="00754905"/>
    <w:rsid w:val="0075704F"/>
    <w:rsid w:val="0076003A"/>
    <w:rsid w:val="00762674"/>
    <w:rsid w:val="00763B2D"/>
    <w:rsid w:val="00764EB9"/>
    <w:rsid w:val="00770DAD"/>
    <w:rsid w:val="00770EE9"/>
    <w:rsid w:val="00772924"/>
    <w:rsid w:val="00774E63"/>
    <w:rsid w:val="00776744"/>
    <w:rsid w:val="00776F8D"/>
    <w:rsid w:val="0078174F"/>
    <w:rsid w:val="00781F0B"/>
    <w:rsid w:val="00784EC4"/>
    <w:rsid w:val="007854E1"/>
    <w:rsid w:val="0078587E"/>
    <w:rsid w:val="00785975"/>
    <w:rsid w:val="007872F2"/>
    <w:rsid w:val="007874BC"/>
    <w:rsid w:val="00787AC5"/>
    <w:rsid w:val="007908E0"/>
    <w:rsid w:val="007923E2"/>
    <w:rsid w:val="00793EB3"/>
    <w:rsid w:val="00794133"/>
    <w:rsid w:val="00794205"/>
    <w:rsid w:val="00797012"/>
    <w:rsid w:val="007A0037"/>
    <w:rsid w:val="007A1F6A"/>
    <w:rsid w:val="007A24A6"/>
    <w:rsid w:val="007A385D"/>
    <w:rsid w:val="007B0DE3"/>
    <w:rsid w:val="007B0F12"/>
    <w:rsid w:val="007B2E24"/>
    <w:rsid w:val="007B491F"/>
    <w:rsid w:val="007B5CB2"/>
    <w:rsid w:val="007B7191"/>
    <w:rsid w:val="007C077D"/>
    <w:rsid w:val="007C1634"/>
    <w:rsid w:val="007C1D94"/>
    <w:rsid w:val="007C2879"/>
    <w:rsid w:val="007C6A87"/>
    <w:rsid w:val="007C705D"/>
    <w:rsid w:val="007D0A07"/>
    <w:rsid w:val="007D0C96"/>
    <w:rsid w:val="007D133D"/>
    <w:rsid w:val="007D179C"/>
    <w:rsid w:val="007D3EB4"/>
    <w:rsid w:val="007D3F16"/>
    <w:rsid w:val="007D632D"/>
    <w:rsid w:val="007D78CC"/>
    <w:rsid w:val="007D7B5C"/>
    <w:rsid w:val="007D7B60"/>
    <w:rsid w:val="007E3026"/>
    <w:rsid w:val="007E36A6"/>
    <w:rsid w:val="007E4BCF"/>
    <w:rsid w:val="007E5897"/>
    <w:rsid w:val="007F3F7E"/>
    <w:rsid w:val="007F5497"/>
    <w:rsid w:val="007F5D14"/>
    <w:rsid w:val="007F64DB"/>
    <w:rsid w:val="008000E7"/>
    <w:rsid w:val="0080065C"/>
    <w:rsid w:val="00802688"/>
    <w:rsid w:val="00803EA4"/>
    <w:rsid w:val="0080457F"/>
    <w:rsid w:val="00805B91"/>
    <w:rsid w:val="00812918"/>
    <w:rsid w:val="00813CEC"/>
    <w:rsid w:val="008147F7"/>
    <w:rsid w:val="0081534C"/>
    <w:rsid w:val="008171E4"/>
    <w:rsid w:val="008208EA"/>
    <w:rsid w:val="00824E67"/>
    <w:rsid w:val="00825A64"/>
    <w:rsid w:val="00826F48"/>
    <w:rsid w:val="00830686"/>
    <w:rsid w:val="008308AE"/>
    <w:rsid w:val="0083166E"/>
    <w:rsid w:val="00831DA7"/>
    <w:rsid w:val="00831DC3"/>
    <w:rsid w:val="008322C7"/>
    <w:rsid w:val="00834746"/>
    <w:rsid w:val="00834F1D"/>
    <w:rsid w:val="00836FEC"/>
    <w:rsid w:val="00841F9D"/>
    <w:rsid w:val="008420E1"/>
    <w:rsid w:val="0084296B"/>
    <w:rsid w:val="00843D58"/>
    <w:rsid w:val="00843EBA"/>
    <w:rsid w:val="00844D98"/>
    <w:rsid w:val="00845A54"/>
    <w:rsid w:val="00846D84"/>
    <w:rsid w:val="00852291"/>
    <w:rsid w:val="0085230E"/>
    <w:rsid w:val="00853013"/>
    <w:rsid w:val="0085355E"/>
    <w:rsid w:val="00854726"/>
    <w:rsid w:val="008550A1"/>
    <w:rsid w:val="00855F41"/>
    <w:rsid w:val="00861035"/>
    <w:rsid w:val="00861038"/>
    <w:rsid w:val="00865008"/>
    <w:rsid w:val="00866B50"/>
    <w:rsid w:val="008708F1"/>
    <w:rsid w:val="00871072"/>
    <w:rsid w:val="00874EBA"/>
    <w:rsid w:val="00876180"/>
    <w:rsid w:val="0088000A"/>
    <w:rsid w:val="00880539"/>
    <w:rsid w:val="008859E8"/>
    <w:rsid w:val="0088737B"/>
    <w:rsid w:val="00892716"/>
    <w:rsid w:val="00893067"/>
    <w:rsid w:val="008933DE"/>
    <w:rsid w:val="008940C6"/>
    <w:rsid w:val="00894980"/>
    <w:rsid w:val="00895FCE"/>
    <w:rsid w:val="00897F3E"/>
    <w:rsid w:val="008A1BA8"/>
    <w:rsid w:val="008A21B4"/>
    <w:rsid w:val="008A4576"/>
    <w:rsid w:val="008B036F"/>
    <w:rsid w:val="008B07DE"/>
    <w:rsid w:val="008B28E7"/>
    <w:rsid w:val="008B2B9B"/>
    <w:rsid w:val="008B36DD"/>
    <w:rsid w:val="008C14C7"/>
    <w:rsid w:val="008C20AD"/>
    <w:rsid w:val="008C2FFB"/>
    <w:rsid w:val="008C50AE"/>
    <w:rsid w:val="008C6EEA"/>
    <w:rsid w:val="008D16BB"/>
    <w:rsid w:val="008D237D"/>
    <w:rsid w:val="008D2F23"/>
    <w:rsid w:val="008D3BD1"/>
    <w:rsid w:val="008D5813"/>
    <w:rsid w:val="008D5EB7"/>
    <w:rsid w:val="008D634E"/>
    <w:rsid w:val="008D718A"/>
    <w:rsid w:val="008D778A"/>
    <w:rsid w:val="008E43BF"/>
    <w:rsid w:val="008E755A"/>
    <w:rsid w:val="008F22BD"/>
    <w:rsid w:val="0090419D"/>
    <w:rsid w:val="00904AB1"/>
    <w:rsid w:val="009063C0"/>
    <w:rsid w:val="009079BD"/>
    <w:rsid w:val="00911BFC"/>
    <w:rsid w:val="00912BD9"/>
    <w:rsid w:val="009130DD"/>
    <w:rsid w:val="00913C4D"/>
    <w:rsid w:val="00916503"/>
    <w:rsid w:val="00916AA4"/>
    <w:rsid w:val="00916CFB"/>
    <w:rsid w:val="00916F9C"/>
    <w:rsid w:val="00920E5B"/>
    <w:rsid w:val="009249F8"/>
    <w:rsid w:val="00925FC7"/>
    <w:rsid w:val="00926436"/>
    <w:rsid w:val="0093018C"/>
    <w:rsid w:val="00932436"/>
    <w:rsid w:val="00932CCA"/>
    <w:rsid w:val="00933C42"/>
    <w:rsid w:val="00934A8B"/>
    <w:rsid w:val="00937D49"/>
    <w:rsid w:val="009452FA"/>
    <w:rsid w:val="00951163"/>
    <w:rsid w:val="009544C0"/>
    <w:rsid w:val="00954FA4"/>
    <w:rsid w:val="00956544"/>
    <w:rsid w:val="00956AE9"/>
    <w:rsid w:val="0096228F"/>
    <w:rsid w:val="00962859"/>
    <w:rsid w:val="009641A6"/>
    <w:rsid w:val="00964CC6"/>
    <w:rsid w:val="00971492"/>
    <w:rsid w:val="00974196"/>
    <w:rsid w:val="0098594D"/>
    <w:rsid w:val="00991FDA"/>
    <w:rsid w:val="009927A1"/>
    <w:rsid w:val="0099303D"/>
    <w:rsid w:val="00993727"/>
    <w:rsid w:val="0099774D"/>
    <w:rsid w:val="009A310E"/>
    <w:rsid w:val="009A45C0"/>
    <w:rsid w:val="009A5F3B"/>
    <w:rsid w:val="009B0B61"/>
    <w:rsid w:val="009B2051"/>
    <w:rsid w:val="009B28C0"/>
    <w:rsid w:val="009B3150"/>
    <w:rsid w:val="009B3199"/>
    <w:rsid w:val="009B395A"/>
    <w:rsid w:val="009B43DE"/>
    <w:rsid w:val="009B7136"/>
    <w:rsid w:val="009B7806"/>
    <w:rsid w:val="009B7F30"/>
    <w:rsid w:val="009C3AC2"/>
    <w:rsid w:val="009C621A"/>
    <w:rsid w:val="009C7F8E"/>
    <w:rsid w:val="009D32CA"/>
    <w:rsid w:val="009D4365"/>
    <w:rsid w:val="009D4E3B"/>
    <w:rsid w:val="009D7BC9"/>
    <w:rsid w:val="009E0215"/>
    <w:rsid w:val="009E0C5A"/>
    <w:rsid w:val="009E1982"/>
    <w:rsid w:val="009E4D2C"/>
    <w:rsid w:val="009F074F"/>
    <w:rsid w:val="009F0978"/>
    <w:rsid w:val="009F3AEC"/>
    <w:rsid w:val="00A00081"/>
    <w:rsid w:val="00A015F7"/>
    <w:rsid w:val="00A032F7"/>
    <w:rsid w:val="00A04393"/>
    <w:rsid w:val="00A10D56"/>
    <w:rsid w:val="00A12AAE"/>
    <w:rsid w:val="00A153CE"/>
    <w:rsid w:val="00A16DD1"/>
    <w:rsid w:val="00A221AB"/>
    <w:rsid w:val="00A22441"/>
    <w:rsid w:val="00A22745"/>
    <w:rsid w:val="00A23C29"/>
    <w:rsid w:val="00A23F3B"/>
    <w:rsid w:val="00A24406"/>
    <w:rsid w:val="00A25F64"/>
    <w:rsid w:val="00A27CC2"/>
    <w:rsid w:val="00A3177D"/>
    <w:rsid w:val="00A3273B"/>
    <w:rsid w:val="00A34A04"/>
    <w:rsid w:val="00A34D54"/>
    <w:rsid w:val="00A40775"/>
    <w:rsid w:val="00A40ED6"/>
    <w:rsid w:val="00A410B6"/>
    <w:rsid w:val="00A41D58"/>
    <w:rsid w:val="00A42ABC"/>
    <w:rsid w:val="00A43770"/>
    <w:rsid w:val="00A43A43"/>
    <w:rsid w:val="00A470EE"/>
    <w:rsid w:val="00A47621"/>
    <w:rsid w:val="00A479CD"/>
    <w:rsid w:val="00A50CFC"/>
    <w:rsid w:val="00A54D67"/>
    <w:rsid w:val="00A55A3F"/>
    <w:rsid w:val="00A55C29"/>
    <w:rsid w:val="00A56BC4"/>
    <w:rsid w:val="00A57272"/>
    <w:rsid w:val="00A60340"/>
    <w:rsid w:val="00A61AA0"/>
    <w:rsid w:val="00A63AD6"/>
    <w:rsid w:val="00A652F6"/>
    <w:rsid w:val="00A66D36"/>
    <w:rsid w:val="00A70414"/>
    <w:rsid w:val="00A71F2B"/>
    <w:rsid w:val="00A732EA"/>
    <w:rsid w:val="00A745B0"/>
    <w:rsid w:val="00A7489E"/>
    <w:rsid w:val="00A8015F"/>
    <w:rsid w:val="00A80BD2"/>
    <w:rsid w:val="00A85039"/>
    <w:rsid w:val="00A851F7"/>
    <w:rsid w:val="00A85771"/>
    <w:rsid w:val="00A872D9"/>
    <w:rsid w:val="00A906AA"/>
    <w:rsid w:val="00A90F88"/>
    <w:rsid w:val="00A937EA"/>
    <w:rsid w:val="00A94C5E"/>
    <w:rsid w:val="00AA241A"/>
    <w:rsid w:val="00AA252C"/>
    <w:rsid w:val="00AA666E"/>
    <w:rsid w:val="00AB2610"/>
    <w:rsid w:val="00AB5518"/>
    <w:rsid w:val="00AB5C62"/>
    <w:rsid w:val="00AB5CA1"/>
    <w:rsid w:val="00AB608A"/>
    <w:rsid w:val="00AC01D4"/>
    <w:rsid w:val="00AC344E"/>
    <w:rsid w:val="00AC4288"/>
    <w:rsid w:val="00AC4A04"/>
    <w:rsid w:val="00AC54B1"/>
    <w:rsid w:val="00AC775C"/>
    <w:rsid w:val="00AD336F"/>
    <w:rsid w:val="00AD3550"/>
    <w:rsid w:val="00AD6194"/>
    <w:rsid w:val="00AD63A1"/>
    <w:rsid w:val="00AE2564"/>
    <w:rsid w:val="00AE301F"/>
    <w:rsid w:val="00AE3302"/>
    <w:rsid w:val="00AE7077"/>
    <w:rsid w:val="00AF61C2"/>
    <w:rsid w:val="00AF6CC6"/>
    <w:rsid w:val="00B004D3"/>
    <w:rsid w:val="00B011CD"/>
    <w:rsid w:val="00B0296A"/>
    <w:rsid w:val="00B12295"/>
    <w:rsid w:val="00B137BE"/>
    <w:rsid w:val="00B14593"/>
    <w:rsid w:val="00B14C8D"/>
    <w:rsid w:val="00B14E51"/>
    <w:rsid w:val="00B17FA0"/>
    <w:rsid w:val="00B20F28"/>
    <w:rsid w:val="00B22176"/>
    <w:rsid w:val="00B22AA6"/>
    <w:rsid w:val="00B23FF3"/>
    <w:rsid w:val="00B24344"/>
    <w:rsid w:val="00B248FB"/>
    <w:rsid w:val="00B26769"/>
    <w:rsid w:val="00B30B70"/>
    <w:rsid w:val="00B30CFA"/>
    <w:rsid w:val="00B31C91"/>
    <w:rsid w:val="00B3330E"/>
    <w:rsid w:val="00B3366C"/>
    <w:rsid w:val="00B34FE5"/>
    <w:rsid w:val="00B37190"/>
    <w:rsid w:val="00B3747F"/>
    <w:rsid w:val="00B37A87"/>
    <w:rsid w:val="00B43194"/>
    <w:rsid w:val="00B47734"/>
    <w:rsid w:val="00B5005C"/>
    <w:rsid w:val="00B50FBA"/>
    <w:rsid w:val="00B52514"/>
    <w:rsid w:val="00B54384"/>
    <w:rsid w:val="00B558EB"/>
    <w:rsid w:val="00B577D3"/>
    <w:rsid w:val="00B57DCD"/>
    <w:rsid w:val="00B60191"/>
    <w:rsid w:val="00B60466"/>
    <w:rsid w:val="00B64CC0"/>
    <w:rsid w:val="00B6548F"/>
    <w:rsid w:val="00B664AF"/>
    <w:rsid w:val="00B70748"/>
    <w:rsid w:val="00B7502A"/>
    <w:rsid w:val="00B77305"/>
    <w:rsid w:val="00B8020B"/>
    <w:rsid w:val="00B81A72"/>
    <w:rsid w:val="00B82CC2"/>
    <w:rsid w:val="00B84609"/>
    <w:rsid w:val="00B84A89"/>
    <w:rsid w:val="00B87268"/>
    <w:rsid w:val="00B91411"/>
    <w:rsid w:val="00B92BEF"/>
    <w:rsid w:val="00B95AC9"/>
    <w:rsid w:val="00B9689A"/>
    <w:rsid w:val="00BA04E7"/>
    <w:rsid w:val="00BA060B"/>
    <w:rsid w:val="00BA074B"/>
    <w:rsid w:val="00BA1FFA"/>
    <w:rsid w:val="00BA2666"/>
    <w:rsid w:val="00BA45A9"/>
    <w:rsid w:val="00BA5CC3"/>
    <w:rsid w:val="00BA7A0C"/>
    <w:rsid w:val="00BA7FF1"/>
    <w:rsid w:val="00BB06CB"/>
    <w:rsid w:val="00BB261F"/>
    <w:rsid w:val="00BB2887"/>
    <w:rsid w:val="00BB349B"/>
    <w:rsid w:val="00BB5EAA"/>
    <w:rsid w:val="00BB5F11"/>
    <w:rsid w:val="00BB6AA6"/>
    <w:rsid w:val="00BC0401"/>
    <w:rsid w:val="00BC04FA"/>
    <w:rsid w:val="00BC06DC"/>
    <w:rsid w:val="00BC1C22"/>
    <w:rsid w:val="00BC29A8"/>
    <w:rsid w:val="00BC2F4E"/>
    <w:rsid w:val="00BC460B"/>
    <w:rsid w:val="00BC4975"/>
    <w:rsid w:val="00BC5725"/>
    <w:rsid w:val="00BC5F20"/>
    <w:rsid w:val="00BC6FE0"/>
    <w:rsid w:val="00BD30B1"/>
    <w:rsid w:val="00BD5018"/>
    <w:rsid w:val="00BE0F7B"/>
    <w:rsid w:val="00BE10C2"/>
    <w:rsid w:val="00BE179D"/>
    <w:rsid w:val="00BE4483"/>
    <w:rsid w:val="00BF195C"/>
    <w:rsid w:val="00C00147"/>
    <w:rsid w:val="00C01D14"/>
    <w:rsid w:val="00C025B4"/>
    <w:rsid w:val="00C0275F"/>
    <w:rsid w:val="00C04877"/>
    <w:rsid w:val="00C0503D"/>
    <w:rsid w:val="00C060C4"/>
    <w:rsid w:val="00C10BEA"/>
    <w:rsid w:val="00C11F61"/>
    <w:rsid w:val="00C13F8A"/>
    <w:rsid w:val="00C14989"/>
    <w:rsid w:val="00C161FD"/>
    <w:rsid w:val="00C168F0"/>
    <w:rsid w:val="00C173CB"/>
    <w:rsid w:val="00C228A1"/>
    <w:rsid w:val="00C23F17"/>
    <w:rsid w:val="00C24E15"/>
    <w:rsid w:val="00C2619C"/>
    <w:rsid w:val="00C26A95"/>
    <w:rsid w:val="00C26D0D"/>
    <w:rsid w:val="00C27C95"/>
    <w:rsid w:val="00C300D2"/>
    <w:rsid w:val="00C3270F"/>
    <w:rsid w:val="00C3278B"/>
    <w:rsid w:val="00C33375"/>
    <w:rsid w:val="00C34374"/>
    <w:rsid w:val="00C34C23"/>
    <w:rsid w:val="00C34CBC"/>
    <w:rsid w:val="00C408ED"/>
    <w:rsid w:val="00C42005"/>
    <w:rsid w:val="00C42BA4"/>
    <w:rsid w:val="00C42EEB"/>
    <w:rsid w:val="00C44446"/>
    <w:rsid w:val="00C4664D"/>
    <w:rsid w:val="00C472AA"/>
    <w:rsid w:val="00C503FA"/>
    <w:rsid w:val="00C50A05"/>
    <w:rsid w:val="00C53EFD"/>
    <w:rsid w:val="00C54AED"/>
    <w:rsid w:val="00C55B2F"/>
    <w:rsid w:val="00C56EE3"/>
    <w:rsid w:val="00C5755A"/>
    <w:rsid w:val="00C63D00"/>
    <w:rsid w:val="00C6441B"/>
    <w:rsid w:val="00C7018C"/>
    <w:rsid w:val="00C7108B"/>
    <w:rsid w:val="00C76F63"/>
    <w:rsid w:val="00C8089F"/>
    <w:rsid w:val="00C82875"/>
    <w:rsid w:val="00C836CC"/>
    <w:rsid w:val="00C839B8"/>
    <w:rsid w:val="00C85A80"/>
    <w:rsid w:val="00C85AE8"/>
    <w:rsid w:val="00C87A74"/>
    <w:rsid w:val="00C907AE"/>
    <w:rsid w:val="00C909D4"/>
    <w:rsid w:val="00C90A71"/>
    <w:rsid w:val="00C91574"/>
    <w:rsid w:val="00C91BC2"/>
    <w:rsid w:val="00C92C71"/>
    <w:rsid w:val="00C93F8F"/>
    <w:rsid w:val="00C94BF2"/>
    <w:rsid w:val="00CA2745"/>
    <w:rsid w:val="00CA3593"/>
    <w:rsid w:val="00CA460F"/>
    <w:rsid w:val="00CA46C2"/>
    <w:rsid w:val="00CA7F4F"/>
    <w:rsid w:val="00CB078A"/>
    <w:rsid w:val="00CB10B4"/>
    <w:rsid w:val="00CB1404"/>
    <w:rsid w:val="00CB1850"/>
    <w:rsid w:val="00CB1E9F"/>
    <w:rsid w:val="00CB258E"/>
    <w:rsid w:val="00CB3C8F"/>
    <w:rsid w:val="00CB60F6"/>
    <w:rsid w:val="00CB6811"/>
    <w:rsid w:val="00CB75CE"/>
    <w:rsid w:val="00CC02F1"/>
    <w:rsid w:val="00CC11A6"/>
    <w:rsid w:val="00CC135E"/>
    <w:rsid w:val="00CC273E"/>
    <w:rsid w:val="00CC46DB"/>
    <w:rsid w:val="00CC6553"/>
    <w:rsid w:val="00CC7711"/>
    <w:rsid w:val="00CD5D3F"/>
    <w:rsid w:val="00CD7D50"/>
    <w:rsid w:val="00CE6CD0"/>
    <w:rsid w:val="00CF0ADE"/>
    <w:rsid w:val="00CF1E90"/>
    <w:rsid w:val="00CF2073"/>
    <w:rsid w:val="00CF3DB3"/>
    <w:rsid w:val="00CF3F93"/>
    <w:rsid w:val="00CF4F0D"/>
    <w:rsid w:val="00CF6969"/>
    <w:rsid w:val="00CF754A"/>
    <w:rsid w:val="00D006F0"/>
    <w:rsid w:val="00D0380C"/>
    <w:rsid w:val="00D048DF"/>
    <w:rsid w:val="00D05217"/>
    <w:rsid w:val="00D05292"/>
    <w:rsid w:val="00D052BC"/>
    <w:rsid w:val="00D05553"/>
    <w:rsid w:val="00D07026"/>
    <w:rsid w:val="00D07257"/>
    <w:rsid w:val="00D07BAB"/>
    <w:rsid w:val="00D11C62"/>
    <w:rsid w:val="00D136D2"/>
    <w:rsid w:val="00D13BE9"/>
    <w:rsid w:val="00D168D1"/>
    <w:rsid w:val="00D22C8F"/>
    <w:rsid w:val="00D317BE"/>
    <w:rsid w:val="00D33491"/>
    <w:rsid w:val="00D33B73"/>
    <w:rsid w:val="00D345A6"/>
    <w:rsid w:val="00D4050D"/>
    <w:rsid w:val="00D40DC6"/>
    <w:rsid w:val="00D418B1"/>
    <w:rsid w:val="00D4379E"/>
    <w:rsid w:val="00D44F8E"/>
    <w:rsid w:val="00D44FD0"/>
    <w:rsid w:val="00D45618"/>
    <w:rsid w:val="00D458B3"/>
    <w:rsid w:val="00D504ED"/>
    <w:rsid w:val="00D51DC7"/>
    <w:rsid w:val="00D56E3A"/>
    <w:rsid w:val="00D5733C"/>
    <w:rsid w:val="00D6006F"/>
    <w:rsid w:val="00D607EF"/>
    <w:rsid w:val="00D60F88"/>
    <w:rsid w:val="00D61365"/>
    <w:rsid w:val="00D6224E"/>
    <w:rsid w:val="00D625E7"/>
    <w:rsid w:val="00D63996"/>
    <w:rsid w:val="00D646BD"/>
    <w:rsid w:val="00D6733F"/>
    <w:rsid w:val="00D70239"/>
    <w:rsid w:val="00D71201"/>
    <w:rsid w:val="00D720C7"/>
    <w:rsid w:val="00D77A04"/>
    <w:rsid w:val="00D81D06"/>
    <w:rsid w:val="00D8652C"/>
    <w:rsid w:val="00D86537"/>
    <w:rsid w:val="00D876E6"/>
    <w:rsid w:val="00D97582"/>
    <w:rsid w:val="00D97600"/>
    <w:rsid w:val="00DA1025"/>
    <w:rsid w:val="00DA22EC"/>
    <w:rsid w:val="00DA5860"/>
    <w:rsid w:val="00DA737C"/>
    <w:rsid w:val="00DB2767"/>
    <w:rsid w:val="00DB2F03"/>
    <w:rsid w:val="00DB4709"/>
    <w:rsid w:val="00DC28EA"/>
    <w:rsid w:val="00DC37C4"/>
    <w:rsid w:val="00DC4729"/>
    <w:rsid w:val="00DC50ED"/>
    <w:rsid w:val="00DC5CC0"/>
    <w:rsid w:val="00DD3ACC"/>
    <w:rsid w:val="00DD463C"/>
    <w:rsid w:val="00DD6B60"/>
    <w:rsid w:val="00DE28A6"/>
    <w:rsid w:val="00DE34F7"/>
    <w:rsid w:val="00DE556F"/>
    <w:rsid w:val="00DE7B78"/>
    <w:rsid w:val="00DE7CD4"/>
    <w:rsid w:val="00DF0ECA"/>
    <w:rsid w:val="00DF1EAC"/>
    <w:rsid w:val="00DF21BA"/>
    <w:rsid w:val="00DF494F"/>
    <w:rsid w:val="00DF552A"/>
    <w:rsid w:val="00E03B6D"/>
    <w:rsid w:val="00E04796"/>
    <w:rsid w:val="00E0649E"/>
    <w:rsid w:val="00E144DF"/>
    <w:rsid w:val="00E17160"/>
    <w:rsid w:val="00E2502F"/>
    <w:rsid w:val="00E27144"/>
    <w:rsid w:val="00E34077"/>
    <w:rsid w:val="00E346E4"/>
    <w:rsid w:val="00E35A05"/>
    <w:rsid w:val="00E35BEC"/>
    <w:rsid w:val="00E442B9"/>
    <w:rsid w:val="00E45617"/>
    <w:rsid w:val="00E46DB0"/>
    <w:rsid w:val="00E500C5"/>
    <w:rsid w:val="00E50821"/>
    <w:rsid w:val="00E50EF8"/>
    <w:rsid w:val="00E51F91"/>
    <w:rsid w:val="00E522DF"/>
    <w:rsid w:val="00E53F8F"/>
    <w:rsid w:val="00E6024C"/>
    <w:rsid w:val="00E60965"/>
    <w:rsid w:val="00E676F7"/>
    <w:rsid w:val="00E70250"/>
    <w:rsid w:val="00E7086E"/>
    <w:rsid w:val="00E726D5"/>
    <w:rsid w:val="00E72C23"/>
    <w:rsid w:val="00E7374A"/>
    <w:rsid w:val="00E73C41"/>
    <w:rsid w:val="00E74D31"/>
    <w:rsid w:val="00E7598F"/>
    <w:rsid w:val="00E76F60"/>
    <w:rsid w:val="00E834C2"/>
    <w:rsid w:val="00E8377D"/>
    <w:rsid w:val="00E83D90"/>
    <w:rsid w:val="00E83F28"/>
    <w:rsid w:val="00E83F91"/>
    <w:rsid w:val="00E9107A"/>
    <w:rsid w:val="00E91DA2"/>
    <w:rsid w:val="00E91F62"/>
    <w:rsid w:val="00E9297F"/>
    <w:rsid w:val="00E929FD"/>
    <w:rsid w:val="00E93240"/>
    <w:rsid w:val="00E9479B"/>
    <w:rsid w:val="00EA28F1"/>
    <w:rsid w:val="00EA4D48"/>
    <w:rsid w:val="00EA6CC8"/>
    <w:rsid w:val="00EB1462"/>
    <w:rsid w:val="00EB2173"/>
    <w:rsid w:val="00EB62E6"/>
    <w:rsid w:val="00EC3567"/>
    <w:rsid w:val="00ED1B30"/>
    <w:rsid w:val="00ED250E"/>
    <w:rsid w:val="00ED6535"/>
    <w:rsid w:val="00EE11B9"/>
    <w:rsid w:val="00EE1AC1"/>
    <w:rsid w:val="00EE250A"/>
    <w:rsid w:val="00EE351C"/>
    <w:rsid w:val="00EE39D6"/>
    <w:rsid w:val="00EE413C"/>
    <w:rsid w:val="00EE52AD"/>
    <w:rsid w:val="00EF009D"/>
    <w:rsid w:val="00EF155D"/>
    <w:rsid w:val="00EF4813"/>
    <w:rsid w:val="00F01718"/>
    <w:rsid w:val="00F01F92"/>
    <w:rsid w:val="00F038C4"/>
    <w:rsid w:val="00F04416"/>
    <w:rsid w:val="00F10A08"/>
    <w:rsid w:val="00F12BD5"/>
    <w:rsid w:val="00F139CF"/>
    <w:rsid w:val="00F157F4"/>
    <w:rsid w:val="00F2069F"/>
    <w:rsid w:val="00F213DD"/>
    <w:rsid w:val="00F2178D"/>
    <w:rsid w:val="00F22AC5"/>
    <w:rsid w:val="00F254D1"/>
    <w:rsid w:val="00F260F6"/>
    <w:rsid w:val="00F32458"/>
    <w:rsid w:val="00F32933"/>
    <w:rsid w:val="00F32B82"/>
    <w:rsid w:val="00F3609F"/>
    <w:rsid w:val="00F4043E"/>
    <w:rsid w:val="00F40CB5"/>
    <w:rsid w:val="00F41BBC"/>
    <w:rsid w:val="00F43B9D"/>
    <w:rsid w:val="00F444F0"/>
    <w:rsid w:val="00F50847"/>
    <w:rsid w:val="00F5124D"/>
    <w:rsid w:val="00F53F27"/>
    <w:rsid w:val="00F546D1"/>
    <w:rsid w:val="00F63923"/>
    <w:rsid w:val="00F6513F"/>
    <w:rsid w:val="00F66272"/>
    <w:rsid w:val="00F67BA2"/>
    <w:rsid w:val="00F6ACA0"/>
    <w:rsid w:val="00F709C0"/>
    <w:rsid w:val="00F73838"/>
    <w:rsid w:val="00F7595B"/>
    <w:rsid w:val="00F77060"/>
    <w:rsid w:val="00F777B8"/>
    <w:rsid w:val="00F85074"/>
    <w:rsid w:val="00F860EE"/>
    <w:rsid w:val="00F8610A"/>
    <w:rsid w:val="00F867A7"/>
    <w:rsid w:val="00F927A1"/>
    <w:rsid w:val="00F92E4D"/>
    <w:rsid w:val="00F9389A"/>
    <w:rsid w:val="00F94392"/>
    <w:rsid w:val="00F94D8F"/>
    <w:rsid w:val="00F94DE4"/>
    <w:rsid w:val="00FA2117"/>
    <w:rsid w:val="00FA2550"/>
    <w:rsid w:val="00FA325C"/>
    <w:rsid w:val="00FA3764"/>
    <w:rsid w:val="00FA56ED"/>
    <w:rsid w:val="00FB4B2C"/>
    <w:rsid w:val="00FB4F15"/>
    <w:rsid w:val="00FB5FA6"/>
    <w:rsid w:val="00FC0A5D"/>
    <w:rsid w:val="00FC1310"/>
    <w:rsid w:val="00FC1328"/>
    <w:rsid w:val="00FC2FF3"/>
    <w:rsid w:val="00FC3263"/>
    <w:rsid w:val="00FC51F9"/>
    <w:rsid w:val="00FC5B40"/>
    <w:rsid w:val="00FC5FF8"/>
    <w:rsid w:val="00FC702B"/>
    <w:rsid w:val="00FD3D7C"/>
    <w:rsid w:val="00FD4F8F"/>
    <w:rsid w:val="00FD4FF1"/>
    <w:rsid w:val="00FD592B"/>
    <w:rsid w:val="00FE0C16"/>
    <w:rsid w:val="00FE14AD"/>
    <w:rsid w:val="00FE14B1"/>
    <w:rsid w:val="00FE1F6A"/>
    <w:rsid w:val="00FE3A8A"/>
    <w:rsid w:val="00FE424B"/>
    <w:rsid w:val="00FE44EC"/>
    <w:rsid w:val="00FE70BF"/>
    <w:rsid w:val="00FF0070"/>
    <w:rsid w:val="00FF0745"/>
    <w:rsid w:val="00FF1C71"/>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553"/>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5B4F68"/>
    <w:rPr>
      <w:color w:val="605E5C"/>
      <w:shd w:val="clear" w:color="auto" w:fill="E1DFDD"/>
    </w:rPr>
  </w:style>
  <w:style w:type="character" w:styleId="FollowedHyperlink">
    <w:name w:val="FollowedHyperlink"/>
    <w:basedOn w:val="DefaultParagraphFont"/>
    <w:uiPriority w:val="99"/>
    <w:semiHidden/>
    <w:unhideWhenUsed/>
    <w:rsid w:val="00CB10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ps.gov.uk/legal-guidance/special-measures" TargetMode="External"/><Relationship Id="rId39" Type="http://schemas.openxmlformats.org/officeDocument/2006/relationships/hyperlink" Target="https://www.met.police.uk/advice/advice-and-information/asb/asb/antisocial-behaviour/what-is-antisocial-behaviour/#:~:text=Antisocial%20behaviour%20is%20defined%20as,and%20Social%20Responsibility%20Act%202011%20" TargetMode="External"/><Relationship Id="rId21" Type="http://schemas.openxmlformats.org/officeDocument/2006/relationships/hyperlink" Target="https://www-jstor-org.ezproxy.uwtsd.ac.uk/stable/2094589?seq=2" TargetMode="External"/><Relationship Id="rId34" Type="http://schemas.openxmlformats.org/officeDocument/2006/relationships/hyperlink" Target="https://www.gov.uk/government/publications/impacts-of-anti-social-behaviour-on-individuals-and-communities/anti-social-behaviour-impacts-on-individuals-and-local-communities#conclusions" TargetMode="External"/><Relationship Id="rId42" Type="http://schemas.openxmlformats.org/officeDocument/2006/relationships/hyperlink" Target="https://www.ons.gov.uk/peoplepopulationandcommunity/crimeandjustice/bulletins/domesticabuseinenglandandwalesoverview/november2022" TargetMode="External"/><Relationship Id="rId47" Type="http://schemas.openxmlformats.org/officeDocument/2006/relationships/hyperlink" Target="https://link-springer-com.ezproxy.uwtsd.ac.uk/article/10.1007/s41887-022-00072-z" TargetMode="External"/><Relationship Id="rId50" Type="http://schemas.openxmlformats.org/officeDocument/2006/relationships/hyperlink" Target="https://www.southwalesvictimfocus.org.uk/what-we-do/support-if-you-are-experiencing-anti-social-behaviour/"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proquest.com/docview/208534041?accountid=130472&amp;parentSessionId=lY69lccnDmpjWpuinzRFy%2Bm3gvv3hEx9iL0N2MdRFFU%3D&amp;pq-origsite=primo" TargetMode="External"/><Relationship Id="rId11" Type="http://schemas.openxmlformats.org/officeDocument/2006/relationships/image" Target="media/image1.png"/><Relationship Id="rId24" Type="http://schemas.openxmlformats.org/officeDocument/2006/relationships/hyperlink" Target="https://www.cps.gov.uk/domestic-abuse-context-and-challenges" TargetMode="External"/><Relationship Id="rId32" Type="http://schemas.openxmlformats.org/officeDocument/2006/relationships/hyperlink" Target="https://www.harvoutreach.org.uk/?page_id=144" TargetMode="External"/><Relationship Id="rId37" Type="http://schemas.openxmlformats.org/officeDocument/2006/relationships/hyperlink" Target="https://www.lancashire.police.uk/about-us/our-commitment/community-resolution/" TargetMode="External"/><Relationship Id="rId40" Type="http://schemas.openxmlformats.org/officeDocument/2006/relationships/hyperlink" Target="https://www.gov.uk/government/collections/restorative-justice-action-plan" TargetMode="External"/><Relationship Id="rId45" Type="http://schemas.openxmlformats.org/officeDocument/2006/relationships/hyperlink" Target="https://restorativejustice.org.uk/resources/evidence-supporting-use-restorative-justice" TargetMode="External"/><Relationship Id="rId53" Type="http://schemas.openxmlformats.org/officeDocument/2006/relationships/hyperlink" Target="https://www.womensaid.org.uk/information-support/what-is-domestic-abuse/domestic-abuse-is-a-gendered-crime/"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legislation.gov.uk/ukpga/2021/17/part/1/enacted" TargetMode="External"/><Relationship Id="rId44" Type="http://schemas.openxmlformats.org/officeDocument/2006/relationships/hyperlink" Target="https://assets.publishing.service.gov.uk/government/uploads/system/uploads/attachment_data/file/116655/dpr26.pdf" TargetMode="External"/><Relationship Id="rId52" Type="http://schemas.openxmlformats.org/officeDocument/2006/relationships/hyperlink" Target="https://www.west-midlands.police.uk/services/mara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research/evidence-based-policing-EBP" TargetMode="External"/><Relationship Id="rId27" Type="http://schemas.openxmlformats.org/officeDocument/2006/relationships/hyperlink" Target="https://www.justiceinspectorates.gov.uk/cjji/wp-content/uploads/sites/2/2020/01/Joint-Inspection-Evidence-Led-Domestic-Abuse-Jan19-rpt.pdf" TargetMode="External"/><Relationship Id="rId30" Type="http://schemas.openxmlformats.org/officeDocument/2006/relationships/hyperlink" Target="https://www.legislation.gov.uk/ukpga/2014/12/section/2/enacted" TargetMode="External"/><Relationship Id="rId35" Type="http://schemas.openxmlformats.org/officeDocument/2006/relationships/hyperlink" Target="https://www.report-it.org.uk/files/ipcc_report-fiona-pilkington-leicestershire.pdf" TargetMode="External"/><Relationship Id="rId43" Type="http://schemas.openxmlformats.org/officeDocument/2006/relationships/hyperlink" Target="https://www.ons.gov.uk/peoplepopulationandcommunity/crimeandjustice/bulletins/crimeinenglandandwales/yearendingmarch2023#anti-social-behaviour" TargetMode="External"/><Relationship Id="rId48" Type="http://schemas.openxmlformats.org/officeDocument/2006/relationships/hyperlink" Target="https://www.theguardian.com/global-development/2021/feb/13/justice-is-failing-women-forced-to-kill-male-abusers-to-stay-alive" TargetMode="External"/><Relationship Id="rId56"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hyperlink" Target="https://bristoluniversitypressdigital.com/view/journals/jgbv/1/1/article-p11.xml"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ps.gov.uk/legal-guidance/controlling-or-coercive-behaviour-intimate-or-family-relationship" TargetMode="External"/><Relationship Id="rId33" Type="http://schemas.openxmlformats.org/officeDocument/2006/relationships/hyperlink" Target="https://hmicfrs.justiceinspectorates.gov.uk/glossary/public-protection-notice/" TargetMode="External"/><Relationship Id="rId38" Type="http://schemas.openxmlformats.org/officeDocument/2006/relationships/hyperlink" Target="https://mankind.org.uk/wp-content/uploads/2023/06/4-Key-Facts-on-Male-Victims-of-Domestic-Abuse-2023-final-June-2023.pdf" TargetMode="External"/><Relationship Id="rId46" Type="http://schemas.openxmlformats.org/officeDocument/2006/relationships/hyperlink" Target="https://library.college.police.uk/docs/college-of-policing/Risk-led-policing-2-2016.pdf" TargetMode="External"/><Relationship Id="rId20" Type="http://schemas.openxmlformats.org/officeDocument/2006/relationships/footer" Target="footer3.xml"/><Relationship Id="rId41" Type="http://schemas.openxmlformats.org/officeDocument/2006/relationships/hyperlink" Target="https://www.ncvo.org.uk/help-and-guidance/safeguarding/specialist-guides/safeguarding-law/domestic-abuse/legal-definition/"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www.college.police.uk/guidance/restorative-justice/evidence-briefing" TargetMode="External"/><Relationship Id="rId28" Type="http://schemas.openxmlformats.org/officeDocument/2006/relationships/hyperlink" Target="https://onlinelibrary-wiley-com.ezproxy.uwtsd.ac.uk/doi/full/10.1111/1745-9133.12049" TargetMode="External"/><Relationship Id="rId36" Type="http://schemas.openxmlformats.org/officeDocument/2006/relationships/hyperlink" Target="https://journals-sagepub-com.ezproxy.uwtsd.ac.uk/doi/full/10.1177/1077801214521324" TargetMode="External"/><Relationship Id="rId49" Type="http://schemas.openxmlformats.org/officeDocument/2006/relationships/hyperlink" Target="https://irp.cdn-website.com/4700d0ac/files/uploaded/I%20thought%20it%20was%20just%20a%20part%20of%20life%20-%20%C2%A9VictinFocu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6563</Words>
  <Characters>44024</Characters>
  <Application>Microsoft Office Word</Application>
  <DocSecurity>0</DocSecurity>
  <Lines>366</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Jones,Georgia swp8241</cp:lastModifiedBy>
  <cp:revision>2</cp:revision>
  <cp:lastPrinted>2014-08-26T08:55:00Z</cp:lastPrinted>
  <dcterms:created xsi:type="dcterms:W3CDTF">2023-10-30T13:41:00Z</dcterms:created>
  <dcterms:modified xsi:type="dcterms:W3CDTF">2023-10-30T13:41:00Z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2023-04-15T08:01:27Z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51ede12e-dc98-4ef2-a471-95adca8ab114</vt:lpwstr>
  </property>
  <property fmtid="{D5CDD505-2E9C-101B-9397-08002B2CF9AE}" pid="9" name="MSIP_Label_66cf8fe5-b7b7-4df7-b38d-1c61ac2f6639_ContentBits">
    <vt:lpwstr>0</vt:lpwstr>
  </property>
</Properties>
</file>