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6040C1C" w14:textId="70245291" w:rsidR="006727C1" w:rsidRDefault="00241735" w:rsidP="008E6B07">
      <w:pPr>
        <w:spacing w:line="480" w:lineRule="auto"/>
        <w:ind w:firstLine="720"/>
        <w:rPr>
          <w:rFonts w:ascii="Arial" w:hAnsi="Arial" w:cs="Arial"/>
          <w:sz w:val="24"/>
          <w:szCs w:val="24"/>
        </w:rPr>
      </w:pPr>
      <w:bookmarkStart w:id="0" w:name="_GoBack"/>
      <w:r>
        <w:rPr>
          <w:rFonts w:ascii="Arial" w:hAnsi="Arial" w:cs="Arial"/>
          <w:sz w:val="24"/>
          <w:szCs w:val="24"/>
        </w:rPr>
        <w:t xml:space="preserve">This essay will explore the short and long-term benefits young people have </w:t>
      </w:r>
      <w:bookmarkEnd w:id="0"/>
      <w:r>
        <w:rPr>
          <w:rFonts w:ascii="Arial" w:hAnsi="Arial" w:cs="Arial"/>
          <w:sz w:val="24"/>
          <w:szCs w:val="24"/>
        </w:rPr>
        <w:t xml:space="preserve">when </w:t>
      </w:r>
      <w:r w:rsidR="00E24C2A">
        <w:rPr>
          <w:rFonts w:ascii="Arial" w:hAnsi="Arial" w:cs="Arial"/>
          <w:sz w:val="24"/>
          <w:szCs w:val="24"/>
        </w:rPr>
        <w:t xml:space="preserve">choosing to </w:t>
      </w:r>
      <w:r>
        <w:rPr>
          <w:rFonts w:ascii="Arial" w:hAnsi="Arial" w:cs="Arial"/>
          <w:sz w:val="24"/>
          <w:szCs w:val="24"/>
        </w:rPr>
        <w:t>participat</w:t>
      </w:r>
      <w:r w:rsidR="00E24C2A">
        <w:rPr>
          <w:rFonts w:ascii="Arial" w:hAnsi="Arial" w:cs="Arial"/>
          <w:sz w:val="24"/>
          <w:szCs w:val="24"/>
        </w:rPr>
        <w:t xml:space="preserve">e </w:t>
      </w:r>
      <w:r>
        <w:rPr>
          <w:rFonts w:ascii="Arial" w:hAnsi="Arial" w:cs="Arial"/>
          <w:sz w:val="24"/>
          <w:szCs w:val="24"/>
        </w:rPr>
        <w:t>in you</w:t>
      </w:r>
      <w:r w:rsidR="00F54C33">
        <w:rPr>
          <w:rFonts w:ascii="Arial" w:hAnsi="Arial" w:cs="Arial"/>
          <w:sz w:val="24"/>
          <w:szCs w:val="24"/>
        </w:rPr>
        <w:t>th</w:t>
      </w:r>
      <w:r>
        <w:rPr>
          <w:rFonts w:ascii="Arial" w:hAnsi="Arial" w:cs="Arial"/>
          <w:sz w:val="24"/>
          <w:szCs w:val="24"/>
        </w:rPr>
        <w:t xml:space="preserve"> work</w:t>
      </w:r>
      <w:r w:rsidR="008C7C5D">
        <w:rPr>
          <w:rFonts w:ascii="Arial" w:hAnsi="Arial" w:cs="Arial"/>
          <w:sz w:val="24"/>
          <w:szCs w:val="24"/>
        </w:rPr>
        <w:t xml:space="preserve"> sectors</w:t>
      </w:r>
      <w:r>
        <w:rPr>
          <w:rFonts w:ascii="Arial" w:hAnsi="Arial" w:cs="Arial"/>
          <w:sz w:val="24"/>
          <w:szCs w:val="24"/>
        </w:rPr>
        <w:t xml:space="preserve">. The essay will explore </w:t>
      </w:r>
      <w:r w:rsidR="00E24C2A">
        <w:rPr>
          <w:rFonts w:ascii="Arial" w:hAnsi="Arial" w:cs="Arial"/>
          <w:sz w:val="24"/>
          <w:szCs w:val="24"/>
        </w:rPr>
        <w:t xml:space="preserve">some of </w:t>
      </w:r>
      <w:r>
        <w:rPr>
          <w:rFonts w:ascii="Arial" w:hAnsi="Arial" w:cs="Arial"/>
          <w:sz w:val="24"/>
          <w:szCs w:val="24"/>
        </w:rPr>
        <w:t>these benefits by linking them to contemporary policy and theories. The aim of youth work is to support young people in allowing them to develop positively, to enable them to find their voice and to guide them into reaching their full potential (WG, 2019, p, 5)</w:t>
      </w:r>
      <w:r w:rsidR="00AF7159">
        <w:rPr>
          <w:rFonts w:ascii="Arial" w:hAnsi="Arial" w:cs="Arial"/>
          <w:sz w:val="24"/>
          <w:szCs w:val="24"/>
        </w:rPr>
        <w:t xml:space="preserve">. </w:t>
      </w:r>
      <w:r w:rsidR="008C7C5D">
        <w:rPr>
          <w:rFonts w:ascii="Arial" w:hAnsi="Arial" w:cs="Arial"/>
          <w:sz w:val="24"/>
          <w:szCs w:val="24"/>
        </w:rPr>
        <w:t>Providing young people, the opportunity to participate in activities through youth work is allowing them to benefit</w:t>
      </w:r>
      <w:r w:rsidR="00E24C2A">
        <w:rPr>
          <w:rFonts w:ascii="Arial" w:hAnsi="Arial" w:cs="Arial"/>
          <w:sz w:val="24"/>
          <w:szCs w:val="24"/>
        </w:rPr>
        <w:t xml:space="preserve"> in many ways</w:t>
      </w:r>
      <w:r w:rsidR="008C7C5D">
        <w:rPr>
          <w:rFonts w:ascii="Arial" w:hAnsi="Arial" w:cs="Arial"/>
          <w:sz w:val="24"/>
          <w:szCs w:val="24"/>
        </w:rPr>
        <w:t xml:space="preserve">. This could be by providing them with skills and knowledge to helping them get into work and education. </w:t>
      </w:r>
      <w:r w:rsidR="009070C1">
        <w:rPr>
          <w:rFonts w:ascii="Arial" w:hAnsi="Arial" w:cs="Arial"/>
          <w:sz w:val="24"/>
          <w:szCs w:val="24"/>
        </w:rPr>
        <w:t xml:space="preserve">Youth work should be open to all young people providing them with equal </w:t>
      </w:r>
      <w:r w:rsidR="00CA6746">
        <w:rPr>
          <w:rFonts w:ascii="Arial" w:hAnsi="Arial" w:cs="Arial"/>
          <w:sz w:val="24"/>
          <w:szCs w:val="24"/>
        </w:rPr>
        <w:t>opportunities</w:t>
      </w:r>
      <w:r w:rsidR="009070C1">
        <w:rPr>
          <w:rFonts w:ascii="Arial" w:hAnsi="Arial" w:cs="Arial"/>
          <w:sz w:val="24"/>
          <w:szCs w:val="24"/>
        </w:rPr>
        <w:t xml:space="preserve"> to learn, relating to the five pillars illustrated in the Youth</w:t>
      </w:r>
      <w:r w:rsidR="00CA6746">
        <w:rPr>
          <w:rFonts w:ascii="Arial" w:hAnsi="Arial" w:cs="Arial"/>
          <w:sz w:val="24"/>
          <w:szCs w:val="24"/>
        </w:rPr>
        <w:t xml:space="preserve"> Work in Wales: Principles and Purpose booklet. The five pillars are educative, expressive, participative, inclusive and empowering (Youth Work in Wales Group, 2018, pp, 5,6).</w:t>
      </w:r>
      <w:r w:rsidR="005C32E1">
        <w:rPr>
          <w:rFonts w:ascii="Arial" w:hAnsi="Arial" w:cs="Arial"/>
          <w:sz w:val="24"/>
          <w:szCs w:val="24"/>
        </w:rPr>
        <w:t xml:space="preserve"> Overall, </w:t>
      </w:r>
      <w:r w:rsidR="00450E3F">
        <w:rPr>
          <w:rFonts w:ascii="Arial" w:hAnsi="Arial" w:cs="Arial"/>
          <w:sz w:val="24"/>
          <w:szCs w:val="24"/>
        </w:rPr>
        <w:t xml:space="preserve">the purpose behind everything a youth worker does has the young person’s best interests and it can be argued that everything that young people get from youth work </w:t>
      </w:r>
      <w:r w:rsidR="00E24C2A">
        <w:rPr>
          <w:rFonts w:ascii="Arial" w:hAnsi="Arial" w:cs="Arial"/>
          <w:sz w:val="24"/>
          <w:szCs w:val="24"/>
        </w:rPr>
        <w:t xml:space="preserve">has </w:t>
      </w:r>
      <w:r w:rsidR="00450E3F">
        <w:rPr>
          <w:rFonts w:ascii="Arial" w:hAnsi="Arial" w:cs="Arial"/>
          <w:sz w:val="24"/>
          <w:szCs w:val="24"/>
        </w:rPr>
        <w:t xml:space="preserve">a long-term benefit. </w:t>
      </w:r>
    </w:p>
    <w:p w14:paraId="7A78BA3B" w14:textId="2CAEBEED" w:rsidR="005551C5" w:rsidRDefault="00563D3E" w:rsidP="008E6B07">
      <w:pPr>
        <w:spacing w:line="480" w:lineRule="auto"/>
        <w:ind w:firstLine="720"/>
        <w:rPr>
          <w:rFonts w:ascii="Arial" w:hAnsi="Arial" w:cs="Arial"/>
          <w:sz w:val="24"/>
          <w:szCs w:val="24"/>
        </w:rPr>
      </w:pPr>
      <w:r>
        <w:rPr>
          <w:rFonts w:ascii="Arial" w:hAnsi="Arial" w:cs="Arial"/>
          <w:sz w:val="24"/>
          <w:szCs w:val="24"/>
        </w:rPr>
        <w:t xml:space="preserve">One benefit youth work offers young people is providing them with a safe environment through youth clubs and drop in centres. Providing young people with a safe environment </w:t>
      </w:r>
      <w:r w:rsidR="009A6888">
        <w:rPr>
          <w:rFonts w:ascii="Arial" w:hAnsi="Arial" w:cs="Arial"/>
          <w:sz w:val="24"/>
          <w:szCs w:val="24"/>
        </w:rPr>
        <w:t xml:space="preserve">allows </w:t>
      </w:r>
      <w:r>
        <w:rPr>
          <w:rFonts w:ascii="Arial" w:hAnsi="Arial" w:cs="Arial"/>
          <w:sz w:val="24"/>
          <w:szCs w:val="24"/>
        </w:rPr>
        <w:t xml:space="preserve">them to have fun and relax </w:t>
      </w:r>
      <w:r w:rsidR="009A6888">
        <w:rPr>
          <w:rFonts w:ascii="Arial" w:hAnsi="Arial" w:cs="Arial"/>
          <w:sz w:val="24"/>
          <w:szCs w:val="24"/>
        </w:rPr>
        <w:t>and</w:t>
      </w:r>
      <w:r w:rsidR="00E24C2A">
        <w:rPr>
          <w:rFonts w:ascii="Arial" w:hAnsi="Arial" w:cs="Arial"/>
          <w:sz w:val="24"/>
          <w:szCs w:val="24"/>
        </w:rPr>
        <w:t xml:space="preserve"> this</w:t>
      </w:r>
      <w:r w:rsidR="009A6888">
        <w:rPr>
          <w:rFonts w:ascii="Arial" w:hAnsi="Arial" w:cs="Arial"/>
          <w:sz w:val="24"/>
          <w:szCs w:val="24"/>
        </w:rPr>
        <w:t xml:space="preserve"> is</w:t>
      </w:r>
      <w:r>
        <w:rPr>
          <w:rFonts w:ascii="Arial" w:hAnsi="Arial" w:cs="Arial"/>
          <w:sz w:val="24"/>
          <w:szCs w:val="24"/>
        </w:rPr>
        <w:t xml:space="preserve"> mentioned in the National Youth Work Strategy for Wales (WG, 2014, p, 6). Therefore, young </w:t>
      </w:r>
      <w:r w:rsidR="00B01653">
        <w:rPr>
          <w:rFonts w:ascii="Arial" w:hAnsi="Arial" w:cs="Arial"/>
          <w:sz w:val="24"/>
          <w:szCs w:val="24"/>
        </w:rPr>
        <w:t>people’s</w:t>
      </w:r>
      <w:r>
        <w:rPr>
          <w:rFonts w:ascii="Arial" w:hAnsi="Arial" w:cs="Arial"/>
          <w:sz w:val="24"/>
          <w:szCs w:val="24"/>
        </w:rPr>
        <w:t xml:space="preserve"> access to </w:t>
      </w:r>
      <w:r w:rsidR="00A63441">
        <w:rPr>
          <w:rFonts w:ascii="Arial" w:hAnsi="Arial" w:cs="Arial"/>
          <w:sz w:val="24"/>
          <w:szCs w:val="24"/>
        </w:rPr>
        <w:t>these services</w:t>
      </w:r>
      <w:r>
        <w:rPr>
          <w:rFonts w:ascii="Arial" w:hAnsi="Arial" w:cs="Arial"/>
          <w:sz w:val="24"/>
          <w:szCs w:val="24"/>
        </w:rPr>
        <w:t xml:space="preserve"> is a benefit</w:t>
      </w:r>
      <w:r w:rsidR="009A6888">
        <w:rPr>
          <w:rFonts w:ascii="Arial" w:hAnsi="Arial" w:cs="Arial"/>
          <w:sz w:val="24"/>
          <w:szCs w:val="24"/>
        </w:rPr>
        <w:t>. However,</w:t>
      </w:r>
      <w:r>
        <w:rPr>
          <w:rFonts w:ascii="Arial" w:hAnsi="Arial" w:cs="Arial"/>
          <w:sz w:val="24"/>
          <w:szCs w:val="24"/>
        </w:rPr>
        <w:t xml:space="preserve"> </w:t>
      </w:r>
      <w:r w:rsidR="009A6888">
        <w:rPr>
          <w:rFonts w:ascii="Arial" w:hAnsi="Arial" w:cs="Arial"/>
          <w:sz w:val="24"/>
          <w:szCs w:val="24"/>
        </w:rPr>
        <w:t>it is</w:t>
      </w:r>
      <w:r>
        <w:rPr>
          <w:rFonts w:ascii="Arial" w:hAnsi="Arial" w:cs="Arial"/>
          <w:sz w:val="24"/>
          <w:szCs w:val="24"/>
        </w:rPr>
        <w:t xml:space="preserve"> a </w:t>
      </w:r>
      <w:r w:rsidR="000A2A5D">
        <w:rPr>
          <w:rFonts w:ascii="Arial" w:hAnsi="Arial" w:cs="Arial"/>
          <w:sz w:val="24"/>
          <w:szCs w:val="24"/>
        </w:rPr>
        <w:t>short-term</w:t>
      </w:r>
      <w:r>
        <w:rPr>
          <w:rFonts w:ascii="Arial" w:hAnsi="Arial" w:cs="Arial"/>
          <w:sz w:val="24"/>
          <w:szCs w:val="24"/>
        </w:rPr>
        <w:t xml:space="preserve"> benefit. This is because youth work works with an aged specific group of young people</w:t>
      </w:r>
      <w:r w:rsidR="00B01653">
        <w:rPr>
          <w:rFonts w:ascii="Arial" w:hAnsi="Arial" w:cs="Arial"/>
          <w:sz w:val="24"/>
          <w:szCs w:val="24"/>
        </w:rPr>
        <w:t xml:space="preserve"> between the ages of 11 and 25 years</w:t>
      </w:r>
      <w:r>
        <w:rPr>
          <w:rFonts w:ascii="Arial" w:hAnsi="Arial" w:cs="Arial"/>
          <w:sz w:val="24"/>
          <w:szCs w:val="24"/>
        </w:rPr>
        <w:t xml:space="preserve"> (</w:t>
      </w:r>
      <w:r w:rsidR="00B01653">
        <w:rPr>
          <w:rFonts w:ascii="Arial" w:hAnsi="Arial" w:cs="Arial"/>
          <w:sz w:val="24"/>
          <w:szCs w:val="24"/>
        </w:rPr>
        <w:t xml:space="preserve">WAG, 2007, p, 3). </w:t>
      </w:r>
      <w:r w:rsidR="000A2A5D">
        <w:rPr>
          <w:rFonts w:ascii="Arial" w:hAnsi="Arial" w:cs="Arial"/>
          <w:sz w:val="24"/>
          <w:szCs w:val="24"/>
        </w:rPr>
        <w:t xml:space="preserve">By participating and engaging in youth clubs and drop in centres there are a variety of outcomes for young people. It provides not only a safe environment but a place where informal education can </w:t>
      </w:r>
      <w:r w:rsidR="00CB1D76">
        <w:rPr>
          <w:rFonts w:ascii="Arial" w:hAnsi="Arial" w:cs="Arial"/>
          <w:sz w:val="24"/>
          <w:szCs w:val="24"/>
        </w:rPr>
        <w:t>occur,</w:t>
      </w:r>
      <w:r w:rsidR="000A2A5D">
        <w:rPr>
          <w:rFonts w:ascii="Arial" w:hAnsi="Arial" w:cs="Arial"/>
          <w:sz w:val="24"/>
          <w:szCs w:val="24"/>
        </w:rPr>
        <w:t xml:space="preserve"> and skills can be learnt. </w:t>
      </w:r>
      <w:r w:rsidR="00CB1D76">
        <w:rPr>
          <w:rFonts w:ascii="Arial" w:hAnsi="Arial" w:cs="Arial"/>
          <w:sz w:val="24"/>
          <w:szCs w:val="24"/>
        </w:rPr>
        <w:t xml:space="preserve">Informal education in learning through activities and </w:t>
      </w:r>
      <w:r w:rsidR="00CB1D76">
        <w:rPr>
          <w:rFonts w:ascii="Arial" w:hAnsi="Arial" w:cs="Arial"/>
          <w:sz w:val="24"/>
          <w:szCs w:val="24"/>
        </w:rPr>
        <w:lastRenderedPageBreak/>
        <w:t>without knowing learning is happening (</w:t>
      </w:r>
      <w:proofErr w:type="spellStart"/>
      <w:r w:rsidR="00CB1D76">
        <w:rPr>
          <w:rFonts w:ascii="Arial" w:hAnsi="Arial" w:cs="Arial"/>
          <w:sz w:val="24"/>
          <w:szCs w:val="24"/>
        </w:rPr>
        <w:t>Batsleer</w:t>
      </w:r>
      <w:proofErr w:type="spellEnd"/>
      <w:r w:rsidR="00CB1D76">
        <w:rPr>
          <w:rFonts w:ascii="Arial" w:hAnsi="Arial" w:cs="Arial"/>
          <w:sz w:val="24"/>
          <w:szCs w:val="24"/>
        </w:rPr>
        <w:t xml:space="preserve">, 2008, p, 1). Youth work should provide informal education </w:t>
      </w:r>
      <w:r w:rsidR="005551C5">
        <w:rPr>
          <w:rFonts w:ascii="Arial" w:hAnsi="Arial" w:cs="Arial"/>
          <w:sz w:val="24"/>
          <w:szCs w:val="24"/>
        </w:rPr>
        <w:t>opportunities</w:t>
      </w:r>
      <w:r w:rsidR="00CB1D76">
        <w:rPr>
          <w:rFonts w:ascii="Arial" w:hAnsi="Arial" w:cs="Arial"/>
          <w:sz w:val="24"/>
          <w:szCs w:val="24"/>
        </w:rPr>
        <w:t xml:space="preserve"> for young people to allow them to develop (CWVYS, 2018, P, 2). </w:t>
      </w:r>
      <w:r w:rsidR="005551C5">
        <w:rPr>
          <w:rFonts w:ascii="Arial" w:hAnsi="Arial" w:cs="Arial"/>
          <w:sz w:val="24"/>
          <w:szCs w:val="24"/>
        </w:rPr>
        <w:t xml:space="preserve">One of the values of youth work is </w:t>
      </w:r>
      <w:r w:rsidR="00E24C2A">
        <w:rPr>
          <w:rFonts w:ascii="Arial" w:hAnsi="Arial" w:cs="Arial"/>
          <w:sz w:val="24"/>
          <w:szCs w:val="24"/>
        </w:rPr>
        <w:t xml:space="preserve">providing </w:t>
      </w:r>
      <w:r w:rsidR="005551C5">
        <w:rPr>
          <w:rFonts w:ascii="Arial" w:hAnsi="Arial" w:cs="Arial"/>
          <w:sz w:val="24"/>
          <w:szCs w:val="24"/>
        </w:rPr>
        <w:t>personal, social and political development</w:t>
      </w:r>
      <w:r w:rsidR="00E24C2A">
        <w:rPr>
          <w:rFonts w:ascii="Arial" w:hAnsi="Arial" w:cs="Arial"/>
          <w:sz w:val="24"/>
          <w:szCs w:val="24"/>
        </w:rPr>
        <w:t xml:space="preserve"> opportunities</w:t>
      </w:r>
      <w:r w:rsidR="005551C5">
        <w:rPr>
          <w:rFonts w:ascii="Arial" w:hAnsi="Arial" w:cs="Arial"/>
          <w:sz w:val="24"/>
          <w:szCs w:val="24"/>
        </w:rPr>
        <w:t xml:space="preserve"> and young people attending youth centres is a way of achieving this value. By engaging with young people in a safe environment, empowers them and provides them opportunities (LSIS, 2012). Young people can benefit short term from youth centres and drop ins by making friends and meeting new people</w:t>
      </w:r>
      <w:r w:rsidR="00E50E12">
        <w:rPr>
          <w:rFonts w:ascii="Arial" w:hAnsi="Arial" w:cs="Arial"/>
          <w:sz w:val="24"/>
          <w:szCs w:val="24"/>
        </w:rPr>
        <w:t>. Youth clubs are a lot different to your normal school/ college and therefore they can offer a different way of learning which benefits young people when they are within the specific age</w:t>
      </w:r>
      <w:r w:rsidR="005551C5">
        <w:rPr>
          <w:rFonts w:ascii="Arial" w:hAnsi="Arial" w:cs="Arial"/>
          <w:sz w:val="24"/>
          <w:szCs w:val="24"/>
        </w:rPr>
        <w:t xml:space="preserve"> </w:t>
      </w:r>
      <w:r w:rsidR="00E50E12">
        <w:rPr>
          <w:rFonts w:ascii="Arial" w:hAnsi="Arial" w:cs="Arial"/>
          <w:sz w:val="24"/>
          <w:szCs w:val="24"/>
        </w:rPr>
        <w:t>(</w:t>
      </w:r>
      <w:proofErr w:type="spellStart"/>
      <w:r w:rsidR="00E50E12">
        <w:rPr>
          <w:rFonts w:ascii="Arial" w:hAnsi="Arial" w:cs="Arial"/>
          <w:sz w:val="24"/>
          <w:szCs w:val="24"/>
        </w:rPr>
        <w:t>Jeffs</w:t>
      </w:r>
      <w:proofErr w:type="spellEnd"/>
      <w:r w:rsidR="00E50E12">
        <w:rPr>
          <w:rFonts w:ascii="Arial" w:hAnsi="Arial" w:cs="Arial"/>
          <w:sz w:val="24"/>
          <w:szCs w:val="24"/>
        </w:rPr>
        <w:t xml:space="preserve">, Smith, 2010, p, 73). </w:t>
      </w:r>
      <w:r w:rsidR="002616A7">
        <w:rPr>
          <w:rFonts w:ascii="Arial" w:hAnsi="Arial" w:cs="Arial"/>
          <w:sz w:val="24"/>
          <w:szCs w:val="24"/>
        </w:rPr>
        <w:t>A benefit of youth clubs is that young people’s successes are noticed</w:t>
      </w:r>
      <w:r w:rsidR="009A6888">
        <w:rPr>
          <w:rFonts w:ascii="Arial" w:hAnsi="Arial" w:cs="Arial"/>
          <w:sz w:val="24"/>
          <w:szCs w:val="24"/>
        </w:rPr>
        <w:t>, making them have a more positive outlook of themselves and others</w:t>
      </w:r>
      <w:r w:rsidR="002616A7">
        <w:rPr>
          <w:rFonts w:ascii="Arial" w:hAnsi="Arial" w:cs="Arial"/>
          <w:sz w:val="24"/>
          <w:szCs w:val="24"/>
        </w:rPr>
        <w:t xml:space="preserve">. Celebrating young </w:t>
      </w:r>
      <w:r w:rsidR="0023260F">
        <w:rPr>
          <w:rFonts w:ascii="Arial" w:hAnsi="Arial" w:cs="Arial"/>
          <w:sz w:val="24"/>
          <w:szCs w:val="24"/>
        </w:rPr>
        <w:t>people’s</w:t>
      </w:r>
      <w:r w:rsidR="002616A7">
        <w:rPr>
          <w:rFonts w:ascii="Arial" w:hAnsi="Arial" w:cs="Arial"/>
          <w:sz w:val="24"/>
          <w:szCs w:val="24"/>
        </w:rPr>
        <w:t xml:space="preserve"> success is an important factor of supporting a young person’s progress (Harker, Ober, </w:t>
      </w:r>
      <w:proofErr w:type="spellStart"/>
      <w:r w:rsidR="002616A7">
        <w:rPr>
          <w:rFonts w:ascii="Arial" w:hAnsi="Arial" w:cs="Arial"/>
          <w:sz w:val="24"/>
          <w:szCs w:val="24"/>
        </w:rPr>
        <w:t>Berridge</w:t>
      </w:r>
      <w:proofErr w:type="spellEnd"/>
      <w:r w:rsidR="002616A7">
        <w:rPr>
          <w:rFonts w:ascii="Arial" w:hAnsi="Arial" w:cs="Arial"/>
          <w:sz w:val="24"/>
          <w:szCs w:val="24"/>
        </w:rPr>
        <w:t xml:space="preserve">, Sinclair, 2004, p, 230). This links into </w:t>
      </w:r>
      <w:r w:rsidR="0023260F">
        <w:rPr>
          <w:rFonts w:ascii="Arial" w:hAnsi="Arial" w:cs="Arial"/>
          <w:sz w:val="24"/>
          <w:szCs w:val="24"/>
        </w:rPr>
        <w:t xml:space="preserve">the extended entitlement </w:t>
      </w:r>
      <w:r w:rsidR="009A6888">
        <w:rPr>
          <w:rFonts w:ascii="Arial" w:hAnsi="Arial" w:cs="Arial"/>
          <w:sz w:val="24"/>
          <w:szCs w:val="24"/>
        </w:rPr>
        <w:t xml:space="preserve">as every young person in entitled to being in an environment where their successes are celebrated (WAG, 2002, P, 10). </w:t>
      </w:r>
    </w:p>
    <w:p w14:paraId="26F0EF22" w14:textId="150A037F" w:rsidR="009A6888" w:rsidRDefault="009A6888" w:rsidP="008E6B07">
      <w:pPr>
        <w:spacing w:line="480" w:lineRule="auto"/>
        <w:ind w:firstLine="720"/>
        <w:rPr>
          <w:rFonts w:ascii="Arial" w:hAnsi="Arial" w:cs="Arial"/>
          <w:sz w:val="24"/>
          <w:szCs w:val="24"/>
        </w:rPr>
      </w:pPr>
      <w:r>
        <w:rPr>
          <w:rFonts w:ascii="Arial" w:hAnsi="Arial" w:cs="Arial"/>
          <w:sz w:val="24"/>
          <w:szCs w:val="24"/>
        </w:rPr>
        <w:t xml:space="preserve">Another </w:t>
      </w:r>
      <w:r w:rsidR="00D250FE">
        <w:rPr>
          <w:rFonts w:ascii="Arial" w:hAnsi="Arial" w:cs="Arial"/>
          <w:sz w:val="24"/>
          <w:szCs w:val="24"/>
        </w:rPr>
        <w:t>short-term</w:t>
      </w:r>
      <w:r>
        <w:rPr>
          <w:rFonts w:ascii="Arial" w:hAnsi="Arial" w:cs="Arial"/>
          <w:sz w:val="24"/>
          <w:szCs w:val="24"/>
        </w:rPr>
        <w:t xml:space="preserve"> benefit young people can get whilst they are in the age specific range is making the use of youth works partnerships to help guide them out of trouble and back onto the right tracks. </w:t>
      </w:r>
      <w:r w:rsidR="00BD3C34">
        <w:rPr>
          <w:rFonts w:ascii="Arial" w:hAnsi="Arial" w:cs="Arial"/>
          <w:sz w:val="24"/>
          <w:szCs w:val="24"/>
        </w:rPr>
        <w:t xml:space="preserve">Within the Extended Entitlement it tells us that organisations should work in partnerships when working with young people (WAG, 2002, P, 9). When guiding young people out of trouble working with other organisations like the police force is a way of providing an eye opening for young people. The police have a responsibility to ensure young people are safe and that they provide the best benefits for young people (Sanders, 2010, p, 175). Therefore, talks from the police is a way to help young people understand their rights and </w:t>
      </w:r>
      <w:r w:rsidR="00BD3C34">
        <w:rPr>
          <w:rFonts w:ascii="Arial" w:hAnsi="Arial" w:cs="Arial"/>
          <w:sz w:val="24"/>
          <w:szCs w:val="24"/>
        </w:rPr>
        <w:lastRenderedPageBreak/>
        <w:t xml:space="preserve">hopefully talk them out of trouble. </w:t>
      </w:r>
      <w:r w:rsidR="007764B5">
        <w:rPr>
          <w:rFonts w:ascii="Arial" w:hAnsi="Arial" w:cs="Arial"/>
          <w:sz w:val="24"/>
          <w:szCs w:val="24"/>
        </w:rPr>
        <w:t>A value of youth work is working with other organisations and using wider networks to allow young people to form stronger relationships and help them form into the person they want to be (LSIS, 2012, P, 5).A young person becoming familiar with their rights is a benefit for young people short and long term, By using documents and resources like the UNC</w:t>
      </w:r>
      <w:r w:rsidR="00E24C2A">
        <w:rPr>
          <w:rFonts w:ascii="Arial" w:hAnsi="Arial" w:cs="Arial"/>
          <w:sz w:val="24"/>
          <w:szCs w:val="24"/>
        </w:rPr>
        <w:t>R</w:t>
      </w:r>
      <w:r w:rsidR="007764B5">
        <w:rPr>
          <w:rFonts w:ascii="Arial" w:hAnsi="Arial" w:cs="Arial"/>
          <w:sz w:val="24"/>
          <w:szCs w:val="24"/>
        </w:rPr>
        <w:t xml:space="preserve"> will educate young people of what their rights are. Another benefit the youth service has when helping young people get their lives on tracks is by boosting their morale and self-esteem. This is by having special achievement awards. By rewarding a young person when they do the right thing will motivate them to continue doing the right things. Special achievement awards </w:t>
      </w:r>
      <w:proofErr w:type="gramStart"/>
      <w:r w:rsidR="007764B5">
        <w:rPr>
          <w:rFonts w:ascii="Arial" w:hAnsi="Arial" w:cs="Arial"/>
          <w:sz w:val="24"/>
          <w:szCs w:val="24"/>
        </w:rPr>
        <w:t>is</w:t>
      </w:r>
      <w:proofErr w:type="gramEnd"/>
      <w:r w:rsidR="007764B5">
        <w:rPr>
          <w:rFonts w:ascii="Arial" w:hAnsi="Arial" w:cs="Arial"/>
          <w:sz w:val="24"/>
          <w:szCs w:val="24"/>
        </w:rPr>
        <w:t xml:space="preserve"> a way of measuring what impact youth work has on young people and is including in the National Youth Work Strategy (WAG, 2007, p, 8). By choosing to participate in youth services as a young person will benefits them by helping them get out of trouble </w:t>
      </w:r>
      <w:r w:rsidR="00D17526">
        <w:rPr>
          <w:rFonts w:ascii="Arial" w:hAnsi="Arial" w:cs="Arial"/>
          <w:sz w:val="24"/>
          <w:szCs w:val="24"/>
        </w:rPr>
        <w:t>and</w:t>
      </w:r>
      <w:r w:rsidR="007764B5">
        <w:rPr>
          <w:rFonts w:ascii="Arial" w:hAnsi="Arial" w:cs="Arial"/>
          <w:sz w:val="24"/>
          <w:szCs w:val="24"/>
        </w:rPr>
        <w:t xml:space="preserve"> get their lives on track. One thing the youth service provides young people with is the ability to develop positive employability skills. </w:t>
      </w:r>
    </w:p>
    <w:p w14:paraId="059E1550" w14:textId="785889D4" w:rsidR="00E205D9" w:rsidRPr="00E205D9" w:rsidRDefault="00D17526" w:rsidP="008E6B07">
      <w:pPr>
        <w:spacing w:line="480" w:lineRule="auto"/>
        <w:ind w:firstLine="720"/>
        <w:rPr>
          <w:rFonts w:ascii="Arial" w:hAnsi="Arial" w:cs="Arial"/>
          <w:sz w:val="24"/>
          <w:szCs w:val="24"/>
        </w:rPr>
      </w:pPr>
      <w:r>
        <w:rPr>
          <w:rFonts w:ascii="Arial" w:hAnsi="Arial" w:cs="Arial"/>
          <w:sz w:val="24"/>
          <w:szCs w:val="24"/>
        </w:rPr>
        <w:t xml:space="preserve">Employability skills are important to anyone but especially young people. According to </w:t>
      </w:r>
      <w:proofErr w:type="spellStart"/>
      <w:r>
        <w:rPr>
          <w:rFonts w:ascii="Arial" w:hAnsi="Arial" w:cs="Arial"/>
          <w:sz w:val="24"/>
          <w:szCs w:val="24"/>
        </w:rPr>
        <w:t>Trought</w:t>
      </w:r>
      <w:proofErr w:type="spellEnd"/>
      <w:r>
        <w:rPr>
          <w:rFonts w:ascii="Arial" w:hAnsi="Arial" w:cs="Arial"/>
          <w:sz w:val="24"/>
          <w:szCs w:val="24"/>
        </w:rPr>
        <w:t xml:space="preserve"> (2017) having employability skills </w:t>
      </w:r>
      <w:r w:rsidR="001E1814">
        <w:rPr>
          <w:rFonts w:ascii="Arial" w:hAnsi="Arial" w:cs="Arial"/>
          <w:sz w:val="24"/>
          <w:szCs w:val="24"/>
        </w:rPr>
        <w:t>is what</w:t>
      </w:r>
      <w:r>
        <w:rPr>
          <w:rFonts w:ascii="Arial" w:hAnsi="Arial" w:cs="Arial"/>
          <w:sz w:val="24"/>
          <w:szCs w:val="24"/>
        </w:rPr>
        <w:t xml:space="preserve"> makes an individual employable and therefore by teaching a young person these skills will be what will benefit a young person in the long run.</w:t>
      </w:r>
      <w:r w:rsidR="006E4B01">
        <w:rPr>
          <w:rFonts w:ascii="Arial" w:hAnsi="Arial" w:cs="Arial"/>
          <w:sz w:val="24"/>
          <w:szCs w:val="24"/>
        </w:rPr>
        <w:t xml:space="preserve"> Preparing young people for future employment by helping them apply for jobs to developing their basic employability skills, is a way young people benefit from having a youth worker and using youth services. Every young person is entitled to having the basic skills needed to open doors (WAG, 2002, P, 10). One of the themes </w:t>
      </w:r>
      <w:r w:rsidR="009749AD">
        <w:rPr>
          <w:rFonts w:ascii="Arial" w:hAnsi="Arial" w:cs="Arial"/>
          <w:sz w:val="24"/>
          <w:szCs w:val="24"/>
        </w:rPr>
        <w:t xml:space="preserve">for youth work is wider skills development, young people learning employability skills fits into this category (WAG, 2007, p, 7). Young people develop communication, group work and confidence skills </w:t>
      </w:r>
      <w:r w:rsidR="009749AD">
        <w:rPr>
          <w:rFonts w:ascii="Arial" w:hAnsi="Arial" w:cs="Arial"/>
          <w:sz w:val="24"/>
          <w:szCs w:val="24"/>
        </w:rPr>
        <w:lastRenderedPageBreak/>
        <w:t xml:space="preserve">through youth work. Having effective communication </w:t>
      </w:r>
      <w:r w:rsidR="00B47723">
        <w:rPr>
          <w:rFonts w:ascii="Arial" w:hAnsi="Arial" w:cs="Arial"/>
          <w:sz w:val="24"/>
          <w:szCs w:val="24"/>
        </w:rPr>
        <w:t>will</w:t>
      </w:r>
      <w:r w:rsidR="009749AD">
        <w:rPr>
          <w:rFonts w:ascii="Arial" w:hAnsi="Arial" w:cs="Arial"/>
          <w:sz w:val="24"/>
          <w:szCs w:val="24"/>
        </w:rPr>
        <w:t xml:space="preserve"> give </w:t>
      </w:r>
      <w:r w:rsidR="00E205D9">
        <w:rPr>
          <w:rFonts w:ascii="Arial" w:hAnsi="Arial" w:cs="Arial"/>
          <w:sz w:val="24"/>
          <w:szCs w:val="24"/>
        </w:rPr>
        <w:t>positive first impressions, which is effective in job interviews (</w:t>
      </w:r>
      <w:r w:rsidR="00E205D9" w:rsidRPr="00E205D9">
        <w:rPr>
          <w:rFonts w:ascii="Arial" w:hAnsi="Arial" w:cs="Arial"/>
          <w:sz w:val="24"/>
          <w:szCs w:val="24"/>
        </w:rPr>
        <w:t>Arredondo, 2000, p,2</w:t>
      </w:r>
      <w:r w:rsidR="00E205D9">
        <w:rPr>
          <w:rFonts w:ascii="Arial" w:hAnsi="Arial" w:cs="Arial"/>
          <w:sz w:val="24"/>
          <w:szCs w:val="24"/>
        </w:rPr>
        <w:t xml:space="preserve">). Young people will benefit long term by using youth services because they help young people develop effective communication. This can be done within groups as well. By participating and engaging in activities can improve communication skills, group work skills </w:t>
      </w:r>
      <w:r w:rsidR="001E1814">
        <w:rPr>
          <w:rFonts w:ascii="Arial" w:hAnsi="Arial" w:cs="Arial"/>
          <w:sz w:val="24"/>
          <w:szCs w:val="24"/>
        </w:rPr>
        <w:t>and</w:t>
      </w:r>
      <w:r w:rsidR="00E205D9">
        <w:rPr>
          <w:rFonts w:ascii="Arial" w:hAnsi="Arial" w:cs="Arial"/>
          <w:sz w:val="24"/>
          <w:szCs w:val="24"/>
        </w:rPr>
        <w:t xml:space="preserve"> help gain more confidence. </w:t>
      </w:r>
      <w:r w:rsidR="0041622D">
        <w:rPr>
          <w:rFonts w:ascii="Arial" w:hAnsi="Arial" w:cs="Arial"/>
          <w:sz w:val="24"/>
          <w:szCs w:val="24"/>
        </w:rPr>
        <w:t>Working in a group is a learning process and that’s why youth workers make advantage of group work when working with young people (</w:t>
      </w:r>
      <w:r w:rsidR="0041622D" w:rsidRPr="0041622D">
        <w:rPr>
          <w:rFonts w:ascii="Arial" w:hAnsi="Arial" w:cs="Arial"/>
          <w:sz w:val="24"/>
          <w:szCs w:val="24"/>
        </w:rPr>
        <w:t>Douglas, 2004, p, 124</w:t>
      </w:r>
      <w:r w:rsidR="0041622D">
        <w:rPr>
          <w:rFonts w:ascii="Arial" w:hAnsi="Arial" w:cs="Arial"/>
          <w:sz w:val="24"/>
          <w:szCs w:val="24"/>
        </w:rPr>
        <w:t>). The National Occupational Standards states that working in a group helps a young person with their learning and development (WAG, 2002, p, 9).</w:t>
      </w:r>
      <w:r w:rsidR="00B47723">
        <w:rPr>
          <w:rFonts w:ascii="Arial" w:hAnsi="Arial" w:cs="Arial"/>
          <w:sz w:val="24"/>
          <w:szCs w:val="24"/>
        </w:rPr>
        <w:t xml:space="preserve"> Educating young people is one of the five pillars and is the most important long-term benefit </w:t>
      </w:r>
      <w:r w:rsidR="001E1814">
        <w:rPr>
          <w:rFonts w:ascii="Arial" w:hAnsi="Arial" w:cs="Arial"/>
          <w:sz w:val="24"/>
          <w:szCs w:val="24"/>
        </w:rPr>
        <w:t xml:space="preserve">for </w:t>
      </w:r>
      <w:r w:rsidR="00B47723">
        <w:rPr>
          <w:rFonts w:ascii="Arial" w:hAnsi="Arial" w:cs="Arial"/>
          <w:sz w:val="24"/>
          <w:szCs w:val="24"/>
        </w:rPr>
        <w:t xml:space="preserve">young people, as being knowledgeable can open so many doors for future employability (CWVYS, 2018, p, 5), </w:t>
      </w:r>
      <w:r w:rsidR="009B6600">
        <w:rPr>
          <w:rFonts w:ascii="Arial" w:hAnsi="Arial" w:cs="Arial"/>
          <w:sz w:val="24"/>
          <w:szCs w:val="24"/>
        </w:rPr>
        <w:t xml:space="preserve">Active participation can improve a young persons confidence and a way of empowering them, which is an important role of youth work (WAG, 2007, P, 7). </w:t>
      </w:r>
    </w:p>
    <w:p w14:paraId="1CFCECE3" w14:textId="77AC7A41" w:rsidR="007764B5" w:rsidRDefault="00452F96" w:rsidP="008E6B07">
      <w:pPr>
        <w:spacing w:line="480" w:lineRule="auto"/>
        <w:ind w:firstLine="720"/>
        <w:rPr>
          <w:rFonts w:ascii="Arial" w:hAnsi="Arial" w:cs="Arial"/>
          <w:sz w:val="24"/>
          <w:szCs w:val="24"/>
        </w:rPr>
      </w:pPr>
      <w:r>
        <w:rPr>
          <w:rFonts w:ascii="Arial" w:hAnsi="Arial" w:cs="Arial"/>
          <w:sz w:val="24"/>
          <w:szCs w:val="24"/>
        </w:rPr>
        <w:t xml:space="preserve">Also related to employability skills youth work offers young people to learn basic life skills, like how to manage money and food and hygiene. </w:t>
      </w:r>
      <w:r w:rsidR="00F47C6C">
        <w:rPr>
          <w:rFonts w:ascii="Arial" w:hAnsi="Arial" w:cs="Arial"/>
          <w:sz w:val="24"/>
          <w:szCs w:val="24"/>
        </w:rPr>
        <w:t>As stated, young people are entitled to basic skill learning to help them open doors and youth work offers young people these skills through activities, workshops and accreditation building (WAG, 2002, p, 10). Youth work primarily organises informal learning for young people and this is through activities where learning doesn’t seem obvious (</w:t>
      </w:r>
      <w:proofErr w:type="spellStart"/>
      <w:r w:rsidR="00F47C6C">
        <w:rPr>
          <w:rFonts w:ascii="Arial" w:hAnsi="Arial" w:cs="Arial"/>
          <w:sz w:val="24"/>
          <w:szCs w:val="24"/>
        </w:rPr>
        <w:t>jeffs</w:t>
      </w:r>
      <w:proofErr w:type="spellEnd"/>
      <w:r w:rsidR="00F47C6C">
        <w:rPr>
          <w:rFonts w:ascii="Arial" w:hAnsi="Arial" w:cs="Arial"/>
          <w:sz w:val="24"/>
          <w:szCs w:val="24"/>
        </w:rPr>
        <w:t xml:space="preserve">, smith, 2005, p, 8). For example, young people choosing to participate in a cooking activity is a beneficial process. Young people learn basic life skills when it comes to food and hygiene. </w:t>
      </w:r>
      <w:r w:rsidR="007B3F73">
        <w:rPr>
          <w:rFonts w:ascii="Arial" w:hAnsi="Arial" w:cs="Arial"/>
          <w:sz w:val="24"/>
          <w:szCs w:val="24"/>
        </w:rPr>
        <w:t xml:space="preserve">One policy that youth work works closely by is Every Child Matters and within this document it outlines the five important outcomes young people get from participating. These are to be healthy, to stay safe, to enjoy and </w:t>
      </w:r>
      <w:r w:rsidR="007B3F73">
        <w:rPr>
          <w:rFonts w:ascii="Arial" w:hAnsi="Arial" w:cs="Arial"/>
          <w:sz w:val="24"/>
          <w:szCs w:val="24"/>
        </w:rPr>
        <w:lastRenderedPageBreak/>
        <w:t>achieve, to be able to make a positive contribution and to achieve economic well- being (</w:t>
      </w:r>
      <w:proofErr w:type="spellStart"/>
      <w:r w:rsidR="007B3F73">
        <w:rPr>
          <w:rFonts w:ascii="Arial" w:hAnsi="Arial" w:cs="Arial"/>
          <w:sz w:val="24"/>
          <w:szCs w:val="24"/>
        </w:rPr>
        <w:t>Podd</w:t>
      </w:r>
      <w:proofErr w:type="spellEnd"/>
      <w:r w:rsidR="007B3F73">
        <w:rPr>
          <w:rFonts w:ascii="Arial" w:hAnsi="Arial" w:cs="Arial"/>
          <w:sz w:val="24"/>
          <w:szCs w:val="24"/>
        </w:rPr>
        <w:t xml:space="preserve">, 2010, p, 21). Youth work enables young people to have these benefits through their work with young people. </w:t>
      </w:r>
      <w:r w:rsidR="00D4477C">
        <w:rPr>
          <w:rFonts w:ascii="Arial" w:hAnsi="Arial" w:cs="Arial"/>
          <w:sz w:val="24"/>
          <w:szCs w:val="24"/>
        </w:rPr>
        <w:t xml:space="preserve">Basic life skills that youth work offers young people is a </w:t>
      </w:r>
      <w:r w:rsidR="00967940">
        <w:rPr>
          <w:rFonts w:ascii="Arial" w:hAnsi="Arial" w:cs="Arial"/>
          <w:sz w:val="24"/>
          <w:szCs w:val="24"/>
        </w:rPr>
        <w:t>long-term</w:t>
      </w:r>
      <w:r w:rsidR="00D4477C">
        <w:rPr>
          <w:rFonts w:ascii="Arial" w:hAnsi="Arial" w:cs="Arial"/>
          <w:sz w:val="24"/>
          <w:szCs w:val="24"/>
        </w:rPr>
        <w:t xml:space="preserve"> benefit for the young people as the skills can be applied everyday in their lives. </w:t>
      </w:r>
      <w:r w:rsidR="00483B41">
        <w:rPr>
          <w:rFonts w:ascii="Arial" w:hAnsi="Arial" w:cs="Arial"/>
          <w:sz w:val="24"/>
          <w:szCs w:val="24"/>
        </w:rPr>
        <w:t>Mass</w:t>
      </w:r>
      <w:r w:rsidR="00967940">
        <w:rPr>
          <w:rFonts w:ascii="Arial" w:hAnsi="Arial" w:cs="Arial"/>
          <w:sz w:val="24"/>
          <w:szCs w:val="24"/>
        </w:rPr>
        <w:t xml:space="preserve">es amounts of young people </w:t>
      </w:r>
      <w:r w:rsidR="001E1814">
        <w:rPr>
          <w:rFonts w:ascii="Arial" w:hAnsi="Arial" w:cs="Arial"/>
          <w:sz w:val="24"/>
          <w:szCs w:val="24"/>
        </w:rPr>
        <w:t>a</w:t>
      </w:r>
      <w:r w:rsidR="00967940">
        <w:rPr>
          <w:rFonts w:ascii="Arial" w:hAnsi="Arial" w:cs="Arial"/>
          <w:sz w:val="24"/>
          <w:szCs w:val="24"/>
        </w:rPr>
        <w:t xml:space="preserve">re uneducated when it comes to credit ratings and bills. Youth workers have a duty to educate young people and help them learn new skills (CWVYS, 2018, p, 6). </w:t>
      </w:r>
      <w:r w:rsidR="00AF6200">
        <w:rPr>
          <w:rFonts w:ascii="Arial" w:hAnsi="Arial" w:cs="Arial"/>
          <w:sz w:val="24"/>
          <w:szCs w:val="24"/>
        </w:rPr>
        <w:t xml:space="preserve">Youth work helps young people learn how to stay healthy and this is a long-term benefit. Youth work promotes healthy lifestyle by organising informal learning activities for young people to engage with. For example, designing healthy food plates, cooking healthy food within a youth centre or by participating in a sports session. Promoting health and wellbeing and educating young people in the importance of being healthy is an </w:t>
      </w:r>
      <w:r w:rsidR="003E494A">
        <w:rPr>
          <w:rFonts w:ascii="Arial" w:hAnsi="Arial" w:cs="Arial"/>
          <w:sz w:val="24"/>
          <w:szCs w:val="24"/>
        </w:rPr>
        <w:t>entitlement</w:t>
      </w:r>
      <w:r w:rsidR="00AF6200">
        <w:rPr>
          <w:rFonts w:ascii="Arial" w:hAnsi="Arial" w:cs="Arial"/>
          <w:sz w:val="24"/>
          <w:szCs w:val="24"/>
        </w:rPr>
        <w:t xml:space="preserve"> for all young people. </w:t>
      </w:r>
      <w:r w:rsidR="003E494A">
        <w:rPr>
          <w:rFonts w:ascii="Arial" w:hAnsi="Arial" w:cs="Arial"/>
          <w:sz w:val="24"/>
          <w:szCs w:val="24"/>
        </w:rPr>
        <w:t>“Better health better wales” (WAG, 2002, p, 4).</w:t>
      </w:r>
    </w:p>
    <w:p w14:paraId="4F24C245" w14:textId="28570A6B" w:rsidR="003E494A" w:rsidRDefault="003E494A" w:rsidP="008E6B07">
      <w:pPr>
        <w:spacing w:line="480" w:lineRule="auto"/>
        <w:ind w:firstLine="720"/>
        <w:rPr>
          <w:rFonts w:ascii="Arial" w:hAnsi="Arial" w:cs="Arial"/>
          <w:sz w:val="24"/>
          <w:szCs w:val="24"/>
        </w:rPr>
      </w:pPr>
      <w:r>
        <w:rPr>
          <w:rFonts w:ascii="Arial" w:hAnsi="Arial" w:cs="Arial"/>
          <w:sz w:val="24"/>
          <w:szCs w:val="24"/>
        </w:rPr>
        <w:t xml:space="preserve">Youth work has a responsibility to help young people with their responsibilities and to guide them (CWVYS, 2018, p, 4). A </w:t>
      </w:r>
      <w:r w:rsidR="00E66467">
        <w:rPr>
          <w:rFonts w:ascii="Arial" w:hAnsi="Arial" w:cs="Arial"/>
          <w:sz w:val="24"/>
          <w:szCs w:val="24"/>
        </w:rPr>
        <w:t>long-term</w:t>
      </w:r>
      <w:r>
        <w:rPr>
          <w:rFonts w:ascii="Arial" w:hAnsi="Arial" w:cs="Arial"/>
          <w:sz w:val="24"/>
          <w:szCs w:val="24"/>
        </w:rPr>
        <w:t xml:space="preserve"> benefit youth work offers young people is helping them figure out what they want from the future and helping them succeed this success. Youth work</w:t>
      </w:r>
      <w:r w:rsidR="00D820BC">
        <w:rPr>
          <w:rFonts w:ascii="Arial" w:hAnsi="Arial" w:cs="Arial"/>
          <w:sz w:val="24"/>
          <w:szCs w:val="24"/>
        </w:rPr>
        <w:t xml:space="preserve"> </w:t>
      </w:r>
      <w:r>
        <w:rPr>
          <w:rFonts w:ascii="Arial" w:hAnsi="Arial" w:cs="Arial"/>
          <w:sz w:val="24"/>
          <w:szCs w:val="24"/>
        </w:rPr>
        <w:t>offers young people a safe space where they can explore their views and find their voices (WG, 201</w:t>
      </w:r>
      <w:r w:rsidR="00CF5910">
        <w:rPr>
          <w:rFonts w:ascii="Arial" w:hAnsi="Arial" w:cs="Arial"/>
          <w:sz w:val="24"/>
          <w:szCs w:val="24"/>
        </w:rPr>
        <w:t>9</w:t>
      </w:r>
      <w:r>
        <w:rPr>
          <w:rFonts w:ascii="Arial" w:hAnsi="Arial" w:cs="Arial"/>
          <w:sz w:val="24"/>
          <w:szCs w:val="24"/>
        </w:rPr>
        <w:t xml:space="preserve">, p, 11). </w:t>
      </w:r>
      <w:r w:rsidR="00D820BC">
        <w:rPr>
          <w:rFonts w:ascii="Arial" w:hAnsi="Arial" w:cs="Arial"/>
          <w:sz w:val="24"/>
          <w:szCs w:val="24"/>
        </w:rPr>
        <w:t>Having a youth worker be there and help a young person with important decision making is beneficial to young people. Youth work always has the young person in the centr</w:t>
      </w:r>
      <w:r w:rsidR="00383301">
        <w:rPr>
          <w:rFonts w:ascii="Arial" w:hAnsi="Arial" w:cs="Arial"/>
          <w:sz w:val="24"/>
          <w:szCs w:val="24"/>
        </w:rPr>
        <w:t>e</w:t>
      </w:r>
      <w:r w:rsidR="00D820BC">
        <w:rPr>
          <w:rFonts w:ascii="Arial" w:hAnsi="Arial" w:cs="Arial"/>
          <w:sz w:val="24"/>
          <w:szCs w:val="24"/>
        </w:rPr>
        <w:t xml:space="preserve"> of what they do and will be able to provide the relevant guidance to </w:t>
      </w:r>
      <w:r w:rsidR="00CF5910">
        <w:rPr>
          <w:rFonts w:ascii="Arial" w:hAnsi="Arial" w:cs="Arial"/>
          <w:sz w:val="24"/>
          <w:szCs w:val="24"/>
        </w:rPr>
        <w:t xml:space="preserve">help them reach their full </w:t>
      </w:r>
      <w:r w:rsidR="00D344B9">
        <w:rPr>
          <w:rFonts w:ascii="Arial" w:hAnsi="Arial" w:cs="Arial"/>
          <w:sz w:val="24"/>
          <w:szCs w:val="24"/>
        </w:rPr>
        <w:t>potential</w:t>
      </w:r>
      <w:r w:rsidR="00D820BC">
        <w:rPr>
          <w:rFonts w:ascii="Arial" w:hAnsi="Arial" w:cs="Arial"/>
          <w:sz w:val="24"/>
          <w:szCs w:val="24"/>
        </w:rPr>
        <w:t xml:space="preserve"> (</w:t>
      </w:r>
      <w:r w:rsidR="00CF5910">
        <w:rPr>
          <w:rFonts w:ascii="Arial" w:hAnsi="Arial" w:cs="Arial"/>
          <w:sz w:val="24"/>
          <w:szCs w:val="24"/>
        </w:rPr>
        <w:t>WG, 2014, p, 5</w:t>
      </w:r>
      <w:r w:rsidR="00D820BC">
        <w:rPr>
          <w:rFonts w:ascii="Arial" w:hAnsi="Arial" w:cs="Arial"/>
          <w:sz w:val="24"/>
          <w:szCs w:val="24"/>
        </w:rPr>
        <w:t xml:space="preserve">). </w:t>
      </w:r>
      <w:r w:rsidR="00CF5910">
        <w:rPr>
          <w:rFonts w:ascii="Arial" w:hAnsi="Arial" w:cs="Arial"/>
          <w:sz w:val="24"/>
          <w:szCs w:val="24"/>
        </w:rPr>
        <w:t>Youth work is inclusive and therefore, another benefit for young people is that no matter what any young person is</w:t>
      </w:r>
      <w:r w:rsidR="001E1814">
        <w:rPr>
          <w:rFonts w:ascii="Arial" w:hAnsi="Arial" w:cs="Arial"/>
          <w:sz w:val="24"/>
          <w:szCs w:val="24"/>
        </w:rPr>
        <w:t>, they are</w:t>
      </w:r>
      <w:r w:rsidR="00CF5910">
        <w:rPr>
          <w:rFonts w:ascii="Arial" w:hAnsi="Arial" w:cs="Arial"/>
          <w:sz w:val="24"/>
          <w:szCs w:val="24"/>
        </w:rPr>
        <w:t xml:space="preserve"> entitle to access </w:t>
      </w:r>
      <w:r w:rsidR="007A0AA3">
        <w:rPr>
          <w:rFonts w:ascii="Arial" w:hAnsi="Arial" w:cs="Arial"/>
          <w:sz w:val="24"/>
          <w:szCs w:val="24"/>
        </w:rPr>
        <w:t>information that is going to help them make important decisions (CWVYS, 201</w:t>
      </w:r>
      <w:r w:rsidR="006C3F03">
        <w:rPr>
          <w:rFonts w:ascii="Arial" w:hAnsi="Arial" w:cs="Arial"/>
          <w:sz w:val="24"/>
          <w:szCs w:val="24"/>
        </w:rPr>
        <w:t>8</w:t>
      </w:r>
      <w:r w:rsidR="007A0AA3">
        <w:rPr>
          <w:rFonts w:ascii="Arial" w:hAnsi="Arial" w:cs="Arial"/>
          <w:sz w:val="24"/>
          <w:szCs w:val="24"/>
        </w:rPr>
        <w:t xml:space="preserve">, p, 6). </w:t>
      </w:r>
      <w:r w:rsidR="00367872">
        <w:rPr>
          <w:rFonts w:ascii="Arial" w:hAnsi="Arial" w:cs="Arial"/>
          <w:sz w:val="24"/>
          <w:szCs w:val="24"/>
        </w:rPr>
        <w:t xml:space="preserve">Choosing your future pathways as a young person isn’t easy and it is often known </w:t>
      </w:r>
      <w:r w:rsidR="00367872">
        <w:rPr>
          <w:rFonts w:ascii="Arial" w:hAnsi="Arial" w:cs="Arial"/>
          <w:sz w:val="24"/>
          <w:szCs w:val="24"/>
        </w:rPr>
        <w:lastRenderedPageBreak/>
        <w:t>that personal problems can get in the way, like figuring out your personal identity (</w:t>
      </w:r>
      <w:proofErr w:type="spellStart"/>
      <w:r w:rsidR="00367872">
        <w:rPr>
          <w:rFonts w:ascii="Arial" w:hAnsi="Arial" w:cs="Arial"/>
          <w:sz w:val="24"/>
          <w:szCs w:val="24"/>
        </w:rPr>
        <w:t>Foskett</w:t>
      </w:r>
      <w:proofErr w:type="spellEnd"/>
      <w:r w:rsidR="00367872">
        <w:rPr>
          <w:rFonts w:ascii="Arial" w:hAnsi="Arial" w:cs="Arial"/>
          <w:sz w:val="24"/>
          <w:szCs w:val="24"/>
        </w:rPr>
        <w:t xml:space="preserve">, </w:t>
      </w:r>
      <w:proofErr w:type="spellStart"/>
      <w:r w:rsidR="00367872">
        <w:rPr>
          <w:rFonts w:ascii="Arial" w:hAnsi="Arial" w:cs="Arial"/>
          <w:sz w:val="24"/>
          <w:szCs w:val="24"/>
        </w:rPr>
        <w:t>Hamsley</w:t>
      </w:r>
      <w:proofErr w:type="spellEnd"/>
      <w:r w:rsidR="00367872">
        <w:rPr>
          <w:rFonts w:ascii="Arial" w:hAnsi="Arial" w:cs="Arial"/>
          <w:sz w:val="24"/>
          <w:szCs w:val="24"/>
        </w:rPr>
        <w:t xml:space="preserve">-Brown, 2001, p, vii). </w:t>
      </w:r>
      <w:r w:rsidR="009A0043">
        <w:rPr>
          <w:rFonts w:ascii="Arial" w:hAnsi="Arial" w:cs="Arial"/>
          <w:sz w:val="24"/>
          <w:szCs w:val="24"/>
        </w:rPr>
        <w:t xml:space="preserve">Youth workers </w:t>
      </w:r>
      <w:r w:rsidR="00E66467">
        <w:rPr>
          <w:rFonts w:ascii="Arial" w:hAnsi="Arial" w:cs="Arial"/>
          <w:sz w:val="24"/>
          <w:szCs w:val="24"/>
        </w:rPr>
        <w:t>have access to a wide rage of resources that they can use and distribute to young people. These resources can educate young people around different career paths, which can help a young person choose the best one for them. Reading and educating yourself with what there is available for yourself will open your eyes to future opportunities and is beneficial to everyone. Youth work is a great way of provided young people with education, learning and volunteering experience for young people that contributes and benefits a young person’s future. All young people are entitled to this (</w:t>
      </w:r>
      <w:r w:rsidR="00B43F8C">
        <w:rPr>
          <w:rFonts w:ascii="Arial" w:hAnsi="Arial" w:cs="Arial"/>
          <w:sz w:val="24"/>
          <w:szCs w:val="24"/>
        </w:rPr>
        <w:t>WAG, 2002, p, 10). Youth work had a</w:t>
      </w:r>
      <w:r w:rsidR="001E1814">
        <w:rPr>
          <w:rFonts w:ascii="Arial" w:hAnsi="Arial" w:cs="Arial"/>
          <w:sz w:val="24"/>
          <w:szCs w:val="24"/>
        </w:rPr>
        <w:t>n</w:t>
      </w:r>
      <w:r w:rsidR="00B43F8C">
        <w:rPr>
          <w:rFonts w:ascii="Arial" w:hAnsi="Arial" w:cs="Arial"/>
          <w:sz w:val="24"/>
          <w:szCs w:val="24"/>
        </w:rPr>
        <w:t xml:space="preserve"> increase in ‘NEET’ </w:t>
      </w:r>
      <w:r w:rsidR="00974190">
        <w:rPr>
          <w:rFonts w:ascii="Arial" w:hAnsi="Arial" w:cs="Arial"/>
          <w:sz w:val="24"/>
          <w:szCs w:val="24"/>
        </w:rPr>
        <w:t>programmes</w:t>
      </w:r>
      <w:r w:rsidR="00B43F8C">
        <w:rPr>
          <w:rFonts w:ascii="Arial" w:hAnsi="Arial" w:cs="Arial"/>
          <w:sz w:val="24"/>
          <w:szCs w:val="24"/>
        </w:rPr>
        <w:t xml:space="preserve"> in 1977 to focus on guiding young people into future careers and helping them </w:t>
      </w:r>
      <w:r w:rsidR="00974190">
        <w:rPr>
          <w:rFonts w:ascii="Arial" w:hAnsi="Arial" w:cs="Arial"/>
          <w:sz w:val="24"/>
          <w:szCs w:val="24"/>
        </w:rPr>
        <w:t>figure out their potential career paths (</w:t>
      </w:r>
      <w:proofErr w:type="spellStart"/>
      <w:r w:rsidR="00974190">
        <w:rPr>
          <w:rFonts w:ascii="Arial" w:hAnsi="Arial" w:cs="Arial"/>
          <w:sz w:val="24"/>
          <w:szCs w:val="24"/>
        </w:rPr>
        <w:t>Batsleer</w:t>
      </w:r>
      <w:proofErr w:type="spellEnd"/>
      <w:r w:rsidR="00974190">
        <w:rPr>
          <w:rFonts w:ascii="Arial" w:hAnsi="Arial" w:cs="Arial"/>
          <w:sz w:val="24"/>
          <w:szCs w:val="24"/>
        </w:rPr>
        <w:t xml:space="preserve">, Davies, 2010, p, 13). These programmes offer young people with training and education opportunities that help young people get into jobs, education and future careers. </w:t>
      </w:r>
      <w:r w:rsidR="00A276D3">
        <w:rPr>
          <w:rFonts w:ascii="Arial" w:hAnsi="Arial" w:cs="Arial"/>
          <w:sz w:val="24"/>
          <w:szCs w:val="24"/>
        </w:rPr>
        <w:t xml:space="preserve">Being part of these schemes benefit young people. </w:t>
      </w:r>
    </w:p>
    <w:p w14:paraId="13E4F821" w14:textId="55F6308E" w:rsidR="005451BC" w:rsidRDefault="00974190" w:rsidP="008E6B07">
      <w:pPr>
        <w:spacing w:line="480" w:lineRule="auto"/>
        <w:ind w:firstLine="720"/>
        <w:rPr>
          <w:rFonts w:ascii="Arial" w:hAnsi="Arial" w:cs="Arial"/>
          <w:sz w:val="24"/>
          <w:szCs w:val="24"/>
        </w:rPr>
      </w:pPr>
      <w:r>
        <w:rPr>
          <w:rFonts w:ascii="Arial" w:hAnsi="Arial" w:cs="Arial"/>
          <w:sz w:val="24"/>
          <w:szCs w:val="24"/>
        </w:rPr>
        <w:t>To conclude, youth work has a variety of benefits to young people, some being underpinned throughout this essay</w:t>
      </w:r>
      <w:r w:rsidR="00C34EB3">
        <w:rPr>
          <w:rFonts w:ascii="Arial" w:hAnsi="Arial" w:cs="Arial"/>
          <w:sz w:val="24"/>
          <w:szCs w:val="24"/>
        </w:rPr>
        <w:t>. Providing safe environment</w:t>
      </w:r>
      <w:r w:rsidR="00A276D3">
        <w:rPr>
          <w:rFonts w:ascii="Arial" w:hAnsi="Arial" w:cs="Arial"/>
          <w:sz w:val="24"/>
          <w:szCs w:val="24"/>
        </w:rPr>
        <w:t>s</w:t>
      </w:r>
      <w:r w:rsidR="00C34EB3">
        <w:rPr>
          <w:rFonts w:ascii="Arial" w:hAnsi="Arial" w:cs="Arial"/>
          <w:sz w:val="24"/>
          <w:szCs w:val="24"/>
        </w:rPr>
        <w:t xml:space="preserve"> f</w:t>
      </w:r>
      <w:r w:rsidR="00A276D3">
        <w:rPr>
          <w:rFonts w:ascii="Arial" w:hAnsi="Arial" w:cs="Arial"/>
          <w:sz w:val="24"/>
          <w:szCs w:val="24"/>
        </w:rPr>
        <w:t>or</w:t>
      </w:r>
      <w:r w:rsidR="00C34EB3">
        <w:rPr>
          <w:rFonts w:ascii="Arial" w:hAnsi="Arial" w:cs="Arial"/>
          <w:sz w:val="24"/>
          <w:szCs w:val="24"/>
        </w:rPr>
        <w:t xml:space="preserve"> young people to grow, learn new things and to develop is the main benefits that I have decided to focus mainly on. This being because they are important benefits for young people.</w:t>
      </w:r>
      <w:r>
        <w:rPr>
          <w:rFonts w:ascii="Arial" w:hAnsi="Arial" w:cs="Arial"/>
          <w:sz w:val="24"/>
          <w:szCs w:val="24"/>
        </w:rPr>
        <w:t xml:space="preserve"> </w:t>
      </w:r>
      <w:r w:rsidR="00863929">
        <w:rPr>
          <w:rFonts w:ascii="Arial" w:hAnsi="Arial" w:cs="Arial"/>
          <w:sz w:val="24"/>
          <w:szCs w:val="24"/>
        </w:rPr>
        <w:t xml:space="preserve">Although, youth work has benefits for young people, youth work works on voluntary engagement and only those young people who choose to participate can get these benefits (CWVYS, 2018, p, 2).  </w:t>
      </w:r>
      <w:r w:rsidR="00C34EB3">
        <w:rPr>
          <w:rFonts w:ascii="Arial" w:hAnsi="Arial" w:cs="Arial"/>
          <w:sz w:val="24"/>
          <w:szCs w:val="24"/>
        </w:rPr>
        <w:t xml:space="preserve">There are three main themes for the outcome’s youth work offer young people; active participation, wider skills development and enhanced emotional competence (WG, 2014, pp, 7,8). The work youth workers offer young people </w:t>
      </w:r>
      <w:r w:rsidR="00A276D3">
        <w:rPr>
          <w:rFonts w:ascii="Arial" w:hAnsi="Arial" w:cs="Arial"/>
          <w:sz w:val="24"/>
          <w:szCs w:val="24"/>
        </w:rPr>
        <w:t xml:space="preserve">will </w:t>
      </w:r>
      <w:r w:rsidR="00C34EB3">
        <w:rPr>
          <w:rFonts w:ascii="Arial" w:hAnsi="Arial" w:cs="Arial"/>
          <w:sz w:val="24"/>
          <w:szCs w:val="24"/>
        </w:rPr>
        <w:t xml:space="preserve">give </w:t>
      </w:r>
      <w:r w:rsidR="00A276D3">
        <w:rPr>
          <w:rFonts w:ascii="Arial" w:hAnsi="Arial" w:cs="Arial"/>
          <w:sz w:val="24"/>
          <w:szCs w:val="24"/>
        </w:rPr>
        <w:t xml:space="preserve">them masses amounts of </w:t>
      </w:r>
      <w:r w:rsidR="00C34EB3">
        <w:rPr>
          <w:rFonts w:ascii="Arial" w:hAnsi="Arial" w:cs="Arial"/>
          <w:sz w:val="24"/>
          <w:szCs w:val="24"/>
        </w:rPr>
        <w:t>opportunities and learning chances to help them develop</w:t>
      </w:r>
      <w:r w:rsidR="00A276D3">
        <w:rPr>
          <w:rFonts w:ascii="Arial" w:hAnsi="Arial" w:cs="Arial"/>
          <w:sz w:val="24"/>
          <w:szCs w:val="24"/>
        </w:rPr>
        <w:t xml:space="preserve"> throughout adolescence. </w:t>
      </w:r>
    </w:p>
    <w:p w14:paraId="128B7213" w14:textId="1F8428FB" w:rsidR="00241735" w:rsidRPr="00774D04" w:rsidRDefault="00241735" w:rsidP="006727C1">
      <w:pPr>
        <w:spacing w:line="276" w:lineRule="auto"/>
        <w:rPr>
          <w:rFonts w:ascii="Arial" w:hAnsi="Arial" w:cs="Arial"/>
          <w:sz w:val="24"/>
          <w:szCs w:val="24"/>
          <w:u w:val="single"/>
        </w:rPr>
      </w:pPr>
      <w:r w:rsidRPr="00774D04">
        <w:rPr>
          <w:rFonts w:ascii="Arial" w:hAnsi="Arial" w:cs="Arial"/>
          <w:sz w:val="24"/>
          <w:szCs w:val="24"/>
          <w:u w:val="single"/>
        </w:rPr>
        <w:lastRenderedPageBreak/>
        <w:t>Reference List</w:t>
      </w:r>
    </w:p>
    <w:p w14:paraId="2C24F43C" w14:textId="746160BC" w:rsidR="00241735" w:rsidRPr="00774D04" w:rsidRDefault="009A6888" w:rsidP="009A6888">
      <w:pPr>
        <w:pStyle w:val="ListParagraph"/>
        <w:numPr>
          <w:ilvl w:val="0"/>
          <w:numId w:val="1"/>
        </w:numPr>
        <w:spacing w:line="276" w:lineRule="auto"/>
        <w:rPr>
          <w:rFonts w:ascii="Arial" w:hAnsi="Arial" w:cs="Arial"/>
          <w:sz w:val="24"/>
          <w:szCs w:val="24"/>
          <w:u w:val="single"/>
        </w:rPr>
      </w:pPr>
      <w:proofErr w:type="spellStart"/>
      <w:r w:rsidRPr="00774D04">
        <w:rPr>
          <w:rFonts w:ascii="Arial" w:hAnsi="Arial" w:cs="Arial"/>
          <w:color w:val="000000"/>
          <w:sz w:val="24"/>
          <w:szCs w:val="24"/>
        </w:rPr>
        <w:t>Batsleer</w:t>
      </w:r>
      <w:proofErr w:type="spellEnd"/>
      <w:r w:rsidRPr="00774D04">
        <w:rPr>
          <w:rFonts w:ascii="Arial" w:hAnsi="Arial" w:cs="Arial"/>
          <w:color w:val="000000"/>
          <w:sz w:val="24"/>
          <w:szCs w:val="24"/>
        </w:rPr>
        <w:t>, J (2008). </w:t>
      </w:r>
      <w:r w:rsidRPr="00774D04">
        <w:rPr>
          <w:rFonts w:ascii="Arial" w:hAnsi="Arial" w:cs="Arial"/>
          <w:i/>
          <w:iCs/>
          <w:color w:val="000000"/>
          <w:sz w:val="24"/>
          <w:szCs w:val="24"/>
        </w:rPr>
        <w:t>Informal Learning in Youth Work</w:t>
      </w:r>
      <w:r w:rsidRPr="00774D04">
        <w:rPr>
          <w:rFonts w:ascii="Arial" w:hAnsi="Arial" w:cs="Arial"/>
          <w:color w:val="000000"/>
          <w:sz w:val="24"/>
          <w:szCs w:val="24"/>
        </w:rPr>
        <w:t>. London: SAGE Publications Ltd. </w:t>
      </w:r>
    </w:p>
    <w:p w14:paraId="56C8F2B9" w14:textId="44F83749" w:rsidR="00D250FE" w:rsidRPr="00774D04" w:rsidRDefault="00D250FE" w:rsidP="009A6888">
      <w:pPr>
        <w:pStyle w:val="ListParagraph"/>
        <w:numPr>
          <w:ilvl w:val="0"/>
          <w:numId w:val="1"/>
        </w:numPr>
        <w:spacing w:line="276" w:lineRule="auto"/>
        <w:rPr>
          <w:rFonts w:ascii="Arial" w:hAnsi="Arial" w:cs="Arial"/>
          <w:sz w:val="24"/>
          <w:szCs w:val="24"/>
          <w:u w:val="single"/>
        </w:rPr>
      </w:pPr>
      <w:proofErr w:type="spellStart"/>
      <w:r w:rsidRPr="00774D04">
        <w:rPr>
          <w:rFonts w:ascii="Arial" w:hAnsi="Arial" w:cs="Arial"/>
          <w:color w:val="000000"/>
          <w:sz w:val="24"/>
          <w:szCs w:val="24"/>
        </w:rPr>
        <w:t>Jeffs</w:t>
      </w:r>
      <w:proofErr w:type="spellEnd"/>
      <w:r w:rsidRPr="00774D04">
        <w:rPr>
          <w:rFonts w:ascii="Arial" w:hAnsi="Arial" w:cs="Arial"/>
          <w:color w:val="000000"/>
          <w:sz w:val="24"/>
          <w:szCs w:val="24"/>
        </w:rPr>
        <w:t>, T and Smith, M (2010). </w:t>
      </w:r>
      <w:r w:rsidRPr="00774D04">
        <w:rPr>
          <w:rFonts w:ascii="Arial" w:hAnsi="Arial" w:cs="Arial"/>
          <w:i/>
          <w:iCs/>
          <w:color w:val="000000"/>
          <w:sz w:val="24"/>
          <w:szCs w:val="24"/>
        </w:rPr>
        <w:t>Youth Work Practice</w:t>
      </w:r>
      <w:r w:rsidRPr="00774D04">
        <w:rPr>
          <w:rFonts w:ascii="Arial" w:hAnsi="Arial" w:cs="Arial"/>
          <w:color w:val="000000"/>
          <w:sz w:val="24"/>
          <w:szCs w:val="24"/>
        </w:rPr>
        <w:t>. London: RED GLOBE PRES. </w:t>
      </w:r>
    </w:p>
    <w:p w14:paraId="016DD519" w14:textId="618E10A3" w:rsidR="00D250FE" w:rsidRPr="00774D04" w:rsidRDefault="00D250FE" w:rsidP="009A6888">
      <w:pPr>
        <w:pStyle w:val="ListParagraph"/>
        <w:numPr>
          <w:ilvl w:val="0"/>
          <w:numId w:val="1"/>
        </w:numPr>
        <w:spacing w:line="276" w:lineRule="auto"/>
        <w:rPr>
          <w:rFonts w:ascii="Arial" w:hAnsi="Arial" w:cs="Arial"/>
          <w:sz w:val="24"/>
          <w:szCs w:val="24"/>
          <w:u w:val="single"/>
        </w:rPr>
      </w:pPr>
      <w:proofErr w:type="spellStart"/>
      <w:r w:rsidRPr="00774D04">
        <w:rPr>
          <w:rFonts w:ascii="Arial" w:hAnsi="Arial" w:cs="Arial"/>
          <w:color w:val="000000"/>
          <w:sz w:val="24"/>
          <w:szCs w:val="24"/>
        </w:rPr>
        <w:t>Dobel</w:t>
      </w:r>
      <w:proofErr w:type="spellEnd"/>
      <w:r w:rsidRPr="00774D04">
        <w:rPr>
          <w:rFonts w:ascii="Arial" w:hAnsi="Arial" w:cs="Arial"/>
          <w:color w:val="000000"/>
          <w:sz w:val="24"/>
          <w:szCs w:val="24"/>
        </w:rPr>
        <w:t xml:space="preserve">-Ober, David., Harker, R., </w:t>
      </w:r>
      <w:proofErr w:type="spellStart"/>
      <w:r w:rsidRPr="00774D04">
        <w:rPr>
          <w:rFonts w:ascii="Arial" w:hAnsi="Arial" w:cs="Arial"/>
          <w:color w:val="000000"/>
          <w:sz w:val="24"/>
          <w:szCs w:val="24"/>
        </w:rPr>
        <w:t>Berridge</w:t>
      </w:r>
      <w:proofErr w:type="spellEnd"/>
      <w:r w:rsidRPr="00774D04">
        <w:rPr>
          <w:rFonts w:ascii="Arial" w:hAnsi="Arial" w:cs="Arial"/>
          <w:color w:val="000000"/>
          <w:sz w:val="24"/>
          <w:szCs w:val="24"/>
        </w:rPr>
        <w:t>, D., &amp; Sinclair, R (2004). </w:t>
      </w:r>
      <w:r w:rsidRPr="00774D04">
        <w:rPr>
          <w:rFonts w:ascii="Arial" w:hAnsi="Arial" w:cs="Arial"/>
          <w:i/>
          <w:iCs/>
          <w:color w:val="000000"/>
          <w:sz w:val="24"/>
          <w:szCs w:val="24"/>
        </w:rPr>
        <w:t>Taking Care of Education: An evaluation of the education of looked after children</w:t>
      </w:r>
      <w:r w:rsidRPr="00774D04">
        <w:rPr>
          <w:rFonts w:ascii="Arial" w:hAnsi="Arial" w:cs="Arial"/>
          <w:color w:val="000000"/>
          <w:sz w:val="24"/>
          <w:szCs w:val="24"/>
        </w:rPr>
        <w:t>. London: National Children's Bureau.</w:t>
      </w:r>
    </w:p>
    <w:p w14:paraId="222120B9" w14:textId="27C8F51A" w:rsidR="00D17526" w:rsidRPr="00774D04" w:rsidRDefault="00D17526" w:rsidP="009A6888">
      <w:pPr>
        <w:pStyle w:val="ListParagraph"/>
        <w:numPr>
          <w:ilvl w:val="0"/>
          <w:numId w:val="1"/>
        </w:numPr>
        <w:spacing w:line="276" w:lineRule="auto"/>
        <w:rPr>
          <w:rFonts w:ascii="Arial" w:hAnsi="Arial" w:cs="Arial"/>
          <w:sz w:val="24"/>
          <w:szCs w:val="24"/>
          <w:u w:val="single"/>
        </w:rPr>
      </w:pPr>
      <w:r w:rsidRPr="00774D04">
        <w:rPr>
          <w:rFonts w:ascii="Arial" w:hAnsi="Arial" w:cs="Arial"/>
          <w:color w:val="000000"/>
          <w:sz w:val="24"/>
          <w:szCs w:val="24"/>
        </w:rPr>
        <w:t>Sanders, J (2010). </w:t>
      </w:r>
      <w:r w:rsidRPr="00774D04">
        <w:rPr>
          <w:rFonts w:ascii="Arial" w:hAnsi="Arial" w:cs="Arial"/>
          <w:i/>
          <w:iCs/>
          <w:color w:val="000000"/>
          <w:sz w:val="24"/>
          <w:szCs w:val="24"/>
        </w:rPr>
        <w:t>Youth Justice: Your Guide to Cops and Courts in New South Wales, 4th Edition</w:t>
      </w:r>
      <w:r w:rsidRPr="00774D04">
        <w:rPr>
          <w:rFonts w:ascii="Arial" w:hAnsi="Arial" w:cs="Arial"/>
          <w:color w:val="000000"/>
          <w:sz w:val="24"/>
          <w:szCs w:val="24"/>
        </w:rPr>
        <w:t>.</w:t>
      </w:r>
      <w:r w:rsidRPr="00774D04">
        <w:rPr>
          <w:rFonts w:ascii="Arial" w:hAnsi="Arial" w:cs="Arial"/>
          <w:color w:val="000000"/>
          <w:sz w:val="24"/>
          <w:szCs w:val="24"/>
        </w:rPr>
        <w:t xml:space="preserve"> Sydney: The Federation Pres.</w:t>
      </w:r>
    </w:p>
    <w:p w14:paraId="23562E7F" w14:textId="77777777" w:rsidR="00E205D9" w:rsidRPr="00E205D9" w:rsidRDefault="00E205D9" w:rsidP="00E205D9">
      <w:pPr>
        <w:pStyle w:val="ListParagraph"/>
        <w:numPr>
          <w:ilvl w:val="0"/>
          <w:numId w:val="1"/>
        </w:numPr>
        <w:spacing w:line="276" w:lineRule="auto"/>
        <w:rPr>
          <w:rFonts w:ascii="Arial" w:hAnsi="Arial" w:cs="Arial"/>
          <w:sz w:val="24"/>
          <w:szCs w:val="24"/>
        </w:rPr>
      </w:pPr>
      <w:proofErr w:type="spellStart"/>
      <w:r w:rsidRPr="00E205D9">
        <w:rPr>
          <w:rFonts w:ascii="Arial" w:hAnsi="Arial" w:cs="Arial"/>
          <w:sz w:val="24"/>
          <w:szCs w:val="24"/>
        </w:rPr>
        <w:t>Anderondo</w:t>
      </w:r>
      <w:proofErr w:type="spellEnd"/>
      <w:r w:rsidRPr="00E205D9">
        <w:rPr>
          <w:rFonts w:ascii="Arial" w:hAnsi="Arial" w:cs="Arial"/>
          <w:sz w:val="24"/>
          <w:szCs w:val="24"/>
        </w:rPr>
        <w:t>, L (2000). </w:t>
      </w:r>
      <w:r w:rsidRPr="00E205D9">
        <w:rPr>
          <w:rFonts w:ascii="Arial" w:hAnsi="Arial" w:cs="Arial"/>
          <w:i/>
          <w:iCs/>
          <w:sz w:val="24"/>
          <w:szCs w:val="24"/>
        </w:rPr>
        <w:t>Communicating Effectively</w:t>
      </w:r>
      <w:r w:rsidRPr="00E205D9">
        <w:rPr>
          <w:rFonts w:ascii="Arial" w:hAnsi="Arial" w:cs="Arial"/>
          <w:sz w:val="24"/>
          <w:szCs w:val="24"/>
        </w:rPr>
        <w:t xml:space="preserve">. United States of America: </w:t>
      </w:r>
      <w:proofErr w:type="spellStart"/>
      <w:r w:rsidRPr="00E205D9">
        <w:rPr>
          <w:rFonts w:ascii="Arial" w:hAnsi="Arial" w:cs="Arial"/>
          <w:sz w:val="24"/>
          <w:szCs w:val="24"/>
        </w:rPr>
        <w:t>McFraw</w:t>
      </w:r>
      <w:proofErr w:type="spellEnd"/>
      <w:r w:rsidRPr="00E205D9">
        <w:rPr>
          <w:rFonts w:ascii="Arial" w:hAnsi="Arial" w:cs="Arial"/>
          <w:sz w:val="24"/>
          <w:szCs w:val="24"/>
        </w:rPr>
        <w:t>-Hill.</w:t>
      </w:r>
    </w:p>
    <w:p w14:paraId="7EA201AA" w14:textId="77777777" w:rsidR="0041622D" w:rsidRPr="0041622D" w:rsidRDefault="0041622D" w:rsidP="0041622D">
      <w:pPr>
        <w:pStyle w:val="ListParagraph"/>
        <w:numPr>
          <w:ilvl w:val="0"/>
          <w:numId w:val="1"/>
        </w:numPr>
        <w:spacing w:line="276" w:lineRule="auto"/>
        <w:rPr>
          <w:rFonts w:ascii="Arial" w:hAnsi="Arial" w:cs="Arial"/>
          <w:sz w:val="24"/>
          <w:szCs w:val="24"/>
        </w:rPr>
      </w:pPr>
      <w:r w:rsidRPr="0041622D">
        <w:rPr>
          <w:rFonts w:ascii="Arial" w:hAnsi="Arial" w:cs="Arial"/>
          <w:sz w:val="24"/>
          <w:szCs w:val="24"/>
        </w:rPr>
        <w:t>Douglas, T (2004). </w:t>
      </w:r>
      <w:r w:rsidRPr="0041622D">
        <w:rPr>
          <w:rFonts w:ascii="Arial" w:hAnsi="Arial" w:cs="Arial"/>
          <w:i/>
          <w:iCs/>
          <w:sz w:val="24"/>
          <w:szCs w:val="24"/>
        </w:rPr>
        <w:t>Basic Groupwork</w:t>
      </w:r>
      <w:r w:rsidRPr="0041622D">
        <w:rPr>
          <w:rFonts w:ascii="Arial" w:hAnsi="Arial" w:cs="Arial"/>
          <w:sz w:val="24"/>
          <w:szCs w:val="24"/>
        </w:rPr>
        <w:t>. London &amp; New York: Routledge.</w:t>
      </w:r>
    </w:p>
    <w:p w14:paraId="636FACF3" w14:textId="2E95051A" w:rsidR="00E205D9" w:rsidRPr="00774D04" w:rsidRDefault="00955974" w:rsidP="009A6888">
      <w:pPr>
        <w:pStyle w:val="ListParagraph"/>
        <w:numPr>
          <w:ilvl w:val="0"/>
          <w:numId w:val="1"/>
        </w:numPr>
        <w:spacing w:line="276" w:lineRule="auto"/>
        <w:rPr>
          <w:rFonts w:ascii="Arial" w:hAnsi="Arial" w:cs="Arial"/>
          <w:sz w:val="24"/>
          <w:szCs w:val="24"/>
          <w:u w:val="single"/>
        </w:rPr>
      </w:pPr>
      <w:proofErr w:type="spellStart"/>
      <w:r w:rsidRPr="00774D04">
        <w:rPr>
          <w:rFonts w:ascii="Arial" w:hAnsi="Arial" w:cs="Arial"/>
          <w:color w:val="000000"/>
          <w:sz w:val="24"/>
          <w:szCs w:val="24"/>
        </w:rPr>
        <w:t>Trought</w:t>
      </w:r>
      <w:proofErr w:type="spellEnd"/>
      <w:r w:rsidRPr="00774D04">
        <w:rPr>
          <w:rFonts w:ascii="Arial" w:hAnsi="Arial" w:cs="Arial"/>
          <w:color w:val="000000"/>
          <w:sz w:val="24"/>
          <w:szCs w:val="24"/>
        </w:rPr>
        <w:t>, F (2017). </w:t>
      </w:r>
      <w:r w:rsidRPr="00774D04">
        <w:rPr>
          <w:rFonts w:ascii="Arial" w:hAnsi="Arial" w:cs="Arial"/>
          <w:i/>
          <w:iCs/>
          <w:color w:val="000000"/>
          <w:sz w:val="24"/>
          <w:szCs w:val="24"/>
        </w:rPr>
        <w:t>Brilliant Employability Skills: How to stand out from the crowd in the graduate job market</w:t>
      </w:r>
      <w:r w:rsidRPr="00774D04">
        <w:rPr>
          <w:rFonts w:ascii="Arial" w:hAnsi="Arial" w:cs="Arial"/>
          <w:color w:val="000000"/>
          <w:sz w:val="24"/>
          <w:szCs w:val="24"/>
        </w:rPr>
        <w:t>. 2nd ed. London: Pearson UK.</w:t>
      </w:r>
    </w:p>
    <w:p w14:paraId="25F18772" w14:textId="3B19ED21" w:rsidR="00955974" w:rsidRPr="00774D04" w:rsidRDefault="00D4477C" w:rsidP="009A6888">
      <w:pPr>
        <w:pStyle w:val="ListParagraph"/>
        <w:numPr>
          <w:ilvl w:val="0"/>
          <w:numId w:val="1"/>
        </w:numPr>
        <w:spacing w:line="276" w:lineRule="auto"/>
        <w:rPr>
          <w:rFonts w:ascii="Arial" w:hAnsi="Arial" w:cs="Arial"/>
          <w:sz w:val="24"/>
          <w:szCs w:val="24"/>
          <w:u w:val="single"/>
        </w:rPr>
      </w:pPr>
      <w:r w:rsidRPr="00774D04">
        <w:rPr>
          <w:rFonts w:ascii="Arial" w:hAnsi="Arial" w:cs="Arial"/>
          <w:color w:val="000000"/>
          <w:sz w:val="24"/>
          <w:szCs w:val="24"/>
        </w:rPr>
        <w:t>Vickers, L (2002). </w:t>
      </w:r>
      <w:r w:rsidRPr="00774D04">
        <w:rPr>
          <w:rFonts w:ascii="Arial" w:hAnsi="Arial" w:cs="Arial"/>
          <w:i/>
          <w:iCs/>
          <w:color w:val="000000"/>
          <w:sz w:val="24"/>
          <w:szCs w:val="24"/>
        </w:rPr>
        <w:t>Freedom of Speech and Employment</w:t>
      </w:r>
      <w:r w:rsidRPr="00774D04">
        <w:rPr>
          <w:rFonts w:ascii="Arial" w:hAnsi="Arial" w:cs="Arial"/>
          <w:color w:val="000000"/>
          <w:sz w:val="24"/>
          <w:szCs w:val="24"/>
        </w:rPr>
        <w:t>. New York: Open University Pres.</w:t>
      </w:r>
    </w:p>
    <w:p w14:paraId="6CAAD0E5" w14:textId="71275F17" w:rsidR="00D4477C" w:rsidRPr="00774D04" w:rsidRDefault="00A276D3" w:rsidP="009A6888">
      <w:pPr>
        <w:pStyle w:val="ListParagraph"/>
        <w:numPr>
          <w:ilvl w:val="0"/>
          <w:numId w:val="1"/>
        </w:numPr>
        <w:spacing w:line="276" w:lineRule="auto"/>
        <w:rPr>
          <w:rFonts w:ascii="Arial" w:hAnsi="Arial" w:cs="Arial"/>
          <w:sz w:val="24"/>
          <w:szCs w:val="24"/>
          <w:u w:val="single"/>
        </w:rPr>
      </w:pPr>
      <w:proofErr w:type="spellStart"/>
      <w:r w:rsidRPr="00774D04">
        <w:rPr>
          <w:rFonts w:ascii="Arial" w:hAnsi="Arial" w:cs="Arial"/>
          <w:sz w:val="24"/>
          <w:szCs w:val="24"/>
        </w:rPr>
        <w:t>Batsleer</w:t>
      </w:r>
      <w:proofErr w:type="spellEnd"/>
      <w:r w:rsidRPr="00774D04">
        <w:rPr>
          <w:rFonts w:ascii="Arial" w:hAnsi="Arial" w:cs="Arial"/>
          <w:sz w:val="24"/>
          <w:szCs w:val="24"/>
        </w:rPr>
        <w:t xml:space="preserve">, J and Davies, B (2010). What is Youth </w:t>
      </w:r>
      <w:proofErr w:type="spellStart"/>
      <w:proofErr w:type="gramStart"/>
      <w:r w:rsidRPr="00774D04">
        <w:rPr>
          <w:rFonts w:ascii="Arial" w:hAnsi="Arial" w:cs="Arial"/>
          <w:sz w:val="24"/>
          <w:szCs w:val="24"/>
        </w:rPr>
        <w:t>Work?.</w:t>
      </w:r>
      <w:proofErr w:type="gramEnd"/>
      <w:r w:rsidRPr="00774D04">
        <w:rPr>
          <w:rFonts w:ascii="Arial" w:hAnsi="Arial" w:cs="Arial"/>
          <w:sz w:val="24"/>
          <w:szCs w:val="24"/>
        </w:rPr>
        <w:t>Exeter</w:t>
      </w:r>
      <w:proofErr w:type="spellEnd"/>
      <w:r w:rsidRPr="00774D04">
        <w:rPr>
          <w:rFonts w:ascii="Arial" w:hAnsi="Arial" w:cs="Arial"/>
          <w:sz w:val="24"/>
          <w:szCs w:val="24"/>
        </w:rPr>
        <w:t>: Learning Matters Ltd.</w:t>
      </w:r>
    </w:p>
    <w:p w14:paraId="0E77EE11" w14:textId="347B8ACB" w:rsidR="00A276D3" w:rsidRPr="00774D04" w:rsidRDefault="00A276D3" w:rsidP="009A6888">
      <w:pPr>
        <w:pStyle w:val="ListParagraph"/>
        <w:numPr>
          <w:ilvl w:val="0"/>
          <w:numId w:val="1"/>
        </w:numPr>
        <w:spacing w:line="276" w:lineRule="auto"/>
        <w:rPr>
          <w:rFonts w:ascii="Arial" w:hAnsi="Arial" w:cs="Arial"/>
          <w:sz w:val="24"/>
          <w:szCs w:val="24"/>
          <w:u w:val="single"/>
        </w:rPr>
      </w:pPr>
      <w:proofErr w:type="spellStart"/>
      <w:r w:rsidRPr="00774D04">
        <w:rPr>
          <w:rFonts w:ascii="Arial" w:hAnsi="Arial" w:cs="Arial"/>
          <w:sz w:val="24"/>
          <w:szCs w:val="24"/>
        </w:rPr>
        <w:t>Jeffs</w:t>
      </w:r>
      <w:proofErr w:type="spellEnd"/>
      <w:r w:rsidRPr="00774D04">
        <w:rPr>
          <w:rFonts w:ascii="Arial" w:hAnsi="Arial" w:cs="Arial"/>
          <w:sz w:val="24"/>
          <w:szCs w:val="24"/>
        </w:rPr>
        <w:t>, T and Smith, M (2010). Informal Education: conversation, democracy and learning. Nottingham: Educational Heretics Press.</w:t>
      </w:r>
    </w:p>
    <w:p w14:paraId="02885D19" w14:textId="2C369818" w:rsidR="00A276D3" w:rsidRPr="00774D04" w:rsidRDefault="00A276D3" w:rsidP="009A6888">
      <w:pPr>
        <w:pStyle w:val="ListParagraph"/>
        <w:numPr>
          <w:ilvl w:val="0"/>
          <w:numId w:val="1"/>
        </w:numPr>
        <w:spacing w:line="276" w:lineRule="auto"/>
        <w:rPr>
          <w:rFonts w:ascii="Arial" w:hAnsi="Arial" w:cs="Arial"/>
          <w:sz w:val="24"/>
          <w:szCs w:val="24"/>
          <w:u w:val="single"/>
        </w:rPr>
      </w:pPr>
      <w:r w:rsidRPr="00774D04">
        <w:rPr>
          <w:rFonts w:ascii="Arial" w:hAnsi="Arial" w:cs="Arial"/>
          <w:sz w:val="24"/>
          <w:szCs w:val="24"/>
        </w:rPr>
        <w:t>CWVYS (2018). Youth Work in Wales: Principles and Purposes. Wales: Youth Work in Wales Group.</w:t>
      </w:r>
    </w:p>
    <w:p w14:paraId="45759008" w14:textId="6F5BAF88" w:rsidR="00A276D3" w:rsidRPr="00774D04" w:rsidRDefault="006C3F03" w:rsidP="009A6888">
      <w:pPr>
        <w:pStyle w:val="ListParagraph"/>
        <w:numPr>
          <w:ilvl w:val="0"/>
          <w:numId w:val="1"/>
        </w:numPr>
        <w:spacing w:line="276" w:lineRule="auto"/>
        <w:rPr>
          <w:rFonts w:ascii="Arial" w:hAnsi="Arial" w:cs="Arial"/>
          <w:sz w:val="24"/>
          <w:szCs w:val="24"/>
          <w:u w:val="single"/>
        </w:rPr>
      </w:pPr>
      <w:r w:rsidRPr="00774D04">
        <w:rPr>
          <w:rFonts w:ascii="Arial" w:hAnsi="Arial" w:cs="Arial"/>
          <w:sz w:val="24"/>
          <w:szCs w:val="24"/>
        </w:rPr>
        <w:t xml:space="preserve">Welsh Assembly Government (2002). Extending Entitlement: Support for 11 to </w:t>
      </w:r>
      <w:proofErr w:type="gramStart"/>
      <w:r w:rsidRPr="00774D04">
        <w:rPr>
          <w:rFonts w:ascii="Arial" w:hAnsi="Arial" w:cs="Arial"/>
          <w:sz w:val="24"/>
          <w:szCs w:val="24"/>
        </w:rPr>
        <w:t>25 year</w:t>
      </w:r>
      <w:proofErr w:type="gramEnd"/>
      <w:r w:rsidRPr="00774D04">
        <w:rPr>
          <w:rFonts w:ascii="Arial" w:hAnsi="Arial" w:cs="Arial"/>
          <w:sz w:val="24"/>
          <w:szCs w:val="24"/>
        </w:rPr>
        <w:t xml:space="preserve"> olds in Wales. Cardiff: Youth Policy Team</w:t>
      </w:r>
    </w:p>
    <w:p w14:paraId="2B69D9C9" w14:textId="296BED89" w:rsidR="006C3F03" w:rsidRPr="00774D04" w:rsidRDefault="006C3F03" w:rsidP="009A6888">
      <w:pPr>
        <w:pStyle w:val="ListParagraph"/>
        <w:numPr>
          <w:ilvl w:val="0"/>
          <w:numId w:val="1"/>
        </w:numPr>
        <w:spacing w:line="276" w:lineRule="auto"/>
        <w:rPr>
          <w:rFonts w:ascii="Arial" w:hAnsi="Arial" w:cs="Arial"/>
          <w:sz w:val="24"/>
          <w:szCs w:val="24"/>
          <w:u w:val="single"/>
        </w:rPr>
      </w:pPr>
      <w:r w:rsidRPr="00774D04">
        <w:rPr>
          <w:rFonts w:ascii="Arial" w:hAnsi="Arial" w:cs="Arial"/>
          <w:sz w:val="24"/>
          <w:szCs w:val="24"/>
        </w:rPr>
        <w:t xml:space="preserve">LSIS (2012), </w:t>
      </w:r>
      <w:r w:rsidRPr="00774D04">
        <w:rPr>
          <w:rFonts w:ascii="Arial" w:hAnsi="Arial" w:cs="Arial"/>
          <w:color w:val="000000"/>
          <w:sz w:val="24"/>
          <w:szCs w:val="24"/>
        </w:rPr>
        <w:t>Vickers, L (2002). Youth Work National Occupational Standards Introduction</w:t>
      </w:r>
      <w:r w:rsidRPr="00774D04">
        <w:rPr>
          <w:rFonts w:ascii="Arial" w:hAnsi="Arial" w:cs="Arial"/>
          <w:color w:val="000000"/>
          <w:sz w:val="24"/>
          <w:szCs w:val="24"/>
        </w:rPr>
        <w:t xml:space="preserve">. </w:t>
      </w:r>
    </w:p>
    <w:p w14:paraId="37298780" w14:textId="1CC97D04" w:rsidR="00774D04" w:rsidRPr="00774D04" w:rsidRDefault="006C3F03" w:rsidP="00774D04">
      <w:pPr>
        <w:pStyle w:val="ListParagraph"/>
        <w:numPr>
          <w:ilvl w:val="0"/>
          <w:numId w:val="1"/>
        </w:numPr>
        <w:spacing w:line="276" w:lineRule="auto"/>
        <w:rPr>
          <w:rFonts w:ascii="Arial" w:hAnsi="Arial" w:cs="Arial"/>
          <w:sz w:val="24"/>
          <w:szCs w:val="24"/>
          <w:u w:val="single"/>
        </w:rPr>
      </w:pPr>
      <w:r w:rsidRPr="00774D04">
        <w:rPr>
          <w:rFonts w:ascii="Arial" w:hAnsi="Arial" w:cs="Arial"/>
          <w:sz w:val="24"/>
          <w:szCs w:val="24"/>
        </w:rPr>
        <w:t>Welsh Government</w:t>
      </w:r>
      <w:r w:rsidR="00774D04" w:rsidRPr="00774D04">
        <w:rPr>
          <w:rFonts w:ascii="Arial" w:hAnsi="Arial" w:cs="Arial"/>
          <w:sz w:val="24"/>
          <w:szCs w:val="24"/>
        </w:rPr>
        <w:t xml:space="preserve"> (2019). </w:t>
      </w:r>
      <w:r w:rsidR="00774D04" w:rsidRPr="00774D04">
        <w:rPr>
          <w:rFonts w:ascii="Arial" w:hAnsi="Arial" w:cs="Arial"/>
          <w:sz w:val="24"/>
          <w:szCs w:val="24"/>
        </w:rPr>
        <w:t>Youth Work Strategy for Wales</w:t>
      </w:r>
      <w:r w:rsidR="00774D04" w:rsidRPr="00774D04">
        <w:rPr>
          <w:rFonts w:ascii="Arial" w:hAnsi="Arial" w:cs="Arial"/>
          <w:sz w:val="24"/>
          <w:szCs w:val="24"/>
        </w:rPr>
        <w:t xml:space="preserve">. Cardiff: </w:t>
      </w:r>
      <w:r w:rsidR="00774D04" w:rsidRPr="00774D04">
        <w:rPr>
          <w:rFonts w:ascii="Arial" w:hAnsi="Arial" w:cs="Arial"/>
          <w:sz w:val="24"/>
          <w:szCs w:val="24"/>
        </w:rPr>
        <w:t>Youth Engagement Branch</w:t>
      </w:r>
      <w:r w:rsidR="00774D04" w:rsidRPr="00774D04">
        <w:rPr>
          <w:rFonts w:ascii="Arial" w:hAnsi="Arial" w:cs="Arial"/>
          <w:sz w:val="24"/>
          <w:szCs w:val="24"/>
        </w:rPr>
        <w:t>.</w:t>
      </w:r>
    </w:p>
    <w:p w14:paraId="6D721AA2" w14:textId="6606E3F2" w:rsidR="00774D04" w:rsidRPr="00774D04" w:rsidRDefault="00774D04" w:rsidP="00774D04">
      <w:pPr>
        <w:pStyle w:val="ListParagraph"/>
        <w:numPr>
          <w:ilvl w:val="0"/>
          <w:numId w:val="1"/>
        </w:numPr>
        <w:spacing w:line="276" w:lineRule="auto"/>
        <w:rPr>
          <w:rFonts w:ascii="Arial" w:hAnsi="Arial" w:cs="Arial"/>
          <w:sz w:val="24"/>
          <w:szCs w:val="24"/>
          <w:u w:val="single"/>
        </w:rPr>
      </w:pPr>
      <w:r w:rsidRPr="00774D04">
        <w:rPr>
          <w:rFonts w:ascii="Arial" w:hAnsi="Arial" w:cs="Arial"/>
          <w:sz w:val="24"/>
          <w:szCs w:val="24"/>
        </w:rPr>
        <w:t xml:space="preserve">Welsh Assembly Government (2007). </w:t>
      </w:r>
      <w:r w:rsidRPr="00774D04">
        <w:rPr>
          <w:rFonts w:ascii="Arial" w:hAnsi="Arial" w:cs="Arial"/>
          <w:sz w:val="24"/>
          <w:szCs w:val="24"/>
        </w:rPr>
        <w:t>Young people, youth work,</w:t>
      </w:r>
      <w:r w:rsidRPr="00774D04">
        <w:rPr>
          <w:rFonts w:ascii="Arial" w:hAnsi="Arial" w:cs="Arial"/>
          <w:sz w:val="24"/>
          <w:szCs w:val="24"/>
        </w:rPr>
        <w:t xml:space="preserve"> </w:t>
      </w:r>
      <w:r w:rsidRPr="00774D04">
        <w:rPr>
          <w:rFonts w:ascii="Arial" w:hAnsi="Arial" w:cs="Arial"/>
          <w:sz w:val="24"/>
          <w:szCs w:val="24"/>
        </w:rPr>
        <w:t>Youth Service</w:t>
      </w:r>
      <w:r w:rsidRPr="00774D04">
        <w:rPr>
          <w:rFonts w:ascii="Arial" w:hAnsi="Arial" w:cs="Arial"/>
          <w:sz w:val="24"/>
          <w:szCs w:val="24"/>
        </w:rPr>
        <w:t>:</w:t>
      </w:r>
      <w:r w:rsidRPr="00774D04">
        <w:rPr>
          <w:rFonts w:ascii="Arial" w:hAnsi="Arial" w:cs="Arial"/>
          <w:sz w:val="24"/>
          <w:szCs w:val="24"/>
        </w:rPr>
        <w:t xml:space="preserve"> National Youth Service Strategy for Wales</w:t>
      </w:r>
      <w:r w:rsidRPr="00774D04">
        <w:rPr>
          <w:rFonts w:ascii="Arial" w:hAnsi="Arial" w:cs="Arial"/>
          <w:sz w:val="24"/>
          <w:szCs w:val="24"/>
        </w:rPr>
        <w:t xml:space="preserve">. Caerphilly: </w:t>
      </w:r>
      <w:r w:rsidRPr="00774D04">
        <w:rPr>
          <w:rFonts w:ascii="Arial" w:hAnsi="Arial" w:cs="Arial"/>
          <w:sz w:val="24"/>
          <w:szCs w:val="24"/>
        </w:rPr>
        <w:t>Department for Education, Lifelong Learning and Skills</w:t>
      </w:r>
      <w:r w:rsidRPr="00774D04">
        <w:rPr>
          <w:rFonts w:ascii="Arial" w:hAnsi="Arial" w:cs="Arial"/>
          <w:sz w:val="24"/>
          <w:szCs w:val="24"/>
        </w:rPr>
        <w:t>.</w:t>
      </w:r>
    </w:p>
    <w:p w14:paraId="2A4A481C" w14:textId="2ED0C900" w:rsidR="00774D04" w:rsidRPr="00774D04" w:rsidRDefault="00774D04" w:rsidP="00774D04">
      <w:pPr>
        <w:pStyle w:val="ListParagraph"/>
        <w:numPr>
          <w:ilvl w:val="0"/>
          <w:numId w:val="1"/>
        </w:numPr>
        <w:spacing w:line="276" w:lineRule="auto"/>
        <w:rPr>
          <w:rFonts w:ascii="Arial" w:hAnsi="Arial" w:cs="Arial"/>
          <w:sz w:val="24"/>
          <w:szCs w:val="24"/>
          <w:u w:val="single"/>
        </w:rPr>
      </w:pPr>
      <w:r w:rsidRPr="00774D04">
        <w:rPr>
          <w:rFonts w:ascii="Arial" w:hAnsi="Arial" w:cs="Arial"/>
          <w:sz w:val="24"/>
          <w:szCs w:val="24"/>
        </w:rPr>
        <w:t xml:space="preserve">Welsh Government (2014). </w:t>
      </w:r>
      <w:r w:rsidRPr="00774D04">
        <w:rPr>
          <w:rFonts w:ascii="Arial" w:hAnsi="Arial" w:cs="Arial"/>
          <w:sz w:val="24"/>
          <w:szCs w:val="24"/>
        </w:rPr>
        <w:t xml:space="preserve">The National Youth Work Strategy for </w:t>
      </w:r>
      <w:r w:rsidRPr="00774D04">
        <w:rPr>
          <w:rFonts w:ascii="Arial" w:hAnsi="Arial" w:cs="Arial"/>
          <w:sz w:val="24"/>
          <w:szCs w:val="24"/>
        </w:rPr>
        <w:t>Wales 2014</w:t>
      </w:r>
      <w:r w:rsidRPr="00774D04">
        <w:rPr>
          <w:rFonts w:ascii="Arial" w:hAnsi="Arial" w:cs="Arial"/>
          <w:sz w:val="24"/>
          <w:szCs w:val="24"/>
        </w:rPr>
        <w:t>–2018</w:t>
      </w:r>
      <w:r w:rsidRPr="00774D04">
        <w:rPr>
          <w:rFonts w:ascii="Arial" w:hAnsi="Arial" w:cs="Arial"/>
          <w:sz w:val="24"/>
          <w:szCs w:val="24"/>
        </w:rPr>
        <w:t xml:space="preserve">: </w:t>
      </w:r>
      <w:r w:rsidRPr="00774D04">
        <w:rPr>
          <w:rFonts w:ascii="Arial" w:hAnsi="Arial" w:cs="Arial"/>
          <w:sz w:val="24"/>
          <w:szCs w:val="24"/>
        </w:rPr>
        <w:t xml:space="preserve">Supporting young people to reach their potential and live fulfilled </w:t>
      </w:r>
      <w:r w:rsidRPr="00774D04">
        <w:rPr>
          <w:rFonts w:ascii="Arial" w:hAnsi="Arial" w:cs="Arial"/>
          <w:sz w:val="24"/>
          <w:szCs w:val="24"/>
        </w:rPr>
        <w:t xml:space="preserve">lives. Llandudno Junction: </w:t>
      </w:r>
      <w:r w:rsidRPr="00774D04">
        <w:rPr>
          <w:rFonts w:ascii="Arial" w:hAnsi="Arial" w:cs="Arial"/>
          <w:sz w:val="24"/>
          <w:szCs w:val="24"/>
        </w:rPr>
        <w:t>Department for Education and Skills</w:t>
      </w:r>
      <w:r w:rsidRPr="00774D04">
        <w:rPr>
          <w:rFonts w:ascii="Arial" w:hAnsi="Arial" w:cs="Arial"/>
          <w:sz w:val="24"/>
          <w:szCs w:val="24"/>
        </w:rPr>
        <w:t>.</w:t>
      </w:r>
    </w:p>
    <w:p w14:paraId="69448DDD" w14:textId="77777777" w:rsidR="006727C1" w:rsidRPr="006727C1" w:rsidRDefault="006727C1" w:rsidP="006727C1">
      <w:pPr>
        <w:spacing w:line="276" w:lineRule="auto"/>
        <w:jc w:val="center"/>
        <w:rPr>
          <w:rFonts w:ascii="Arial" w:hAnsi="Arial" w:cs="Arial"/>
          <w:sz w:val="24"/>
          <w:szCs w:val="24"/>
        </w:rPr>
      </w:pPr>
    </w:p>
    <w:sectPr w:rsidR="006727C1" w:rsidRPr="006727C1" w:rsidSect="006727C1">
      <w:headerReference w:type="default" r:id="rId7"/>
      <w:pgSz w:w="11906" w:h="16838"/>
      <w:pgMar w:top="1440" w:right="1440" w:bottom="1440" w:left="1440" w:header="708" w:footer="708" w:gutter="0"/>
      <w:pgBorders w:offsetFrom="page">
        <w:top w:val="double" w:sz="4" w:space="24" w:color="auto"/>
        <w:left w:val="double" w:sz="4" w:space="24" w:color="auto"/>
        <w:bottom w:val="double" w:sz="4" w:space="24" w:color="auto"/>
        <w:right w:val="doub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1A583EE" w14:textId="77777777" w:rsidR="00CF4347" w:rsidRDefault="00CF4347" w:rsidP="006727C1">
      <w:pPr>
        <w:spacing w:after="0" w:line="240" w:lineRule="auto"/>
      </w:pPr>
      <w:r>
        <w:separator/>
      </w:r>
    </w:p>
  </w:endnote>
  <w:endnote w:type="continuationSeparator" w:id="0">
    <w:p w14:paraId="056ED384" w14:textId="77777777" w:rsidR="00CF4347" w:rsidRDefault="00CF4347" w:rsidP="006727C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EEDF48F" w14:textId="77777777" w:rsidR="00CF4347" w:rsidRDefault="00CF4347" w:rsidP="006727C1">
      <w:pPr>
        <w:spacing w:after="0" w:line="240" w:lineRule="auto"/>
      </w:pPr>
      <w:r>
        <w:separator/>
      </w:r>
    </w:p>
  </w:footnote>
  <w:footnote w:type="continuationSeparator" w:id="0">
    <w:p w14:paraId="1C55B642" w14:textId="77777777" w:rsidR="00CF4347" w:rsidRDefault="00CF4347" w:rsidP="006727C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BA09A00" w14:textId="72AA91AF" w:rsidR="006727C1" w:rsidRDefault="006727C1">
    <w:pPr>
      <w:pStyle w:val="Header"/>
    </w:pPr>
    <w:r>
      <w:t>SJYW4010</w:t>
    </w:r>
  </w:p>
  <w:p w14:paraId="14A3CF2D" w14:textId="61BD917B" w:rsidR="006727C1" w:rsidRDefault="006727C1">
    <w:pPr>
      <w:pStyle w:val="Header"/>
    </w:pPr>
    <w:r>
      <w:t>Ashlie Day – 1901731</w:t>
    </w:r>
  </w:p>
  <w:p w14:paraId="7692C173" w14:textId="370DAC66" w:rsidR="006727C1" w:rsidRDefault="006727C1">
    <w:pPr>
      <w:pStyle w:val="Header"/>
    </w:pPr>
    <w:r>
      <w:t>Assessment 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A34A63"/>
    <w:multiLevelType w:val="hybridMultilevel"/>
    <w:tmpl w:val="D72C2F22"/>
    <w:lvl w:ilvl="0" w:tplc="AD82C420">
      <w:start w:val="1"/>
      <w:numFmt w:val="bullet"/>
      <w:lvlText w:val="•"/>
      <w:lvlJc w:val="left"/>
      <w:pPr>
        <w:tabs>
          <w:tab w:val="num" w:pos="720"/>
        </w:tabs>
        <w:ind w:left="720" w:hanging="360"/>
      </w:pPr>
      <w:rPr>
        <w:rFonts w:ascii="Arial" w:hAnsi="Arial" w:hint="default"/>
      </w:rPr>
    </w:lvl>
    <w:lvl w:ilvl="1" w:tplc="BBD69B28" w:tentative="1">
      <w:start w:val="1"/>
      <w:numFmt w:val="bullet"/>
      <w:lvlText w:val="•"/>
      <w:lvlJc w:val="left"/>
      <w:pPr>
        <w:tabs>
          <w:tab w:val="num" w:pos="1440"/>
        </w:tabs>
        <w:ind w:left="1440" w:hanging="360"/>
      </w:pPr>
      <w:rPr>
        <w:rFonts w:ascii="Arial" w:hAnsi="Arial" w:hint="default"/>
      </w:rPr>
    </w:lvl>
    <w:lvl w:ilvl="2" w:tplc="B71400F8" w:tentative="1">
      <w:start w:val="1"/>
      <w:numFmt w:val="bullet"/>
      <w:lvlText w:val="•"/>
      <w:lvlJc w:val="left"/>
      <w:pPr>
        <w:tabs>
          <w:tab w:val="num" w:pos="2160"/>
        </w:tabs>
        <w:ind w:left="2160" w:hanging="360"/>
      </w:pPr>
      <w:rPr>
        <w:rFonts w:ascii="Arial" w:hAnsi="Arial" w:hint="default"/>
      </w:rPr>
    </w:lvl>
    <w:lvl w:ilvl="3" w:tplc="8FCCE730" w:tentative="1">
      <w:start w:val="1"/>
      <w:numFmt w:val="bullet"/>
      <w:lvlText w:val="•"/>
      <w:lvlJc w:val="left"/>
      <w:pPr>
        <w:tabs>
          <w:tab w:val="num" w:pos="2880"/>
        </w:tabs>
        <w:ind w:left="2880" w:hanging="360"/>
      </w:pPr>
      <w:rPr>
        <w:rFonts w:ascii="Arial" w:hAnsi="Arial" w:hint="default"/>
      </w:rPr>
    </w:lvl>
    <w:lvl w:ilvl="4" w:tplc="BCB63C90" w:tentative="1">
      <w:start w:val="1"/>
      <w:numFmt w:val="bullet"/>
      <w:lvlText w:val="•"/>
      <w:lvlJc w:val="left"/>
      <w:pPr>
        <w:tabs>
          <w:tab w:val="num" w:pos="3600"/>
        </w:tabs>
        <w:ind w:left="3600" w:hanging="360"/>
      </w:pPr>
      <w:rPr>
        <w:rFonts w:ascii="Arial" w:hAnsi="Arial" w:hint="default"/>
      </w:rPr>
    </w:lvl>
    <w:lvl w:ilvl="5" w:tplc="C400BBCE" w:tentative="1">
      <w:start w:val="1"/>
      <w:numFmt w:val="bullet"/>
      <w:lvlText w:val="•"/>
      <w:lvlJc w:val="left"/>
      <w:pPr>
        <w:tabs>
          <w:tab w:val="num" w:pos="4320"/>
        </w:tabs>
        <w:ind w:left="4320" w:hanging="360"/>
      </w:pPr>
      <w:rPr>
        <w:rFonts w:ascii="Arial" w:hAnsi="Arial" w:hint="default"/>
      </w:rPr>
    </w:lvl>
    <w:lvl w:ilvl="6" w:tplc="6150ADC8" w:tentative="1">
      <w:start w:val="1"/>
      <w:numFmt w:val="bullet"/>
      <w:lvlText w:val="•"/>
      <w:lvlJc w:val="left"/>
      <w:pPr>
        <w:tabs>
          <w:tab w:val="num" w:pos="5040"/>
        </w:tabs>
        <w:ind w:left="5040" w:hanging="360"/>
      </w:pPr>
      <w:rPr>
        <w:rFonts w:ascii="Arial" w:hAnsi="Arial" w:hint="default"/>
      </w:rPr>
    </w:lvl>
    <w:lvl w:ilvl="7" w:tplc="7B444304" w:tentative="1">
      <w:start w:val="1"/>
      <w:numFmt w:val="bullet"/>
      <w:lvlText w:val="•"/>
      <w:lvlJc w:val="left"/>
      <w:pPr>
        <w:tabs>
          <w:tab w:val="num" w:pos="5760"/>
        </w:tabs>
        <w:ind w:left="5760" w:hanging="360"/>
      </w:pPr>
      <w:rPr>
        <w:rFonts w:ascii="Arial" w:hAnsi="Arial" w:hint="default"/>
      </w:rPr>
    </w:lvl>
    <w:lvl w:ilvl="8" w:tplc="6A106B58"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0A7E3352"/>
    <w:multiLevelType w:val="hybridMultilevel"/>
    <w:tmpl w:val="1C182334"/>
    <w:lvl w:ilvl="0" w:tplc="E14A7E22">
      <w:start w:val="1"/>
      <w:numFmt w:val="bullet"/>
      <w:lvlText w:val="•"/>
      <w:lvlJc w:val="left"/>
      <w:pPr>
        <w:tabs>
          <w:tab w:val="num" w:pos="720"/>
        </w:tabs>
        <w:ind w:left="720" w:hanging="360"/>
      </w:pPr>
      <w:rPr>
        <w:rFonts w:ascii="Times New Roman" w:hAnsi="Times New Roman" w:hint="default"/>
      </w:rPr>
    </w:lvl>
    <w:lvl w:ilvl="1" w:tplc="3BDE1818" w:tentative="1">
      <w:start w:val="1"/>
      <w:numFmt w:val="bullet"/>
      <w:lvlText w:val="•"/>
      <w:lvlJc w:val="left"/>
      <w:pPr>
        <w:tabs>
          <w:tab w:val="num" w:pos="1440"/>
        </w:tabs>
        <w:ind w:left="1440" w:hanging="360"/>
      </w:pPr>
      <w:rPr>
        <w:rFonts w:ascii="Times New Roman" w:hAnsi="Times New Roman" w:hint="default"/>
      </w:rPr>
    </w:lvl>
    <w:lvl w:ilvl="2" w:tplc="BA84EDB2" w:tentative="1">
      <w:start w:val="1"/>
      <w:numFmt w:val="bullet"/>
      <w:lvlText w:val="•"/>
      <w:lvlJc w:val="left"/>
      <w:pPr>
        <w:tabs>
          <w:tab w:val="num" w:pos="2160"/>
        </w:tabs>
        <w:ind w:left="2160" w:hanging="360"/>
      </w:pPr>
      <w:rPr>
        <w:rFonts w:ascii="Times New Roman" w:hAnsi="Times New Roman" w:hint="default"/>
      </w:rPr>
    </w:lvl>
    <w:lvl w:ilvl="3" w:tplc="4FCA8066" w:tentative="1">
      <w:start w:val="1"/>
      <w:numFmt w:val="bullet"/>
      <w:lvlText w:val="•"/>
      <w:lvlJc w:val="left"/>
      <w:pPr>
        <w:tabs>
          <w:tab w:val="num" w:pos="2880"/>
        </w:tabs>
        <w:ind w:left="2880" w:hanging="360"/>
      </w:pPr>
      <w:rPr>
        <w:rFonts w:ascii="Times New Roman" w:hAnsi="Times New Roman" w:hint="default"/>
      </w:rPr>
    </w:lvl>
    <w:lvl w:ilvl="4" w:tplc="4754CBA8" w:tentative="1">
      <w:start w:val="1"/>
      <w:numFmt w:val="bullet"/>
      <w:lvlText w:val="•"/>
      <w:lvlJc w:val="left"/>
      <w:pPr>
        <w:tabs>
          <w:tab w:val="num" w:pos="3600"/>
        </w:tabs>
        <w:ind w:left="3600" w:hanging="360"/>
      </w:pPr>
      <w:rPr>
        <w:rFonts w:ascii="Times New Roman" w:hAnsi="Times New Roman" w:hint="default"/>
      </w:rPr>
    </w:lvl>
    <w:lvl w:ilvl="5" w:tplc="74660F20" w:tentative="1">
      <w:start w:val="1"/>
      <w:numFmt w:val="bullet"/>
      <w:lvlText w:val="•"/>
      <w:lvlJc w:val="left"/>
      <w:pPr>
        <w:tabs>
          <w:tab w:val="num" w:pos="4320"/>
        </w:tabs>
        <w:ind w:left="4320" w:hanging="360"/>
      </w:pPr>
      <w:rPr>
        <w:rFonts w:ascii="Times New Roman" w:hAnsi="Times New Roman" w:hint="default"/>
      </w:rPr>
    </w:lvl>
    <w:lvl w:ilvl="6" w:tplc="A1167A94" w:tentative="1">
      <w:start w:val="1"/>
      <w:numFmt w:val="bullet"/>
      <w:lvlText w:val="•"/>
      <w:lvlJc w:val="left"/>
      <w:pPr>
        <w:tabs>
          <w:tab w:val="num" w:pos="5040"/>
        </w:tabs>
        <w:ind w:left="5040" w:hanging="360"/>
      </w:pPr>
      <w:rPr>
        <w:rFonts w:ascii="Times New Roman" w:hAnsi="Times New Roman" w:hint="default"/>
      </w:rPr>
    </w:lvl>
    <w:lvl w:ilvl="7" w:tplc="DCE03250" w:tentative="1">
      <w:start w:val="1"/>
      <w:numFmt w:val="bullet"/>
      <w:lvlText w:val="•"/>
      <w:lvlJc w:val="left"/>
      <w:pPr>
        <w:tabs>
          <w:tab w:val="num" w:pos="5760"/>
        </w:tabs>
        <w:ind w:left="5760" w:hanging="360"/>
      </w:pPr>
      <w:rPr>
        <w:rFonts w:ascii="Times New Roman" w:hAnsi="Times New Roman" w:hint="default"/>
      </w:rPr>
    </w:lvl>
    <w:lvl w:ilvl="8" w:tplc="82C0814E" w:tentative="1">
      <w:start w:val="1"/>
      <w:numFmt w:val="bullet"/>
      <w:lvlText w:val="•"/>
      <w:lvlJc w:val="left"/>
      <w:pPr>
        <w:tabs>
          <w:tab w:val="num" w:pos="6480"/>
        </w:tabs>
        <w:ind w:left="6480" w:hanging="360"/>
      </w:pPr>
      <w:rPr>
        <w:rFonts w:ascii="Times New Roman" w:hAnsi="Times New Roman" w:hint="default"/>
      </w:rPr>
    </w:lvl>
  </w:abstractNum>
  <w:abstractNum w:abstractNumId="2" w15:restartNumberingAfterBreak="0">
    <w:nsid w:val="0EE51152"/>
    <w:multiLevelType w:val="hybridMultilevel"/>
    <w:tmpl w:val="2E921BD8"/>
    <w:lvl w:ilvl="0" w:tplc="848C6D64">
      <w:start w:val="1"/>
      <w:numFmt w:val="bullet"/>
      <w:lvlText w:val="•"/>
      <w:lvlJc w:val="left"/>
      <w:pPr>
        <w:tabs>
          <w:tab w:val="num" w:pos="720"/>
        </w:tabs>
        <w:ind w:left="720" w:hanging="360"/>
      </w:pPr>
      <w:rPr>
        <w:rFonts w:ascii="Times New Roman" w:hAnsi="Times New Roman" w:hint="default"/>
      </w:rPr>
    </w:lvl>
    <w:lvl w:ilvl="1" w:tplc="12F24180" w:tentative="1">
      <w:start w:val="1"/>
      <w:numFmt w:val="bullet"/>
      <w:lvlText w:val="•"/>
      <w:lvlJc w:val="left"/>
      <w:pPr>
        <w:tabs>
          <w:tab w:val="num" w:pos="1440"/>
        </w:tabs>
        <w:ind w:left="1440" w:hanging="360"/>
      </w:pPr>
      <w:rPr>
        <w:rFonts w:ascii="Times New Roman" w:hAnsi="Times New Roman" w:hint="default"/>
      </w:rPr>
    </w:lvl>
    <w:lvl w:ilvl="2" w:tplc="2F24C1C2" w:tentative="1">
      <w:start w:val="1"/>
      <w:numFmt w:val="bullet"/>
      <w:lvlText w:val="•"/>
      <w:lvlJc w:val="left"/>
      <w:pPr>
        <w:tabs>
          <w:tab w:val="num" w:pos="2160"/>
        </w:tabs>
        <w:ind w:left="2160" w:hanging="360"/>
      </w:pPr>
      <w:rPr>
        <w:rFonts w:ascii="Times New Roman" w:hAnsi="Times New Roman" w:hint="default"/>
      </w:rPr>
    </w:lvl>
    <w:lvl w:ilvl="3" w:tplc="C338CA96" w:tentative="1">
      <w:start w:val="1"/>
      <w:numFmt w:val="bullet"/>
      <w:lvlText w:val="•"/>
      <w:lvlJc w:val="left"/>
      <w:pPr>
        <w:tabs>
          <w:tab w:val="num" w:pos="2880"/>
        </w:tabs>
        <w:ind w:left="2880" w:hanging="360"/>
      </w:pPr>
      <w:rPr>
        <w:rFonts w:ascii="Times New Roman" w:hAnsi="Times New Roman" w:hint="default"/>
      </w:rPr>
    </w:lvl>
    <w:lvl w:ilvl="4" w:tplc="820802DC" w:tentative="1">
      <w:start w:val="1"/>
      <w:numFmt w:val="bullet"/>
      <w:lvlText w:val="•"/>
      <w:lvlJc w:val="left"/>
      <w:pPr>
        <w:tabs>
          <w:tab w:val="num" w:pos="3600"/>
        </w:tabs>
        <w:ind w:left="3600" w:hanging="360"/>
      </w:pPr>
      <w:rPr>
        <w:rFonts w:ascii="Times New Roman" w:hAnsi="Times New Roman" w:hint="default"/>
      </w:rPr>
    </w:lvl>
    <w:lvl w:ilvl="5" w:tplc="FA007904" w:tentative="1">
      <w:start w:val="1"/>
      <w:numFmt w:val="bullet"/>
      <w:lvlText w:val="•"/>
      <w:lvlJc w:val="left"/>
      <w:pPr>
        <w:tabs>
          <w:tab w:val="num" w:pos="4320"/>
        </w:tabs>
        <w:ind w:left="4320" w:hanging="360"/>
      </w:pPr>
      <w:rPr>
        <w:rFonts w:ascii="Times New Roman" w:hAnsi="Times New Roman" w:hint="default"/>
      </w:rPr>
    </w:lvl>
    <w:lvl w:ilvl="6" w:tplc="F8E8A5B0" w:tentative="1">
      <w:start w:val="1"/>
      <w:numFmt w:val="bullet"/>
      <w:lvlText w:val="•"/>
      <w:lvlJc w:val="left"/>
      <w:pPr>
        <w:tabs>
          <w:tab w:val="num" w:pos="5040"/>
        </w:tabs>
        <w:ind w:left="5040" w:hanging="360"/>
      </w:pPr>
      <w:rPr>
        <w:rFonts w:ascii="Times New Roman" w:hAnsi="Times New Roman" w:hint="default"/>
      </w:rPr>
    </w:lvl>
    <w:lvl w:ilvl="7" w:tplc="CC6CF728" w:tentative="1">
      <w:start w:val="1"/>
      <w:numFmt w:val="bullet"/>
      <w:lvlText w:val="•"/>
      <w:lvlJc w:val="left"/>
      <w:pPr>
        <w:tabs>
          <w:tab w:val="num" w:pos="5760"/>
        </w:tabs>
        <w:ind w:left="5760" w:hanging="360"/>
      </w:pPr>
      <w:rPr>
        <w:rFonts w:ascii="Times New Roman" w:hAnsi="Times New Roman" w:hint="default"/>
      </w:rPr>
    </w:lvl>
    <w:lvl w:ilvl="8" w:tplc="5AE0CD16" w:tentative="1">
      <w:start w:val="1"/>
      <w:numFmt w:val="bullet"/>
      <w:lvlText w:val="•"/>
      <w:lvlJc w:val="left"/>
      <w:pPr>
        <w:tabs>
          <w:tab w:val="num" w:pos="6480"/>
        </w:tabs>
        <w:ind w:left="6480" w:hanging="360"/>
      </w:pPr>
      <w:rPr>
        <w:rFonts w:ascii="Times New Roman" w:hAnsi="Times New Roman" w:hint="default"/>
      </w:rPr>
    </w:lvl>
  </w:abstractNum>
  <w:abstractNum w:abstractNumId="3" w15:restartNumberingAfterBreak="0">
    <w:nsid w:val="2AD61C74"/>
    <w:multiLevelType w:val="hybridMultilevel"/>
    <w:tmpl w:val="812869F6"/>
    <w:lvl w:ilvl="0" w:tplc="5C48C8A0">
      <w:start w:val="1"/>
      <w:numFmt w:val="bullet"/>
      <w:lvlText w:val="•"/>
      <w:lvlJc w:val="left"/>
      <w:pPr>
        <w:tabs>
          <w:tab w:val="num" w:pos="720"/>
        </w:tabs>
        <w:ind w:left="720" w:hanging="360"/>
      </w:pPr>
      <w:rPr>
        <w:rFonts w:ascii="Arial" w:hAnsi="Arial" w:hint="default"/>
      </w:rPr>
    </w:lvl>
    <w:lvl w:ilvl="1" w:tplc="5A72232C" w:tentative="1">
      <w:start w:val="1"/>
      <w:numFmt w:val="bullet"/>
      <w:lvlText w:val="•"/>
      <w:lvlJc w:val="left"/>
      <w:pPr>
        <w:tabs>
          <w:tab w:val="num" w:pos="1440"/>
        </w:tabs>
        <w:ind w:left="1440" w:hanging="360"/>
      </w:pPr>
      <w:rPr>
        <w:rFonts w:ascii="Arial" w:hAnsi="Arial" w:hint="default"/>
      </w:rPr>
    </w:lvl>
    <w:lvl w:ilvl="2" w:tplc="BEAE9D8A" w:tentative="1">
      <w:start w:val="1"/>
      <w:numFmt w:val="bullet"/>
      <w:lvlText w:val="•"/>
      <w:lvlJc w:val="left"/>
      <w:pPr>
        <w:tabs>
          <w:tab w:val="num" w:pos="2160"/>
        </w:tabs>
        <w:ind w:left="2160" w:hanging="360"/>
      </w:pPr>
      <w:rPr>
        <w:rFonts w:ascii="Arial" w:hAnsi="Arial" w:hint="default"/>
      </w:rPr>
    </w:lvl>
    <w:lvl w:ilvl="3" w:tplc="5BC0301C" w:tentative="1">
      <w:start w:val="1"/>
      <w:numFmt w:val="bullet"/>
      <w:lvlText w:val="•"/>
      <w:lvlJc w:val="left"/>
      <w:pPr>
        <w:tabs>
          <w:tab w:val="num" w:pos="2880"/>
        </w:tabs>
        <w:ind w:left="2880" w:hanging="360"/>
      </w:pPr>
      <w:rPr>
        <w:rFonts w:ascii="Arial" w:hAnsi="Arial" w:hint="default"/>
      </w:rPr>
    </w:lvl>
    <w:lvl w:ilvl="4" w:tplc="E924B050" w:tentative="1">
      <w:start w:val="1"/>
      <w:numFmt w:val="bullet"/>
      <w:lvlText w:val="•"/>
      <w:lvlJc w:val="left"/>
      <w:pPr>
        <w:tabs>
          <w:tab w:val="num" w:pos="3600"/>
        </w:tabs>
        <w:ind w:left="3600" w:hanging="360"/>
      </w:pPr>
      <w:rPr>
        <w:rFonts w:ascii="Arial" w:hAnsi="Arial" w:hint="default"/>
      </w:rPr>
    </w:lvl>
    <w:lvl w:ilvl="5" w:tplc="5FE0AD2C" w:tentative="1">
      <w:start w:val="1"/>
      <w:numFmt w:val="bullet"/>
      <w:lvlText w:val="•"/>
      <w:lvlJc w:val="left"/>
      <w:pPr>
        <w:tabs>
          <w:tab w:val="num" w:pos="4320"/>
        </w:tabs>
        <w:ind w:left="4320" w:hanging="360"/>
      </w:pPr>
      <w:rPr>
        <w:rFonts w:ascii="Arial" w:hAnsi="Arial" w:hint="default"/>
      </w:rPr>
    </w:lvl>
    <w:lvl w:ilvl="6" w:tplc="1504BE80" w:tentative="1">
      <w:start w:val="1"/>
      <w:numFmt w:val="bullet"/>
      <w:lvlText w:val="•"/>
      <w:lvlJc w:val="left"/>
      <w:pPr>
        <w:tabs>
          <w:tab w:val="num" w:pos="5040"/>
        </w:tabs>
        <w:ind w:left="5040" w:hanging="360"/>
      </w:pPr>
      <w:rPr>
        <w:rFonts w:ascii="Arial" w:hAnsi="Arial" w:hint="default"/>
      </w:rPr>
    </w:lvl>
    <w:lvl w:ilvl="7" w:tplc="AE0ECF3A" w:tentative="1">
      <w:start w:val="1"/>
      <w:numFmt w:val="bullet"/>
      <w:lvlText w:val="•"/>
      <w:lvlJc w:val="left"/>
      <w:pPr>
        <w:tabs>
          <w:tab w:val="num" w:pos="5760"/>
        </w:tabs>
        <w:ind w:left="5760" w:hanging="360"/>
      </w:pPr>
      <w:rPr>
        <w:rFonts w:ascii="Arial" w:hAnsi="Arial" w:hint="default"/>
      </w:rPr>
    </w:lvl>
    <w:lvl w:ilvl="8" w:tplc="63563D2C"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6A2737F7"/>
    <w:multiLevelType w:val="hybridMultilevel"/>
    <w:tmpl w:val="591862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2"/>
  </w:num>
  <w:num w:numId="3">
    <w:abstractNumId w:val="3"/>
  </w:num>
  <w:num w:numId="4">
    <w:abstractNumId w:val="1"/>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727C1"/>
    <w:rsid w:val="000A2A5D"/>
    <w:rsid w:val="00154D1B"/>
    <w:rsid w:val="001E1814"/>
    <w:rsid w:val="00221878"/>
    <w:rsid w:val="0023260F"/>
    <w:rsid w:val="00241735"/>
    <w:rsid w:val="002616A7"/>
    <w:rsid w:val="00367872"/>
    <w:rsid w:val="00383301"/>
    <w:rsid w:val="003E494A"/>
    <w:rsid w:val="0041622D"/>
    <w:rsid w:val="00450E3F"/>
    <w:rsid w:val="00452F96"/>
    <w:rsid w:val="00483B41"/>
    <w:rsid w:val="004C51FA"/>
    <w:rsid w:val="005451BC"/>
    <w:rsid w:val="005551C5"/>
    <w:rsid w:val="00563D3E"/>
    <w:rsid w:val="005C32E1"/>
    <w:rsid w:val="006727C1"/>
    <w:rsid w:val="006A5189"/>
    <w:rsid w:val="006C3F03"/>
    <w:rsid w:val="006E4B01"/>
    <w:rsid w:val="00774D04"/>
    <w:rsid w:val="007764B5"/>
    <w:rsid w:val="007A0AA3"/>
    <w:rsid w:val="007B3F73"/>
    <w:rsid w:val="00863929"/>
    <w:rsid w:val="008C7C5D"/>
    <w:rsid w:val="008E6B07"/>
    <w:rsid w:val="009070C1"/>
    <w:rsid w:val="0091665E"/>
    <w:rsid w:val="00955974"/>
    <w:rsid w:val="00967940"/>
    <w:rsid w:val="00974190"/>
    <w:rsid w:val="009749AD"/>
    <w:rsid w:val="009A0043"/>
    <w:rsid w:val="009A6888"/>
    <w:rsid w:val="009B6600"/>
    <w:rsid w:val="00A276D3"/>
    <w:rsid w:val="00A63441"/>
    <w:rsid w:val="00AF6200"/>
    <w:rsid w:val="00AF7159"/>
    <w:rsid w:val="00B01653"/>
    <w:rsid w:val="00B43F8C"/>
    <w:rsid w:val="00B47723"/>
    <w:rsid w:val="00BC3A0B"/>
    <w:rsid w:val="00BD3C34"/>
    <w:rsid w:val="00C34EB3"/>
    <w:rsid w:val="00CA6746"/>
    <w:rsid w:val="00CB1D76"/>
    <w:rsid w:val="00CF4347"/>
    <w:rsid w:val="00CF5910"/>
    <w:rsid w:val="00D17526"/>
    <w:rsid w:val="00D250FE"/>
    <w:rsid w:val="00D344B9"/>
    <w:rsid w:val="00D4477C"/>
    <w:rsid w:val="00D820BC"/>
    <w:rsid w:val="00E205D9"/>
    <w:rsid w:val="00E24C2A"/>
    <w:rsid w:val="00E50E12"/>
    <w:rsid w:val="00E66467"/>
    <w:rsid w:val="00F47C6C"/>
    <w:rsid w:val="00F54C3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6107E1"/>
  <w15:chartTrackingRefBased/>
  <w15:docId w15:val="{2DA63B07-C222-4C15-91D9-37ED3995D1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727C1"/>
    <w:pPr>
      <w:tabs>
        <w:tab w:val="center" w:pos="4513"/>
        <w:tab w:val="right" w:pos="9026"/>
      </w:tabs>
      <w:spacing w:after="0" w:line="240" w:lineRule="auto"/>
    </w:pPr>
  </w:style>
  <w:style w:type="character" w:customStyle="1" w:styleId="HeaderChar">
    <w:name w:val="Header Char"/>
    <w:basedOn w:val="DefaultParagraphFont"/>
    <w:link w:val="Header"/>
    <w:uiPriority w:val="99"/>
    <w:rsid w:val="006727C1"/>
  </w:style>
  <w:style w:type="paragraph" w:styleId="Footer">
    <w:name w:val="footer"/>
    <w:basedOn w:val="Normal"/>
    <w:link w:val="FooterChar"/>
    <w:uiPriority w:val="99"/>
    <w:unhideWhenUsed/>
    <w:rsid w:val="006727C1"/>
    <w:pPr>
      <w:tabs>
        <w:tab w:val="center" w:pos="4513"/>
        <w:tab w:val="right" w:pos="9026"/>
      </w:tabs>
      <w:spacing w:after="0" w:line="240" w:lineRule="auto"/>
    </w:pPr>
  </w:style>
  <w:style w:type="character" w:customStyle="1" w:styleId="FooterChar">
    <w:name w:val="Footer Char"/>
    <w:basedOn w:val="DefaultParagraphFont"/>
    <w:link w:val="Footer"/>
    <w:uiPriority w:val="99"/>
    <w:rsid w:val="006727C1"/>
  </w:style>
  <w:style w:type="paragraph" w:styleId="ListParagraph">
    <w:name w:val="List Paragraph"/>
    <w:basedOn w:val="Normal"/>
    <w:uiPriority w:val="34"/>
    <w:qFormat/>
    <w:rsid w:val="009A688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87395018">
      <w:bodyDiv w:val="1"/>
      <w:marLeft w:val="0"/>
      <w:marRight w:val="0"/>
      <w:marTop w:val="0"/>
      <w:marBottom w:val="0"/>
      <w:divBdr>
        <w:top w:val="none" w:sz="0" w:space="0" w:color="auto"/>
        <w:left w:val="none" w:sz="0" w:space="0" w:color="auto"/>
        <w:bottom w:val="none" w:sz="0" w:space="0" w:color="auto"/>
        <w:right w:val="none" w:sz="0" w:space="0" w:color="auto"/>
      </w:divBdr>
      <w:divsChild>
        <w:div w:id="121115469">
          <w:marLeft w:val="547"/>
          <w:marRight w:val="0"/>
          <w:marTop w:val="0"/>
          <w:marBottom w:val="0"/>
          <w:divBdr>
            <w:top w:val="none" w:sz="0" w:space="0" w:color="auto"/>
            <w:left w:val="none" w:sz="0" w:space="0" w:color="auto"/>
            <w:bottom w:val="none" w:sz="0" w:space="0" w:color="auto"/>
            <w:right w:val="none" w:sz="0" w:space="0" w:color="auto"/>
          </w:divBdr>
        </w:div>
      </w:divsChild>
    </w:div>
    <w:div w:id="483203613">
      <w:bodyDiv w:val="1"/>
      <w:marLeft w:val="0"/>
      <w:marRight w:val="0"/>
      <w:marTop w:val="0"/>
      <w:marBottom w:val="0"/>
      <w:divBdr>
        <w:top w:val="none" w:sz="0" w:space="0" w:color="auto"/>
        <w:left w:val="none" w:sz="0" w:space="0" w:color="auto"/>
        <w:bottom w:val="none" w:sz="0" w:space="0" w:color="auto"/>
        <w:right w:val="none" w:sz="0" w:space="0" w:color="auto"/>
      </w:divBdr>
      <w:divsChild>
        <w:div w:id="1444107688">
          <w:marLeft w:val="446"/>
          <w:marRight w:val="0"/>
          <w:marTop w:val="77"/>
          <w:marBottom w:val="120"/>
          <w:divBdr>
            <w:top w:val="none" w:sz="0" w:space="0" w:color="auto"/>
            <w:left w:val="none" w:sz="0" w:space="0" w:color="auto"/>
            <w:bottom w:val="none" w:sz="0" w:space="0" w:color="auto"/>
            <w:right w:val="none" w:sz="0" w:space="0" w:color="auto"/>
          </w:divBdr>
        </w:div>
      </w:divsChild>
    </w:div>
    <w:div w:id="2031570055">
      <w:bodyDiv w:val="1"/>
      <w:marLeft w:val="0"/>
      <w:marRight w:val="0"/>
      <w:marTop w:val="0"/>
      <w:marBottom w:val="0"/>
      <w:divBdr>
        <w:top w:val="none" w:sz="0" w:space="0" w:color="auto"/>
        <w:left w:val="none" w:sz="0" w:space="0" w:color="auto"/>
        <w:bottom w:val="none" w:sz="0" w:space="0" w:color="auto"/>
        <w:right w:val="none" w:sz="0" w:space="0" w:color="auto"/>
      </w:divBdr>
      <w:divsChild>
        <w:div w:id="1636368841">
          <w:marLeft w:val="547"/>
          <w:marRight w:val="0"/>
          <w:marTop w:val="0"/>
          <w:marBottom w:val="0"/>
          <w:divBdr>
            <w:top w:val="none" w:sz="0" w:space="0" w:color="auto"/>
            <w:left w:val="none" w:sz="0" w:space="0" w:color="auto"/>
            <w:bottom w:val="none" w:sz="0" w:space="0" w:color="auto"/>
            <w:right w:val="none" w:sz="0" w:space="0" w:color="auto"/>
          </w:divBdr>
        </w:div>
      </w:divsChild>
    </w:div>
    <w:div w:id="2036609372">
      <w:bodyDiv w:val="1"/>
      <w:marLeft w:val="0"/>
      <w:marRight w:val="0"/>
      <w:marTop w:val="0"/>
      <w:marBottom w:val="0"/>
      <w:divBdr>
        <w:top w:val="none" w:sz="0" w:space="0" w:color="auto"/>
        <w:left w:val="none" w:sz="0" w:space="0" w:color="auto"/>
        <w:bottom w:val="none" w:sz="0" w:space="0" w:color="auto"/>
        <w:right w:val="none" w:sz="0" w:space="0" w:color="auto"/>
      </w:divBdr>
      <w:divsChild>
        <w:div w:id="513616492">
          <w:marLeft w:val="446"/>
          <w:marRight w:val="0"/>
          <w:marTop w:val="77"/>
          <w:marBottom w:val="12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10749</TotalTime>
  <Pages>7</Pages>
  <Words>2065</Words>
  <Characters>11774</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13812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Ashlie Day</dc:creator>
  <cp:keywords/>
  <dc:description/>
  <cp:lastModifiedBy>Ashlie Day</cp:lastModifiedBy>
  <cp:revision>14</cp:revision>
  <dcterms:created xsi:type="dcterms:W3CDTF">2019-12-11T12:15:00Z</dcterms:created>
  <dcterms:modified xsi:type="dcterms:W3CDTF">2020-01-20T00:10:00Z</dcterms:modified>
</cp:coreProperties>
</file>