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E22195" w14:textId="77777777" w:rsidR="00AA207D" w:rsidRDefault="00AA207D" w:rsidP="000C1D72">
      <w:pPr>
        <w:pStyle w:val="NormalWeb"/>
        <w:rPr>
          <w:rFonts w:ascii="Arial" w:hAnsi="Arial" w:cs="Arial"/>
          <w:sz w:val="22"/>
          <w:szCs w:val="22"/>
        </w:rPr>
      </w:pPr>
    </w:p>
    <w:p w14:paraId="22F2A769" w14:textId="77777777" w:rsidR="00AA207D" w:rsidRDefault="00AA207D" w:rsidP="000C1D72">
      <w:pPr>
        <w:pStyle w:val="NormalWeb"/>
        <w:rPr>
          <w:rFonts w:ascii="Arial" w:hAnsi="Arial" w:cs="Arial"/>
          <w:sz w:val="22"/>
          <w:szCs w:val="22"/>
        </w:rPr>
      </w:pPr>
    </w:p>
    <w:p w14:paraId="5F15F127" w14:textId="77777777" w:rsidR="00AA207D" w:rsidRDefault="00AA207D" w:rsidP="000C1D72">
      <w:pPr>
        <w:pStyle w:val="NormalWeb"/>
        <w:rPr>
          <w:rFonts w:ascii="Arial" w:hAnsi="Arial" w:cs="Arial"/>
          <w:sz w:val="22"/>
          <w:szCs w:val="22"/>
        </w:rPr>
      </w:pPr>
    </w:p>
    <w:p w14:paraId="522F6528" w14:textId="53488AAE" w:rsidR="008C72EA" w:rsidRDefault="008C72EA" w:rsidP="008C72EA">
      <w:pPr>
        <w:spacing w:after="100" w:afterAutospacing="1" w:line="240" w:lineRule="auto"/>
        <w:outlineLvl w:val="0"/>
        <w:divId w:val="818351290"/>
        <w:rPr>
          <w:rFonts w:ascii="Segoe UI" w:eastAsia="Times New Roman" w:hAnsi="Segoe UI" w:cs="Segoe UI"/>
          <w:b/>
          <w:bCs/>
          <w:color w:val="1D2125"/>
          <w:kern w:val="36"/>
          <w:sz w:val="48"/>
          <w:szCs w:val="48"/>
          <w:lang w:eastAsia="en-GB"/>
          <w14:ligatures w14:val="none"/>
        </w:rPr>
      </w:pPr>
      <w:r w:rsidRPr="008C72EA">
        <w:rPr>
          <w:rFonts w:ascii="Segoe UI" w:eastAsia="Times New Roman" w:hAnsi="Segoe UI" w:cs="Segoe UI"/>
          <w:b/>
          <w:bCs/>
          <w:color w:val="1D2125"/>
          <w:kern w:val="36"/>
          <w:sz w:val="48"/>
          <w:szCs w:val="48"/>
          <w:lang w:eastAsia="en-GB"/>
          <w14:ligatures w14:val="none"/>
        </w:rPr>
        <w:t xml:space="preserve">Mental Disorders and Psychopathology </w:t>
      </w:r>
    </w:p>
    <w:p w14:paraId="261D8412" w14:textId="1EE53F96" w:rsidR="00695917" w:rsidRDefault="00695917" w:rsidP="008C72EA">
      <w:pPr>
        <w:spacing w:after="100" w:afterAutospacing="1" w:line="240" w:lineRule="auto"/>
        <w:outlineLvl w:val="0"/>
        <w:divId w:val="818351290"/>
        <w:rPr>
          <w:rFonts w:ascii="Segoe UI" w:eastAsia="Times New Roman" w:hAnsi="Segoe UI" w:cs="Segoe UI"/>
          <w:b/>
          <w:bCs/>
          <w:color w:val="1D2125"/>
          <w:kern w:val="36"/>
          <w:sz w:val="48"/>
          <w:szCs w:val="48"/>
          <w:lang w:eastAsia="en-GB"/>
          <w14:ligatures w14:val="none"/>
        </w:rPr>
      </w:pPr>
      <w:r>
        <w:rPr>
          <w:rFonts w:ascii="Segoe UI" w:eastAsia="Times New Roman" w:hAnsi="Segoe UI" w:cs="Segoe UI"/>
          <w:b/>
          <w:bCs/>
          <w:color w:val="1D2125"/>
          <w:kern w:val="36"/>
          <w:sz w:val="48"/>
          <w:szCs w:val="48"/>
          <w:lang w:eastAsia="en-GB"/>
          <w14:ligatures w14:val="none"/>
        </w:rPr>
        <w:t xml:space="preserve">Student Name: shazia Malik </w:t>
      </w:r>
    </w:p>
    <w:p w14:paraId="3151DD6A" w14:textId="282B6D87" w:rsidR="00AF666E" w:rsidRDefault="00695917" w:rsidP="008C72EA">
      <w:pPr>
        <w:spacing w:after="100" w:afterAutospacing="1" w:line="240" w:lineRule="auto"/>
        <w:outlineLvl w:val="0"/>
        <w:divId w:val="818351290"/>
        <w:rPr>
          <w:rFonts w:ascii="Segoe UI" w:eastAsia="Times New Roman" w:hAnsi="Segoe UI" w:cs="Segoe UI"/>
          <w:b/>
          <w:bCs/>
          <w:color w:val="1D2125"/>
          <w:kern w:val="36"/>
          <w:sz w:val="48"/>
          <w:szCs w:val="48"/>
          <w:lang w:eastAsia="en-GB"/>
          <w14:ligatures w14:val="none"/>
        </w:rPr>
      </w:pPr>
      <w:r>
        <w:rPr>
          <w:rFonts w:ascii="Segoe UI" w:eastAsia="Times New Roman" w:hAnsi="Segoe UI" w:cs="Segoe UI"/>
          <w:b/>
          <w:bCs/>
          <w:color w:val="1D2125"/>
          <w:kern w:val="36"/>
          <w:sz w:val="48"/>
          <w:szCs w:val="48"/>
          <w:lang w:eastAsia="en-GB"/>
          <w14:ligatures w14:val="none"/>
        </w:rPr>
        <w:t>Student Number: (2127945)</w:t>
      </w:r>
    </w:p>
    <w:p w14:paraId="499A6158" w14:textId="394680E7" w:rsidR="009404BD" w:rsidRDefault="009404BD" w:rsidP="008C72EA">
      <w:pPr>
        <w:spacing w:after="100" w:afterAutospacing="1" w:line="240" w:lineRule="auto"/>
        <w:outlineLvl w:val="0"/>
        <w:divId w:val="818351290"/>
        <w:rPr>
          <w:rFonts w:ascii="Segoe UI" w:eastAsia="Times New Roman" w:hAnsi="Segoe UI" w:cs="Segoe UI"/>
          <w:b/>
          <w:bCs/>
          <w:color w:val="1D2125"/>
          <w:kern w:val="36"/>
          <w:sz w:val="48"/>
          <w:szCs w:val="48"/>
          <w:lang w:eastAsia="en-GB"/>
          <w14:ligatures w14:val="none"/>
        </w:rPr>
      </w:pPr>
      <w:r>
        <w:rPr>
          <w:rFonts w:ascii="Segoe UI" w:eastAsia="Times New Roman" w:hAnsi="Segoe UI" w:cs="Segoe UI"/>
          <w:b/>
          <w:bCs/>
          <w:color w:val="1D2125"/>
          <w:kern w:val="36"/>
          <w:sz w:val="48"/>
          <w:szCs w:val="48"/>
          <w:lang w:eastAsia="en-GB"/>
          <w14:ligatures w14:val="none"/>
        </w:rPr>
        <w:t xml:space="preserve">Assignment Title: Debate and supporting paper. </w:t>
      </w:r>
    </w:p>
    <w:p w14:paraId="0B1DA877" w14:textId="11EEEB5B" w:rsidR="009404BD" w:rsidRDefault="009404BD" w:rsidP="008C72EA">
      <w:pPr>
        <w:spacing w:after="100" w:afterAutospacing="1" w:line="240" w:lineRule="auto"/>
        <w:outlineLvl w:val="0"/>
        <w:divId w:val="818351290"/>
        <w:rPr>
          <w:rFonts w:ascii="Segoe UI" w:eastAsia="Times New Roman" w:hAnsi="Segoe UI" w:cs="Segoe UI"/>
          <w:b/>
          <w:bCs/>
          <w:color w:val="1D2125"/>
          <w:kern w:val="36"/>
          <w:sz w:val="48"/>
          <w:szCs w:val="48"/>
          <w:lang w:eastAsia="en-GB"/>
          <w14:ligatures w14:val="none"/>
        </w:rPr>
      </w:pPr>
      <w:r>
        <w:rPr>
          <w:rFonts w:ascii="Segoe UI" w:eastAsia="Times New Roman" w:hAnsi="Segoe UI" w:cs="Segoe UI"/>
          <w:b/>
          <w:bCs/>
          <w:color w:val="1D2125"/>
          <w:kern w:val="36"/>
          <w:sz w:val="48"/>
          <w:szCs w:val="48"/>
          <w:lang w:eastAsia="en-GB"/>
          <w14:ligatures w14:val="none"/>
        </w:rPr>
        <w:t xml:space="preserve">Lecture: Alice </w:t>
      </w:r>
      <w:r w:rsidR="00810995">
        <w:rPr>
          <w:rFonts w:ascii="Segoe UI" w:eastAsia="Times New Roman" w:hAnsi="Segoe UI" w:cs="Segoe UI"/>
          <w:b/>
          <w:bCs/>
          <w:color w:val="1D2125"/>
          <w:kern w:val="36"/>
          <w:sz w:val="48"/>
          <w:szCs w:val="48"/>
          <w:lang w:eastAsia="en-GB"/>
          <w14:ligatures w14:val="none"/>
        </w:rPr>
        <w:t>Clayton</w:t>
      </w:r>
    </w:p>
    <w:p w14:paraId="3538C0DE" w14:textId="77777777" w:rsidR="00695917" w:rsidRPr="008C72EA" w:rsidRDefault="00695917" w:rsidP="008C72EA">
      <w:pPr>
        <w:spacing w:after="100" w:afterAutospacing="1" w:line="240" w:lineRule="auto"/>
        <w:outlineLvl w:val="0"/>
        <w:divId w:val="818351290"/>
        <w:rPr>
          <w:rFonts w:ascii="Segoe UI" w:eastAsia="Times New Roman" w:hAnsi="Segoe UI" w:cs="Segoe UI"/>
          <w:b/>
          <w:bCs/>
          <w:color w:val="1D2125"/>
          <w:kern w:val="36"/>
          <w:sz w:val="48"/>
          <w:szCs w:val="48"/>
          <w:lang w:eastAsia="en-GB"/>
          <w14:ligatures w14:val="none"/>
        </w:rPr>
      </w:pPr>
    </w:p>
    <w:p w14:paraId="2059BA83" w14:textId="275135B9" w:rsidR="00AA207D" w:rsidRDefault="00AA207D" w:rsidP="000C1D72">
      <w:pPr>
        <w:pStyle w:val="NormalWeb"/>
        <w:rPr>
          <w:rFonts w:ascii="Arial" w:hAnsi="Arial" w:cs="Arial"/>
          <w:sz w:val="22"/>
          <w:szCs w:val="22"/>
        </w:rPr>
      </w:pPr>
    </w:p>
    <w:p w14:paraId="30DA5EB0" w14:textId="77777777" w:rsidR="00AA207D" w:rsidRDefault="00AA207D" w:rsidP="000C1D72">
      <w:pPr>
        <w:pStyle w:val="NormalWeb"/>
        <w:rPr>
          <w:rFonts w:ascii="Arial" w:hAnsi="Arial" w:cs="Arial"/>
          <w:sz w:val="22"/>
          <w:szCs w:val="22"/>
        </w:rPr>
      </w:pPr>
    </w:p>
    <w:p w14:paraId="7F8C2908" w14:textId="77777777" w:rsidR="00AA207D" w:rsidRDefault="00AA207D" w:rsidP="000C1D72">
      <w:pPr>
        <w:pStyle w:val="NormalWeb"/>
        <w:rPr>
          <w:rFonts w:ascii="Arial" w:hAnsi="Arial" w:cs="Arial"/>
          <w:sz w:val="22"/>
          <w:szCs w:val="22"/>
        </w:rPr>
      </w:pPr>
    </w:p>
    <w:p w14:paraId="3F6D8F51" w14:textId="77777777" w:rsidR="00AA207D" w:rsidRDefault="00AA207D" w:rsidP="000C1D72">
      <w:pPr>
        <w:pStyle w:val="NormalWeb"/>
        <w:rPr>
          <w:rFonts w:ascii="Arial" w:hAnsi="Arial" w:cs="Arial"/>
          <w:sz w:val="22"/>
          <w:szCs w:val="22"/>
        </w:rPr>
      </w:pPr>
    </w:p>
    <w:p w14:paraId="0AF1FFA0" w14:textId="77777777" w:rsidR="00AA207D" w:rsidRDefault="00AA207D" w:rsidP="000C1D72">
      <w:pPr>
        <w:pStyle w:val="NormalWeb"/>
        <w:rPr>
          <w:rFonts w:ascii="Arial" w:hAnsi="Arial" w:cs="Arial"/>
          <w:sz w:val="22"/>
          <w:szCs w:val="22"/>
        </w:rPr>
      </w:pPr>
    </w:p>
    <w:p w14:paraId="6DC77A54" w14:textId="77777777" w:rsidR="00AA207D" w:rsidRDefault="00AA207D" w:rsidP="000C1D72">
      <w:pPr>
        <w:pStyle w:val="NormalWeb"/>
        <w:rPr>
          <w:rFonts w:ascii="Arial" w:hAnsi="Arial" w:cs="Arial"/>
          <w:sz w:val="22"/>
          <w:szCs w:val="22"/>
        </w:rPr>
      </w:pPr>
    </w:p>
    <w:p w14:paraId="388344EE" w14:textId="77777777" w:rsidR="00AA207D" w:rsidRDefault="00AA207D" w:rsidP="000C1D72">
      <w:pPr>
        <w:pStyle w:val="NormalWeb"/>
        <w:rPr>
          <w:rFonts w:ascii="Arial" w:hAnsi="Arial" w:cs="Arial"/>
          <w:sz w:val="22"/>
          <w:szCs w:val="22"/>
        </w:rPr>
      </w:pPr>
    </w:p>
    <w:p w14:paraId="34F083FF" w14:textId="77777777" w:rsidR="00AA207D" w:rsidRDefault="00AA207D" w:rsidP="000C1D72">
      <w:pPr>
        <w:pStyle w:val="NormalWeb"/>
        <w:rPr>
          <w:rFonts w:ascii="Arial" w:hAnsi="Arial" w:cs="Arial"/>
          <w:sz w:val="22"/>
          <w:szCs w:val="22"/>
        </w:rPr>
      </w:pPr>
    </w:p>
    <w:p w14:paraId="6F8B65A3" w14:textId="77777777" w:rsidR="00AA207D" w:rsidRDefault="00AA207D" w:rsidP="000C1D72">
      <w:pPr>
        <w:pStyle w:val="NormalWeb"/>
        <w:rPr>
          <w:rFonts w:ascii="Arial" w:hAnsi="Arial" w:cs="Arial"/>
          <w:sz w:val="22"/>
          <w:szCs w:val="22"/>
        </w:rPr>
      </w:pPr>
    </w:p>
    <w:p w14:paraId="28693D86" w14:textId="77777777" w:rsidR="00810995" w:rsidRDefault="00810995" w:rsidP="000C1D72">
      <w:pPr>
        <w:pStyle w:val="NormalWeb"/>
        <w:rPr>
          <w:rFonts w:ascii="Arial" w:hAnsi="Arial" w:cs="Arial"/>
          <w:sz w:val="22"/>
          <w:szCs w:val="22"/>
        </w:rPr>
      </w:pPr>
    </w:p>
    <w:p w14:paraId="7A738C2F" w14:textId="77777777" w:rsidR="00AA207D" w:rsidRDefault="00AA207D" w:rsidP="000C1D72">
      <w:pPr>
        <w:pStyle w:val="NormalWeb"/>
        <w:rPr>
          <w:rFonts w:ascii="Arial" w:hAnsi="Arial" w:cs="Arial"/>
          <w:sz w:val="22"/>
          <w:szCs w:val="22"/>
        </w:rPr>
      </w:pPr>
    </w:p>
    <w:p w14:paraId="50A39126" w14:textId="77777777" w:rsidR="00AA207D" w:rsidRDefault="00AA207D" w:rsidP="000C1D72">
      <w:pPr>
        <w:pStyle w:val="NormalWeb"/>
        <w:rPr>
          <w:rFonts w:ascii="Arial" w:hAnsi="Arial" w:cs="Arial"/>
          <w:sz w:val="22"/>
          <w:szCs w:val="22"/>
        </w:rPr>
      </w:pPr>
    </w:p>
    <w:p w14:paraId="721ACDD4" w14:textId="77777777" w:rsidR="00AA207D" w:rsidRDefault="00AA207D" w:rsidP="000C1D72">
      <w:pPr>
        <w:pStyle w:val="NormalWeb"/>
        <w:rPr>
          <w:rFonts w:ascii="Arial" w:hAnsi="Arial" w:cs="Arial"/>
          <w:sz w:val="22"/>
          <w:szCs w:val="22"/>
        </w:rPr>
      </w:pPr>
    </w:p>
    <w:p w14:paraId="6FF57ECD" w14:textId="77777777" w:rsidR="00AA207D" w:rsidRDefault="00AA207D" w:rsidP="000C1D72">
      <w:pPr>
        <w:pStyle w:val="NormalWeb"/>
        <w:rPr>
          <w:rFonts w:ascii="Arial" w:hAnsi="Arial" w:cs="Arial"/>
          <w:sz w:val="22"/>
          <w:szCs w:val="22"/>
        </w:rPr>
      </w:pPr>
    </w:p>
    <w:p w14:paraId="72D77C13" w14:textId="09572A11" w:rsidR="000C1D72" w:rsidRPr="00B916EA" w:rsidRDefault="000C1D72" w:rsidP="000C1D72">
      <w:pPr>
        <w:pStyle w:val="NormalWeb"/>
        <w:rPr>
          <w:rFonts w:ascii="Arial" w:hAnsi="Arial" w:cs="Arial"/>
          <w:sz w:val="22"/>
          <w:szCs w:val="22"/>
        </w:rPr>
      </w:pPr>
      <w:r w:rsidRPr="00B916EA">
        <w:rPr>
          <w:rFonts w:ascii="Arial" w:hAnsi="Arial" w:cs="Arial"/>
          <w:sz w:val="22"/>
          <w:szCs w:val="22"/>
        </w:rPr>
        <w:t xml:space="preserve"> British Medical Association, 2021. </w:t>
      </w:r>
      <w:r w:rsidRPr="00B916EA">
        <w:rPr>
          <w:rStyle w:val="Emphasis"/>
          <w:rFonts w:ascii="Arial" w:eastAsiaTheme="majorEastAsia" w:hAnsi="Arial" w:cs="Arial"/>
          <w:sz w:val="22"/>
          <w:szCs w:val="22"/>
        </w:rPr>
        <w:t>Lost in Transit? Funding for Mental Health Services in England</w:t>
      </w:r>
      <w:r w:rsidRPr="00B916EA">
        <w:rPr>
          <w:rFonts w:ascii="Arial" w:hAnsi="Arial" w:cs="Arial"/>
          <w:sz w:val="22"/>
          <w:szCs w:val="22"/>
        </w:rPr>
        <w:t xml:space="preserve">. Available at: </w:t>
      </w:r>
      <w:hyperlink r:id="rId4" w:tgtFrame="_new" w:history="1">
        <w:r w:rsidRPr="00B916EA">
          <w:rPr>
            <w:rStyle w:val="Hyperlink"/>
            <w:rFonts w:ascii="Arial" w:eastAsiaTheme="majorEastAsia" w:hAnsi="Arial" w:cs="Arial"/>
            <w:sz w:val="22"/>
            <w:szCs w:val="22"/>
          </w:rPr>
          <w:t>https://www.bma.org.uk/advice-and-support/nhs-delivery-and-workforce/funding/lost-in-transit-funding-for-mental-health-services-in-england</w:t>
        </w:r>
      </w:hyperlink>
      <w:r w:rsidRPr="00B916EA">
        <w:rPr>
          <w:rFonts w:ascii="Arial" w:hAnsi="Arial" w:cs="Arial"/>
          <w:sz w:val="22"/>
          <w:szCs w:val="22"/>
        </w:rPr>
        <w:t xml:space="preserve"> </w:t>
      </w:r>
      <w:r w:rsidR="00B916EA">
        <w:rPr>
          <w:rFonts w:ascii="Arial" w:hAnsi="Arial" w:cs="Arial"/>
          <w:sz w:val="22"/>
          <w:szCs w:val="22"/>
        </w:rPr>
        <w:t>(</w:t>
      </w:r>
      <w:r w:rsidRPr="00B916EA">
        <w:rPr>
          <w:rFonts w:ascii="Arial" w:hAnsi="Arial" w:cs="Arial"/>
          <w:sz w:val="22"/>
          <w:szCs w:val="22"/>
        </w:rPr>
        <w:t>Accessed 25 June 2024</w:t>
      </w:r>
      <w:r w:rsidR="00B916EA">
        <w:rPr>
          <w:rFonts w:ascii="Arial" w:hAnsi="Arial" w:cs="Arial"/>
          <w:sz w:val="22"/>
          <w:szCs w:val="22"/>
        </w:rPr>
        <w:t>).</w:t>
      </w:r>
    </w:p>
    <w:p w14:paraId="2E0D3A49" w14:textId="22983C66" w:rsidR="004813D7" w:rsidRPr="00B916EA" w:rsidRDefault="000C1D72" w:rsidP="004813D7">
      <w:pPr>
        <w:pStyle w:val="NormalWeb"/>
        <w:rPr>
          <w:rFonts w:ascii="Arial" w:hAnsi="Arial" w:cs="Arial"/>
          <w:sz w:val="22"/>
          <w:szCs w:val="22"/>
        </w:rPr>
      </w:pPr>
      <w:r w:rsidRPr="00B916EA">
        <w:rPr>
          <w:rFonts w:ascii="Arial" w:hAnsi="Arial" w:cs="Arial"/>
          <w:sz w:val="22"/>
          <w:szCs w:val="22"/>
        </w:rPr>
        <w:t xml:space="preserve"> Care Quality Commission, 2021. </w:t>
      </w:r>
      <w:r w:rsidRPr="00B916EA">
        <w:rPr>
          <w:rStyle w:val="Emphasis"/>
          <w:rFonts w:ascii="Arial" w:eastAsiaTheme="majorEastAsia" w:hAnsi="Arial" w:cs="Arial"/>
          <w:sz w:val="22"/>
          <w:szCs w:val="22"/>
        </w:rPr>
        <w:t>State of Care in Mental Health Services 2020/21</w:t>
      </w:r>
      <w:r w:rsidRPr="00B916EA">
        <w:rPr>
          <w:rFonts w:ascii="Arial" w:hAnsi="Arial" w:cs="Arial"/>
          <w:sz w:val="22"/>
          <w:szCs w:val="22"/>
        </w:rPr>
        <w:t xml:space="preserve">. Available at: </w:t>
      </w:r>
      <w:hyperlink r:id="rId5" w:tgtFrame="_new" w:history="1">
        <w:r w:rsidRPr="00B916EA">
          <w:rPr>
            <w:rStyle w:val="Hyperlink"/>
            <w:rFonts w:ascii="Arial" w:eastAsiaTheme="majorEastAsia" w:hAnsi="Arial" w:cs="Arial"/>
            <w:sz w:val="22"/>
            <w:szCs w:val="22"/>
          </w:rPr>
          <w:t>https://www.cqc.org.uk/publications/major-report/state-care-mental-health-services-202021</w:t>
        </w:r>
      </w:hyperlink>
      <w:r w:rsidRPr="00B916EA">
        <w:rPr>
          <w:rFonts w:ascii="Arial" w:hAnsi="Arial" w:cs="Arial"/>
          <w:sz w:val="22"/>
          <w:szCs w:val="22"/>
        </w:rPr>
        <w:t xml:space="preserve"> </w:t>
      </w:r>
      <w:r w:rsidR="00B916EA">
        <w:rPr>
          <w:rFonts w:ascii="Arial" w:hAnsi="Arial" w:cs="Arial"/>
          <w:sz w:val="22"/>
          <w:szCs w:val="22"/>
        </w:rPr>
        <w:t>(</w:t>
      </w:r>
      <w:r w:rsidRPr="00B916EA">
        <w:rPr>
          <w:rFonts w:ascii="Arial" w:hAnsi="Arial" w:cs="Arial"/>
          <w:sz w:val="22"/>
          <w:szCs w:val="22"/>
        </w:rPr>
        <w:t>Accessed 25 June 2024</w:t>
      </w:r>
      <w:r w:rsidR="00B916EA">
        <w:rPr>
          <w:rFonts w:ascii="Arial" w:hAnsi="Arial" w:cs="Arial"/>
          <w:sz w:val="22"/>
          <w:szCs w:val="22"/>
        </w:rPr>
        <w:t>)</w:t>
      </w:r>
      <w:r w:rsidRPr="00B916EA">
        <w:rPr>
          <w:rFonts w:ascii="Arial" w:hAnsi="Arial" w:cs="Arial"/>
          <w:sz w:val="22"/>
          <w:szCs w:val="22"/>
        </w:rPr>
        <w:t>.</w:t>
      </w:r>
      <w:r w:rsidR="004813D7" w:rsidRPr="00B916EA">
        <w:rPr>
          <w:rFonts w:ascii="Arial" w:hAnsi="Arial" w:cs="Arial"/>
          <w:sz w:val="22"/>
          <w:szCs w:val="22"/>
        </w:rPr>
        <w:t xml:space="preserve"> </w:t>
      </w:r>
    </w:p>
    <w:p w14:paraId="458A5679" w14:textId="7F312661" w:rsidR="004813D7" w:rsidRPr="00B916EA" w:rsidRDefault="004813D7" w:rsidP="004813D7">
      <w:pPr>
        <w:pStyle w:val="NormalWeb"/>
        <w:rPr>
          <w:rFonts w:ascii="Arial" w:hAnsi="Arial" w:cs="Arial"/>
          <w:sz w:val="22"/>
          <w:szCs w:val="22"/>
        </w:rPr>
      </w:pPr>
      <w:r w:rsidRPr="00B916EA">
        <w:rPr>
          <w:rFonts w:ascii="Arial" w:hAnsi="Arial" w:cs="Arial"/>
          <w:sz w:val="22"/>
          <w:szCs w:val="22"/>
        </w:rPr>
        <w:t xml:space="preserve">Department of Health and Social Care, 2024. </w:t>
      </w:r>
      <w:r w:rsidRPr="00B916EA">
        <w:rPr>
          <w:rStyle w:val="Emphasis"/>
          <w:rFonts w:ascii="Arial" w:eastAsiaTheme="majorEastAsia" w:hAnsi="Arial" w:cs="Arial"/>
          <w:sz w:val="22"/>
          <w:szCs w:val="22"/>
        </w:rPr>
        <w:t>Investment in Mental Health Services</w:t>
      </w:r>
      <w:r w:rsidRPr="00B916EA">
        <w:rPr>
          <w:rFonts w:ascii="Arial" w:hAnsi="Arial" w:cs="Arial"/>
          <w:sz w:val="22"/>
          <w:szCs w:val="22"/>
        </w:rPr>
        <w:t xml:space="preserve">. [online] Available at: &lt;URL&gt; </w:t>
      </w:r>
      <w:r w:rsidR="00B916EA">
        <w:rPr>
          <w:rFonts w:ascii="Arial" w:hAnsi="Arial" w:cs="Arial"/>
          <w:sz w:val="22"/>
          <w:szCs w:val="22"/>
        </w:rPr>
        <w:t>(</w:t>
      </w:r>
      <w:r w:rsidRPr="00B916EA">
        <w:rPr>
          <w:rFonts w:ascii="Arial" w:hAnsi="Arial" w:cs="Arial"/>
          <w:sz w:val="22"/>
          <w:szCs w:val="22"/>
        </w:rPr>
        <w:t>Accessed 3 July 2024</w:t>
      </w:r>
      <w:r w:rsidR="00B916EA">
        <w:rPr>
          <w:rFonts w:ascii="Arial" w:hAnsi="Arial" w:cs="Arial"/>
          <w:sz w:val="22"/>
          <w:szCs w:val="22"/>
        </w:rPr>
        <w:t>)</w:t>
      </w:r>
      <w:r w:rsidRPr="00B916EA">
        <w:rPr>
          <w:rFonts w:ascii="Arial" w:hAnsi="Arial" w:cs="Arial"/>
          <w:sz w:val="22"/>
          <w:szCs w:val="22"/>
        </w:rPr>
        <w:t>.</w:t>
      </w:r>
    </w:p>
    <w:p w14:paraId="10352997" w14:textId="25063C27" w:rsidR="000C1D72" w:rsidRPr="00B916EA" w:rsidRDefault="000C1D72" w:rsidP="000C1D72">
      <w:pPr>
        <w:pStyle w:val="NormalWeb"/>
        <w:rPr>
          <w:rFonts w:ascii="Arial" w:hAnsi="Arial" w:cs="Arial"/>
          <w:sz w:val="22"/>
          <w:szCs w:val="22"/>
        </w:rPr>
      </w:pPr>
      <w:r w:rsidRPr="00B916EA">
        <w:rPr>
          <w:rFonts w:ascii="Arial" w:hAnsi="Arial" w:cs="Arial"/>
          <w:sz w:val="22"/>
          <w:szCs w:val="22"/>
        </w:rPr>
        <w:t xml:space="preserve">European Psychiatric Association, 2020. </w:t>
      </w:r>
      <w:r w:rsidRPr="00B916EA">
        <w:rPr>
          <w:rStyle w:val="Emphasis"/>
          <w:rFonts w:ascii="Arial" w:eastAsiaTheme="majorEastAsia" w:hAnsi="Arial" w:cs="Arial"/>
          <w:sz w:val="22"/>
          <w:szCs w:val="22"/>
        </w:rPr>
        <w:t>Guidelines for the Treatment of Depression</w:t>
      </w:r>
      <w:r w:rsidRPr="00B916EA">
        <w:rPr>
          <w:rFonts w:ascii="Arial" w:hAnsi="Arial" w:cs="Arial"/>
          <w:sz w:val="22"/>
          <w:szCs w:val="22"/>
        </w:rPr>
        <w:t xml:space="preserve">. Available at: </w:t>
      </w:r>
      <w:hyperlink r:id="rId6" w:tgtFrame="_new" w:history="1">
        <w:r w:rsidRPr="00B916EA">
          <w:rPr>
            <w:rStyle w:val="Hyperlink"/>
            <w:rFonts w:ascii="Arial" w:eastAsiaTheme="majorEastAsia" w:hAnsi="Arial" w:cs="Arial"/>
            <w:sz w:val="22"/>
            <w:szCs w:val="22"/>
          </w:rPr>
          <w:t>https://www.europsy.net/guidelines/depression/</w:t>
        </w:r>
      </w:hyperlink>
      <w:r w:rsidRPr="00B916EA">
        <w:rPr>
          <w:rFonts w:ascii="Arial" w:hAnsi="Arial" w:cs="Arial"/>
          <w:sz w:val="22"/>
          <w:szCs w:val="22"/>
        </w:rPr>
        <w:t xml:space="preserve"> </w:t>
      </w:r>
      <w:r w:rsidR="00B916EA">
        <w:rPr>
          <w:rFonts w:ascii="Arial" w:hAnsi="Arial" w:cs="Arial"/>
          <w:sz w:val="22"/>
          <w:szCs w:val="22"/>
        </w:rPr>
        <w:t>(</w:t>
      </w:r>
      <w:r w:rsidRPr="00B916EA">
        <w:rPr>
          <w:rFonts w:ascii="Arial" w:hAnsi="Arial" w:cs="Arial"/>
          <w:sz w:val="22"/>
          <w:szCs w:val="22"/>
        </w:rPr>
        <w:t>Accessed 25 June 2024</w:t>
      </w:r>
      <w:r w:rsidR="00B916EA">
        <w:rPr>
          <w:rFonts w:ascii="Arial" w:hAnsi="Arial" w:cs="Arial"/>
          <w:sz w:val="22"/>
          <w:szCs w:val="22"/>
        </w:rPr>
        <w:t>)</w:t>
      </w:r>
      <w:r w:rsidRPr="00B916EA">
        <w:rPr>
          <w:rFonts w:ascii="Arial" w:hAnsi="Arial" w:cs="Arial"/>
          <w:sz w:val="22"/>
          <w:szCs w:val="22"/>
        </w:rPr>
        <w:t>.</w:t>
      </w:r>
    </w:p>
    <w:p w14:paraId="62893F8C" w14:textId="6251D150" w:rsidR="000C1D72" w:rsidRPr="00B916EA" w:rsidRDefault="000C1D72" w:rsidP="000C1D72">
      <w:pPr>
        <w:pStyle w:val="NormalWeb"/>
        <w:rPr>
          <w:rFonts w:ascii="Arial" w:hAnsi="Arial" w:cs="Arial"/>
          <w:sz w:val="22"/>
          <w:szCs w:val="22"/>
        </w:rPr>
      </w:pPr>
      <w:r w:rsidRPr="00B916EA">
        <w:rPr>
          <w:rFonts w:ascii="Arial" w:hAnsi="Arial" w:cs="Arial"/>
          <w:sz w:val="22"/>
          <w:szCs w:val="22"/>
        </w:rPr>
        <w:t xml:space="preserve"> Health Education England, 2021. </w:t>
      </w:r>
      <w:r w:rsidRPr="00B916EA">
        <w:rPr>
          <w:rStyle w:val="Emphasis"/>
          <w:rFonts w:ascii="Arial" w:eastAsiaTheme="majorEastAsia" w:hAnsi="Arial" w:cs="Arial"/>
          <w:sz w:val="22"/>
          <w:szCs w:val="22"/>
        </w:rPr>
        <w:t>Stepping Forward to 2020/21: The Mental Health Workforce Plan for England</w:t>
      </w:r>
      <w:r w:rsidRPr="00B916EA">
        <w:rPr>
          <w:rFonts w:ascii="Arial" w:hAnsi="Arial" w:cs="Arial"/>
          <w:sz w:val="22"/>
          <w:szCs w:val="22"/>
        </w:rPr>
        <w:t xml:space="preserve">. Available at: </w:t>
      </w:r>
      <w:hyperlink r:id="rId7" w:tgtFrame="_new" w:history="1">
        <w:r w:rsidRPr="00B916EA">
          <w:rPr>
            <w:rStyle w:val="Hyperlink"/>
            <w:rFonts w:ascii="Arial" w:eastAsiaTheme="majorEastAsia" w:hAnsi="Arial" w:cs="Arial"/>
            <w:sz w:val="22"/>
            <w:szCs w:val="22"/>
          </w:rPr>
          <w:t>https://www.hee.nhs.uk/our-work/mental-health</w:t>
        </w:r>
      </w:hyperlink>
      <w:r w:rsidRPr="00B916EA">
        <w:rPr>
          <w:rFonts w:ascii="Arial" w:hAnsi="Arial" w:cs="Arial"/>
          <w:sz w:val="22"/>
          <w:szCs w:val="22"/>
        </w:rPr>
        <w:t xml:space="preserve"> </w:t>
      </w:r>
      <w:r w:rsidR="00B916EA">
        <w:rPr>
          <w:rFonts w:ascii="Arial" w:hAnsi="Arial" w:cs="Arial"/>
          <w:sz w:val="22"/>
          <w:szCs w:val="22"/>
        </w:rPr>
        <w:t>(</w:t>
      </w:r>
      <w:r w:rsidRPr="00B916EA">
        <w:rPr>
          <w:rFonts w:ascii="Arial" w:hAnsi="Arial" w:cs="Arial"/>
          <w:sz w:val="22"/>
          <w:szCs w:val="22"/>
        </w:rPr>
        <w:t>Accessed 25 June 2024</w:t>
      </w:r>
      <w:r w:rsidR="00B916EA">
        <w:rPr>
          <w:rFonts w:ascii="Arial" w:hAnsi="Arial" w:cs="Arial"/>
          <w:sz w:val="22"/>
          <w:szCs w:val="22"/>
        </w:rPr>
        <w:t>)</w:t>
      </w:r>
      <w:r w:rsidRPr="00B916EA">
        <w:rPr>
          <w:rFonts w:ascii="Arial" w:hAnsi="Arial" w:cs="Arial"/>
          <w:sz w:val="22"/>
          <w:szCs w:val="22"/>
        </w:rPr>
        <w:t>.</w:t>
      </w:r>
    </w:p>
    <w:p w14:paraId="4657D8D1" w14:textId="55812341" w:rsidR="000C1D72" w:rsidRPr="00B916EA" w:rsidRDefault="000C1D72" w:rsidP="000C1D72">
      <w:pPr>
        <w:pStyle w:val="NormalWeb"/>
        <w:rPr>
          <w:rFonts w:ascii="Arial" w:hAnsi="Arial" w:cs="Arial"/>
          <w:sz w:val="22"/>
          <w:szCs w:val="22"/>
        </w:rPr>
      </w:pPr>
      <w:r w:rsidRPr="00B916EA">
        <w:rPr>
          <w:rFonts w:ascii="Arial" w:hAnsi="Arial" w:cs="Arial"/>
          <w:sz w:val="22"/>
          <w:szCs w:val="22"/>
        </w:rPr>
        <w:t xml:space="preserve"> House of Commons Library, 2021. </w:t>
      </w:r>
      <w:r w:rsidRPr="00B916EA">
        <w:rPr>
          <w:rStyle w:val="Emphasis"/>
          <w:rFonts w:ascii="Arial" w:eastAsiaTheme="majorEastAsia" w:hAnsi="Arial" w:cs="Arial"/>
          <w:sz w:val="22"/>
          <w:szCs w:val="22"/>
        </w:rPr>
        <w:t>Mental Health Policy in England</w:t>
      </w:r>
      <w:r w:rsidRPr="00B916EA">
        <w:rPr>
          <w:rFonts w:ascii="Arial" w:hAnsi="Arial" w:cs="Arial"/>
          <w:sz w:val="22"/>
          <w:szCs w:val="22"/>
        </w:rPr>
        <w:t xml:space="preserve">. Available at: </w:t>
      </w:r>
      <w:hyperlink r:id="rId8" w:tgtFrame="_new" w:history="1">
        <w:r w:rsidRPr="00B916EA">
          <w:rPr>
            <w:rStyle w:val="Hyperlink"/>
            <w:rFonts w:ascii="Arial" w:eastAsiaTheme="majorEastAsia" w:hAnsi="Arial" w:cs="Arial"/>
            <w:sz w:val="22"/>
            <w:szCs w:val="22"/>
          </w:rPr>
          <w:t>https://commonslibrary.parliament.uk/research-briefings/cbp-7547/</w:t>
        </w:r>
      </w:hyperlink>
      <w:r w:rsidRPr="00B916EA">
        <w:rPr>
          <w:rFonts w:ascii="Arial" w:hAnsi="Arial" w:cs="Arial"/>
          <w:sz w:val="22"/>
          <w:szCs w:val="22"/>
        </w:rPr>
        <w:t xml:space="preserve"> </w:t>
      </w:r>
      <w:r w:rsidR="00B916EA">
        <w:rPr>
          <w:rFonts w:ascii="Arial" w:hAnsi="Arial" w:cs="Arial"/>
          <w:sz w:val="22"/>
          <w:szCs w:val="22"/>
        </w:rPr>
        <w:t>(</w:t>
      </w:r>
      <w:r w:rsidRPr="00B916EA">
        <w:rPr>
          <w:rFonts w:ascii="Arial" w:hAnsi="Arial" w:cs="Arial"/>
          <w:sz w:val="22"/>
          <w:szCs w:val="22"/>
        </w:rPr>
        <w:t>Accessed 25 June 2024</w:t>
      </w:r>
      <w:r w:rsidR="00B916EA">
        <w:rPr>
          <w:rFonts w:ascii="Arial" w:hAnsi="Arial" w:cs="Arial"/>
          <w:sz w:val="22"/>
          <w:szCs w:val="22"/>
        </w:rPr>
        <w:t>)</w:t>
      </w:r>
      <w:r w:rsidRPr="00B916EA">
        <w:rPr>
          <w:rFonts w:ascii="Arial" w:hAnsi="Arial" w:cs="Arial"/>
          <w:sz w:val="22"/>
          <w:szCs w:val="22"/>
        </w:rPr>
        <w:t>.</w:t>
      </w:r>
    </w:p>
    <w:p w14:paraId="3325A68A" w14:textId="10713AA6" w:rsidR="000C1D72" w:rsidRPr="00B916EA" w:rsidRDefault="000C1D72" w:rsidP="000C1D72">
      <w:pPr>
        <w:pStyle w:val="NormalWeb"/>
        <w:rPr>
          <w:rFonts w:ascii="Arial" w:hAnsi="Arial" w:cs="Arial"/>
          <w:sz w:val="22"/>
          <w:szCs w:val="22"/>
        </w:rPr>
      </w:pPr>
      <w:r w:rsidRPr="00B916EA">
        <w:rPr>
          <w:rFonts w:ascii="Arial" w:hAnsi="Arial" w:cs="Arial"/>
          <w:sz w:val="22"/>
          <w:szCs w:val="22"/>
        </w:rPr>
        <w:t xml:space="preserve">Institute for Public Policy Research, 2021. </w:t>
      </w:r>
      <w:r w:rsidRPr="00B916EA">
        <w:rPr>
          <w:rStyle w:val="Emphasis"/>
          <w:rFonts w:ascii="Arial" w:eastAsiaTheme="majorEastAsia" w:hAnsi="Arial" w:cs="Arial"/>
          <w:sz w:val="22"/>
          <w:szCs w:val="22"/>
        </w:rPr>
        <w:t>Fair Funding for Mental Health: Putting Parity into Practice</w:t>
      </w:r>
      <w:r w:rsidRPr="00B916EA">
        <w:rPr>
          <w:rFonts w:ascii="Arial" w:hAnsi="Arial" w:cs="Arial"/>
          <w:sz w:val="22"/>
          <w:szCs w:val="22"/>
        </w:rPr>
        <w:t xml:space="preserve">. Available at: </w:t>
      </w:r>
      <w:hyperlink r:id="rId9" w:tgtFrame="_new" w:history="1">
        <w:r w:rsidRPr="00B916EA">
          <w:rPr>
            <w:rStyle w:val="Hyperlink"/>
            <w:rFonts w:ascii="Arial" w:eastAsiaTheme="majorEastAsia" w:hAnsi="Arial" w:cs="Arial"/>
            <w:sz w:val="22"/>
            <w:szCs w:val="22"/>
          </w:rPr>
          <w:t>https://www.ippr.org/research/publications/fair-funding-for-mental-health</w:t>
        </w:r>
      </w:hyperlink>
      <w:r w:rsidRPr="00B916EA">
        <w:rPr>
          <w:rFonts w:ascii="Arial" w:hAnsi="Arial" w:cs="Arial"/>
          <w:sz w:val="22"/>
          <w:szCs w:val="22"/>
        </w:rPr>
        <w:t xml:space="preserve"> </w:t>
      </w:r>
      <w:r w:rsidR="00B916EA">
        <w:rPr>
          <w:rFonts w:ascii="Arial" w:hAnsi="Arial" w:cs="Arial"/>
          <w:sz w:val="22"/>
          <w:szCs w:val="22"/>
        </w:rPr>
        <w:t>(</w:t>
      </w:r>
      <w:r w:rsidRPr="00B916EA">
        <w:rPr>
          <w:rFonts w:ascii="Arial" w:hAnsi="Arial" w:cs="Arial"/>
          <w:sz w:val="22"/>
          <w:szCs w:val="22"/>
        </w:rPr>
        <w:t>Accessed 25 June 2024</w:t>
      </w:r>
      <w:r w:rsidR="00B916EA">
        <w:rPr>
          <w:rFonts w:ascii="Arial" w:hAnsi="Arial" w:cs="Arial"/>
          <w:sz w:val="22"/>
          <w:szCs w:val="22"/>
        </w:rPr>
        <w:t>)</w:t>
      </w:r>
      <w:r w:rsidRPr="00B916EA">
        <w:rPr>
          <w:rFonts w:ascii="Arial" w:hAnsi="Arial" w:cs="Arial"/>
          <w:sz w:val="22"/>
          <w:szCs w:val="22"/>
        </w:rPr>
        <w:t>.</w:t>
      </w:r>
    </w:p>
    <w:p w14:paraId="4672C317" w14:textId="62E3AACC" w:rsidR="000C1D72" w:rsidRPr="00B916EA" w:rsidRDefault="000C1D72" w:rsidP="000C1D72">
      <w:pPr>
        <w:pStyle w:val="NormalWeb"/>
        <w:rPr>
          <w:rFonts w:ascii="Arial" w:hAnsi="Arial" w:cs="Arial"/>
          <w:sz w:val="22"/>
          <w:szCs w:val="22"/>
        </w:rPr>
      </w:pPr>
      <w:r w:rsidRPr="00B916EA">
        <w:rPr>
          <w:rFonts w:ascii="Arial" w:hAnsi="Arial" w:cs="Arial"/>
          <w:sz w:val="22"/>
          <w:szCs w:val="22"/>
        </w:rPr>
        <w:t xml:space="preserve"> International Classification of Diseases, 10th Revision (ICD-10). Available at: </w:t>
      </w:r>
      <w:hyperlink r:id="rId10" w:tgtFrame="_new" w:history="1">
        <w:r w:rsidRPr="00B916EA">
          <w:rPr>
            <w:rStyle w:val="Hyperlink"/>
            <w:rFonts w:ascii="Arial" w:eastAsiaTheme="majorEastAsia" w:hAnsi="Arial" w:cs="Arial"/>
            <w:sz w:val="22"/>
            <w:szCs w:val="22"/>
          </w:rPr>
          <w:t>https://www.who.int/classifications/icd/icdonlineversions/en/</w:t>
        </w:r>
      </w:hyperlink>
      <w:r w:rsidRPr="00B916EA">
        <w:rPr>
          <w:rFonts w:ascii="Arial" w:hAnsi="Arial" w:cs="Arial"/>
          <w:sz w:val="22"/>
          <w:szCs w:val="22"/>
        </w:rPr>
        <w:t xml:space="preserve"> </w:t>
      </w:r>
      <w:r w:rsidR="00B916EA">
        <w:rPr>
          <w:rFonts w:ascii="Arial" w:hAnsi="Arial" w:cs="Arial"/>
          <w:sz w:val="22"/>
          <w:szCs w:val="22"/>
        </w:rPr>
        <w:t>(</w:t>
      </w:r>
      <w:r w:rsidRPr="00B916EA">
        <w:rPr>
          <w:rFonts w:ascii="Arial" w:hAnsi="Arial" w:cs="Arial"/>
          <w:sz w:val="22"/>
          <w:szCs w:val="22"/>
        </w:rPr>
        <w:t>Accessed 25 June 2024</w:t>
      </w:r>
      <w:r w:rsidR="00B916EA">
        <w:rPr>
          <w:rFonts w:ascii="Arial" w:hAnsi="Arial" w:cs="Arial"/>
          <w:sz w:val="22"/>
          <w:szCs w:val="22"/>
        </w:rPr>
        <w:t>)</w:t>
      </w:r>
      <w:r w:rsidRPr="00B916EA">
        <w:rPr>
          <w:rFonts w:ascii="Arial" w:hAnsi="Arial" w:cs="Arial"/>
          <w:sz w:val="22"/>
          <w:szCs w:val="22"/>
        </w:rPr>
        <w:t>.</w:t>
      </w:r>
    </w:p>
    <w:p w14:paraId="3BB323B8" w14:textId="531C52AA" w:rsidR="000C1D72" w:rsidRPr="00B916EA" w:rsidRDefault="000C1D72" w:rsidP="000C1D72">
      <w:pPr>
        <w:pStyle w:val="NormalWeb"/>
        <w:rPr>
          <w:rFonts w:ascii="Arial" w:hAnsi="Arial" w:cs="Arial"/>
          <w:sz w:val="22"/>
          <w:szCs w:val="22"/>
        </w:rPr>
      </w:pPr>
      <w:r w:rsidRPr="00B916EA">
        <w:rPr>
          <w:rFonts w:ascii="Arial" w:hAnsi="Arial" w:cs="Arial"/>
          <w:sz w:val="22"/>
          <w:szCs w:val="22"/>
        </w:rPr>
        <w:t xml:space="preserve"> King's College London, 2019. </w:t>
      </w:r>
      <w:r w:rsidRPr="00B916EA">
        <w:rPr>
          <w:rStyle w:val="Emphasis"/>
          <w:rFonts w:ascii="Arial" w:eastAsiaTheme="majorEastAsia" w:hAnsi="Arial" w:cs="Arial"/>
          <w:sz w:val="22"/>
          <w:szCs w:val="22"/>
        </w:rPr>
        <w:t>Mental Health Stigma Study</w:t>
      </w:r>
      <w:r w:rsidRPr="00B916EA">
        <w:rPr>
          <w:rFonts w:ascii="Arial" w:hAnsi="Arial" w:cs="Arial"/>
          <w:sz w:val="22"/>
          <w:szCs w:val="22"/>
        </w:rPr>
        <w:t xml:space="preserve">. Available at: </w:t>
      </w:r>
      <w:hyperlink r:id="rId11" w:tgtFrame="_new" w:history="1">
        <w:r w:rsidRPr="00B916EA">
          <w:rPr>
            <w:rStyle w:val="Hyperlink"/>
            <w:rFonts w:ascii="Arial" w:eastAsiaTheme="majorEastAsia" w:hAnsi="Arial" w:cs="Arial"/>
            <w:sz w:val="22"/>
            <w:szCs w:val="22"/>
          </w:rPr>
          <w:t>https://www.kcl.ac.uk/news/new-study-shows-significant-reduction-in-mental-health-stigma-over-past-decade</w:t>
        </w:r>
      </w:hyperlink>
      <w:r w:rsidRPr="00B916EA">
        <w:rPr>
          <w:rFonts w:ascii="Arial" w:hAnsi="Arial" w:cs="Arial"/>
          <w:sz w:val="22"/>
          <w:szCs w:val="22"/>
        </w:rPr>
        <w:t xml:space="preserve"> </w:t>
      </w:r>
      <w:r w:rsidR="00B916EA">
        <w:rPr>
          <w:rFonts w:ascii="Arial" w:hAnsi="Arial" w:cs="Arial"/>
          <w:sz w:val="22"/>
          <w:szCs w:val="22"/>
        </w:rPr>
        <w:t>(</w:t>
      </w:r>
      <w:r w:rsidRPr="00B916EA">
        <w:rPr>
          <w:rFonts w:ascii="Arial" w:hAnsi="Arial" w:cs="Arial"/>
          <w:sz w:val="22"/>
          <w:szCs w:val="22"/>
        </w:rPr>
        <w:t>Accessed 25 June 2024</w:t>
      </w:r>
      <w:r w:rsidR="00B916EA">
        <w:rPr>
          <w:rFonts w:ascii="Arial" w:hAnsi="Arial" w:cs="Arial"/>
          <w:sz w:val="22"/>
          <w:szCs w:val="22"/>
        </w:rPr>
        <w:t>)</w:t>
      </w:r>
      <w:r w:rsidRPr="00B916EA">
        <w:rPr>
          <w:rFonts w:ascii="Arial" w:hAnsi="Arial" w:cs="Arial"/>
          <w:sz w:val="22"/>
          <w:szCs w:val="22"/>
        </w:rPr>
        <w:t>.</w:t>
      </w:r>
    </w:p>
    <w:p w14:paraId="626E25EE" w14:textId="009C1595" w:rsidR="000C1D72" w:rsidRPr="00B916EA" w:rsidRDefault="000C1D72" w:rsidP="000C1D72">
      <w:pPr>
        <w:pStyle w:val="NormalWeb"/>
        <w:rPr>
          <w:rFonts w:ascii="Arial" w:hAnsi="Arial" w:cs="Arial"/>
          <w:sz w:val="22"/>
          <w:szCs w:val="22"/>
        </w:rPr>
      </w:pPr>
      <w:r w:rsidRPr="00B916EA">
        <w:rPr>
          <w:rFonts w:ascii="Arial" w:hAnsi="Arial" w:cs="Arial"/>
          <w:sz w:val="22"/>
          <w:szCs w:val="22"/>
        </w:rPr>
        <w:t xml:space="preserve"> Mental Capacity Act 2005. Available at: </w:t>
      </w:r>
      <w:hyperlink r:id="rId12" w:tgtFrame="_new" w:history="1">
        <w:r w:rsidRPr="00B916EA">
          <w:rPr>
            <w:rStyle w:val="Hyperlink"/>
            <w:rFonts w:ascii="Arial" w:eastAsiaTheme="majorEastAsia" w:hAnsi="Arial" w:cs="Arial"/>
            <w:sz w:val="22"/>
            <w:szCs w:val="22"/>
          </w:rPr>
          <w:t>https://www.legislation.gov.uk/ukpga/2005/9/contents</w:t>
        </w:r>
      </w:hyperlink>
      <w:r w:rsidRPr="00B916EA">
        <w:rPr>
          <w:rFonts w:ascii="Arial" w:hAnsi="Arial" w:cs="Arial"/>
          <w:sz w:val="22"/>
          <w:szCs w:val="22"/>
        </w:rPr>
        <w:t xml:space="preserve"> </w:t>
      </w:r>
      <w:r w:rsidR="00B916EA">
        <w:rPr>
          <w:rFonts w:ascii="Arial" w:hAnsi="Arial" w:cs="Arial"/>
          <w:sz w:val="22"/>
          <w:szCs w:val="22"/>
        </w:rPr>
        <w:t>(</w:t>
      </w:r>
      <w:r w:rsidRPr="00B916EA">
        <w:rPr>
          <w:rFonts w:ascii="Arial" w:hAnsi="Arial" w:cs="Arial"/>
          <w:sz w:val="22"/>
          <w:szCs w:val="22"/>
        </w:rPr>
        <w:t>Accessed 25 June 2024</w:t>
      </w:r>
      <w:r w:rsidR="00B916EA">
        <w:rPr>
          <w:rFonts w:ascii="Arial" w:hAnsi="Arial" w:cs="Arial"/>
          <w:sz w:val="22"/>
          <w:szCs w:val="22"/>
        </w:rPr>
        <w:t>)</w:t>
      </w:r>
      <w:r w:rsidRPr="00B916EA">
        <w:rPr>
          <w:rFonts w:ascii="Arial" w:hAnsi="Arial" w:cs="Arial"/>
          <w:sz w:val="22"/>
          <w:szCs w:val="22"/>
        </w:rPr>
        <w:t>.</w:t>
      </w:r>
    </w:p>
    <w:p w14:paraId="36B1FE5E" w14:textId="0CFA7CB5" w:rsidR="000C1D72" w:rsidRPr="00B916EA" w:rsidRDefault="000C1D72" w:rsidP="000C1D72">
      <w:pPr>
        <w:pStyle w:val="NormalWeb"/>
        <w:rPr>
          <w:rFonts w:ascii="Arial" w:hAnsi="Arial" w:cs="Arial"/>
          <w:sz w:val="22"/>
          <w:szCs w:val="22"/>
        </w:rPr>
      </w:pPr>
      <w:r w:rsidRPr="00B916EA">
        <w:rPr>
          <w:rFonts w:ascii="Arial" w:hAnsi="Arial" w:cs="Arial"/>
          <w:sz w:val="22"/>
          <w:szCs w:val="22"/>
        </w:rPr>
        <w:t xml:space="preserve"> Mental Health Act 2007. Available at: </w:t>
      </w:r>
      <w:hyperlink r:id="rId13" w:tgtFrame="_new" w:history="1">
        <w:r w:rsidRPr="00B916EA">
          <w:rPr>
            <w:rStyle w:val="Hyperlink"/>
            <w:rFonts w:ascii="Arial" w:eastAsiaTheme="majorEastAsia" w:hAnsi="Arial" w:cs="Arial"/>
            <w:sz w:val="22"/>
            <w:szCs w:val="22"/>
          </w:rPr>
          <w:t>https://www.legislation.gov.uk/ukpga/2007/12/contents</w:t>
        </w:r>
      </w:hyperlink>
      <w:r w:rsidRPr="00B916EA">
        <w:rPr>
          <w:rFonts w:ascii="Arial" w:hAnsi="Arial" w:cs="Arial"/>
          <w:sz w:val="22"/>
          <w:szCs w:val="22"/>
        </w:rPr>
        <w:t xml:space="preserve"> </w:t>
      </w:r>
      <w:r w:rsidR="00B916EA">
        <w:rPr>
          <w:rFonts w:ascii="Arial" w:hAnsi="Arial" w:cs="Arial"/>
          <w:sz w:val="22"/>
          <w:szCs w:val="22"/>
        </w:rPr>
        <w:t>(</w:t>
      </w:r>
      <w:r w:rsidRPr="00B916EA">
        <w:rPr>
          <w:rFonts w:ascii="Arial" w:hAnsi="Arial" w:cs="Arial"/>
          <w:sz w:val="22"/>
          <w:szCs w:val="22"/>
        </w:rPr>
        <w:t>Accessed 25 June 2024</w:t>
      </w:r>
      <w:r w:rsidR="00B916EA">
        <w:rPr>
          <w:rFonts w:ascii="Arial" w:hAnsi="Arial" w:cs="Arial"/>
          <w:sz w:val="22"/>
          <w:szCs w:val="22"/>
        </w:rPr>
        <w:t>)</w:t>
      </w:r>
      <w:r w:rsidRPr="00B916EA">
        <w:rPr>
          <w:rFonts w:ascii="Arial" w:hAnsi="Arial" w:cs="Arial"/>
          <w:sz w:val="22"/>
          <w:szCs w:val="22"/>
        </w:rPr>
        <w:t>.</w:t>
      </w:r>
    </w:p>
    <w:p w14:paraId="65782CFE" w14:textId="7EF4B617" w:rsidR="000C1D72" w:rsidRPr="00B916EA" w:rsidRDefault="000C1D72" w:rsidP="000C1D72">
      <w:pPr>
        <w:pStyle w:val="NormalWeb"/>
        <w:rPr>
          <w:rFonts w:ascii="Arial" w:hAnsi="Arial" w:cs="Arial"/>
          <w:sz w:val="22"/>
          <w:szCs w:val="22"/>
        </w:rPr>
      </w:pPr>
      <w:r w:rsidRPr="00B916EA">
        <w:rPr>
          <w:rFonts w:ascii="Arial" w:hAnsi="Arial" w:cs="Arial"/>
          <w:sz w:val="22"/>
          <w:szCs w:val="22"/>
        </w:rPr>
        <w:t xml:space="preserve"> National Collaborating Centre for Mental Health, 2018. </w:t>
      </w:r>
      <w:r w:rsidRPr="00B916EA">
        <w:rPr>
          <w:rStyle w:val="Emphasis"/>
          <w:rFonts w:ascii="Arial" w:eastAsiaTheme="majorEastAsia" w:hAnsi="Arial" w:cs="Arial"/>
          <w:sz w:val="22"/>
          <w:szCs w:val="22"/>
        </w:rPr>
        <w:t>The Improving Access to Psychological Therapies Manual</w:t>
      </w:r>
      <w:r w:rsidRPr="00B916EA">
        <w:rPr>
          <w:rFonts w:ascii="Arial" w:hAnsi="Arial" w:cs="Arial"/>
          <w:sz w:val="22"/>
          <w:szCs w:val="22"/>
        </w:rPr>
        <w:t xml:space="preserve">. Available at: </w:t>
      </w:r>
      <w:hyperlink r:id="rId14" w:tgtFrame="_new" w:history="1">
        <w:r w:rsidRPr="00B916EA">
          <w:rPr>
            <w:rStyle w:val="Hyperlink"/>
            <w:rFonts w:ascii="Arial" w:eastAsiaTheme="majorEastAsia" w:hAnsi="Arial" w:cs="Arial"/>
            <w:sz w:val="22"/>
            <w:szCs w:val="22"/>
          </w:rPr>
          <w:t>https://www.england.nhs.uk/publication/the-improving-access-to-psychological-therapies-manual/</w:t>
        </w:r>
      </w:hyperlink>
      <w:r w:rsidRPr="00B916EA">
        <w:rPr>
          <w:rFonts w:ascii="Arial" w:hAnsi="Arial" w:cs="Arial"/>
          <w:sz w:val="22"/>
          <w:szCs w:val="22"/>
        </w:rPr>
        <w:t xml:space="preserve"> </w:t>
      </w:r>
      <w:r w:rsidR="00B916EA">
        <w:rPr>
          <w:rFonts w:ascii="Arial" w:hAnsi="Arial" w:cs="Arial"/>
          <w:sz w:val="22"/>
          <w:szCs w:val="22"/>
        </w:rPr>
        <w:t>(</w:t>
      </w:r>
      <w:r w:rsidRPr="00B916EA">
        <w:rPr>
          <w:rFonts w:ascii="Arial" w:hAnsi="Arial" w:cs="Arial"/>
          <w:sz w:val="22"/>
          <w:szCs w:val="22"/>
        </w:rPr>
        <w:t>Accessed 25 June 2024</w:t>
      </w:r>
      <w:r w:rsidR="00B916EA">
        <w:rPr>
          <w:rFonts w:ascii="Arial" w:hAnsi="Arial" w:cs="Arial"/>
          <w:sz w:val="22"/>
          <w:szCs w:val="22"/>
        </w:rPr>
        <w:t>)</w:t>
      </w:r>
      <w:r w:rsidRPr="00B916EA">
        <w:rPr>
          <w:rFonts w:ascii="Arial" w:hAnsi="Arial" w:cs="Arial"/>
          <w:sz w:val="22"/>
          <w:szCs w:val="22"/>
        </w:rPr>
        <w:t>.</w:t>
      </w:r>
    </w:p>
    <w:p w14:paraId="4E630C1A" w14:textId="4931BE5E" w:rsidR="000C1D72" w:rsidRPr="00B916EA" w:rsidRDefault="000C1D72" w:rsidP="000C1D72">
      <w:pPr>
        <w:pStyle w:val="NormalWeb"/>
        <w:rPr>
          <w:rFonts w:ascii="Arial" w:hAnsi="Arial" w:cs="Arial"/>
          <w:sz w:val="22"/>
          <w:szCs w:val="22"/>
        </w:rPr>
      </w:pPr>
      <w:r w:rsidRPr="00B916EA">
        <w:rPr>
          <w:rFonts w:ascii="Arial" w:hAnsi="Arial" w:cs="Arial"/>
          <w:sz w:val="22"/>
          <w:szCs w:val="22"/>
        </w:rPr>
        <w:t xml:space="preserve"> National Health Service, 2021. </w:t>
      </w:r>
      <w:r w:rsidRPr="00B916EA">
        <w:rPr>
          <w:rStyle w:val="Emphasis"/>
          <w:rFonts w:ascii="Arial" w:eastAsiaTheme="majorEastAsia" w:hAnsi="Arial" w:cs="Arial"/>
          <w:sz w:val="22"/>
          <w:szCs w:val="22"/>
        </w:rPr>
        <w:t>NHS Mental Health Implementation Plan 2019/20 – 2023/24</w:t>
      </w:r>
      <w:r w:rsidRPr="00B916EA">
        <w:rPr>
          <w:rFonts w:ascii="Arial" w:hAnsi="Arial" w:cs="Arial"/>
          <w:sz w:val="22"/>
          <w:szCs w:val="22"/>
        </w:rPr>
        <w:t xml:space="preserve">. Available at: </w:t>
      </w:r>
      <w:hyperlink r:id="rId15" w:tgtFrame="_new" w:history="1">
        <w:r w:rsidRPr="00B916EA">
          <w:rPr>
            <w:rStyle w:val="Hyperlink"/>
            <w:rFonts w:ascii="Arial" w:eastAsiaTheme="majorEastAsia" w:hAnsi="Arial" w:cs="Arial"/>
            <w:sz w:val="22"/>
            <w:szCs w:val="22"/>
          </w:rPr>
          <w:t>https://www.england.nhs.uk/mental-health/taskforce/imp/</w:t>
        </w:r>
      </w:hyperlink>
      <w:r w:rsidRPr="00B916EA">
        <w:rPr>
          <w:rFonts w:ascii="Arial" w:hAnsi="Arial" w:cs="Arial"/>
          <w:sz w:val="22"/>
          <w:szCs w:val="22"/>
        </w:rPr>
        <w:t xml:space="preserve"> </w:t>
      </w:r>
      <w:r w:rsidR="00B916EA">
        <w:rPr>
          <w:rFonts w:ascii="Arial" w:hAnsi="Arial" w:cs="Arial"/>
          <w:sz w:val="22"/>
          <w:szCs w:val="22"/>
        </w:rPr>
        <w:t>(</w:t>
      </w:r>
      <w:r w:rsidRPr="00B916EA">
        <w:rPr>
          <w:rFonts w:ascii="Arial" w:hAnsi="Arial" w:cs="Arial"/>
          <w:sz w:val="22"/>
          <w:szCs w:val="22"/>
        </w:rPr>
        <w:t>Accessed 25 June 2024</w:t>
      </w:r>
      <w:r w:rsidR="00B916EA">
        <w:rPr>
          <w:rFonts w:ascii="Arial" w:hAnsi="Arial" w:cs="Arial"/>
          <w:sz w:val="22"/>
          <w:szCs w:val="22"/>
        </w:rPr>
        <w:t>)</w:t>
      </w:r>
      <w:r w:rsidRPr="00B916EA">
        <w:rPr>
          <w:rFonts w:ascii="Arial" w:hAnsi="Arial" w:cs="Arial"/>
          <w:sz w:val="22"/>
          <w:szCs w:val="22"/>
        </w:rPr>
        <w:t>.</w:t>
      </w:r>
    </w:p>
    <w:p w14:paraId="48D416A3" w14:textId="008EDD70" w:rsidR="000C1D72" w:rsidRPr="00B916EA" w:rsidRDefault="000C1D72" w:rsidP="000C1D72">
      <w:pPr>
        <w:pStyle w:val="NormalWeb"/>
        <w:rPr>
          <w:rFonts w:ascii="Arial" w:hAnsi="Arial" w:cs="Arial"/>
          <w:sz w:val="22"/>
          <w:szCs w:val="22"/>
        </w:rPr>
      </w:pPr>
      <w:r w:rsidRPr="00B916EA">
        <w:rPr>
          <w:rFonts w:ascii="Arial" w:hAnsi="Arial" w:cs="Arial"/>
          <w:sz w:val="22"/>
          <w:szCs w:val="22"/>
        </w:rPr>
        <w:lastRenderedPageBreak/>
        <w:t xml:space="preserve"> Public Health England, 2021. </w:t>
      </w:r>
      <w:r w:rsidRPr="00B916EA">
        <w:rPr>
          <w:rStyle w:val="Emphasis"/>
          <w:rFonts w:ascii="Arial" w:eastAsiaTheme="majorEastAsia" w:hAnsi="Arial" w:cs="Arial"/>
          <w:sz w:val="22"/>
          <w:szCs w:val="22"/>
        </w:rPr>
        <w:t>Mental Health and Wellbeing: JSNA Toolkit</w:t>
      </w:r>
      <w:r w:rsidRPr="00B916EA">
        <w:rPr>
          <w:rFonts w:ascii="Arial" w:hAnsi="Arial" w:cs="Arial"/>
          <w:sz w:val="22"/>
          <w:szCs w:val="22"/>
        </w:rPr>
        <w:t xml:space="preserve">. Available at: </w:t>
      </w:r>
      <w:hyperlink r:id="rId16" w:tgtFrame="_new" w:history="1">
        <w:r w:rsidRPr="00B916EA">
          <w:rPr>
            <w:rStyle w:val="Hyperlink"/>
            <w:rFonts w:ascii="Arial" w:eastAsiaTheme="majorEastAsia" w:hAnsi="Arial" w:cs="Arial"/>
            <w:sz w:val="22"/>
            <w:szCs w:val="22"/>
          </w:rPr>
          <w:t>https://www.gov.uk/government/publications/mental-health-and-wellbeing-jsna-toolkit</w:t>
        </w:r>
      </w:hyperlink>
      <w:r w:rsidRPr="00B916EA">
        <w:rPr>
          <w:rFonts w:ascii="Arial" w:hAnsi="Arial" w:cs="Arial"/>
          <w:sz w:val="22"/>
          <w:szCs w:val="22"/>
        </w:rPr>
        <w:t xml:space="preserve"> </w:t>
      </w:r>
      <w:r w:rsidR="00B916EA">
        <w:rPr>
          <w:rFonts w:ascii="Arial" w:hAnsi="Arial" w:cs="Arial"/>
          <w:sz w:val="22"/>
          <w:szCs w:val="22"/>
        </w:rPr>
        <w:t>(</w:t>
      </w:r>
      <w:r w:rsidRPr="00B916EA">
        <w:rPr>
          <w:rFonts w:ascii="Arial" w:hAnsi="Arial" w:cs="Arial"/>
          <w:sz w:val="22"/>
          <w:szCs w:val="22"/>
        </w:rPr>
        <w:t>Accessed 25 June 2024</w:t>
      </w:r>
      <w:r w:rsidR="00B916EA">
        <w:rPr>
          <w:rFonts w:ascii="Arial" w:hAnsi="Arial" w:cs="Arial"/>
          <w:sz w:val="22"/>
          <w:szCs w:val="22"/>
        </w:rPr>
        <w:t>)</w:t>
      </w:r>
      <w:r w:rsidRPr="00B916EA">
        <w:rPr>
          <w:rFonts w:ascii="Arial" w:hAnsi="Arial" w:cs="Arial"/>
          <w:sz w:val="22"/>
          <w:szCs w:val="22"/>
        </w:rPr>
        <w:t>.</w:t>
      </w:r>
    </w:p>
    <w:p w14:paraId="0B755937" w14:textId="03D1AF37" w:rsidR="000C1D72" w:rsidRPr="00B916EA" w:rsidRDefault="000C1D72" w:rsidP="000C1D72">
      <w:pPr>
        <w:pStyle w:val="NormalWeb"/>
        <w:rPr>
          <w:rFonts w:ascii="Arial" w:hAnsi="Arial" w:cs="Arial"/>
          <w:sz w:val="22"/>
          <w:szCs w:val="22"/>
        </w:rPr>
      </w:pPr>
      <w:r w:rsidRPr="00B916EA">
        <w:rPr>
          <w:rFonts w:ascii="Arial" w:hAnsi="Arial" w:cs="Arial"/>
          <w:sz w:val="22"/>
          <w:szCs w:val="22"/>
        </w:rPr>
        <w:t xml:space="preserve"> Royal College of General Practitioners, 2020. </w:t>
      </w:r>
      <w:r w:rsidRPr="00B916EA">
        <w:rPr>
          <w:rStyle w:val="Emphasis"/>
          <w:rFonts w:ascii="Arial" w:eastAsiaTheme="majorEastAsia" w:hAnsi="Arial" w:cs="Arial"/>
          <w:sz w:val="22"/>
          <w:szCs w:val="22"/>
        </w:rPr>
        <w:t>Improving Access to Psychological Therapies (IAPT) Programme</w:t>
      </w:r>
      <w:r w:rsidRPr="00B916EA">
        <w:rPr>
          <w:rFonts w:ascii="Arial" w:hAnsi="Arial" w:cs="Arial"/>
          <w:sz w:val="22"/>
          <w:szCs w:val="22"/>
        </w:rPr>
        <w:t xml:space="preserve">. Available at: </w:t>
      </w:r>
      <w:hyperlink r:id="rId17" w:tgtFrame="_new" w:history="1">
        <w:r w:rsidRPr="00B916EA">
          <w:rPr>
            <w:rStyle w:val="Hyperlink"/>
            <w:rFonts w:ascii="Arial" w:eastAsiaTheme="majorEastAsia" w:hAnsi="Arial" w:cs="Arial"/>
            <w:sz w:val="22"/>
            <w:szCs w:val="22"/>
          </w:rPr>
          <w:t>https://www.rcgp.org.uk/clinical-and-research/resources/a-to-z-clinical-resources/iapt.aspx</w:t>
        </w:r>
      </w:hyperlink>
      <w:r w:rsidRPr="00B916EA">
        <w:rPr>
          <w:rFonts w:ascii="Arial" w:hAnsi="Arial" w:cs="Arial"/>
          <w:sz w:val="22"/>
          <w:szCs w:val="22"/>
        </w:rPr>
        <w:t xml:space="preserve"> </w:t>
      </w:r>
      <w:r w:rsidR="00B916EA">
        <w:rPr>
          <w:rFonts w:ascii="Arial" w:hAnsi="Arial" w:cs="Arial"/>
          <w:sz w:val="22"/>
          <w:szCs w:val="22"/>
        </w:rPr>
        <w:t>(</w:t>
      </w:r>
      <w:r w:rsidRPr="00B916EA">
        <w:rPr>
          <w:rFonts w:ascii="Arial" w:hAnsi="Arial" w:cs="Arial"/>
          <w:sz w:val="22"/>
          <w:szCs w:val="22"/>
        </w:rPr>
        <w:t>Accessed 25 June 2024</w:t>
      </w:r>
      <w:r w:rsidR="00B916EA">
        <w:rPr>
          <w:rFonts w:ascii="Arial" w:hAnsi="Arial" w:cs="Arial"/>
          <w:sz w:val="22"/>
          <w:szCs w:val="22"/>
        </w:rPr>
        <w:t>)</w:t>
      </w:r>
      <w:r w:rsidRPr="00B916EA">
        <w:rPr>
          <w:rFonts w:ascii="Arial" w:hAnsi="Arial" w:cs="Arial"/>
          <w:sz w:val="22"/>
          <w:szCs w:val="22"/>
        </w:rPr>
        <w:t>.</w:t>
      </w:r>
    </w:p>
    <w:p w14:paraId="2FEC38F8" w14:textId="1E3B73D3" w:rsidR="000C1D72" w:rsidRPr="00B916EA" w:rsidRDefault="000C1D72" w:rsidP="000C1D72">
      <w:pPr>
        <w:pStyle w:val="NormalWeb"/>
        <w:rPr>
          <w:rFonts w:ascii="Arial" w:hAnsi="Arial" w:cs="Arial"/>
          <w:sz w:val="22"/>
          <w:szCs w:val="22"/>
        </w:rPr>
      </w:pPr>
      <w:r w:rsidRPr="00B916EA">
        <w:rPr>
          <w:rFonts w:ascii="Arial" w:hAnsi="Arial" w:cs="Arial"/>
          <w:sz w:val="22"/>
          <w:szCs w:val="22"/>
        </w:rPr>
        <w:t xml:space="preserve"> World Health Organization, 2021. </w:t>
      </w:r>
      <w:r w:rsidRPr="00B916EA">
        <w:rPr>
          <w:rStyle w:val="Emphasis"/>
          <w:rFonts w:ascii="Arial" w:eastAsiaTheme="majorEastAsia" w:hAnsi="Arial" w:cs="Arial"/>
          <w:sz w:val="22"/>
          <w:szCs w:val="22"/>
        </w:rPr>
        <w:t>Mental Health Atlas 2020</w:t>
      </w:r>
      <w:r w:rsidRPr="00B916EA">
        <w:rPr>
          <w:rFonts w:ascii="Arial" w:hAnsi="Arial" w:cs="Arial"/>
          <w:sz w:val="22"/>
          <w:szCs w:val="22"/>
        </w:rPr>
        <w:t xml:space="preserve">. Available at: </w:t>
      </w:r>
      <w:hyperlink r:id="rId18" w:tgtFrame="_new" w:history="1">
        <w:r w:rsidRPr="00B916EA">
          <w:rPr>
            <w:rStyle w:val="Hyperlink"/>
            <w:rFonts w:ascii="Arial" w:eastAsiaTheme="majorEastAsia" w:hAnsi="Arial" w:cs="Arial"/>
            <w:sz w:val="22"/>
            <w:szCs w:val="22"/>
          </w:rPr>
          <w:t>https://www.who.int/publications/i/item/9789240036703</w:t>
        </w:r>
      </w:hyperlink>
      <w:r w:rsidRPr="00B916EA">
        <w:rPr>
          <w:rFonts w:ascii="Arial" w:hAnsi="Arial" w:cs="Arial"/>
          <w:sz w:val="22"/>
          <w:szCs w:val="22"/>
        </w:rPr>
        <w:t xml:space="preserve"> </w:t>
      </w:r>
      <w:r w:rsidR="00B916EA">
        <w:rPr>
          <w:rFonts w:ascii="Arial" w:hAnsi="Arial" w:cs="Arial"/>
          <w:sz w:val="22"/>
          <w:szCs w:val="22"/>
        </w:rPr>
        <w:t>(</w:t>
      </w:r>
      <w:r w:rsidRPr="00B916EA">
        <w:rPr>
          <w:rFonts w:ascii="Arial" w:hAnsi="Arial" w:cs="Arial"/>
          <w:sz w:val="22"/>
          <w:szCs w:val="22"/>
        </w:rPr>
        <w:t>Accessed 25 June 2024</w:t>
      </w:r>
      <w:r w:rsidR="00B916EA">
        <w:rPr>
          <w:rFonts w:ascii="Arial" w:hAnsi="Arial" w:cs="Arial"/>
          <w:sz w:val="22"/>
          <w:szCs w:val="22"/>
        </w:rPr>
        <w:t>)</w:t>
      </w:r>
      <w:r w:rsidRPr="00B916EA">
        <w:rPr>
          <w:rFonts w:ascii="Arial" w:hAnsi="Arial" w:cs="Arial"/>
          <w:sz w:val="22"/>
          <w:szCs w:val="22"/>
        </w:rPr>
        <w:t>.</w:t>
      </w:r>
    </w:p>
    <w:p w14:paraId="5F33506C" w14:textId="77777777" w:rsidR="000C1D72" w:rsidRDefault="000C1D72"/>
    <w:sectPr w:rsidR="000C1D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72"/>
    <w:rsid w:val="00092E28"/>
    <w:rsid w:val="000C1D72"/>
    <w:rsid w:val="00100761"/>
    <w:rsid w:val="004813D7"/>
    <w:rsid w:val="005B4E85"/>
    <w:rsid w:val="00695917"/>
    <w:rsid w:val="00810995"/>
    <w:rsid w:val="008C72EA"/>
    <w:rsid w:val="009404BD"/>
    <w:rsid w:val="009478A8"/>
    <w:rsid w:val="00AA207D"/>
    <w:rsid w:val="00AF666E"/>
    <w:rsid w:val="00B916EA"/>
    <w:rsid w:val="00BF752E"/>
    <w:rsid w:val="00C95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7FE573"/>
  <w15:chartTrackingRefBased/>
  <w15:docId w15:val="{3EB1E488-73BB-42EC-AFA6-4E92FCB76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1D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1D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1D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1D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1D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1D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1D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1D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1D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1D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1D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1D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1D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1D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1D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1D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1D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1D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1D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1D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1D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1D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1D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1D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1D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1D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1D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1D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1D7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C1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0C1D72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0C1D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0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18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55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641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04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library.parliament.uk/research-briefings/cbp-7547/" TargetMode="External"/><Relationship Id="rId13" Type="http://schemas.openxmlformats.org/officeDocument/2006/relationships/hyperlink" Target="https://www.legislation.gov.uk/ukpga/2007/12/contents" TargetMode="External"/><Relationship Id="rId18" Type="http://schemas.openxmlformats.org/officeDocument/2006/relationships/hyperlink" Target="https://www.who.int/publications/i/item/978924003670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hee.nhs.uk/our-work/mental-health" TargetMode="External"/><Relationship Id="rId12" Type="http://schemas.openxmlformats.org/officeDocument/2006/relationships/hyperlink" Target="https://www.legislation.gov.uk/ukpga/2005/9/contents" TargetMode="External"/><Relationship Id="rId17" Type="http://schemas.openxmlformats.org/officeDocument/2006/relationships/hyperlink" Target="https://www.rcgp.org.uk/clinical-and-research/resources/a-to-z-clinical-resources/iapt.aspx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uk/government/publications/mental-health-and-wellbeing-jsna-toolkit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europsy.net/guidelines/depression/" TargetMode="External"/><Relationship Id="rId11" Type="http://schemas.openxmlformats.org/officeDocument/2006/relationships/hyperlink" Target="https://www.kcl.ac.uk/news/new-study-shows-significant-reduction-in-mental-health-stigma-over-past-decade" TargetMode="External"/><Relationship Id="rId5" Type="http://schemas.openxmlformats.org/officeDocument/2006/relationships/hyperlink" Target="https://www.cqc.org.uk/publications/major-report/state-care-mental-health-services-202021" TargetMode="External"/><Relationship Id="rId15" Type="http://schemas.openxmlformats.org/officeDocument/2006/relationships/hyperlink" Target="https://www.england.nhs.uk/mental-health/taskforce/imp/" TargetMode="External"/><Relationship Id="rId10" Type="http://schemas.openxmlformats.org/officeDocument/2006/relationships/hyperlink" Target="https://www.who.int/classifications/icd/icdonlineversions/en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ww.bma.org.uk/advice-and-support/nhs-delivery-and-workforce/funding/lost-in-transit-funding-for-mental-health-services-in-england" TargetMode="External"/><Relationship Id="rId9" Type="http://schemas.openxmlformats.org/officeDocument/2006/relationships/hyperlink" Target="https://www.ippr.org/research/publications/fair-funding-for-mental-health" TargetMode="External"/><Relationship Id="rId14" Type="http://schemas.openxmlformats.org/officeDocument/2006/relationships/hyperlink" Target="https://www.england.nhs.uk/publication/the-improving-access-to-psychological-therapies-manua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698</Words>
  <Characters>3981</Characters>
  <Application>Microsoft Office Word</Application>
  <DocSecurity>0</DocSecurity>
  <Lines>33</Lines>
  <Paragraphs>9</Paragraphs>
  <ScaleCrop>false</ScaleCrop>
  <Company/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 no1</dc:creator>
  <cp:keywords/>
  <dc:description/>
  <cp:lastModifiedBy>Shazia Malik (2127945)</cp:lastModifiedBy>
  <cp:revision>9</cp:revision>
  <dcterms:created xsi:type="dcterms:W3CDTF">2024-07-06T00:51:00Z</dcterms:created>
  <dcterms:modified xsi:type="dcterms:W3CDTF">2024-07-06T13:41:00Z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6e621cb0-78dd-4678-a1a5-19ab46575b60</vt:lpwstr>
  </property>
</Properties>
</file>