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1A9E5" w14:textId="5E36C7E8" w:rsidR="00510F75" w:rsidRPr="007B7F8D" w:rsidRDefault="00510F75" w:rsidP="00821A91">
      <w:pPr>
        <w:rPr>
          <w:rFonts w:ascii="Garamond" w:hAnsi="Garamond"/>
          <w:b/>
          <w:sz w:val="36"/>
          <w:szCs w:val="36"/>
        </w:rPr>
      </w:pPr>
    </w:p>
    <w:p w14:paraId="49EF7EF2" w14:textId="4CE73F8F" w:rsidR="00510F75" w:rsidRPr="00D65A64" w:rsidRDefault="00510F75" w:rsidP="00821A91">
      <w:pPr>
        <w:rPr>
          <w:rFonts w:ascii="Garamond" w:hAnsi="Garamond"/>
          <w:b/>
          <w:sz w:val="32"/>
          <w:szCs w:val="32"/>
        </w:rPr>
      </w:pPr>
      <w:r w:rsidRPr="00D65A64">
        <w:rPr>
          <w:rFonts w:ascii="Garamond" w:hAnsi="Garamond"/>
          <w:b/>
          <w:i/>
          <w:sz w:val="32"/>
          <w:szCs w:val="32"/>
        </w:rPr>
        <w:t>The Hiding Place</w:t>
      </w:r>
      <w:r w:rsidRPr="00D65A64">
        <w:rPr>
          <w:rFonts w:ascii="Garamond" w:hAnsi="Garamond"/>
          <w:b/>
          <w:sz w:val="32"/>
          <w:szCs w:val="32"/>
        </w:rPr>
        <w:t>: Hybridity and Violence</w:t>
      </w:r>
    </w:p>
    <w:p w14:paraId="03E5F212" w14:textId="77777777" w:rsidR="00510F75" w:rsidRPr="00D65A64" w:rsidRDefault="00510F75" w:rsidP="00821A91">
      <w:pPr>
        <w:rPr>
          <w:rFonts w:ascii="Garamond" w:hAnsi="Garamond"/>
          <w:b/>
          <w:szCs w:val="24"/>
        </w:rPr>
      </w:pPr>
    </w:p>
    <w:p w14:paraId="27843C16" w14:textId="659CB094" w:rsidR="00E41DE4" w:rsidRPr="00BD27B0" w:rsidRDefault="00E41DE4" w:rsidP="00821A91">
      <w:p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</w:t>
      </w:r>
      <w:r w:rsidR="00A3249D" w:rsidRPr="00BD27B0">
        <w:rPr>
          <w:rFonts w:ascii="Garamond" w:hAnsi="Garamond"/>
          <w:sz w:val="22"/>
          <w:szCs w:val="22"/>
        </w:rPr>
        <w:t>is is th</w:t>
      </w:r>
      <w:r w:rsidRPr="00BD27B0">
        <w:rPr>
          <w:rFonts w:ascii="Garamond" w:hAnsi="Garamond"/>
          <w:sz w:val="22"/>
          <w:szCs w:val="22"/>
        </w:rPr>
        <w:t xml:space="preserve">e first of the second block in the course: </w:t>
      </w:r>
      <w:r w:rsidR="006D1F35">
        <w:rPr>
          <w:rFonts w:ascii="Garamond" w:hAnsi="Garamond"/>
          <w:sz w:val="22"/>
          <w:szCs w:val="22"/>
        </w:rPr>
        <w:t>21</w:t>
      </w:r>
      <w:r w:rsidR="006D1F35" w:rsidRPr="006D1F35">
        <w:rPr>
          <w:rFonts w:ascii="Garamond" w:hAnsi="Garamond"/>
          <w:sz w:val="22"/>
          <w:szCs w:val="22"/>
          <w:vertAlign w:val="superscript"/>
        </w:rPr>
        <w:t>st</w:t>
      </w:r>
      <w:r w:rsidR="006D1F35">
        <w:rPr>
          <w:rFonts w:ascii="Garamond" w:hAnsi="Garamond"/>
          <w:sz w:val="22"/>
          <w:szCs w:val="22"/>
        </w:rPr>
        <w:t xml:space="preserve"> C </w:t>
      </w:r>
      <w:r w:rsidRPr="00BD27B0">
        <w:rPr>
          <w:rFonts w:ascii="Garamond" w:hAnsi="Garamond"/>
          <w:sz w:val="22"/>
          <w:szCs w:val="22"/>
        </w:rPr>
        <w:t xml:space="preserve">writing in Wales. </w:t>
      </w:r>
    </w:p>
    <w:p w14:paraId="1701DD87" w14:textId="77777777" w:rsidR="00E41DE4" w:rsidRPr="00BD27B0" w:rsidRDefault="002B09B5" w:rsidP="00821A91">
      <w:p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D</w:t>
      </w:r>
      <w:r w:rsidR="00E41DE4" w:rsidRPr="00BD27B0">
        <w:rPr>
          <w:rFonts w:ascii="Garamond" w:hAnsi="Garamond"/>
          <w:sz w:val="22"/>
          <w:szCs w:val="22"/>
        </w:rPr>
        <w:t>o</w:t>
      </w:r>
      <w:r w:rsidRPr="00BD27B0">
        <w:rPr>
          <w:rFonts w:ascii="Garamond" w:hAnsi="Garamond"/>
          <w:sz w:val="22"/>
          <w:szCs w:val="22"/>
        </w:rPr>
        <w:t xml:space="preserve"> </w:t>
      </w:r>
      <w:r w:rsidR="00E41DE4" w:rsidRPr="00BD27B0">
        <w:rPr>
          <w:rFonts w:ascii="Garamond" w:hAnsi="Garamond"/>
          <w:sz w:val="22"/>
          <w:szCs w:val="22"/>
        </w:rPr>
        <w:t xml:space="preserve">the concerns of </w:t>
      </w:r>
      <w:r w:rsidR="00E41DE4" w:rsidRPr="00BD27B0">
        <w:rPr>
          <w:rFonts w:ascii="Garamond" w:hAnsi="Garamond"/>
          <w:i/>
          <w:sz w:val="22"/>
          <w:szCs w:val="22"/>
        </w:rPr>
        <w:t>The Hiding Place</w:t>
      </w:r>
      <w:r w:rsidR="00E41DE4" w:rsidRPr="00BD27B0">
        <w:rPr>
          <w:rFonts w:ascii="Garamond" w:hAnsi="Garamond"/>
          <w:sz w:val="22"/>
          <w:szCs w:val="22"/>
        </w:rPr>
        <w:t xml:space="preserve"> relate to the concerns we’ve addressed in the earlier texts? </w:t>
      </w:r>
      <w:r w:rsidRPr="00BD27B0">
        <w:rPr>
          <w:rFonts w:ascii="Garamond" w:hAnsi="Garamond"/>
          <w:sz w:val="22"/>
          <w:szCs w:val="22"/>
        </w:rPr>
        <w:t>How do they differ? (if they do)</w:t>
      </w:r>
    </w:p>
    <w:p w14:paraId="3D9C4D19" w14:textId="77777777" w:rsidR="00E41DE4" w:rsidRPr="00BD27B0" w:rsidRDefault="00E41DE4" w:rsidP="00821A91">
      <w:pPr>
        <w:rPr>
          <w:rFonts w:ascii="Garamond" w:hAnsi="Garamond"/>
          <w:sz w:val="22"/>
          <w:szCs w:val="22"/>
        </w:rPr>
      </w:pPr>
    </w:p>
    <w:p w14:paraId="304695BE" w14:textId="77777777" w:rsidR="00E41DE4" w:rsidRPr="00BD27B0" w:rsidRDefault="00E41DE4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masculine quest for a stable identity through work;</w:t>
      </w:r>
    </w:p>
    <w:p w14:paraId="1EEB75D0" w14:textId="77777777" w:rsidR="00E41DE4" w:rsidRPr="00BD27B0" w:rsidRDefault="00E41DE4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legacy of the past (especially the heavy industries of Wales);</w:t>
      </w:r>
    </w:p>
    <w:p w14:paraId="4A137398" w14:textId="77777777" w:rsidR="00E41DE4" w:rsidRPr="00BD27B0" w:rsidRDefault="00E41DE4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Language and identity;</w:t>
      </w:r>
    </w:p>
    <w:p w14:paraId="67466F8C" w14:textId="77777777" w:rsidR="00E41DE4" w:rsidRPr="00BD27B0" w:rsidRDefault="00E41DE4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significance of the home;</w:t>
      </w:r>
    </w:p>
    <w:p w14:paraId="14324C31" w14:textId="77777777" w:rsidR="00D65A64" w:rsidRPr="00BD27B0" w:rsidRDefault="00D65A64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question of the border;</w:t>
      </w:r>
    </w:p>
    <w:p w14:paraId="68A1B0B7" w14:textId="77777777" w:rsidR="00E41DE4" w:rsidRPr="00BD27B0" w:rsidRDefault="00E41DE4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figure of the mother;</w:t>
      </w:r>
    </w:p>
    <w:p w14:paraId="1E05502C" w14:textId="77777777" w:rsidR="002B09B5" w:rsidRPr="00BD27B0" w:rsidRDefault="002B09B5" w:rsidP="00E41DE4">
      <w:pPr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significance of narrative/storytelling</w:t>
      </w:r>
    </w:p>
    <w:p w14:paraId="4CE16CD8" w14:textId="77777777" w:rsidR="00E41DE4" w:rsidRPr="00BD27B0" w:rsidRDefault="00E41DE4" w:rsidP="00821A91">
      <w:pPr>
        <w:rPr>
          <w:rFonts w:ascii="Garamond" w:hAnsi="Garamond"/>
          <w:sz w:val="22"/>
          <w:szCs w:val="22"/>
        </w:rPr>
      </w:pPr>
    </w:p>
    <w:p w14:paraId="7F197188" w14:textId="0380E957" w:rsidR="00A3249D" w:rsidRPr="00BD27B0" w:rsidRDefault="00A3249D" w:rsidP="00A3249D">
      <w:pPr>
        <w:rPr>
          <w:rFonts w:ascii="Garamond" w:hAnsi="Garamond"/>
          <w:sz w:val="22"/>
          <w:szCs w:val="22"/>
          <w:u w:val="single"/>
        </w:rPr>
      </w:pPr>
      <w:r w:rsidRPr="00BD27B0">
        <w:rPr>
          <w:rFonts w:ascii="Garamond" w:hAnsi="Garamond"/>
          <w:sz w:val="22"/>
          <w:szCs w:val="22"/>
          <w:u w:val="single"/>
        </w:rPr>
        <w:t>Handouts</w:t>
      </w:r>
      <w:r w:rsidR="004226FE">
        <w:rPr>
          <w:rFonts w:ascii="Garamond" w:hAnsi="Garamond"/>
          <w:sz w:val="22"/>
          <w:szCs w:val="22"/>
          <w:u w:val="single"/>
        </w:rPr>
        <w:t xml:space="preserve"> and documents on Moodle</w:t>
      </w:r>
      <w:r w:rsidRPr="00BD27B0">
        <w:rPr>
          <w:rFonts w:ascii="Garamond" w:hAnsi="Garamond"/>
          <w:sz w:val="22"/>
          <w:szCs w:val="22"/>
          <w:u w:val="single"/>
        </w:rPr>
        <w:t>:</w:t>
      </w:r>
    </w:p>
    <w:p w14:paraId="0E257129" w14:textId="77777777" w:rsidR="00A07F88" w:rsidRPr="00BD27B0" w:rsidRDefault="00A07F88" w:rsidP="00A3249D">
      <w:pPr>
        <w:rPr>
          <w:rFonts w:ascii="Garamond" w:hAnsi="Garamond"/>
          <w:sz w:val="22"/>
          <w:szCs w:val="22"/>
          <w:u w:val="single"/>
        </w:rPr>
      </w:pPr>
    </w:p>
    <w:p w14:paraId="4D72E405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>A. WRITING HOME AND CHILDREN</w:t>
      </w:r>
    </w:p>
    <w:p w14:paraId="4BA28183" w14:textId="77777777" w:rsidR="00B36DF1" w:rsidRPr="00BD27B0" w:rsidRDefault="00B36DF1" w:rsidP="00B36DF1">
      <w:pPr>
        <w:ind w:left="360"/>
        <w:rPr>
          <w:rFonts w:ascii="Garamond" w:hAnsi="Garamond"/>
          <w:sz w:val="22"/>
          <w:szCs w:val="22"/>
        </w:rPr>
      </w:pPr>
    </w:p>
    <w:p w14:paraId="344F556F" w14:textId="77777777" w:rsidR="00A3249D" w:rsidRPr="00BD27B0" w:rsidRDefault="00A3249D" w:rsidP="00A3249D">
      <w:pPr>
        <w:numPr>
          <w:ilvl w:val="0"/>
          <w:numId w:val="8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Bronwen Walter – meanings of home (revise earlier)</w:t>
      </w:r>
      <w:r w:rsidR="0095716F" w:rsidRPr="00BD27B0">
        <w:rPr>
          <w:rFonts w:ascii="Garamond" w:hAnsi="Garamond"/>
          <w:sz w:val="22"/>
          <w:szCs w:val="22"/>
        </w:rPr>
        <w:t xml:space="preserve"> </w:t>
      </w:r>
      <w:r w:rsidR="0095716F" w:rsidRPr="00BD27B0">
        <w:rPr>
          <w:rFonts w:ascii="Garamond" w:hAnsi="Garamond"/>
          <w:sz w:val="22"/>
          <w:szCs w:val="22"/>
        </w:rPr>
        <w:tab/>
      </w:r>
    </w:p>
    <w:p w14:paraId="628D4ACE" w14:textId="77777777" w:rsidR="00D65A64" w:rsidRPr="00BD27B0" w:rsidRDefault="00A3249D" w:rsidP="00A3249D">
      <w:pPr>
        <w:numPr>
          <w:ilvl w:val="0"/>
          <w:numId w:val="8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Richard Haslam ‘“A Race  Bashed in the Face”: Imagining Ireland as a Damaged Child’ (significance of images of child abuse)</w:t>
      </w:r>
      <w:r w:rsidR="0095716F" w:rsidRPr="00BD27B0">
        <w:rPr>
          <w:rFonts w:ascii="Garamond" w:hAnsi="Garamond"/>
          <w:sz w:val="22"/>
          <w:szCs w:val="22"/>
        </w:rPr>
        <w:tab/>
      </w:r>
      <w:r w:rsidR="0095716F" w:rsidRPr="00BD27B0">
        <w:rPr>
          <w:rFonts w:ascii="Garamond" w:hAnsi="Garamond"/>
          <w:sz w:val="22"/>
          <w:szCs w:val="22"/>
        </w:rPr>
        <w:tab/>
        <w:t xml:space="preserve">   </w:t>
      </w:r>
    </w:p>
    <w:p w14:paraId="617BA59D" w14:textId="77777777" w:rsidR="00D65A64" w:rsidRPr="00BD27B0" w:rsidRDefault="00A3249D" w:rsidP="00A3249D">
      <w:pPr>
        <w:numPr>
          <w:ilvl w:val="0"/>
          <w:numId w:val="8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Gaston Bachelard, </w:t>
      </w:r>
      <w:r w:rsidRPr="00BD27B0">
        <w:rPr>
          <w:rFonts w:ascii="Garamond" w:hAnsi="Garamond"/>
          <w:i/>
          <w:sz w:val="22"/>
          <w:szCs w:val="22"/>
        </w:rPr>
        <w:t>The Poetics of Space</w:t>
      </w:r>
      <w:r w:rsidRPr="00BD27B0">
        <w:rPr>
          <w:rFonts w:ascii="Garamond" w:hAnsi="Garamond"/>
          <w:sz w:val="22"/>
          <w:szCs w:val="22"/>
        </w:rPr>
        <w:t xml:space="preserve"> (symbolism of space rooted in experience – positive/ideal)</w:t>
      </w:r>
      <w:r w:rsidR="0095716F" w:rsidRPr="00BD27B0">
        <w:rPr>
          <w:rFonts w:ascii="Garamond" w:hAnsi="Garamond"/>
          <w:sz w:val="22"/>
          <w:szCs w:val="22"/>
        </w:rPr>
        <w:t xml:space="preserve"> </w:t>
      </w:r>
      <w:r w:rsidR="0095716F" w:rsidRPr="00BD27B0">
        <w:rPr>
          <w:rFonts w:ascii="Garamond" w:hAnsi="Garamond"/>
          <w:sz w:val="22"/>
          <w:szCs w:val="22"/>
        </w:rPr>
        <w:tab/>
      </w:r>
      <w:r w:rsidR="0095716F" w:rsidRPr="00BD27B0">
        <w:rPr>
          <w:rFonts w:ascii="Garamond" w:hAnsi="Garamond"/>
          <w:sz w:val="22"/>
          <w:szCs w:val="22"/>
        </w:rPr>
        <w:tab/>
      </w:r>
      <w:r w:rsidR="0095716F" w:rsidRPr="00BD27B0">
        <w:rPr>
          <w:rFonts w:ascii="Garamond" w:hAnsi="Garamond"/>
          <w:sz w:val="22"/>
          <w:szCs w:val="22"/>
        </w:rPr>
        <w:tab/>
      </w:r>
      <w:r w:rsidR="0095716F" w:rsidRPr="00BD27B0">
        <w:rPr>
          <w:rFonts w:ascii="Garamond" w:hAnsi="Garamond"/>
          <w:sz w:val="22"/>
          <w:szCs w:val="22"/>
        </w:rPr>
        <w:tab/>
      </w:r>
      <w:r w:rsidR="0095716F" w:rsidRPr="00BD27B0">
        <w:rPr>
          <w:rFonts w:ascii="Garamond" w:hAnsi="Garamond"/>
          <w:sz w:val="22"/>
          <w:szCs w:val="22"/>
        </w:rPr>
        <w:tab/>
        <w:t xml:space="preserve">   </w:t>
      </w:r>
    </w:p>
    <w:p w14:paraId="5F8D5DA3" w14:textId="77777777" w:rsidR="00D65A64" w:rsidRPr="00BD27B0" w:rsidRDefault="00A3249D" w:rsidP="00D65A64">
      <w:pPr>
        <w:numPr>
          <w:ilvl w:val="0"/>
          <w:numId w:val="8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Elaine Scarry, </w:t>
      </w:r>
      <w:r w:rsidRPr="00BD27B0">
        <w:rPr>
          <w:rFonts w:ascii="Garamond" w:hAnsi="Garamond"/>
          <w:i/>
          <w:sz w:val="22"/>
          <w:szCs w:val="22"/>
        </w:rPr>
        <w:t>The Body in Pain: the Making and Unmaking of the World,</w:t>
      </w:r>
      <w:r w:rsidR="0095716F" w:rsidRPr="00BD27B0">
        <w:rPr>
          <w:rFonts w:ascii="Garamond" w:hAnsi="Garamond"/>
          <w:sz w:val="22"/>
          <w:szCs w:val="22"/>
        </w:rPr>
        <w:t xml:space="preserve"> (t</w:t>
      </w:r>
      <w:r w:rsidRPr="00BD27B0">
        <w:rPr>
          <w:rFonts w:ascii="Garamond" w:hAnsi="Garamond"/>
          <w:sz w:val="22"/>
          <w:szCs w:val="22"/>
        </w:rPr>
        <w:t xml:space="preserve">orture /abuse and what it does to an individual’s sense of self and world – </w:t>
      </w:r>
      <w:proofErr w:type="spellStart"/>
      <w:r w:rsidRPr="00BD27B0">
        <w:rPr>
          <w:rFonts w:ascii="Garamond" w:hAnsi="Garamond"/>
          <w:sz w:val="22"/>
          <w:szCs w:val="22"/>
        </w:rPr>
        <w:t>esp</w:t>
      </w:r>
      <w:proofErr w:type="spellEnd"/>
      <w:r w:rsidRPr="00BD27B0">
        <w:rPr>
          <w:rFonts w:ascii="Garamond" w:hAnsi="Garamond"/>
          <w:sz w:val="22"/>
          <w:szCs w:val="22"/>
        </w:rPr>
        <w:t xml:space="preserve"> the transformation of a tool into a weapon, a home into a place of violation) </w:t>
      </w:r>
    </w:p>
    <w:p w14:paraId="4D4E1BBE" w14:textId="77777777" w:rsidR="0095716F" w:rsidRPr="00BD27B0" w:rsidRDefault="00A3249D" w:rsidP="00D65A64">
      <w:pPr>
        <w:numPr>
          <w:ilvl w:val="0"/>
          <w:numId w:val="8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David Punter discussion of the ‘postcolonial’ and ‘the literary’.</w:t>
      </w:r>
      <w:r w:rsidR="0095716F" w:rsidRPr="00BD27B0">
        <w:rPr>
          <w:rFonts w:ascii="Garamond" w:hAnsi="Garamond"/>
          <w:sz w:val="22"/>
          <w:szCs w:val="22"/>
        </w:rPr>
        <w:t xml:space="preserve">   </w:t>
      </w:r>
    </w:p>
    <w:p w14:paraId="488B2695" w14:textId="77777777" w:rsidR="00A3249D" w:rsidRPr="00BD27B0" w:rsidRDefault="00A3249D" w:rsidP="0095716F">
      <w:pPr>
        <w:ind w:left="360"/>
        <w:rPr>
          <w:rFonts w:ascii="Garamond" w:hAnsi="Garamond"/>
          <w:sz w:val="22"/>
          <w:szCs w:val="22"/>
        </w:rPr>
      </w:pPr>
    </w:p>
    <w:p w14:paraId="1D5404D0" w14:textId="77777777" w:rsidR="00A3249D" w:rsidRPr="00BD27B0" w:rsidRDefault="00A3249D" w:rsidP="00A3249D">
      <w:p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___________________</w:t>
      </w:r>
    </w:p>
    <w:p w14:paraId="3B495B81" w14:textId="77777777" w:rsidR="00A3249D" w:rsidRPr="00BD27B0" w:rsidRDefault="00A3249D" w:rsidP="00A3249D">
      <w:p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 </w:t>
      </w:r>
    </w:p>
    <w:p w14:paraId="084849B2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>ISSUES</w:t>
      </w:r>
    </w:p>
    <w:p w14:paraId="583FDF5F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 xml:space="preserve">Is this a ‘realist’ text? </w:t>
      </w:r>
    </w:p>
    <w:p w14:paraId="256911B6" w14:textId="77777777" w:rsidR="00A3249D" w:rsidRPr="00BD27B0" w:rsidRDefault="00A3249D" w:rsidP="00A3249D">
      <w:pPr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How does it address the reader? On what terms? (compare </w:t>
      </w:r>
      <w:r w:rsidRPr="00BD27B0">
        <w:rPr>
          <w:rFonts w:ascii="Garamond" w:hAnsi="Garamond"/>
          <w:i/>
          <w:sz w:val="22"/>
          <w:szCs w:val="22"/>
        </w:rPr>
        <w:t>History of the World</w:t>
      </w:r>
      <w:r w:rsidRPr="00BD27B0">
        <w:rPr>
          <w:rFonts w:ascii="Garamond" w:hAnsi="Garamond"/>
          <w:sz w:val="22"/>
          <w:szCs w:val="22"/>
        </w:rPr>
        <w:t xml:space="preserve">; </w:t>
      </w:r>
      <w:r w:rsidRPr="00BD27B0">
        <w:rPr>
          <w:rFonts w:ascii="Garamond" w:hAnsi="Garamond"/>
          <w:i/>
          <w:sz w:val="22"/>
          <w:szCs w:val="22"/>
        </w:rPr>
        <w:t>Beloved</w:t>
      </w:r>
      <w:r w:rsidRPr="00BD27B0">
        <w:rPr>
          <w:rFonts w:ascii="Garamond" w:hAnsi="Garamond"/>
          <w:sz w:val="22"/>
          <w:szCs w:val="22"/>
        </w:rPr>
        <w:t>)</w:t>
      </w:r>
    </w:p>
    <w:p w14:paraId="4AD9308F" w14:textId="77777777" w:rsidR="00A3249D" w:rsidRPr="00BD27B0" w:rsidRDefault="00A3249D" w:rsidP="00A3249D">
      <w:pPr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Is its form nostalgic? </w:t>
      </w:r>
    </w:p>
    <w:p w14:paraId="0928B5B2" w14:textId="77777777" w:rsidR="00A3249D" w:rsidRPr="00BD27B0" w:rsidRDefault="00A3249D" w:rsidP="00A3249D">
      <w:pPr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Does form change meaning as the context changes?</w:t>
      </w:r>
    </w:p>
    <w:p w14:paraId="79CF15AC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</w:p>
    <w:p w14:paraId="187F678A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 xml:space="preserve">Significance of representation </w:t>
      </w:r>
      <w:r w:rsidRPr="00BD27B0">
        <w:rPr>
          <w:rFonts w:ascii="Garamond" w:hAnsi="Garamond"/>
          <w:b/>
          <w:sz w:val="22"/>
          <w:szCs w:val="22"/>
          <w:u w:val="single"/>
        </w:rPr>
        <w:t>for the disempowered individual</w:t>
      </w:r>
      <w:r w:rsidRPr="00BD27B0">
        <w:rPr>
          <w:rFonts w:ascii="Garamond" w:hAnsi="Garamond"/>
          <w:b/>
          <w:sz w:val="22"/>
          <w:szCs w:val="22"/>
        </w:rPr>
        <w:t xml:space="preserve"> </w:t>
      </w:r>
    </w:p>
    <w:p w14:paraId="6AB3DCF1" w14:textId="77777777" w:rsidR="00A3249D" w:rsidRPr="00BD27B0" w:rsidRDefault="00A3249D" w:rsidP="00A3249D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A recognition and validation of one’s experience, a sense of solidarity with others </w:t>
      </w:r>
    </w:p>
    <w:p w14:paraId="112FF227" w14:textId="77777777" w:rsidR="00A3249D" w:rsidRPr="00BD27B0" w:rsidRDefault="00A3249D" w:rsidP="00A3249D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Important therefore for groups previously denied representation </w:t>
      </w:r>
    </w:p>
    <w:p w14:paraId="77698B85" w14:textId="77777777" w:rsidR="00A3249D" w:rsidRPr="00BD27B0" w:rsidRDefault="00A3249D" w:rsidP="00A3249D">
      <w:pPr>
        <w:ind w:left="1440"/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eg Slave testimonies focus on the humanity and the emotional range of the slave as not-commodity; 1970s conscious-raising sessions reading literature specifically to look at questions of representation. (1950s black Americans were happy to see any black actor rather than none - despite racist contexts)</w:t>
      </w:r>
    </w:p>
    <w:p w14:paraId="271A66DA" w14:textId="77777777" w:rsidR="007E73AB" w:rsidRPr="00BD27B0" w:rsidRDefault="007E73AB" w:rsidP="007E73AB">
      <w:pPr>
        <w:numPr>
          <w:ilvl w:val="0"/>
          <w:numId w:val="10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So we examine what a text is doing in what it chooses to represent. T</w:t>
      </w:r>
      <w:r w:rsidR="00A3249D" w:rsidRPr="00BD27B0">
        <w:rPr>
          <w:rFonts w:ascii="Garamond" w:hAnsi="Garamond"/>
          <w:sz w:val="22"/>
          <w:szCs w:val="22"/>
        </w:rPr>
        <w:t xml:space="preserve">his focus is not merely about the text but the text’s project which satisfies some hunger within the reader  for a reflection and a mirror of their world and a desire especially to feel. </w:t>
      </w:r>
    </w:p>
    <w:p w14:paraId="3AE884A6" w14:textId="77777777" w:rsidR="007E73AB" w:rsidRPr="00BD27B0" w:rsidRDefault="007E73AB" w:rsidP="00A3249D">
      <w:pPr>
        <w:rPr>
          <w:rFonts w:ascii="Garamond" w:hAnsi="Garamond"/>
          <w:sz w:val="22"/>
          <w:szCs w:val="22"/>
        </w:rPr>
      </w:pPr>
    </w:p>
    <w:p w14:paraId="0535AAC7" w14:textId="77777777" w:rsidR="00A3249D" w:rsidRPr="00BD27B0" w:rsidRDefault="00A3249D" w:rsidP="00A3249D">
      <w:p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 xml:space="preserve">Questions of Representation </w:t>
      </w:r>
    </w:p>
    <w:p w14:paraId="76E538EE" w14:textId="77777777" w:rsidR="00A3249D" w:rsidRPr="00BD27B0" w:rsidRDefault="00A3249D" w:rsidP="00A3249D">
      <w:pPr>
        <w:numPr>
          <w:ilvl w:val="0"/>
          <w:numId w:val="7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who is represented? (gender/nationality and relations between the two)</w:t>
      </w:r>
    </w:p>
    <w:p w14:paraId="52C5FBD8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</w:p>
    <w:p w14:paraId="105B7134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 xml:space="preserve">Questions of history </w:t>
      </w:r>
    </w:p>
    <w:p w14:paraId="1F12824D" w14:textId="77777777" w:rsidR="00A3249D" w:rsidRPr="00BD27B0" w:rsidRDefault="00A3249D" w:rsidP="00A3249D">
      <w:pPr>
        <w:numPr>
          <w:ilvl w:val="0"/>
          <w:numId w:val="6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whose history? (different kinds of silencing -  how do disempowered men relate to women? What happens to their respective experiences of the past)</w:t>
      </w:r>
    </w:p>
    <w:p w14:paraId="241D9679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</w:p>
    <w:p w14:paraId="1E2252E9" w14:textId="77777777" w:rsidR="00A3249D" w:rsidRPr="00BD27B0" w:rsidRDefault="00A3249D" w:rsidP="00A3249D">
      <w:pPr>
        <w:rPr>
          <w:rFonts w:ascii="Garamond" w:hAnsi="Garamond"/>
          <w:b/>
          <w:sz w:val="22"/>
          <w:szCs w:val="22"/>
        </w:rPr>
      </w:pPr>
      <w:r w:rsidRPr="00BD27B0">
        <w:rPr>
          <w:rFonts w:ascii="Garamond" w:hAnsi="Garamond"/>
          <w:b/>
          <w:sz w:val="22"/>
          <w:szCs w:val="22"/>
        </w:rPr>
        <w:t xml:space="preserve">Questions of boundaries </w:t>
      </w:r>
    </w:p>
    <w:p w14:paraId="25D37BE7" w14:textId="77777777" w:rsidR="00A3249D" w:rsidRPr="00BD27B0" w:rsidRDefault="00A3249D" w:rsidP="00A3249D">
      <w:pPr>
        <w:numPr>
          <w:ilvl w:val="0"/>
          <w:numId w:val="5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hybridity and purity (what does th</w:t>
      </w:r>
      <w:r w:rsidR="00615724" w:rsidRPr="00BD27B0">
        <w:rPr>
          <w:rFonts w:ascii="Garamond" w:hAnsi="Garamond"/>
          <w:sz w:val="22"/>
          <w:szCs w:val="22"/>
        </w:rPr>
        <w:t>ese term</w:t>
      </w:r>
      <w:r w:rsidRPr="00BD27B0">
        <w:rPr>
          <w:rFonts w:ascii="Garamond" w:hAnsi="Garamond"/>
          <w:sz w:val="22"/>
          <w:szCs w:val="22"/>
        </w:rPr>
        <w:t xml:space="preserve">s mean? </w:t>
      </w:r>
      <w:r w:rsidR="00320275" w:rsidRPr="00BD27B0">
        <w:rPr>
          <w:rFonts w:ascii="Garamond" w:hAnsi="Garamond"/>
          <w:sz w:val="22"/>
          <w:szCs w:val="22"/>
        </w:rPr>
        <w:t xml:space="preserve">In what way are they significant for this text? </w:t>
      </w:r>
      <w:r w:rsidRPr="00BD27B0">
        <w:rPr>
          <w:rFonts w:ascii="Garamond" w:hAnsi="Garamond"/>
          <w:sz w:val="22"/>
          <w:szCs w:val="22"/>
        </w:rPr>
        <w:t xml:space="preserve">How do </w:t>
      </w:r>
      <w:r w:rsidR="00615724" w:rsidRPr="00BD27B0">
        <w:rPr>
          <w:rFonts w:ascii="Garamond" w:hAnsi="Garamond"/>
          <w:sz w:val="22"/>
          <w:szCs w:val="22"/>
        </w:rPr>
        <w:t>they</w:t>
      </w:r>
      <w:r w:rsidRPr="00BD27B0">
        <w:rPr>
          <w:rFonts w:ascii="Garamond" w:hAnsi="Garamond"/>
          <w:sz w:val="22"/>
          <w:szCs w:val="22"/>
        </w:rPr>
        <w:t xml:space="preserve"> relate to men and women?)</w:t>
      </w:r>
    </w:p>
    <w:p w14:paraId="3D451CCB" w14:textId="77777777" w:rsidR="00A3249D" w:rsidRPr="00BD27B0" w:rsidRDefault="00A3249D" w:rsidP="00A3249D">
      <w:pPr>
        <w:numPr>
          <w:ilvl w:val="0"/>
          <w:numId w:val="5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lastRenderedPageBreak/>
        <w:t>monstrosity, transgression and fertility</w:t>
      </w:r>
      <w:r w:rsidR="00615724" w:rsidRPr="00BD27B0">
        <w:rPr>
          <w:rFonts w:ascii="Garamond" w:hAnsi="Garamond"/>
          <w:sz w:val="22"/>
          <w:szCs w:val="22"/>
        </w:rPr>
        <w:t xml:space="preserve"> </w:t>
      </w:r>
      <w:r w:rsidR="00320275" w:rsidRPr="00BD27B0">
        <w:rPr>
          <w:rFonts w:ascii="Garamond" w:hAnsi="Garamond"/>
          <w:sz w:val="22"/>
          <w:szCs w:val="22"/>
        </w:rPr>
        <w:t xml:space="preserve"> (men and women –Frankie and Fran)</w:t>
      </w:r>
      <w:r w:rsidRPr="00BD27B0">
        <w:rPr>
          <w:rFonts w:ascii="Garamond" w:hAnsi="Garamond"/>
          <w:sz w:val="22"/>
          <w:szCs w:val="22"/>
        </w:rPr>
        <w:t xml:space="preserve"> </w:t>
      </w:r>
    </w:p>
    <w:p w14:paraId="1F6E635A" w14:textId="77777777" w:rsidR="00A3249D" w:rsidRPr="00BD27B0" w:rsidRDefault="00A3249D" w:rsidP="00A3249D">
      <w:pPr>
        <w:numPr>
          <w:ilvl w:val="0"/>
          <w:numId w:val="5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the body; the home</w:t>
      </w:r>
      <w:r w:rsidR="00320275" w:rsidRPr="00BD27B0">
        <w:rPr>
          <w:rFonts w:ascii="Garamond" w:hAnsi="Garamond"/>
          <w:sz w:val="22"/>
          <w:szCs w:val="22"/>
        </w:rPr>
        <w:t xml:space="preserve"> – scarring and burning; the absence of a nurturing centre – how does reader respond?  </w:t>
      </w:r>
    </w:p>
    <w:p w14:paraId="68E631BC" w14:textId="77777777" w:rsidR="00A3249D" w:rsidRPr="00BD27B0" w:rsidRDefault="00A3249D" w:rsidP="00A3249D">
      <w:pPr>
        <w:rPr>
          <w:rFonts w:ascii="Garamond" w:hAnsi="Garamond"/>
          <w:sz w:val="22"/>
          <w:szCs w:val="22"/>
        </w:rPr>
      </w:pPr>
    </w:p>
    <w:p w14:paraId="620EE26B" w14:textId="77777777" w:rsidR="00615724" w:rsidRPr="00BD27B0" w:rsidRDefault="00B36DF1" w:rsidP="00615724">
      <w:pPr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the </w:t>
      </w:r>
      <w:r w:rsidR="00503174" w:rsidRPr="00BD27B0">
        <w:rPr>
          <w:rFonts w:ascii="Garamond" w:hAnsi="Garamond"/>
          <w:sz w:val="22"/>
          <w:szCs w:val="22"/>
        </w:rPr>
        <w:t xml:space="preserve">relation of </w:t>
      </w:r>
      <w:r w:rsidRPr="00BD27B0">
        <w:rPr>
          <w:rFonts w:ascii="Garamond" w:hAnsi="Garamond"/>
          <w:sz w:val="22"/>
          <w:szCs w:val="22"/>
        </w:rPr>
        <w:t>people</w:t>
      </w:r>
      <w:r w:rsidR="00503174" w:rsidRPr="00BD27B0">
        <w:rPr>
          <w:rFonts w:ascii="Garamond" w:hAnsi="Garamond"/>
          <w:sz w:val="22"/>
          <w:szCs w:val="22"/>
        </w:rPr>
        <w:t xml:space="preserve"> to place (mobility)</w:t>
      </w:r>
      <w:r w:rsidRPr="00BD27B0">
        <w:rPr>
          <w:rFonts w:ascii="Garamond" w:hAnsi="Garamond"/>
          <w:sz w:val="22"/>
          <w:szCs w:val="22"/>
        </w:rPr>
        <w:t xml:space="preserve"> – </w:t>
      </w:r>
      <w:r w:rsidR="00615724" w:rsidRPr="00BD27B0">
        <w:rPr>
          <w:rFonts w:ascii="Garamond" w:hAnsi="Garamond"/>
          <w:sz w:val="22"/>
          <w:szCs w:val="22"/>
        </w:rPr>
        <w:t>laying bare the construction of self and community</w:t>
      </w:r>
      <w:r w:rsidR="00503174" w:rsidRPr="00BD27B0">
        <w:rPr>
          <w:rFonts w:ascii="Garamond" w:hAnsi="Garamond"/>
          <w:sz w:val="22"/>
          <w:szCs w:val="22"/>
        </w:rPr>
        <w:t xml:space="preserve"> </w:t>
      </w:r>
    </w:p>
    <w:p w14:paraId="70111D00" w14:textId="77777777" w:rsidR="00B36DF1" w:rsidRPr="00BD27B0" w:rsidRDefault="00615724" w:rsidP="00B36DF1">
      <w:pPr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>locations (the house as a microcosm of the body and its surfaces and boundaries</w:t>
      </w:r>
    </w:p>
    <w:p w14:paraId="5B928C0C" w14:textId="77777777" w:rsidR="007E73AB" w:rsidRPr="00BD27B0" w:rsidRDefault="00B36DF1" w:rsidP="00B36DF1">
      <w:pPr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the relation of past to present </w:t>
      </w:r>
    </w:p>
    <w:p w14:paraId="20139CBA" w14:textId="77777777" w:rsidR="00B36DF1" w:rsidRPr="00BD27B0" w:rsidRDefault="007E73AB" w:rsidP="00B36DF1">
      <w:pPr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BD27B0">
        <w:rPr>
          <w:rFonts w:ascii="Garamond" w:hAnsi="Garamond"/>
          <w:sz w:val="22"/>
          <w:szCs w:val="22"/>
        </w:rPr>
        <w:t xml:space="preserve">the significance of storytelling – significance </w:t>
      </w:r>
      <w:r w:rsidR="00B36DF1" w:rsidRPr="00BD27B0">
        <w:rPr>
          <w:rFonts w:ascii="Garamond" w:hAnsi="Garamond"/>
          <w:sz w:val="22"/>
          <w:szCs w:val="22"/>
        </w:rPr>
        <w:t xml:space="preserve">of the stories we tell ourselves </w:t>
      </w:r>
      <w:r w:rsidR="00615724" w:rsidRPr="00BD27B0">
        <w:rPr>
          <w:rFonts w:ascii="Garamond" w:hAnsi="Garamond"/>
          <w:sz w:val="22"/>
          <w:szCs w:val="22"/>
        </w:rPr>
        <w:t xml:space="preserve">– personally and culturally – to make sense of the present </w:t>
      </w:r>
    </w:p>
    <w:p w14:paraId="2B70426B" w14:textId="77777777" w:rsidR="00B36DF1" w:rsidRPr="00BD27B0" w:rsidRDefault="00B36DF1" w:rsidP="00B36DF1">
      <w:pPr>
        <w:rPr>
          <w:rFonts w:ascii="Garamond" w:hAnsi="Garamond"/>
          <w:sz w:val="22"/>
          <w:szCs w:val="22"/>
        </w:rPr>
      </w:pPr>
    </w:p>
    <w:p w14:paraId="0CB0DB37" w14:textId="77777777" w:rsidR="00A3249D" w:rsidRPr="00BD27B0" w:rsidRDefault="00A3249D" w:rsidP="00A3249D">
      <w:pPr>
        <w:rPr>
          <w:rFonts w:ascii="Garamond" w:hAnsi="Garamond"/>
          <w:sz w:val="22"/>
          <w:szCs w:val="22"/>
        </w:rPr>
      </w:pPr>
    </w:p>
    <w:p w14:paraId="77D6865F" w14:textId="77777777" w:rsidR="00BD27B0" w:rsidRPr="00BD27B0" w:rsidRDefault="00BD27B0" w:rsidP="00BD27B0">
      <w:pPr>
        <w:pStyle w:val="NoSpacing"/>
        <w:rPr>
          <w:rFonts w:ascii="Garamond" w:hAnsi="Garamond"/>
          <w:b/>
          <w:shd w:val="clear" w:color="auto" w:fill="F4F4F4"/>
        </w:rPr>
      </w:pPr>
      <w:r w:rsidRPr="00BD27B0">
        <w:rPr>
          <w:rFonts w:ascii="Garamond" w:hAnsi="Garamond"/>
          <w:b/>
          <w:shd w:val="clear" w:color="auto" w:fill="F4F4F4"/>
        </w:rPr>
        <w:t>UNHEIMLICH – RELATE TO THE HOME THAT IS NOT A HOME</w:t>
      </w:r>
    </w:p>
    <w:p w14:paraId="7BEDEFF5" w14:textId="0393C009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br/>
        <w:t>– if society reflects a distorted mirror then that is what the individual recognises as the self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– self punishment(Victorian paralysis contemporary self harm – starving, burning, cutting – most frequently (but not always) women;</w:t>
      </w:r>
      <w:r w:rsidR="009D3E84">
        <w:rPr>
          <w:rFonts w:ascii="Garamond" w:hAnsi="Garamond"/>
          <w:shd w:val="clear" w:color="auto" w:fill="F4F4F4"/>
        </w:rPr>
        <w:t xml:space="preserve"> 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clearly seen in the opening pages where the home is NOT comfortable etc.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Other examples: the home that is not a home and the HOME that is not a home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self  who emerges from the house that is a prison/ or a cell – becomes a madhouse cell.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The norms of behaviour: Mary steps over Fran’s body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Frankie’s ‘play’ with the children’s toes.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Hysteria - manifestation in the space of the body of an absence of agency and self-worth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– lack of paternal order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p.77: the rabbit hutch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pp.82-3: true crime Joe Medora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pp.117-9: Mary/ doctor – Fran about to leave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p.134 ff: (chapter 9)</w:t>
      </w:r>
    </w:p>
    <w:p w14:paraId="721B772C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ab/>
        <w:t xml:space="preserve">p. 148 Rabbit cage </w:t>
      </w:r>
    </w:p>
    <w:p w14:paraId="22B7C5DA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ab/>
        <w:t>pp.152-54: half caste</w:t>
      </w:r>
    </w:p>
    <w:p w14:paraId="7F2E0133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ab/>
        <w:t>p.156 – tearing out the rabbit heart – ‘flesh …. shining like rubies’</w:t>
      </w:r>
    </w:p>
    <w:p w14:paraId="22F10CE5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ab/>
      </w:r>
    </w:p>
    <w:p w14:paraId="14888157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>p.172: hostel – Mary cracking up on Celesta’s wedding day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p.174: the money gone from the safe</w:t>
      </w:r>
    </w:p>
    <w:p w14:paraId="53D69968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</w:p>
    <w:p w14:paraId="6AC80A76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 xml:space="preserve">pp.208ff: the other girls Rose, Celeste, Luca </w:t>
      </w:r>
    </w:p>
    <w:p w14:paraId="17464F59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>p.215: Louis and Jumbo in the new Moonlight</w:t>
      </w:r>
    </w:p>
    <w:p w14:paraId="7F5ED42F" w14:textId="77777777" w:rsidR="00BD27B0" w:rsidRPr="00BD27B0" w:rsidRDefault="00BD27B0" w:rsidP="00BD27B0">
      <w:pPr>
        <w:pStyle w:val="NoSpacing"/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</w:pPr>
      <w:r w:rsidRPr="00BD27B0">
        <w:rPr>
          <w:rFonts w:ascii="Garamond" w:hAnsi="Garamond"/>
          <w:shd w:val="clear" w:color="auto" w:fill="F4F4F4"/>
        </w:rPr>
        <w:t>pp.29-30 : Luca’s memory of torture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pp.231-33: Salvatore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pp.238-241: memory repetition and complicity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pp.246-49: father and the bad … photos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p.253: graveyard humour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p.257: Louis and the romance of the past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p.263: the rabbit cage and the devil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p.266: Celesta – I don’t do memory lane</w:t>
      </w: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 </w:t>
      </w:r>
    </w:p>
    <w:p w14:paraId="73FEFA85" w14:textId="77777777" w:rsidR="00BD27B0" w:rsidRPr="00BD27B0" w:rsidRDefault="00BD27B0" w:rsidP="00BD27B0">
      <w:pPr>
        <w:pStyle w:val="NoSpacing"/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</w:pP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pp.273-74 letting you out</w:t>
      </w:r>
    </w:p>
    <w:p w14:paraId="17DDAC71" w14:textId="77777777" w:rsidR="00BD27B0" w:rsidRPr="00BD27B0" w:rsidRDefault="00BD27B0" w:rsidP="00BD27B0">
      <w:pPr>
        <w:pStyle w:val="NoSpacing"/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</w:pP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>p.276 – Frankie rending Mary’s clothes like a rabbit</w:t>
      </w:r>
    </w:p>
    <w:p w14:paraId="2E2D22B9" w14:textId="77777777" w:rsidR="00BD27B0" w:rsidRPr="00BD27B0" w:rsidRDefault="00BD27B0" w:rsidP="00BD27B0">
      <w:pPr>
        <w:pStyle w:val="NoSpacing"/>
        <w:rPr>
          <w:rFonts w:ascii="Garamond" w:hAnsi="Garamond"/>
          <w:shd w:val="clear" w:color="auto" w:fill="F4F4F4"/>
        </w:rPr>
      </w:pPr>
      <w:r w:rsidRPr="00BD27B0">
        <w:rPr>
          <w:rStyle w:val="apple-converted-space"/>
          <w:rFonts w:ascii="Garamond" w:hAnsi="Garamond" w:cs="Lucida Sans Unicode"/>
          <w:color w:val="333333"/>
          <w:shd w:val="clear" w:color="auto" w:fill="F4F4F4"/>
        </w:rPr>
        <w:t xml:space="preserve">p.281: the list </w:t>
      </w:r>
      <w:r w:rsidRPr="00BD27B0">
        <w:rPr>
          <w:rFonts w:ascii="Garamond" w:hAnsi="Garamond"/>
        </w:rPr>
        <w:br/>
      </w:r>
      <w:r w:rsidRPr="00BD27B0">
        <w:rPr>
          <w:rFonts w:ascii="Garamond" w:hAnsi="Garamond"/>
          <w:shd w:val="clear" w:color="auto" w:fill="F4F4F4"/>
        </w:rPr>
        <w:t>p.282: reappearance of Fran</w:t>
      </w:r>
    </w:p>
    <w:p w14:paraId="1499EB7A" w14:textId="77777777" w:rsidR="005A55E9" w:rsidRPr="00BD27B0" w:rsidRDefault="005A55E9" w:rsidP="005A55E9">
      <w:pPr>
        <w:rPr>
          <w:rFonts w:ascii="Garamond" w:hAnsi="Garamond"/>
          <w:sz w:val="22"/>
          <w:szCs w:val="22"/>
        </w:rPr>
      </w:pPr>
    </w:p>
    <w:sectPr w:rsidR="005A55E9" w:rsidRPr="00BD27B0" w:rsidSect="00BD27B0">
      <w:pgSz w:w="11906" w:h="16838"/>
      <w:pgMar w:top="993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E95F4" w14:textId="77777777" w:rsidR="00A020EA" w:rsidRDefault="00A020EA" w:rsidP="00E62F09">
      <w:r>
        <w:separator/>
      </w:r>
    </w:p>
  </w:endnote>
  <w:endnote w:type="continuationSeparator" w:id="0">
    <w:p w14:paraId="00CFB84E" w14:textId="77777777" w:rsidR="00A020EA" w:rsidRDefault="00A020EA" w:rsidP="00E6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9F5D6" w14:textId="77777777" w:rsidR="00A020EA" w:rsidRDefault="00A020EA" w:rsidP="00E62F09">
      <w:r>
        <w:separator/>
      </w:r>
    </w:p>
  </w:footnote>
  <w:footnote w:type="continuationSeparator" w:id="0">
    <w:p w14:paraId="3FF9BF9A" w14:textId="77777777" w:rsidR="00A020EA" w:rsidRDefault="00A020EA" w:rsidP="00E62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B7F7E"/>
    <w:multiLevelType w:val="hybridMultilevel"/>
    <w:tmpl w:val="A4248E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CE0B72"/>
    <w:multiLevelType w:val="hybridMultilevel"/>
    <w:tmpl w:val="DF16F056"/>
    <w:lvl w:ilvl="0" w:tplc="D7208034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5062C1"/>
    <w:multiLevelType w:val="hybridMultilevel"/>
    <w:tmpl w:val="C494D8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22386"/>
    <w:multiLevelType w:val="hybridMultilevel"/>
    <w:tmpl w:val="2384C3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B46AA"/>
    <w:multiLevelType w:val="hybridMultilevel"/>
    <w:tmpl w:val="FE860244"/>
    <w:lvl w:ilvl="0" w:tplc="CCF8F00C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C65B6A"/>
    <w:multiLevelType w:val="hybridMultilevel"/>
    <w:tmpl w:val="AD7055F4"/>
    <w:lvl w:ilvl="0" w:tplc="889E9EEE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FB075F"/>
    <w:multiLevelType w:val="hybridMultilevel"/>
    <w:tmpl w:val="210ADFC2"/>
    <w:lvl w:ilvl="0" w:tplc="43A47D6C">
      <w:start w:val="199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D1078"/>
    <w:multiLevelType w:val="hybridMultilevel"/>
    <w:tmpl w:val="3664F760"/>
    <w:lvl w:ilvl="0" w:tplc="A74EF4BA">
      <w:start w:val="199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56DC9"/>
    <w:multiLevelType w:val="hybridMultilevel"/>
    <w:tmpl w:val="D39EF720"/>
    <w:lvl w:ilvl="0" w:tplc="4BCEACCE">
      <w:start w:val="199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B1517"/>
    <w:multiLevelType w:val="hybridMultilevel"/>
    <w:tmpl w:val="150CCD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9493212">
    <w:abstractNumId w:val="0"/>
  </w:num>
  <w:num w:numId="2" w16cid:durableId="843402709">
    <w:abstractNumId w:val="9"/>
  </w:num>
  <w:num w:numId="3" w16cid:durableId="1748304734">
    <w:abstractNumId w:val="5"/>
  </w:num>
  <w:num w:numId="4" w16cid:durableId="1796635844">
    <w:abstractNumId w:val="3"/>
  </w:num>
  <w:num w:numId="5" w16cid:durableId="304702728">
    <w:abstractNumId w:val="6"/>
  </w:num>
  <w:num w:numId="6" w16cid:durableId="1838037844">
    <w:abstractNumId w:val="7"/>
  </w:num>
  <w:num w:numId="7" w16cid:durableId="41567236">
    <w:abstractNumId w:val="8"/>
  </w:num>
  <w:num w:numId="8" w16cid:durableId="449516116">
    <w:abstractNumId w:val="4"/>
  </w:num>
  <w:num w:numId="9" w16cid:durableId="543056990">
    <w:abstractNumId w:val="1"/>
  </w:num>
  <w:num w:numId="10" w16cid:durableId="17043557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45AA"/>
    <w:rsid w:val="00014245"/>
    <w:rsid w:val="001457B1"/>
    <w:rsid w:val="001822CC"/>
    <w:rsid w:val="002109D0"/>
    <w:rsid w:val="00223B6D"/>
    <w:rsid w:val="0026191B"/>
    <w:rsid w:val="002B09B5"/>
    <w:rsid w:val="00320275"/>
    <w:rsid w:val="00340968"/>
    <w:rsid w:val="004226FE"/>
    <w:rsid w:val="00426C28"/>
    <w:rsid w:val="004B62C2"/>
    <w:rsid w:val="00503174"/>
    <w:rsid w:val="00510F75"/>
    <w:rsid w:val="005440B1"/>
    <w:rsid w:val="005A55E9"/>
    <w:rsid w:val="00604759"/>
    <w:rsid w:val="00615724"/>
    <w:rsid w:val="0062777E"/>
    <w:rsid w:val="006C1044"/>
    <w:rsid w:val="006D1F35"/>
    <w:rsid w:val="007B7F8D"/>
    <w:rsid w:val="007E73AB"/>
    <w:rsid w:val="008161C8"/>
    <w:rsid w:val="00821A91"/>
    <w:rsid w:val="00862DB8"/>
    <w:rsid w:val="008B7F37"/>
    <w:rsid w:val="0095716F"/>
    <w:rsid w:val="009D081D"/>
    <w:rsid w:val="009D3E84"/>
    <w:rsid w:val="00A020EA"/>
    <w:rsid w:val="00A07F88"/>
    <w:rsid w:val="00A159D8"/>
    <w:rsid w:val="00A3249D"/>
    <w:rsid w:val="00AE4361"/>
    <w:rsid w:val="00B06FA9"/>
    <w:rsid w:val="00B27A60"/>
    <w:rsid w:val="00B36DF1"/>
    <w:rsid w:val="00BD27B0"/>
    <w:rsid w:val="00C045AA"/>
    <w:rsid w:val="00D65A64"/>
    <w:rsid w:val="00D844F8"/>
    <w:rsid w:val="00E41DE4"/>
    <w:rsid w:val="00E62F09"/>
    <w:rsid w:val="00F85FE9"/>
    <w:rsid w:val="00F9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DED798"/>
  <w14:defaultImageDpi w14:val="300"/>
  <w15:docId w15:val="{937B0C9E-FE59-4DA9-B2C1-56D136DC5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A91"/>
    <w:rPr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E436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BD27B0"/>
  </w:style>
  <w:style w:type="paragraph" w:styleId="NoSpacing">
    <w:name w:val="No Spacing"/>
    <w:uiPriority w:val="1"/>
    <w:qFormat/>
    <w:rsid w:val="00BD27B0"/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62F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2F09"/>
    <w:rPr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2F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2F09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 340: THE WELSH WRITING WALES</vt:lpstr>
    </vt:vector>
  </TitlesOfParts>
  <Company>CYD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340: THE WELSH WRITING WALES</dc:title>
  <dc:creator>IT</dc:creator>
  <cp:lastModifiedBy>Paul Wright</cp:lastModifiedBy>
  <cp:revision>3</cp:revision>
  <cp:lastPrinted>2014-03-14T12:33:00Z</cp:lastPrinted>
  <dcterms:created xsi:type="dcterms:W3CDTF">2019-12-26T23:30:00Z</dcterms:created>
  <dcterms:modified xsi:type="dcterms:W3CDTF">2023-09-20T07:29:00Z</dcterms:modified>
</cp:coreProperties>
</file>