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3FF056" w14:textId="2F46FAB1" w:rsidR="00367D49" w:rsidRDefault="00B165BF">
      <w:pPr>
        <w:rPr>
          <w:rFonts w:ascii="Arial" w:hAnsi="Arial" w:cs="Arial"/>
        </w:rPr>
      </w:pPr>
      <w:r w:rsidRPr="00B165BF">
        <w:rPr>
          <w:rFonts w:ascii="Arial" w:hAnsi="Arial" w:cs="Arial"/>
        </w:rPr>
        <w:t xml:space="preserve">Literature Review: </w:t>
      </w:r>
    </w:p>
    <w:p w14:paraId="510C136B" w14:textId="5751D5C6" w:rsidR="00B165BF" w:rsidRDefault="00B165BF">
      <w:pPr>
        <w:rPr>
          <w:rFonts w:ascii="Arial" w:hAnsi="Arial" w:cs="Arial"/>
        </w:rPr>
      </w:pPr>
    </w:p>
    <w:p w14:paraId="2E09E32C" w14:textId="77777777" w:rsidR="00B165BF" w:rsidRPr="003C0924" w:rsidRDefault="00B165BF" w:rsidP="00B165BF">
      <w:pPr>
        <w:rPr>
          <w:rFonts w:ascii="Arial" w:hAnsi="Arial" w:cs="Arial"/>
        </w:rPr>
      </w:pPr>
      <w:r w:rsidRPr="003C0924">
        <w:rPr>
          <w:rFonts w:ascii="Arial" w:hAnsi="Arial" w:cs="Arial"/>
          <w:b/>
          <w:bCs/>
          <w:u w:val="single"/>
          <w:shd w:val="clear" w:color="auto" w:fill="FFFFFF"/>
        </w:rPr>
        <w:t>AIM:</w:t>
      </w:r>
      <w:r w:rsidRPr="003C0924">
        <w:rPr>
          <w:rFonts w:ascii="Arial" w:hAnsi="Arial" w:cs="Arial"/>
          <w:shd w:val="clear" w:color="auto" w:fill="FFFFFF"/>
        </w:rPr>
        <w:t xml:space="preserve"> Ascertain whether ACE's can be used to predetermine sexual and violent behaviour in adulthood?</w:t>
      </w:r>
    </w:p>
    <w:p w14:paraId="4C5CCCF3" w14:textId="77777777" w:rsidR="00B165BF" w:rsidRPr="003C0924" w:rsidRDefault="00B165BF" w:rsidP="00B165BF">
      <w:pPr>
        <w:spacing w:after="160" w:line="259" w:lineRule="auto"/>
        <w:rPr>
          <w:rFonts w:ascii="Arial" w:hAnsi="Arial" w:cs="Arial"/>
          <w:b/>
          <w:bCs/>
          <w:u w:val="single"/>
        </w:rPr>
      </w:pPr>
    </w:p>
    <w:p w14:paraId="1F2F6870" w14:textId="77777777" w:rsidR="00B165BF" w:rsidRPr="003C0924" w:rsidRDefault="00B165BF" w:rsidP="00B165BF">
      <w:pPr>
        <w:spacing w:after="160" w:line="259" w:lineRule="auto"/>
        <w:rPr>
          <w:rFonts w:ascii="Arial" w:hAnsi="Arial" w:cs="Arial"/>
        </w:rPr>
      </w:pPr>
      <w:r w:rsidRPr="003C0924">
        <w:rPr>
          <w:rFonts w:ascii="Arial" w:hAnsi="Arial" w:cs="Arial"/>
          <w:b/>
          <w:bCs/>
          <w:u w:val="single"/>
        </w:rPr>
        <w:t>Objective 1</w:t>
      </w:r>
      <w:r w:rsidRPr="003C0924">
        <w:rPr>
          <w:rFonts w:ascii="Arial" w:hAnsi="Arial" w:cs="Arial"/>
        </w:rPr>
        <w:t xml:space="preserve"> – Address and identify prevalence of ACEs and the impact on individuals. </w:t>
      </w:r>
    </w:p>
    <w:p w14:paraId="78C64236" w14:textId="77777777" w:rsidR="00B165BF" w:rsidRPr="00B0254B" w:rsidRDefault="00B165BF" w:rsidP="00B165BF">
      <w:pPr>
        <w:spacing w:after="160" w:line="259" w:lineRule="auto"/>
        <w:rPr>
          <w:rFonts w:ascii="Arial" w:hAnsi="Arial" w:cs="Arial"/>
        </w:rPr>
      </w:pPr>
      <w:r w:rsidRPr="003C0924">
        <w:rPr>
          <w:rFonts w:ascii="Arial" w:hAnsi="Arial" w:cs="Arial"/>
          <w:b/>
          <w:bCs/>
          <w:u w:val="single"/>
        </w:rPr>
        <w:t>Objective 2</w:t>
      </w:r>
      <w:r w:rsidRPr="003C0924">
        <w:rPr>
          <w:rFonts w:ascii="Arial" w:hAnsi="Arial" w:cs="Arial"/>
        </w:rPr>
        <w:t xml:space="preserve"> – </w:t>
      </w:r>
      <w:r>
        <w:rPr>
          <w:rFonts w:ascii="Arial" w:hAnsi="Arial" w:cs="Arial"/>
        </w:rPr>
        <w:t>E</w:t>
      </w:r>
      <w:r w:rsidRPr="003C0924">
        <w:rPr>
          <w:rFonts w:ascii="Arial" w:hAnsi="Arial" w:cs="Arial"/>
        </w:rPr>
        <w:t xml:space="preserve">valuate issues on how this develops into sexual and violent offending. </w:t>
      </w:r>
    </w:p>
    <w:p w14:paraId="7982E7F7" w14:textId="3E622AB0" w:rsidR="00B165BF" w:rsidRDefault="00B165BF">
      <w:pPr>
        <w:rPr>
          <w:rFonts w:ascii="Arial" w:hAnsi="Arial" w:cs="Arial"/>
        </w:rPr>
      </w:pPr>
    </w:p>
    <w:p w14:paraId="570C7089" w14:textId="1346265E" w:rsidR="00B165BF" w:rsidRDefault="00B165BF">
      <w:pPr>
        <w:rPr>
          <w:rFonts w:ascii="Arial" w:hAnsi="Arial" w:cs="Arial"/>
        </w:rPr>
      </w:pPr>
    </w:p>
    <w:p w14:paraId="053A9B86" w14:textId="346D2013" w:rsidR="00B165BF" w:rsidRDefault="00B165BF">
      <w:pPr>
        <w:rPr>
          <w:rFonts w:ascii="Arial" w:hAnsi="Arial" w:cs="Arial"/>
        </w:rPr>
      </w:pPr>
    </w:p>
    <w:p w14:paraId="59743BD0" w14:textId="5B277C45" w:rsidR="00B165BF" w:rsidRDefault="00B165BF">
      <w:pPr>
        <w:rPr>
          <w:rFonts w:ascii="Arial" w:hAnsi="Arial" w:cs="Arial"/>
        </w:rPr>
      </w:pPr>
    </w:p>
    <w:p w14:paraId="14D73783" w14:textId="1F796B44" w:rsidR="00B165BF" w:rsidRDefault="00B165BF">
      <w:pPr>
        <w:rPr>
          <w:rFonts w:ascii="Arial" w:hAnsi="Arial" w:cs="Arial"/>
        </w:rPr>
      </w:pPr>
    </w:p>
    <w:p w14:paraId="1014DEE8" w14:textId="0BB81D89" w:rsidR="00B165BF" w:rsidRDefault="00B165BF">
      <w:pPr>
        <w:rPr>
          <w:rFonts w:ascii="Arial" w:hAnsi="Arial" w:cs="Arial"/>
        </w:rPr>
      </w:pPr>
    </w:p>
    <w:p w14:paraId="3151CD8A" w14:textId="2A46E686" w:rsidR="00B165BF" w:rsidRDefault="00B165BF">
      <w:pPr>
        <w:rPr>
          <w:rFonts w:ascii="Arial" w:hAnsi="Arial" w:cs="Arial"/>
        </w:rPr>
      </w:pPr>
    </w:p>
    <w:p w14:paraId="7D066FC7" w14:textId="7AFB21F8" w:rsidR="00B165BF" w:rsidRDefault="00B165BF">
      <w:pPr>
        <w:rPr>
          <w:rFonts w:ascii="Arial" w:hAnsi="Arial" w:cs="Arial"/>
        </w:rPr>
      </w:pPr>
    </w:p>
    <w:p w14:paraId="0F5330E4" w14:textId="05874FCE" w:rsidR="00B165BF" w:rsidRDefault="00B165BF">
      <w:pPr>
        <w:rPr>
          <w:rFonts w:ascii="Arial" w:hAnsi="Arial" w:cs="Arial"/>
        </w:rPr>
      </w:pPr>
    </w:p>
    <w:p w14:paraId="330D556C" w14:textId="2192E3EE" w:rsidR="00B165BF" w:rsidRDefault="00B165BF">
      <w:pPr>
        <w:rPr>
          <w:rFonts w:ascii="Arial" w:hAnsi="Arial" w:cs="Arial"/>
        </w:rPr>
      </w:pPr>
    </w:p>
    <w:p w14:paraId="1B3EF72E" w14:textId="599D71C2" w:rsidR="00B165BF" w:rsidRDefault="00B165BF">
      <w:pPr>
        <w:rPr>
          <w:rFonts w:ascii="Arial" w:hAnsi="Arial" w:cs="Arial"/>
        </w:rPr>
      </w:pPr>
    </w:p>
    <w:p w14:paraId="0821F559" w14:textId="19CE10F4" w:rsidR="00B165BF" w:rsidRDefault="00B165BF">
      <w:pPr>
        <w:rPr>
          <w:rFonts w:ascii="Arial" w:hAnsi="Arial" w:cs="Arial"/>
        </w:rPr>
      </w:pPr>
    </w:p>
    <w:p w14:paraId="116D2E45" w14:textId="2494C770" w:rsidR="00B165BF" w:rsidRDefault="00B165BF">
      <w:pPr>
        <w:rPr>
          <w:rFonts w:ascii="Arial" w:hAnsi="Arial" w:cs="Arial"/>
        </w:rPr>
      </w:pPr>
    </w:p>
    <w:p w14:paraId="7AB3DA44" w14:textId="60C966F3" w:rsidR="00B165BF" w:rsidRDefault="00B165BF">
      <w:pPr>
        <w:rPr>
          <w:rFonts w:ascii="Arial" w:hAnsi="Arial" w:cs="Arial"/>
        </w:rPr>
      </w:pPr>
    </w:p>
    <w:p w14:paraId="297F690C" w14:textId="17EDB300" w:rsidR="00B165BF" w:rsidRDefault="00B165BF">
      <w:pPr>
        <w:rPr>
          <w:rFonts w:ascii="Arial" w:hAnsi="Arial" w:cs="Arial"/>
        </w:rPr>
      </w:pPr>
    </w:p>
    <w:p w14:paraId="14F8BEF9" w14:textId="25C3243C" w:rsidR="00B165BF" w:rsidRDefault="00B165BF">
      <w:pPr>
        <w:rPr>
          <w:rFonts w:ascii="Arial" w:hAnsi="Arial" w:cs="Arial"/>
        </w:rPr>
      </w:pPr>
    </w:p>
    <w:p w14:paraId="4A51DA1A" w14:textId="4128FC26" w:rsidR="00B165BF" w:rsidRDefault="00B165BF">
      <w:pPr>
        <w:rPr>
          <w:rFonts w:ascii="Arial" w:hAnsi="Arial" w:cs="Arial"/>
        </w:rPr>
      </w:pPr>
    </w:p>
    <w:p w14:paraId="5C5E1C70" w14:textId="2175DE57" w:rsidR="00B165BF" w:rsidRDefault="00B165BF">
      <w:pPr>
        <w:rPr>
          <w:rFonts w:ascii="Arial" w:hAnsi="Arial" w:cs="Arial"/>
        </w:rPr>
      </w:pPr>
    </w:p>
    <w:p w14:paraId="41DF676D" w14:textId="328FA6CD" w:rsidR="00B165BF" w:rsidRDefault="00B165BF">
      <w:pPr>
        <w:rPr>
          <w:rFonts w:ascii="Arial" w:hAnsi="Arial" w:cs="Arial"/>
        </w:rPr>
      </w:pPr>
    </w:p>
    <w:p w14:paraId="4BFED705" w14:textId="0A8BBEC6" w:rsidR="00B165BF" w:rsidRDefault="00B165BF">
      <w:pPr>
        <w:rPr>
          <w:rFonts w:ascii="Arial" w:hAnsi="Arial" w:cs="Arial"/>
        </w:rPr>
      </w:pPr>
    </w:p>
    <w:p w14:paraId="2E22713F" w14:textId="7A5F4404" w:rsidR="00B165BF" w:rsidRDefault="00B165BF">
      <w:pPr>
        <w:rPr>
          <w:rFonts w:ascii="Arial" w:hAnsi="Arial" w:cs="Arial"/>
        </w:rPr>
      </w:pPr>
    </w:p>
    <w:p w14:paraId="33C14E42" w14:textId="19E3F6BF" w:rsidR="00B165BF" w:rsidRDefault="00B165BF">
      <w:pPr>
        <w:rPr>
          <w:rFonts w:ascii="Arial" w:hAnsi="Arial" w:cs="Arial"/>
        </w:rPr>
      </w:pPr>
    </w:p>
    <w:p w14:paraId="597DBCC6" w14:textId="47BFEB65" w:rsidR="00B165BF" w:rsidRDefault="00B165BF">
      <w:pPr>
        <w:rPr>
          <w:rFonts w:ascii="Arial" w:hAnsi="Arial" w:cs="Arial"/>
        </w:rPr>
      </w:pPr>
    </w:p>
    <w:p w14:paraId="28B65803" w14:textId="765B2827" w:rsidR="00B165BF" w:rsidRDefault="00B165BF">
      <w:pPr>
        <w:rPr>
          <w:rFonts w:ascii="Arial" w:hAnsi="Arial" w:cs="Arial"/>
        </w:rPr>
      </w:pPr>
    </w:p>
    <w:p w14:paraId="222061CC" w14:textId="4F548BE0" w:rsidR="00B165BF" w:rsidRDefault="00B165BF">
      <w:pPr>
        <w:rPr>
          <w:rFonts w:ascii="Arial" w:hAnsi="Arial" w:cs="Arial"/>
        </w:rPr>
      </w:pPr>
    </w:p>
    <w:p w14:paraId="7986F620" w14:textId="499D1D17" w:rsidR="00B165BF" w:rsidRDefault="00B165BF">
      <w:pPr>
        <w:rPr>
          <w:rFonts w:ascii="Arial" w:hAnsi="Arial" w:cs="Arial"/>
        </w:rPr>
      </w:pPr>
    </w:p>
    <w:p w14:paraId="2B71D1C0" w14:textId="488876C9" w:rsidR="00B165BF" w:rsidRDefault="00B165BF">
      <w:pPr>
        <w:rPr>
          <w:rFonts w:ascii="Arial" w:hAnsi="Arial" w:cs="Arial"/>
        </w:rPr>
      </w:pPr>
    </w:p>
    <w:p w14:paraId="3641D429" w14:textId="16750C41" w:rsidR="00B165BF" w:rsidRDefault="00B165BF">
      <w:pPr>
        <w:rPr>
          <w:rFonts w:ascii="Arial" w:hAnsi="Arial" w:cs="Arial"/>
        </w:rPr>
      </w:pPr>
    </w:p>
    <w:p w14:paraId="2363C78C" w14:textId="45EB0699" w:rsidR="00B165BF" w:rsidRDefault="00B165BF">
      <w:pPr>
        <w:rPr>
          <w:rFonts w:ascii="Arial" w:hAnsi="Arial" w:cs="Arial"/>
        </w:rPr>
      </w:pPr>
    </w:p>
    <w:p w14:paraId="6468F305" w14:textId="2940060C" w:rsidR="00B165BF" w:rsidRDefault="00B165BF">
      <w:pPr>
        <w:rPr>
          <w:rFonts w:ascii="Arial" w:hAnsi="Arial" w:cs="Arial"/>
        </w:rPr>
      </w:pPr>
    </w:p>
    <w:p w14:paraId="1834BE2C" w14:textId="3A706039" w:rsidR="00B165BF" w:rsidRDefault="00B165BF">
      <w:pPr>
        <w:rPr>
          <w:rFonts w:ascii="Arial" w:hAnsi="Arial" w:cs="Arial"/>
        </w:rPr>
      </w:pPr>
    </w:p>
    <w:p w14:paraId="04283411" w14:textId="15621CFC" w:rsidR="00B165BF" w:rsidRDefault="00B165BF">
      <w:pPr>
        <w:rPr>
          <w:rFonts w:ascii="Arial" w:hAnsi="Arial" w:cs="Arial"/>
        </w:rPr>
      </w:pPr>
    </w:p>
    <w:p w14:paraId="6FFEBAD9" w14:textId="1A5305BB" w:rsidR="00B165BF" w:rsidRDefault="00B165BF">
      <w:pPr>
        <w:rPr>
          <w:rFonts w:ascii="Arial" w:hAnsi="Arial" w:cs="Arial"/>
        </w:rPr>
      </w:pPr>
    </w:p>
    <w:p w14:paraId="7E0F83D0" w14:textId="3440BB33" w:rsidR="00B165BF" w:rsidRDefault="00B165BF">
      <w:pPr>
        <w:rPr>
          <w:rFonts w:ascii="Arial" w:hAnsi="Arial" w:cs="Arial"/>
        </w:rPr>
      </w:pPr>
    </w:p>
    <w:p w14:paraId="325A5817" w14:textId="4EF2258C" w:rsidR="00B165BF" w:rsidRDefault="00B165BF">
      <w:pPr>
        <w:rPr>
          <w:rFonts w:ascii="Arial" w:hAnsi="Arial" w:cs="Arial"/>
        </w:rPr>
      </w:pPr>
    </w:p>
    <w:p w14:paraId="3A9758BB" w14:textId="5B33D4D9" w:rsidR="00B165BF" w:rsidRDefault="00B165BF">
      <w:pPr>
        <w:rPr>
          <w:rFonts w:ascii="Arial" w:hAnsi="Arial" w:cs="Arial"/>
        </w:rPr>
      </w:pPr>
    </w:p>
    <w:p w14:paraId="6E797DA5" w14:textId="45D60399" w:rsidR="00B165BF" w:rsidRDefault="00B165BF">
      <w:pPr>
        <w:rPr>
          <w:rFonts w:ascii="Arial" w:hAnsi="Arial" w:cs="Arial"/>
        </w:rPr>
      </w:pPr>
    </w:p>
    <w:p w14:paraId="3E54EAB6" w14:textId="5ABD11B2" w:rsidR="00B165BF" w:rsidRDefault="00B165BF">
      <w:pPr>
        <w:rPr>
          <w:rFonts w:ascii="Arial" w:hAnsi="Arial" w:cs="Arial"/>
        </w:rPr>
      </w:pPr>
    </w:p>
    <w:p w14:paraId="225CC1BE" w14:textId="5B8154F6" w:rsidR="00B165BF" w:rsidRDefault="00B165BF">
      <w:pPr>
        <w:rPr>
          <w:rFonts w:ascii="Arial" w:hAnsi="Arial" w:cs="Arial"/>
        </w:rPr>
      </w:pPr>
    </w:p>
    <w:p w14:paraId="60300BA5" w14:textId="77777777" w:rsidR="00B165BF" w:rsidRDefault="00B165BF" w:rsidP="00B165BF">
      <w:pPr>
        <w:spacing w:after="160" w:line="360" w:lineRule="auto"/>
        <w:rPr>
          <w:rFonts w:ascii="Arial" w:hAnsi="Arial" w:cs="Arial"/>
          <w:b/>
          <w:bCs/>
          <w:color w:val="FF0000"/>
          <w:u w:val="single"/>
        </w:rPr>
      </w:pPr>
      <w:r w:rsidRPr="00B312A1">
        <w:rPr>
          <w:rFonts w:ascii="Arial" w:hAnsi="Arial" w:cs="Arial"/>
          <w:b/>
          <w:bCs/>
          <w:u w:val="single"/>
        </w:rPr>
        <w:lastRenderedPageBreak/>
        <w:t xml:space="preserve">The prevalence and impact of ACEs on individuals – </w:t>
      </w:r>
    </w:p>
    <w:p w14:paraId="2E3B9A20" w14:textId="77777777" w:rsidR="00B165BF" w:rsidRDefault="00B165BF" w:rsidP="00B165BF">
      <w:pPr>
        <w:spacing w:after="160" w:line="360" w:lineRule="auto"/>
        <w:rPr>
          <w:rFonts w:ascii="Arial" w:hAnsi="Arial" w:cs="Arial"/>
        </w:rPr>
      </w:pPr>
    </w:p>
    <w:p w14:paraId="3F9487A8" w14:textId="77777777" w:rsidR="00B165BF" w:rsidRPr="00AF0C4F" w:rsidRDefault="00B165BF" w:rsidP="00B165BF">
      <w:pPr>
        <w:spacing w:after="160" w:line="360" w:lineRule="auto"/>
        <w:rPr>
          <w:rFonts w:ascii="Arial" w:hAnsi="Arial" w:cs="Arial"/>
        </w:rPr>
      </w:pPr>
      <w:r>
        <w:rPr>
          <w:rFonts w:ascii="Arial" w:hAnsi="Arial" w:cs="Arial"/>
        </w:rPr>
        <w:t>One of the key concepts of ACEs is the p</w:t>
      </w:r>
      <w:r w:rsidRPr="00760F94">
        <w:rPr>
          <w:rFonts w:ascii="Arial" w:hAnsi="Arial" w:cs="Arial"/>
        </w:rPr>
        <w:t xml:space="preserve">hysical and mental health </w:t>
      </w:r>
      <w:r>
        <w:rPr>
          <w:rFonts w:ascii="Arial" w:hAnsi="Arial" w:cs="Arial"/>
        </w:rPr>
        <w:t>problems which</w:t>
      </w:r>
      <w:r w:rsidRPr="00760F94">
        <w:rPr>
          <w:rFonts w:ascii="Arial" w:hAnsi="Arial" w:cs="Arial"/>
        </w:rPr>
        <w:t xml:space="preserve"> are negatively impacted</w:t>
      </w:r>
      <w:r>
        <w:rPr>
          <w:rFonts w:ascii="Arial" w:hAnsi="Arial" w:cs="Arial"/>
        </w:rPr>
        <w:t xml:space="preserve"> </w:t>
      </w:r>
      <w:r w:rsidRPr="00760F94">
        <w:rPr>
          <w:rFonts w:ascii="Arial" w:hAnsi="Arial" w:cs="Arial"/>
        </w:rPr>
        <w:t>for both children and adults in the short- and long-term.</w:t>
      </w:r>
      <w:r w:rsidRPr="00760F94">
        <w:rPr>
          <w:rStyle w:val="apple-converted-space"/>
          <w:rFonts w:ascii="Arial" w:hAnsi="Arial" w:cs="Arial"/>
        </w:rPr>
        <w:t> </w:t>
      </w:r>
      <w:r w:rsidRPr="00760F94">
        <w:rPr>
          <w:rFonts w:ascii="Arial" w:hAnsi="Arial" w:cs="Arial"/>
        </w:rPr>
        <w:t>Stressors that are chronic or sustained in</w:t>
      </w:r>
      <w:r w:rsidRPr="00760F94">
        <w:rPr>
          <w:rStyle w:val="apple-converted-space"/>
          <w:rFonts w:ascii="Arial" w:hAnsi="Arial" w:cs="Arial"/>
        </w:rPr>
        <w:t> </w:t>
      </w:r>
      <w:r w:rsidRPr="00760F94">
        <w:rPr>
          <w:rFonts w:ascii="Arial" w:hAnsi="Arial" w:cs="Arial"/>
        </w:rPr>
        <w:t>an environment that is non-supportive may</w:t>
      </w:r>
      <w:r>
        <w:rPr>
          <w:rFonts w:ascii="Arial" w:hAnsi="Arial" w:cs="Arial"/>
        </w:rPr>
        <w:t xml:space="preserve"> </w:t>
      </w:r>
      <w:r w:rsidRPr="00760F94">
        <w:rPr>
          <w:rFonts w:ascii="Arial" w:hAnsi="Arial" w:cs="Arial"/>
        </w:rPr>
        <w:t>lead to toxic stress. Ultimately, th</w:t>
      </w:r>
      <w:r>
        <w:rPr>
          <w:rFonts w:ascii="Arial" w:hAnsi="Arial" w:cs="Arial"/>
        </w:rPr>
        <w:t>is is defined by the</w:t>
      </w:r>
      <w:r w:rsidRPr="00760F94">
        <w:rPr>
          <w:rFonts w:ascii="Arial" w:hAnsi="Arial" w:cs="Arial"/>
        </w:rPr>
        <w:t xml:space="preserve"> individual</w:t>
      </w:r>
      <w:r>
        <w:rPr>
          <w:rFonts w:ascii="Arial" w:hAnsi="Arial" w:cs="Arial"/>
        </w:rPr>
        <w:t xml:space="preserve"> </w:t>
      </w:r>
      <w:r w:rsidRPr="00760F94">
        <w:rPr>
          <w:rFonts w:ascii="Arial" w:hAnsi="Arial" w:cs="Arial"/>
        </w:rPr>
        <w:t>experienc</w:t>
      </w:r>
      <w:r>
        <w:rPr>
          <w:rFonts w:ascii="Arial" w:hAnsi="Arial" w:cs="Arial"/>
        </w:rPr>
        <w:t>ing</w:t>
      </w:r>
      <w:r w:rsidRPr="00760F94">
        <w:rPr>
          <w:rFonts w:ascii="Arial" w:hAnsi="Arial" w:cs="Arial"/>
        </w:rPr>
        <w:t xml:space="preserve"> benign experiences as life-threatening events due to these regional brain alterations, which can convert physiologic stress responses into toxic stress responses.</w:t>
      </w:r>
      <w:r w:rsidRPr="00760F94">
        <w:rPr>
          <w:rStyle w:val="apple-converted-space"/>
          <w:rFonts w:ascii="Arial" w:hAnsi="Arial" w:cs="Arial"/>
        </w:rPr>
        <w:t> </w:t>
      </w:r>
      <w:r w:rsidRPr="00760F94">
        <w:rPr>
          <w:rFonts w:ascii="Arial" w:hAnsi="Arial" w:cs="Arial"/>
        </w:rPr>
        <w:t>It is also possible that alterations in brain architecture promote the development of maladaptive behaviour and social coping skills that can negatively influence health</w:t>
      </w:r>
      <w:r>
        <w:rPr>
          <w:rFonts w:ascii="Arial" w:hAnsi="Arial" w:cs="Arial"/>
        </w:rPr>
        <w:t xml:space="preserve"> (Oral et al., 2015). </w:t>
      </w:r>
    </w:p>
    <w:p w14:paraId="4024FD31" w14:textId="77777777" w:rsidR="00B165BF" w:rsidRPr="00B312A1" w:rsidRDefault="00B165BF" w:rsidP="00B165BF">
      <w:pPr>
        <w:pStyle w:val="NormalWeb"/>
        <w:spacing w:before="0" w:beforeAutospacing="0" w:after="240" w:afterAutospacing="0" w:line="360" w:lineRule="auto"/>
        <w:rPr>
          <w:rFonts w:ascii="Arial" w:hAnsi="Arial" w:cs="Arial"/>
        </w:rPr>
      </w:pPr>
      <w:r>
        <w:rPr>
          <w:rFonts w:ascii="Arial" w:hAnsi="Arial" w:cs="Arial"/>
        </w:rPr>
        <w:t>For instance, t</w:t>
      </w:r>
      <w:r w:rsidRPr="001E55C8">
        <w:rPr>
          <w:rFonts w:ascii="Arial" w:hAnsi="Arial" w:cs="Arial"/>
        </w:rPr>
        <w:t>he culpability of young offenders remains debated among many despite these findings.</w:t>
      </w:r>
      <w:r w:rsidRPr="001E55C8">
        <w:rPr>
          <w:rStyle w:val="apple-converted-space"/>
          <w:rFonts w:ascii="Arial" w:hAnsi="Arial" w:cs="Arial"/>
          <w:color w:val="000000"/>
        </w:rPr>
        <w:t> </w:t>
      </w:r>
      <w:r w:rsidRPr="001E55C8">
        <w:rPr>
          <w:rFonts w:ascii="Arial" w:hAnsi="Arial" w:cs="Arial"/>
          <w:color w:val="000000"/>
        </w:rPr>
        <w:t>I</w:t>
      </w:r>
      <w:r>
        <w:rPr>
          <w:rFonts w:ascii="Arial" w:hAnsi="Arial" w:cs="Arial"/>
          <w:color w:val="000000"/>
        </w:rPr>
        <w:t>t</w:t>
      </w:r>
      <w:r w:rsidRPr="001E55C8">
        <w:rPr>
          <w:rFonts w:ascii="Arial" w:hAnsi="Arial" w:cs="Arial"/>
          <w:color w:val="000000"/>
        </w:rPr>
        <w:t xml:space="preserve"> is known that the development of the brain is impaired by</w:t>
      </w:r>
      <w:r w:rsidRPr="001E55C8">
        <w:rPr>
          <w:rStyle w:val="apple-converted-space"/>
          <w:rFonts w:ascii="Arial" w:hAnsi="Arial" w:cs="Arial"/>
          <w:color w:val="000000"/>
        </w:rPr>
        <w:t> </w:t>
      </w:r>
      <w:r w:rsidRPr="001E55C8">
        <w:rPr>
          <w:rFonts w:ascii="Arial" w:hAnsi="Arial" w:cs="Arial"/>
        </w:rPr>
        <w:t>trauma</w:t>
      </w:r>
      <w:r>
        <w:rPr>
          <w:rFonts w:ascii="Arial" w:hAnsi="Arial" w:cs="Arial"/>
        </w:rPr>
        <w:t xml:space="preserve">. </w:t>
      </w:r>
      <w:r w:rsidRPr="001E55C8">
        <w:rPr>
          <w:rFonts w:ascii="Arial" w:hAnsi="Arial" w:cs="Arial"/>
          <w:color w:val="000000"/>
        </w:rPr>
        <w:t>The justice system also records 93% of youth</w:t>
      </w:r>
      <w:r>
        <w:rPr>
          <w:rFonts w:ascii="Arial" w:hAnsi="Arial" w:cs="Arial"/>
          <w:color w:val="000000"/>
        </w:rPr>
        <w:t xml:space="preserve">s </w:t>
      </w:r>
      <w:r w:rsidRPr="001E55C8">
        <w:rPr>
          <w:rFonts w:ascii="Arial" w:hAnsi="Arial" w:cs="Arial"/>
          <w:color w:val="000000"/>
        </w:rPr>
        <w:t>experienc</w:t>
      </w:r>
      <w:r>
        <w:rPr>
          <w:rFonts w:ascii="Arial" w:hAnsi="Arial" w:cs="Arial"/>
          <w:color w:val="000000"/>
        </w:rPr>
        <w:t>e</w:t>
      </w:r>
      <w:r w:rsidRPr="001E55C8">
        <w:rPr>
          <w:rFonts w:ascii="Arial" w:hAnsi="Arial" w:cs="Arial"/>
          <w:color w:val="000000"/>
        </w:rPr>
        <w:t xml:space="preserve"> at least one ACE</w:t>
      </w:r>
      <w:r>
        <w:rPr>
          <w:rFonts w:ascii="Arial" w:hAnsi="Arial" w:cs="Arial"/>
          <w:color w:val="000000"/>
        </w:rPr>
        <w:t xml:space="preserve"> </w:t>
      </w:r>
      <w:r>
        <w:rPr>
          <w:rFonts w:ascii="Arial" w:hAnsi="Arial" w:cs="Arial"/>
        </w:rPr>
        <w:t>(</w:t>
      </w:r>
      <w:r w:rsidRPr="003813D2">
        <w:rPr>
          <w:rFonts w:ascii="Arial" w:hAnsi="Arial" w:cs="Arial"/>
          <w:color w:val="000000"/>
        </w:rPr>
        <w:t>Evans-Chase</w:t>
      </w:r>
      <w:r>
        <w:rPr>
          <w:rFonts w:ascii="Arial" w:hAnsi="Arial" w:cs="Arial"/>
          <w:color w:val="000000"/>
        </w:rPr>
        <w:t xml:space="preserve">, </w:t>
      </w:r>
      <w:r w:rsidRPr="003813D2">
        <w:rPr>
          <w:rFonts w:ascii="Arial" w:hAnsi="Arial" w:cs="Arial"/>
          <w:color w:val="000000"/>
        </w:rPr>
        <w:t xml:space="preserve">2014). </w:t>
      </w:r>
      <w:r>
        <w:rPr>
          <w:rFonts w:ascii="Arial" w:hAnsi="Arial" w:cs="Arial"/>
          <w:color w:val="000000"/>
        </w:rPr>
        <w:t>Williams (2020) stated that y</w:t>
      </w:r>
      <w:r w:rsidRPr="001E55C8">
        <w:rPr>
          <w:rFonts w:ascii="Arial" w:hAnsi="Arial" w:cs="Arial"/>
          <w:color w:val="000000"/>
        </w:rPr>
        <w:t>oung people who are sentenced to long prison terms and are given harsh punishment</w:t>
      </w:r>
      <w:r>
        <w:rPr>
          <w:rFonts w:ascii="Arial" w:hAnsi="Arial" w:cs="Arial"/>
          <w:color w:val="000000"/>
        </w:rPr>
        <w:t xml:space="preserve">s are </w:t>
      </w:r>
      <w:r w:rsidRPr="001E55C8">
        <w:rPr>
          <w:rFonts w:ascii="Arial" w:hAnsi="Arial" w:cs="Arial"/>
        </w:rPr>
        <w:t>traumatize</w:t>
      </w:r>
      <w:r>
        <w:rPr>
          <w:rFonts w:ascii="Arial" w:hAnsi="Arial" w:cs="Arial"/>
        </w:rPr>
        <w:t>d</w:t>
      </w:r>
      <w:r w:rsidRPr="001E55C8">
        <w:rPr>
          <w:rStyle w:val="apple-converted-space"/>
          <w:rFonts w:ascii="Arial" w:hAnsi="Arial" w:cs="Arial"/>
          <w:color w:val="000000"/>
        </w:rPr>
        <w:t> </w:t>
      </w:r>
      <w:r w:rsidRPr="001E55C8">
        <w:rPr>
          <w:rFonts w:ascii="Arial" w:hAnsi="Arial" w:cs="Arial"/>
          <w:color w:val="000000"/>
        </w:rPr>
        <w:t>further, making it impossible for them to become productive members of society once they are released.</w:t>
      </w:r>
      <w:r w:rsidRPr="001E55C8">
        <w:rPr>
          <w:rStyle w:val="apple-converted-space"/>
          <w:rFonts w:ascii="Arial" w:hAnsi="Arial" w:cs="Arial"/>
          <w:color w:val="000000"/>
        </w:rPr>
        <w:t> </w:t>
      </w:r>
      <w:r w:rsidRPr="001E55C8">
        <w:rPr>
          <w:rFonts w:ascii="Arial" w:hAnsi="Arial" w:cs="Arial"/>
        </w:rPr>
        <w:t>Compared to adolescents who have not experienced trauma, adolescents who have experienced trauma within and outside the justice system have higher recidivism rates.</w:t>
      </w:r>
      <w:r>
        <w:rPr>
          <w:rFonts w:ascii="Arial" w:hAnsi="Arial" w:cs="Arial"/>
        </w:rPr>
        <w:t xml:space="preserve"> </w:t>
      </w:r>
    </w:p>
    <w:p w14:paraId="66120D60" w14:textId="77777777" w:rsidR="00B165BF" w:rsidRPr="0061376B" w:rsidRDefault="00B165BF" w:rsidP="00B165BF">
      <w:pPr>
        <w:pStyle w:val="pb-2"/>
        <w:spacing w:line="360" w:lineRule="auto"/>
        <w:rPr>
          <w:rFonts w:ascii="Arial" w:hAnsi="Arial" w:cs="Arial"/>
          <w:color w:val="000000" w:themeColor="text1"/>
        </w:rPr>
      </w:pPr>
      <w:r>
        <w:rPr>
          <w:rFonts w:ascii="Arial" w:hAnsi="Arial" w:cs="Arial"/>
          <w:color w:val="000000" w:themeColor="text1"/>
        </w:rPr>
        <w:t xml:space="preserve">In addition, one of the key concepts of ACEs is the </w:t>
      </w:r>
      <w:r w:rsidRPr="0061376B">
        <w:rPr>
          <w:rFonts w:ascii="Arial" w:hAnsi="Arial" w:cs="Arial"/>
          <w:color w:val="000000" w:themeColor="text1"/>
        </w:rPr>
        <w:t>long-lasting effects of child maltreatment on individuals across multiple domains of development</w:t>
      </w:r>
      <w:r>
        <w:rPr>
          <w:rFonts w:ascii="Arial" w:hAnsi="Arial" w:cs="Arial"/>
          <w:color w:val="000000" w:themeColor="text1"/>
        </w:rPr>
        <w:t xml:space="preserve">. </w:t>
      </w:r>
      <w:r w:rsidRPr="004606B2">
        <w:rPr>
          <w:rFonts w:ascii="Arial" w:hAnsi="Arial" w:cs="Arial"/>
        </w:rPr>
        <w:t xml:space="preserve">According to CSEW estimates, </w:t>
      </w:r>
      <w:r w:rsidRPr="001E1D52">
        <w:rPr>
          <w:rFonts w:ascii="Arial" w:hAnsi="Arial" w:cs="Arial"/>
          <w:color w:val="000000"/>
        </w:rPr>
        <w:t>approximately 8.5 million adults aged</w:t>
      </w:r>
      <w:r w:rsidRPr="001E1D52">
        <w:rPr>
          <w:rStyle w:val="apple-converted-space"/>
          <w:rFonts w:ascii="Arial" w:hAnsi="Arial" w:cs="Arial"/>
          <w:color w:val="000000"/>
        </w:rPr>
        <w:t> </w:t>
      </w:r>
      <w:r w:rsidRPr="001E1D52">
        <w:rPr>
          <w:rStyle w:val="issue-underline"/>
          <w:rFonts w:ascii="Arial" w:hAnsi="Arial" w:cs="Arial"/>
          <w:color w:val="000000"/>
        </w:rPr>
        <w:t>18-74 years experienced</w:t>
      </w:r>
      <w:r w:rsidRPr="001E1D52">
        <w:rPr>
          <w:rStyle w:val="apple-converted-space"/>
          <w:rFonts w:ascii="Arial" w:hAnsi="Arial" w:cs="Arial"/>
          <w:color w:val="000000"/>
        </w:rPr>
        <w:t> </w:t>
      </w:r>
      <w:r w:rsidRPr="001E1D52">
        <w:rPr>
          <w:rFonts w:ascii="Arial" w:hAnsi="Arial" w:cs="Arial"/>
          <w:color w:val="000000"/>
        </w:rPr>
        <w:t>abuse before they were 16 years old</w:t>
      </w:r>
      <w:r>
        <w:rPr>
          <w:rFonts w:ascii="Arial" w:hAnsi="Arial" w:cs="Arial"/>
          <w:color w:val="000000"/>
        </w:rPr>
        <w:t xml:space="preserve"> (Elkin, 2020). </w:t>
      </w:r>
      <w:r w:rsidRPr="009817FB">
        <w:rPr>
          <w:rFonts w:ascii="Arial" w:hAnsi="Arial" w:cs="Arial"/>
        </w:rPr>
        <w:t>Therefore, abuse of children can be understood as a pathogenic experience that occurs in the relationship between parents and children.</w:t>
      </w:r>
      <w:r w:rsidRPr="009817FB">
        <w:rPr>
          <w:rStyle w:val="apple-converted-space"/>
          <w:rFonts w:ascii="Arial" w:hAnsi="Arial" w:cs="Arial"/>
          <w:color w:val="000000"/>
          <w:sz w:val="27"/>
          <w:szCs w:val="27"/>
        </w:rPr>
        <w:t> </w:t>
      </w:r>
      <w:r w:rsidRPr="009817FB">
        <w:rPr>
          <w:rFonts w:ascii="Arial" w:hAnsi="Arial" w:cs="Arial"/>
        </w:rPr>
        <w:t>The maladaptive nature of parent-child relationships, considering child abuse and neglect, increases the risk of psychopathology as well as other undesirable abnormalities for maltreated children</w:t>
      </w:r>
      <w:r>
        <w:rPr>
          <w:rFonts w:ascii="Arial" w:hAnsi="Arial" w:cs="Arial"/>
        </w:rPr>
        <w:t xml:space="preserve"> (Valentino, 2017). </w:t>
      </w:r>
    </w:p>
    <w:p w14:paraId="5D980E24" w14:textId="77777777" w:rsidR="00B165BF" w:rsidRDefault="00B165BF" w:rsidP="00B165BF">
      <w:pPr>
        <w:pStyle w:val="pb-2"/>
        <w:spacing w:line="360" w:lineRule="auto"/>
        <w:rPr>
          <w:rStyle w:val="apple-converted-space"/>
          <w:rFonts w:ascii="Arial" w:hAnsi="Arial" w:cs="Arial"/>
        </w:rPr>
      </w:pPr>
      <w:r w:rsidRPr="00B009E4">
        <w:rPr>
          <w:rFonts w:ascii="Arial" w:hAnsi="Arial" w:cs="Arial"/>
        </w:rPr>
        <w:t xml:space="preserve">As described by Callaghan and Tottenham (2016), early experiences establish the foundation for lifelong mental health; mental health affects individual wellbeing, </w:t>
      </w:r>
      <w:r w:rsidRPr="00B009E4">
        <w:rPr>
          <w:rFonts w:ascii="Arial" w:hAnsi="Arial" w:cs="Arial"/>
        </w:rPr>
        <w:lastRenderedPageBreak/>
        <w:t>relationships within the family, and social participation.</w:t>
      </w:r>
      <w:r>
        <w:rPr>
          <w:rFonts w:ascii="Arial" w:hAnsi="Arial" w:cs="Arial"/>
        </w:rPr>
        <w:t xml:space="preserve"> </w:t>
      </w:r>
      <w:r w:rsidRPr="00B009E4">
        <w:rPr>
          <w:rFonts w:ascii="Arial" w:hAnsi="Arial" w:cs="Arial"/>
        </w:rPr>
        <w:t xml:space="preserve">For children 8–12 years of age, Hodges </w:t>
      </w:r>
      <w:r>
        <w:rPr>
          <w:rFonts w:ascii="Arial" w:hAnsi="Arial" w:cs="Arial"/>
        </w:rPr>
        <w:t xml:space="preserve">et al </w:t>
      </w:r>
      <w:r w:rsidRPr="00B009E4">
        <w:rPr>
          <w:rFonts w:ascii="Arial" w:hAnsi="Arial" w:cs="Arial"/>
        </w:rPr>
        <w:t>(2013) observed a significant correlation between the number and type of interpersonal traumatic events, including posttraumatic stress, anxiety, depression, dissociation, anger, and sexual concerns.</w:t>
      </w:r>
      <w:r>
        <w:rPr>
          <w:rFonts w:ascii="Arial" w:hAnsi="Arial" w:cs="Arial"/>
        </w:rPr>
        <w:t xml:space="preserve"> </w:t>
      </w:r>
      <w:r w:rsidRPr="00B009E4">
        <w:rPr>
          <w:rFonts w:ascii="Arial" w:hAnsi="Arial" w:cs="Arial"/>
        </w:rPr>
        <w:t xml:space="preserve">As an example, </w:t>
      </w:r>
      <w:r>
        <w:rPr>
          <w:rFonts w:ascii="Arial" w:hAnsi="Arial" w:cs="Arial"/>
        </w:rPr>
        <w:t xml:space="preserve">Waite and Ryan (2020) </w:t>
      </w:r>
      <w:r w:rsidRPr="00B009E4">
        <w:rPr>
          <w:rFonts w:ascii="Arial" w:hAnsi="Arial" w:cs="Arial"/>
        </w:rPr>
        <w:t>found that young</w:t>
      </w:r>
      <w:r w:rsidRPr="00B009E4">
        <w:rPr>
          <w:rStyle w:val="apple-converted-space"/>
          <w:rFonts w:ascii="Arial" w:hAnsi="Arial" w:cs="Arial"/>
        </w:rPr>
        <w:t> </w:t>
      </w:r>
      <w:r w:rsidRPr="00B009E4">
        <w:rPr>
          <w:rFonts w:ascii="Arial" w:hAnsi="Arial" w:cs="Arial"/>
        </w:rPr>
        <w:t>children who were exposed</w:t>
      </w:r>
      <w:r w:rsidRPr="00B009E4">
        <w:rPr>
          <w:rStyle w:val="apple-converted-space"/>
          <w:rFonts w:ascii="Arial" w:hAnsi="Arial" w:cs="Arial"/>
        </w:rPr>
        <w:t> </w:t>
      </w:r>
      <w:r w:rsidRPr="00B009E4">
        <w:rPr>
          <w:rFonts w:ascii="Arial" w:hAnsi="Arial" w:cs="Arial"/>
        </w:rPr>
        <w:t xml:space="preserve">to interpersonal violence were </w:t>
      </w:r>
      <w:r>
        <w:rPr>
          <w:rFonts w:ascii="Arial" w:hAnsi="Arial" w:cs="Arial"/>
        </w:rPr>
        <w:t xml:space="preserve">also </w:t>
      </w:r>
      <w:r w:rsidRPr="00B009E4">
        <w:rPr>
          <w:rFonts w:ascii="Arial" w:hAnsi="Arial" w:cs="Arial"/>
        </w:rPr>
        <w:t>more likely to engage in disruptive behaviour</w:t>
      </w:r>
      <w:r>
        <w:rPr>
          <w:rFonts w:ascii="Arial" w:hAnsi="Arial" w:cs="Arial"/>
        </w:rPr>
        <w:t xml:space="preserve">. </w:t>
      </w:r>
      <w:r w:rsidRPr="00B009E4">
        <w:rPr>
          <w:rFonts w:ascii="Arial" w:hAnsi="Arial" w:cs="Arial"/>
        </w:rPr>
        <w:t>These</w:t>
      </w:r>
      <w:r w:rsidRPr="00B009E4">
        <w:rPr>
          <w:rStyle w:val="apple-converted-space"/>
          <w:rFonts w:ascii="Arial" w:hAnsi="Arial" w:cs="Arial"/>
        </w:rPr>
        <w:t> </w:t>
      </w:r>
      <w:r w:rsidRPr="00B009E4">
        <w:rPr>
          <w:rFonts w:ascii="Arial" w:hAnsi="Arial" w:cs="Arial"/>
        </w:rPr>
        <w:t>attributes</w:t>
      </w:r>
      <w:r w:rsidRPr="00B009E4">
        <w:rPr>
          <w:rStyle w:val="apple-converted-space"/>
          <w:rFonts w:ascii="Arial" w:hAnsi="Arial" w:cs="Arial"/>
        </w:rPr>
        <w:t> </w:t>
      </w:r>
      <w:r w:rsidRPr="00B009E4">
        <w:rPr>
          <w:rFonts w:ascii="Arial" w:hAnsi="Arial" w:cs="Arial"/>
        </w:rPr>
        <w:t xml:space="preserve">are </w:t>
      </w:r>
      <w:r>
        <w:rPr>
          <w:rFonts w:ascii="Arial" w:hAnsi="Arial" w:cs="Arial"/>
        </w:rPr>
        <w:t xml:space="preserve">also </w:t>
      </w:r>
      <w:r w:rsidRPr="00B009E4">
        <w:rPr>
          <w:rFonts w:ascii="Arial" w:hAnsi="Arial" w:cs="Arial"/>
        </w:rPr>
        <w:t>known</w:t>
      </w:r>
      <w:r>
        <w:rPr>
          <w:rFonts w:ascii="Arial" w:hAnsi="Arial" w:cs="Arial"/>
        </w:rPr>
        <w:t xml:space="preserve"> t</w:t>
      </w:r>
      <w:r w:rsidRPr="00B009E4">
        <w:rPr>
          <w:rFonts w:ascii="Arial" w:hAnsi="Arial" w:cs="Arial"/>
        </w:rPr>
        <w:t>o</w:t>
      </w:r>
      <w:r w:rsidRPr="00B009E4">
        <w:rPr>
          <w:rStyle w:val="apple-converted-space"/>
          <w:rFonts w:ascii="Arial" w:hAnsi="Arial" w:cs="Arial"/>
        </w:rPr>
        <w:t> </w:t>
      </w:r>
      <w:r w:rsidRPr="00B009E4">
        <w:rPr>
          <w:rFonts w:ascii="Arial" w:hAnsi="Arial" w:cs="Arial"/>
        </w:rPr>
        <w:t>adversely</w:t>
      </w:r>
      <w:r w:rsidRPr="00B009E4">
        <w:rPr>
          <w:rStyle w:val="apple-converted-space"/>
          <w:rFonts w:ascii="Arial" w:hAnsi="Arial" w:cs="Arial"/>
        </w:rPr>
        <w:t> </w:t>
      </w:r>
      <w:r w:rsidRPr="00B009E4">
        <w:rPr>
          <w:rFonts w:ascii="Arial" w:hAnsi="Arial" w:cs="Arial"/>
        </w:rPr>
        <w:t>affect</w:t>
      </w:r>
      <w:r w:rsidRPr="00B009E4">
        <w:rPr>
          <w:rStyle w:val="apple-converted-space"/>
          <w:rFonts w:ascii="Arial" w:hAnsi="Arial" w:cs="Arial"/>
        </w:rPr>
        <w:t> </w:t>
      </w:r>
      <w:r w:rsidRPr="00B009E4">
        <w:rPr>
          <w:rFonts w:ascii="Arial" w:hAnsi="Arial" w:cs="Arial"/>
        </w:rPr>
        <w:t>progression and learning throughout education.</w:t>
      </w:r>
      <w:r w:rsidRPr="00B009E4">
        <w:rPr>
          <w:rStyle w:val="apple-converted-space"/>
          <w:rFonts w:ascii="Arial" w:hAnsi="Arial" w:cs="Arial"/>
        </w:rPr>
        <w:t> </w:t>
      </w:r>
    </w:p>
    <w:p w14:paraId="2D6354FE" w14:textId="77777777" w:rsidR="00B165BF" w:rsidRDefault="00B165BF" w:rsidP="00B165BF">
      <w:pPr>
        <w:pStyle w:val="pb-2"/>
        <w:spacing w:line="360" w:lineRule="auto"/>
        <w:rPr>
          <w:rFonts w:ascii="Arial" w:hAnsi="Arial" w:cs="Arial"/>
        </w:rPr>
      </w:pPr>
      <w:r>
        <w:rPr>
          <w:rFonts w:ascii="Arial" w:hAnsi="Arial" w:cs="Arial"/>
        </w:rPr>
        <w:t>Furthermore, n</w:t>
      </w:r>
      <w:r w:rsidRPr="00ED07F7">
        <w:rPr>
          <w:rFonts w:ascii="Arial" w:hAnsi="Arial" w:cs="Arial"/>
        </w:rPr>
        <w:t>eurobiology and genetic variation depend heavily on fostering a healthy brain.</w:t>
      </w:r>
      <w:r w:rsidRPr="00ED07F7">
        <w:rPr>
          <w:rStyle w:val="apple-converted-space"/>
          <w:rFonts w:ascii="Arial" w:hAnsi="Arial" w:cs="Arial"/>
          <w:sz w:val="27"/>
          <w:szCs w:val="27"/>
        </w:rPr>
        <w:t> </w:t>
      </w:r>
      <w:r w:rsidRPr="00ED07F7">
        <w:rPr>
          <w:rFonts w:ascii="Arial" w:hAnsi="Arial" w:cs="Arial"/>
        </w:rPr>
        <w:t>Nature and nurture are complex and dynamic factors in early human development</w:t>
      </w:r>
      <w:r>
        <w:rPr>
          <w:rFonts w:ascii="Arial" w:hAnsi="Arial" w:cs="Arial"/>
        </w:rPr>
        <w:t xml:space="preserve"> (Asmundson and Afifi, 2020). </w:t>
      </w:r>
      <w:r w:rsidRPr="00ED07F7">
        <w:rPr>
          <w:rFonts w:ascii="Arial" w:hAnsi="Arial" w:cs="Arial"/>
        </w:rPr>
        <w:t>A comparison was made between the interactions of families with aggressive children and those without.</w:t>
      </w:r>
      <w:r w:rsidRPr="00ED07F7">
        <w:rPr>
          <w:rStyle w:val="apple-converted-space"/>
          <w:rFonts w:ascii="Arial" w:hAnsi="Arial" w:cs="Arial"/>
          <w:sz w:val="27"/>
          <w:szCs w:val="27"/>
        </w:rPr>
        <w:t> </w:t>
      </w:r>
      <w:r w:rsidRPr="00ED07F7">
        <w:rPr>
          <w:rFonts w:ascii="Arial" w:hAnsi="Arial" w:cs="Arial"/>
        </w:rPr>
        <w:t>Children with aggressive personalities were more likely to experience conflicts or disagreements in which family members used coercive measures</w:t>
      </w:r>
      <w:r>
        <w:rPr>
          <w:rFonts w:ascii="Arial" w:hAnsi="Arial" w:cs="Arial"/>
        </w:rPr>
        <w:t xml:space="preserve">, for example, </w:t>
      </w:r>
      <w:r w:rsidRPr="00ED07F7">
        <w:rPr>
          <w:rFonts w:ascii="Arial" w:hAnsi="Arial" w:cs="Arial"/>
        </w:rPr>
        <w:t>hostile and aggressive</w:t>
      </w:r>
      <w:r>
        <w:rPr>
          <w:rFonts w:ascii="Arial" w:hAnsi="Arial" w:cs="Arial"/>
        </w:rPr>
        <w:t xml:space="preserve"> behaviour</w:t>
      </w:r>
      <w:r w:rsidRPr="00ED07F7">
        <w:rPr>
          <w:rFonts w:ascii="Arial" w:hAnsi="Arial" w:cs="Arial"/>
        </w:rPr>
        <w:t>.</w:t>
      </w:r>
      <w:r w:rsidRPr="00ED07F7">
        <w:rPr>
          <w:rStyle w:val="apple-converted-space"/>
          <w:rFonts w:ascii="Arial" w:hAnsi="Arial" w:cs="Arial"/>
          <w:sz w:val="27"/>
          <w:szCs w:val="27"/>
        </w:rPr>
        <w:t> </w:t>
      </w:r>
      <w:r w:rsidRPr="00ED07F7">
        <w:rPr>
          <w:rFonts w:ascii="Arial" w:hAnsi="Arial" w:cs="Arial"/>
        </w:rPr>
        <w:t>The development of antisocial behaviour, substance abuse, violence, and depression in children with this risk profile was linked to coercive processes in longitudinal studies</w:t>
      </w:r>
      <w:r>
        <w:rPr>
          <w:rFonts w:ascii="Arial" w:hAnsi="Arial" w:cs="Arial"/>
        </w:rPr>
        <w:t xml:space="preserve"> (</w:t>
      </w:r>
      <w:proofErr w:type="spellStart"/>
      <w:r>
        <w:rPr>
          <w:rFonts w:ascii="Arial" w:hAnsi="Arial" w:cs="Arial"/>
        </w:rPr>
        <w:t>Granic</w:t>
      </w:r>
      <w:proofErr w:type="spellEnd"/>
      <w:r>
        <w:rPr>
          <w:rFonts w:ascii="Arial" w:hAnsi="Arial" w:cs="Arial"/>
        </w:rPr>
        <w:t xml:space="preserve"> and Patterson, 2016). </w:t>
      </w:r>
    </w:p>
    <w:p w14:paraId="56C06CEA" w14:textId="77777777" w:rsidR="00B165BF" w:rsidRPr="00D77306" w:rsidRDefault="00B165BF" w:rsidP="00B165BF">
      <w:pPr>
        <w:pStyle w:val="pb-2"/>
        <w:spacing w:line="360" w:lineRule="auto"/>
        <w:rPr>
          <w:rFonts w:ascii="Arial" w:hAnsi="Arial" w:cs="Arial"/>
        </w:rPr>
      </w:pPr>
      <w:r w:rsidRPr="004D1E98">
        <w:rPr>
          <w:rFonts w:ascii="Arial" w:hAnsi="Arial" w:cs="Arial"/>
        </w:rPr>
        <w:t xml:space="preserve">Equally as important is the relation of child sexual abuse (CSA) and ACEs. </w:t>
      </w:r>
      <w:r>
        <w:rPr>
          <w:rFonts w:ascii="Arial" w:hAnsi="Arial" w:cs="Arial"/>
        </w:rPr>
        <w:t>Police reports state that 103,055 CSA offences took place in England and Wales, rising 15% within one year (</w:t>
      </w:r>
      <w:proofErr w:type="spellStart"/>
      <w:r>
        <w:rPr>
          <w:rFonts w:ascii="Arial" w:hAnsi="Arial" w:cs="Arial"/>
        </w:rPr>
        <w:t>Karsna</w:t>
      </w:r>
      <w:proofErr w:type="spellEnd"/>
      <w:r>
        <w:rPr>
          <w:rFonts w:ascii="Arial" w:hAnsi="Arial" w:cs="Arial"/>
        </w:rPr>
        <w:t xml:space="preserve"> and Bromley 2023). </w:t>
      </w:r>
      <w:r w:rsidRPr="00F54975">
        <w:rPr>
          <w:rFonts w:ascii="Arial" w:hAnsi="Arial" w:cs="Arial"/>
          <w:color w:val="000000"/>
        </w:rPr>
        <w:t xml:space="preserve">It is noteworthy that ACEs were developed in response to the discovery of a high prevalence of self-reported </w:t>
      </w:r>
      <w:r>
        <w:rPr>
          <w:rFonts w:ascii="Arial" w:hAnsi="Arial" w:cs="Arial"/>
          <w:color w:val="000000"/>
        </w:rPr>
        <w:t xml:space="preserve">CSA </w:t>
      </w:r>
      <w:r w:rsidRPr="00F54975">
        <w:rPr>
          <w:rFonts w:ascii="Arial" w:hAnsi="Arial" w:cs="Arial"/>
          <w:color w:val="000000"/>
        </w:rPr>
        <w:t>among obese patients (</w:t>
      </w:r>
      <w:proofErr w:type="spellStart"/>
      <w:r w:rsidRPr="00F54975">
        <w:rPr>
          <w:rFonts w:ascii="Arial" w:hAnsi="Arial" w:cs="Arial"/>
          <w:color w:val="000000"/>
        </w:rPr>
        <w:t>Felitti</w:t>
      </w:r>
      <w:proofErr w:type="spellEnd"/>
      <w:r>
        <w:rPr>
          <w:rFonts w:ascii="Arial" w:hAnsi="Arial" w:cs="Arial"/>
          <w:color w:val="000000"/>
        </w:rPr>
        <w:t xml:space="preserve"> et al.</w:t>
      </w:r>
      <w:r w:rsidRPr="00F54975">
        <w:rPr>
          <w:rFonts w:ascii="Arial" w:hAnsi="Arial" w:cs="Arial"/>
          <w:color w:val="000000"/>
        </w:rPr>
        <w:t>, 2019). An analysis of CSA's impact on adult outcomes was conducted by the original ACEs authors (Dube et al., 2005). The authors found that history of CSA was associated with increased risks of alcohol problems</w:t>
      </w:r>
      <w:r>
        <w:rPr>
          <w:rFonts w:ascii="Arial" w:hAnsi="Arial" w:cs="Arial"/>
          <w:color w:val="000000"/>
        </w:rPr>
        <w:t xml:space="preserve"> in adulthood</w:t>
      </w:r>
      <w:r w:rsidRPr="00F54975">
        <w:rPr>
          <w:rFonts w:ascii="Arial" w:hAnsi="Arial" w:cs="Arial"/>
          <w:color w:val="000000"/>
        </w:rPr>
        <w:t xml:space="preserve">, illicit drug use, suicide attempts, depression, </w:t>
      </w:r>
      <w:r>
        <w:rPr>
          <w:rFonts w:ascii="Arial" w:hAnsi="Arial" w:cs="Arial"/>
          <w:color w:val="000000"/>
        </w:rPr>
        <w:t xml:space="preserve">and </w:t>
      </w:r>
      <w:r w:rsidRPr="00F54975">
        <w:rPr>
          <w:rFonts w:ascii="Arial" w:hAnsi="Arial" w:cs="Arial"/>
          <w:color w:val="000000"/>
        </w:rPr>
        <w:t>marrying someone with an alcohol use disorder</w:t>
      </w:r>
      <w:r>
        <w:rPr>
          <w:rFonts w:ascii="Arial" w:hAnsi="Arial" w:cs="Arial"/>
          <w:color w:val="000000"/>
        </w:rPr>
        <w:t xml:space="preserve">. </w:t>
      </w:r>
    </w:p>
    <w:p w14:paraId="2F1F2247" w14:textId="77777777" w:rsidR="00B165BF" w:rsidRPr="006E1FF6" w:rsidRDefault="00B165BF" w:rsidP="00B165BF">
      <w:pPr>
        <w:pStyle w:val="pb-2"/>
        <w:spacing w:line="360" w:lineRule="auto"/>
        <w:rPr>
          <w:rStyle w:val="apple-converted-space"/>
          <w:rFonts w:ascii="Arial" w:hAnsi="Arial" w:cs="Arial"/>
        </w:rPr>
      </w:pPr>
      <w:r w:rsidRPr="00E006FE">
        <w:rPr>
          <w:rFonts w:ascii="Arial" w:hAnsi="Arial" w:cs="Arial"/>
        </w:rPr>
        <w:t>Similarly, neglected children are more likely to suffer emotional difficulties, behavioural problems, adolescent delinquency and criminal acts and violence in adulthood.</w:t>
      </w:r>
      <w:r w:rsidRPr="00E006FE">
        <w:rPr>
          <w:rStyle w:val="apple-converted-space"/>
          <w:rFonts w:ascii="Arial" w:hAnsi="Arial" w:cs="Arial"/>
        </w:rPr>
        <w:t> </w:t>
      </w:r>
      <w:r w:rsidRPr="00E006FE">
        <w:rPr>
          <w:rFonts w:ascii="Arial" w:hAnsi="Arial" w:cs="Arial"/>
        </w:rPr>
        <w:t>Most often, neglected parents neglect themselves, indicating that parenting styles are transmitted from generation to generation. Moreover,</w:t>
      </w:r>
      <w:r w:rsidRPr="00E006FE">
        <w:rPr>
          <w:rStyle w:val="apple-converted-space"/>
          <w:rFonts w:ascii="Arial" w:hAnsi="Arial" w:cs="Arial"/>
        </w:rPr>
        <w:t> </w:t>
      </w:r>
      <w:r w:rsidRPr="00E006FE">
        <w:rPr>
          <w:rFonts w:ascii="Arial" w:hAnsi="Arial" w:cs="Arial"/>
        </w:rPr>
        <w:t>children</w:t>
      </w:r>
      <w:r w:rsidRPr="00E006FE">
        <w:rPr>
          <w:rStyle w:val="apple-converted-space"/>
          <w:rFonts w:ascii="Arial" w:hAnsi="Arial" w:cs="Arial"/>
        </w:rPr>
        <w:t> </w:t>
      </w:r>
      <w:r w:rsidRPr="00E006FE">
        <w:rPr>
          <w:rFonts w:ascii="Arial" w:hAnsi="Arial" w:cs="Arial"/>
        </w:rPr>
        <w:t>who are victims</w:t>
      </w:r>
      <w:r w:rsidRPr="00E006FE">
        <w:rPr>
          <w:rStyle w:val="apple-converted-space"/>
          <w:rFonts w:ascii="Arial" w:hAnsi="Arial" w:cs="Arial"/>
        </w:rPr>
        <w:t> </w:t>
      </w:r>
      <w:r w:rsidRPr="00E006FE">
        <w:rPr>
          <w:rFonts w:ascii="Arial" w:hAnsi="Arial" w:cs="Arial"/>
        </w:rPr>
        <w:t>of</w:t>
      </w:r>
      <w:r w:rsidRPr="00E006FE">
        <w:rPr>
          <w:rStyle w:val="apple-converted-space"/>
          <w:rFonts w:ascii="Arial" w:hAnsi="Arial" w:cs="Arial"/>
        </w:rPr>
        <w:t> </w:t>
      </w:r>
      <w:r w:rsidRPr="00E006FE">
        <w:rPr>
          <w:rFonts w:ascii="Arial" w:hAnsi="Arial" w:cs="Arial"/>
        </w:rPr>
        <w:t>neglect</w:t>
      </w:r>
      <w:r w:rsidRPr="00E006FE">
        <w:rPr>
          <w:rStyle w:val="apple-converted-space"/>
          <w:rFonts w:ascii="Arial" w:hAnsi="Arial" w:cs="Arial"/>
        </w:rPr>
        <w:t> </w:t>
      </w:r>
      <w:r w:rsidRPr="00E006FE">
        <w:rPr>
          <w:rFonts w:ascii="Arial" w:hAnsi="Arial" w:cs="Arial"/>
        </w:rPr>
        <w:t xml:space="preserve">have difficulty regulating emotions, </w:t>
      </w:r>
      <w:r w:rsidRPr="00E006FE">
        <w:rPr>
          <w:rFonts w:ascii="Arial" w:hAnsi="Arial" w:cs="Arial"/>
        </w:rPr>
        <w:lastRenderedPageBreak/>
        <w:t>showing emotion to others, and distinguishing between emotional</w:t>
      </w:r>
      <w:r w:rsidRPr="00E006FE">
        <w:rPr>
          <w:rStyle w:val="apple-converted-space"/>
          <w:rFonts w:ascii="Arial" w:hAnsi="Arial" w:cs="Arial"/>
        </w:rPr>
        <w:t> </w:t>
      </w:r>
      <w:r w:rsidRPr="00E006FE">
        <w:rPr>
          <w:rStyle w:val="issue-underline"/>
          <w:rFonts w:ascii="Arial" w:hAnsi="Arial" w:cs="Arial"/>
        </w:rPr>
        <w:t>states as well as having</w:t>
      </w:r>
      <w:r w:rsidRPr="00E006FE">
        <w:rPr>
          <w:rStyle w:val="apple-converted-space"/>
          <w:rFonts w:ascii="Arial" w:hAnsi="Arial" w:cs="Arial"/>
        </w:rPr>
        <w:t> </w:t>
      </w:r>
      <w:r w:rsidRPr="00E006FE">
        <w:rPr>
          <w:rFonts w:ascii="Arial" w:hAnsi="Arial" w:cs="Arial"/>
        </w:rPr>
        <w:t>a negative view of themselves and others (Avdibegovi and Brki, 2020).</w:t>
      </w:r>
      <w:r w:rsidRPr="004D1E98">
        <w:t xml:space="preserve"> </w:t>
      </w:r>
    </w:p>
    <w:p w14:paraId="5872CC64" w14:textId="77777777" w:rsidR="00B165BF" w:rsidRDefault="00B165BF" w:rsidP="00B165BF">
      <w:pPr>
        <w:pStyle w:val="pb-2"/>
        <w:spacing w:line="360" w:lineRule="auto"/>
        <w:rPr>
          <w:rStyle w:val="apple-converted-space"/>
          <w:rFonts w:ascii="Arial" w:hAnsi="Arial" w:cs="Arial"/>
        </w:rPr>
      </w:pPr>
      <w:r>
        <w:rPr>
          <w:rFonts w:ascii="Arial" w:hAnsi="Arial" w:cs="Arial"/>
        </w:rPr>
        <w:t>NSPCC (2021) further indicates that t</w:t>
      </w:r>
      <w:r w:rsidRPr="00A26581">
        <w:rPr>
          <w:rFonts w:ascii="Arial" w:hAnsi="Arial" w:cs="Arial"/>
        </w:rPr>
        <w:t xml:space="preserve">he safety of children is at risk when their parents have mental health problems, such as substance abuse or </w:t>
      </w:r>
      <w:r>
        <w:rPr>
          <w:rFonts w:ascii="Arial" w:hAnsi="Arial" w:cs="Arial"/>
        </w:rPr>
        <w:t xml:space="preserve">facing </w:t>
      </w:r>
      <w:r w:rsidRPr="00A26581">
        <w:rPr>
          <w:rFonts w:ascii="Arial" w:hAnsi="Arial" w:cs="Arial"/>
        </w:rPr>
        <w:t>domestic abuse.</w:t>
      </w:r>
      <w:r w:rsidRPr="00A26581">
        <w:rPr>
          <w:rStyle w:val="apple-converted-space"/>
          <w:rFonts w:ascii="Arial" w:hAnsi="Arial" w:cs="Arial"/>
        </w:rPr>
        <w:t> </w:t>
      </w:r>
      <w:r w:rsidRPr="00A26581">
        <w:rPr>
          <w:rFonts w:ascii="Arial" w:hAnsi="Arial" w:cs="Arial"/>
        </w:rPr>
        <w:t>Children need the nurturing care of their parents and caregivers to thrive and develop.</w:t>
      </w:r>
      <w:r>
        <w:rPr>
          <w:rFonts w:ascii="Arial" w:hAnsi="Arial" w:cs="Arial"/>
        </w:rPr>
        <w:t xml:space="preserve"> </w:t>
      </w:r>
      <w:proofErr w:type="spellStart"/>
      <w:r w:rsidRPr="00FC3E82">
        <w:rPr>
          <w:rFonts w:ascii="Arial" w:hAnsi="Arial" w:cs="Arial"/>
          <w:spacing w:val="-1"/>
          <w:shd w:val="clear" w:color="auto" w:fill="FFFFFF"/>
        </w:rPr>
        <w:t>Gajos</w:t>
      </w:r>
      <w:proofErr w:type="spellEnd"/>
      <w:r>
        <w:rPr>
          <w:rFonts w:ascii="Arial" w:hAnsi="Arial" w:cs="Arial"/>
          <w:spacing w:val="-1"/>
          <w:shd w:val="clear" w:color="auto" w:fill="FFFFFF"/>
        </w:rPr>
        <w:t xml:space="preserve"> </w:t>
      </w:r>
      <w:r w:rsidRPr="00FC3E82">
        <w:rPr>
          <w:rFonts w:ascii="Arial" w:hAnsi="Arial" w:cs="Arial"/>
          <w:spacing w:val="-1"/>
          <w:shd w:val="clear" w:color="auto" w:fill="FFFFFF"/>
        </w:rPr>
        <w:t>and Beaver</w:t>
      </w:r>
      <w:r>
        <w:rPr>
          <w:rFonts w:ascii="Arial" w:hAnsi="Arial" w:cs="Arial"/>
          <w:spacing w:val="-1"/>
          <w:shd w:val="clear" w:color="auto" w:fill="FFFFFF"/>
        </w:rPr>
        <w:t xml:space="preserve"> </w:t>
      </w:r>
      <w:r w:rsidRPr="00FC3E82">
        <w:rPr>
          <w:rFonts w:ascii="Arial" w:hAnsi="Arial" w:cs="Arial"/>
          <w:spacing w:val="-1"/>
          <w:shd w:val="clear" w:color="auto" w:fill="FFFFFF"/>
        </w:rPr>
        <w:t>(2017)</w:t>
      </w:r>
      <w:r>
        <w:rPr>
          <w:rFonts w:ascii="Arial" w:hAnsi="Arial" w:cs="Arial"/>
          <w:spacing w:val="-1"/>
          <w:shd w:val="clear" w:color="auto" w:fill="FFFFFF"/>
        </w:rPr>
        <w:t xml:space="preserve"> concluded that a</w:t>
      </w:r>
      <w:r w:rsidRPr="00A26581">
        <w:rPr>
          <w:rFonts w:ascii="Arial" w:hAnsi="Arial" w:cs="Arial"/>
        </w:rPr>
        <w:t>n unwell mother or father can negatively affect the bonding and care with their new-born if they have mental health problems during pregnancy or in the first year of the baby's life.</w:t>
      </w:r>
      <w:r w:rsidRPr="00A26581">
        <w:rPr>
          <w:rStyle w:val="apple-converted-space"/>
          <w:rFonts w:ascii="Arial" w:hAnsi="Arial" w:cs="Arial"/>
        </w:rPr>
        <w:t> </w:t>
      </w:r>
      <w:r w:rsidRPr="00A26581">
        <w:rPr>
          <w:rFonts w:ascii="Arial" w:hAnsi="Arial" w:cs="Arial"/>
        </w:rPr>
        <w:t>Consequently, a child's cognitive, emotional, social, and psychological development can be impacted</w:t>
      </w:r>
      <w:r w:rsidRPr="00A26581">
        <w:rPr>
          <w:rStyle w:val="apple-converted-space"/>
          <w:rFonts w:ascii="Arial" w:hAnsi="Arial" w:cs="Arial"/>
        </w:rPr>
        <w:t> </w:t>
      </w:r>
      <w:r>
        <w:rPr>
          <w:rStyle w:val="issue-underline"/>
          <w:rFonts w:ascii="Arial" w:hAnsi="Arial" w:cs="Arial"/>
        </w:rPr>
        <w:t>due to</w:t>
      </w:r>
      <w:r w:rsidRPr="00A26581">
        <w:rPr>
          <w:rStyle w:val="apple-converted-space"/>
          <w:rFonts w:ascii="Arial" w:hAnsi="Arial" w:cs="Arial"/>
        </w:rPr>
        <w:t> </w:t>
      </w:r>
      <w:r w:rsidRPr="00A26581">
        <w:rPr>
          <w:rFonts w:ascii="Arial" w:hAnsi="Arial" w:cs="Arial"/>
        </w:rPr>
        <w:t>living with a family member who suffers from mental health.</w:t>
      </w:r>
      <w:r w:rsidRPr="00A26581">
        <w:rPr>
          <w:rStyle w:val="apple-converted-space"/>
          <w:rFonts w:ascii="Arial" w:hAnsi="Arial" w:cs="Arial"/>
        </w:rPr>
        <w:t> </w:t>
      </w:r>
    </w:p>
    <w:p w14:paraId="471806EC" w14:textId="77777777" w:rsidR="00B165BF" w:rsidRDefault="00B165BF" w:rsidP="00B165BF">
      <w:pPr>
        <w:pStyle w:val="pb-2"/>
        <w:spacing w:line="360" w:lineRule="auto"/>
        <w:rPr>
          <w:rFonts w:ascii="Arial" w:hAnsi="Arial" w:cs="Arial"/>
        </w:rPr>
      </w:pPr>
      <w:r w:rsidRPr="006B607F">
        <w:rPr>
          <w:rStyle w:val="apple-converted-space"/>
          <w:rFonts w:ascii="Arial" w:hAnsi="Arial" w:cs="Arial"/>
        </w:rPr>
        <w:t>A</w:t>
      </w:r>
      <w:r>
        <w:rPr>
          <w:rStyle w:val="apple-converted-space"/>
          <w:rFonts w:ascii="Arial" w:hAnsi="Arial" w:cs="Arial"/>
        </w:rPr>
        <w:t xml:space="preserve">nother essential point is how </w:t>
      </w:r>
      <w:r w:rsidRPr="006B607F">
        <w:rPr>
          <w:rStyle w:val="apple-converted-space"/>
          <w:rFonts w:ascii="Arial" w:hAnsi="Arial" w:cs="Arial"/>
        </w:rPr>
        <w:t xml:space="preserve">the </w:t>
      </w:r>
      <w:r w:rsidRPr="006B607F">
        <w:rPr>
          <w:rFonts w:ascii="Arial" w:hAnsi="Arial" w:cs="Arial"/>
          <w:color w:val="000000"/>
        </w:rPr>
        <w:t xml:space="preserve">Child Bereavement Network (2023) state that </w:t>
      </w:r>
      <w:r w:rsidRPr="006B607F">
        <w:rPr>
          <w:rFonts w:ascii="Arial" w:hAnsi="Arial" w:cs="Arial"/>
        </w:rPr>
        <w:t xml:space="preserve">a young person </w:t>
      </w:r>
      <w:r>
        <w:rPr>
          <w:rFonts w:ascii="Arial" w:hAnsi="Arial" w:cs="Arial"/>
        </w:rPr>
        <w:t xml:space="preserve">from the UK </w:t>
      </w:r>
      <w:r w:rsidRPr="006B607F">
        <w:rPr>
          <w:rFonts w:ascii="Arial" w:hAnsi="Arial" w:cs="Arial"/>
        </w:rPr>
        <w:t>will have experienced the death of either one or both parents by the age of 16</w:t>
      </w:r>
      <w:r>
        <w:rPr>
          <w:rFonts w:ascii="Arial" w:hAnsi="Arial" w:cs="Arial"/>
        </w:rPr>
        <w:t xml:space="preserve">. </w:t>
      </w:r>
      <w:r w:rsidRPr="006B607F">
        <w:rPr>
          <w:rFonts w:ascii="Arial" w:hAnsi="Arial" w:cs="Arial"/>
        </w:rPr>
        <w:t>This is evidence b</w:t>
      </w:r>
      <w:r>
        <w:rPr>
          <w:rFonts w:ascii="Arial" w:hAnsi="Arial" w:cs="Arial"/>
        </w:rPr>
        <w:t>y Ellis et al (2013), where it is explained that the variation</w:t>
      </w:r>
      <w:r w:rsidRPr="001D24F9">
        <w:rPr>
          <w:rFonts w:ascii="Arial" w:hAnsi="Arial" w:cs="Arial"/>
        </w:rPr>
        <w:t xml:space="preserve"> in the likelihood of parental death </w:t>
      </w:r>
      <w:r>
        <w:rPr>
          <w:rFonts w:ascii="Arial" w:hAnsi="Arial" w:cs="Arial"/>
        </w:rPr>
        <w:t xml:space="preserve">is </w:t>
      </w:r>
      <w:r w:rsidRPr="001D24F9">
        <w:rPr>
          <w:rFonts w:ascii="Arial" w:hAnsi="Arial" w:cs="Arial"/>
        </w:rPr>
        <w:t>based on locality and socioeconomic factors.</w:t>
      </w:r>
      <w:r w:rsidRPr="001D24F9">
        <w:rPr>
          <w:rStyle w:val="apple-converted-space"/>
          <w:rFonts w:ascii="Arial" w:hAnsi="Arial" w:cs="Arial"/>
          <w:color w:val="000000"/>
        </w:rPr>
        <w:t> </w:t>
      </w:r>
      <w:r w:rsidRPr="001D24F9">
        <w:rPr>
          <w:rFonts w:ascii="Arial" w:hAnsi="Arial" w:cs="Arial"/>
          <w:color w:val="000000"/>
        </w:rPr>
        <w:t>Ethnic backgrounds and material circumstances have received little attention in this area.</w:t>
      </w:r>
      <w:r w:rsidRPr="001D24F9">
        <w:rPr>
          <w:rStyle w:val="apple-converted-space"/>
          <w:rFonts w:ascii="Arial" w:hAnsi="Arial" w:cs="Arial"/>
          <w:color w:val="000000"/>
        </w:rPr>
        <w:t> </w:t>
      </w:r>
      <w:r w:rsidRPr="001D24F9">
        <w:rPr>
          <w:rFonts w:ascii="Arial" w:hAnsi="Arial" w:cs="Arial"/>
        </w:rPr>
        <w:t>There are differences in mortality rates among ethnic groups in the UK, which might make them more vulnerable to parental loss when experiencing migration, disadvantage</w:t>
      </w:r>
      <w:r>
        <w:rPr>
          <w:rFonts w:ascii="Arial" w:hAnsi="Arial" w:cs="Arial"/>
        </w:rPr>
        <w:t>s</w:t>
      </w:r>
      <w:r w:rsidRPr="001D24F9">
        <w:rPr>
          <w:rFonts w:ascii="Arial" w:hAnsi="Arial" w:cs="Arial"/>
        </w:rPr>
        <w:t>, and racism.</w:t>
      </w:r>
      <w:r w:rsidRPr="001D24F9">
        <w:rPr>
          <w:rStyle w:val="apple-converted-space"/>
          <w:rFonts w:ascii="Arial" w:hAnsi="Arial" w:cs="Arial"/>
          <w:color w:val="000000"/>
        </w:rPr>
        <w:t> </w:t>
      </w:r>
      <w:r w:rsidRPr="001D24F9">
        <w:rPr>
          <w:rFonts w:ascii="Arial" w:hAnsi="Arial" w:cs="Arial"/>
        </w:rPr>
        <w:t>It has been found that childhood bereavement is associated with several negative outcomes, such as a higher likelihood of criminal behaviour and lower opportunities for employment</w:t>
      </w:r>
      <w:r>
        <w:rPr>
          <w:rFonts w:ascii="Arial" w:hAnsi="Arial" w:cs="Arial"/>
        </w:rPr>
        <w:t xml:space="preserve">. </w:t>
      </w:r>
    </w:p>
    <w:p w14:paraId="7FCE6977" w14:textId="77777777" w:rsidR="00B165BF" w:rsidRPr="00B312A1" w:rsidRDefault="00B165BF" w:rsidP="00B165BF">
      <w:pPr>
        <w:pStyle w:val="pb-2"/>
        <w:spacing w:line="360" w:lineRule="auto"/>
        <w:rPr>
          <w:rStyle w:val="apple-converted-space"/>
          <w:rFonts w:ascii="Arial" w:hAnsi="Arial" w:cs="Arial"/>
        </w:rPr>
      </w:pPr>
      <w:r>
        <w:rPr>
          <w:rStyle w:val="Strong"/>
          <w:rFonts w:ascii="Arial" w:hAnsi="Arial" w:cs="Arial"/>
          <w:b w:val="0"/>
          <w:bCs w:val="0"/>
          <w:color w:val="000000"/>
        </w:rPr>
        <w:t>Additionally,</w:t>
      </w:r>
      <w:r>
        <w:rPr>
          <w:rStyle w:val="Strong"/>
          <w:rFonts w:ascii="Arial" w:hAnsi="Arial" w:cs="Arial"/>
          <w:color w:val="000000"/>
        </w:rPr>
        <w:t xml:space="preserve"> </w:t>
      </w:r>
      <w:r w:rsidRPr="00B165BF">
        <w:rPr>
          <w:rStyle w:val="Strong"/>
          <w:rFonts w:ascii="Arial" w:hAnsi="Arial" w:cs="Arial"/>
          <w:b w:val="0"/>
          <w:bCs w:val="0"/>
          <w:color w:val="000000"/>
        </w:rPr>
        <w:t>a common attribute of socially displaced children is that they have been neglected and abused by their birth families and have lacked relationships with their parents or caregivers that are safe and responsive.</w:t>
      </w:r>
      <w:r w:rsidRPr="00B165BF">
        <w:rPr>
          <w:rStyle w:val="apple-converted-space"/>
          <w:rFonts w:ascii="Arial" w:hAnsi="Arial" w:cs="Arial"/>
          <w:b/>
          <w:bCs/>
          <w:color w:val="000000"/>
        </w:rPr>
        <w:t> </w:t>
      </w:r>
      <w:r w:rsidRPr="00B165BF">
        <w:rPr>
          <w:rStyle w:val="Strong"/>
          <w:rFonts w:ascii="Arial" w:hAnsi="Arial" w:cs="Arial"/>
          <w:b w:val="0"/>
          <w:bCs w:val="0"/>
          <w:color w:val="000000"/>
        </w:rPr>
        <w:t>It is common for children, regardless of where they have come from, to experience rejection and instability even after they have left their birth families to enter social care systems.</w:t>
      </w:r>
      <w:r w:rsidRPr="003A1617">
        <w:rPr>
          <w:rStyle w:val="apple-converted-space"/>
          <w:rFonts w:ascii="Arial" w:hAnsi="Arial" w:cs="Arial"/>
          <w:b/>
          <w:bCs/>
          <w:color w:val="000000"/>
        </w:rPr>
        <w:t> </w:t>
      </w:r>
      <w:r>
        <w:rPr>
          <w:rStyle w:val="apple-converted-space"/>
          <w:rFonts w:ascii="Arial" w:hAnsi="Arial" w:cs="Arial"/>
          <w:color w:val="000000"/>
        </w:rPr>
        <w:t xml:space="preserve">Mental health problems and criminality in adulthood have a higher chance of occurring due to the involvement and experiences of being in social care (Stein, 2012). For example, the Ministry of Justice prison survey reports state that 34% of prisoners as a child had experienced living in care or with foster parents in short- and long-term durations (Williams et al., 2012). </w:t>
      </w:r>
    </w:p>
    <w:p w14:paraId="2CB1035A" w14:textId="77777777" w:rsidR="00B165BF" w:rsidRDefault="00B165BF" w:rsidP="00B165BF">
      <w:pPr>
        <w:pStyle w:val="pb-2"/>
        <w:spacing w:line="360" w:lineRule="auto"/>
        <w:rPr>
          <w:rStyle w:val="Strong"/>
          <w:rFonts w:ascii="Arial" w:hAnsi="Arial" w:cs="Arial"/>
          <w:b w:val="0"/>
          <w:bCs w:val="0"/>
          <w:color w:val="000000"/>
        </w:rPr>
      </w:pPr>
      <w:r w:rsidRPr="009E4B31">
        <w:rPr>
          <w:rFonts w:ascii="Arial" w:hAnsi="Arial" w:cs="Arial"/>
          <w:color w:val="000000"/>
        </w:rPr>
        <w:lastRenderedPageBreak/>
        <w:t xml:space="preserve">Bramley and Fitzpatrick (2017) </w:t>
      </w:r>
      <w:r>
        <w:rPr>
          <w:rFonts w:ascii="Arial" w:hAnsi="Arial" w:cs="Arial"/>
          <w:color w:val="000000"/>
        </w:rPr>
        <w:t xml:space="preserve">also </w:t>
      </w:r>
      <w:r w:rsidRPr="009E4B31">
        <w:rPr>
          <w:rFonts w:ascii="Arial" w:hAnsi="Arial" w:cs="Arial"/>
          <w:color w:val="000000"/>
        </w:rPr>
        <w:t xml:space="preserve">concur that </w:t>
      </w:r>
      <w:r w:rsidRPr="00B165BF">
        <w:rPr>
          <w:rFonts w:ascii="Arial" w:hAnsi="Arial" w:cs="Arial"/>
          <w:b/>
          <w:bCs/>
          <w:color w:val="000000"/>
        </w:rPr>
        <w:t>h</w:t>
      </w:r>
      <w:r w:rsidRPr="00B165BF">
        <w:rPr>
          <w:rStyle w:val="Strong"/>
          <w:rFonts w:ascii="Arial" w:hAnsi="Arial" w:cs="Arial"/>
          <w:b w:val="0"/>
          <w:bCs w:val="0"/>
          <w:color w:val="000000"/>
        </w:rPr>
        <w:t xml:space="preserve">omelessness is also a disadvantage that contributes to people leaving care. Research shows that 25% of homeless people have lived in care at one stage of their lives, along with one third of care leavers becoming homeless within two years of leaving social care. Also, prisoners who are homeless shortly after release have a 66% chance of reoffending. A contributing factor for young people leaving care is that they are considerably less likely on average to have an education, ultimately increasing the risk of unemployment. </w:t>
      </w:r>
    </w:p>
    <w:p w14:paraId="0BA55163" w14:textId="77777777" w:rsidR="00B165BF" w:rsidRPr="00B165BF" w:rsidRDefault="00B165BF">
      <w:pPr>
        <w:rPr>
          <w:rFonts w:ascii="Arial" w:hAnsi="Arial" w:cs="Arial"/>
        </w:rPr>
      </w:pPr>
    </w:p>
    <w:p w14:paraId="0FD5A5BC" w14:textId="77777777" w:rsidR="00B165BF" w:rsidRPr="00DA183D" w:rsidRDefault="00B165BF" w:rsidP="00B165BF">
      <w:pPr>
        <w:pStyle w:val="pb-2"/>
        <w:spacing w:line="360" w:lineRule="auto"/>
        <w:rPr>
          <w:rFonts w:ascii="Arial" w:hAnsi="Arial" w:cs="Arial"/>
          <w:color w:val="000000"/>
          <w:u w:val="single"/>
        </w:rPr>
      </w:pPr>
      <w:r w:rsidRPr="00DA183D">
        <w:rPr>
          <w:rStyle w:val="Strong"/>
          <w:rFonts w:ascii="Arial" w:hAnsi="Arial" w:cs="Arial"/>
          <w:color w:val="000000"/>
          <w:u w:val="single"/>
        </w:rPr>
        <w:t xml:space="preserve">ACEs and sexual and violent behaviour – </w:t>
      </w:r>
    </w:p>
    <w:p w14:paraId="1243D3C6" w14:textId="77777777" w:rsidR="00B165BF" w:rsidRDefault="00B165BF" w:rsidP="00B165BF">
      <w:pPr>
        <w:pStyle w:val="pb-2"/>
        <w:spacing w:line="360" w:lineRule="auto"/>
        <w:rPr>
          <w:rFonts w:ascii="Arial" w:hAnsi="Arial" w:cs="Arial"/>
          <w:color w:val="000000"/>
        </w:rPr>
      </w:pPr>
      <w:r w:rsidRPr="00F671D8">
        <w:rPr>
          <w:rFonts w:ascii="Arial" w:hAnsi="Arial" w:cs="Arial"/>
          <w:color w:val="000000"/>
        </w:rPr>
        <w:t>It is evident</w:t>
      </w:r>
      <w:r w:rsidRPr="00F671D8">
        <w:rPr>
          <w:rStyle w:val="apple-converted-space"/>
          <w:rFonts w:ascii="Arial" w:hAnsi="Arial" w:cs="Arial"/>
          <w:color w:val="000000"/>
        </w:rPr>
        <w:t> </w:t>
      </w:r>
      <w:r w:rsidRPr="00F671D8">
        <w:rPr>
          <w:rFonts w:ascii="Arial" w:hAnsi="Arial" w:cs="Arial"/>
          <w:color w:val="000000"/>
        </w:rPr>
        <w:t>throughout research</w:t>
      </w:r>
      <w:r w:rsidRPr="00F671D8">
        <w:rPr>
          <w:rStyle w:val="apple-converted-space"/>
          <w:rFonts w:ascii="Arial" w:hAnsi="Arial" w:cs="Arial"/>
          <w:color w:val="000000"/>
        </w:rPr>
        <w:t> </w:t>
      </w:r>
      <w:r w:rsidRPr="00F671D8">
        <w:rPr>
          <w:rFonts w:ascii="Arial" w:hAnsi="Arial" w:cs="Arial"/>
          <w:color w:val="000000"/>
        </w:rPr>
        <w:t xml:space="preserve">literature that violence breeds </w:t>
      </w:r>
      <w:r>
        <w:rPr>
          <w:rFonts w:ascii="Arial" w:hAnsi="Arial" w:cs="Arial"/>
          <w:color w:val="000000"/>
        </w:rPr>
        <w:t xml:space="preserve">into </w:t>
      </w:r>
      <w:r w:rsidRPr="00F671D8">
        <w:rPr>
          <w:rFonts w:ascii="Arial" w:hAnsi="Arial" w:cs="Arial"/>
          <w:color w:val="000000"/>
        </w:rPr>
        <w:t>violence.</w:t>
      </w:r>
      <w:r w:rsidRPr="00F671D8">
        <w:rPr>
          <w:rStyle w:val="apple-converted-space"/>
          <w:rFonts w:ascii="Arial" w:hAnsi="Arial" w:cs="Arial"/>
          <w:color w:val="000000"/>
        </w:rPr>
        <w:t> </w:t>
      </w:r>
      <w:r w:rsidRPr="00F671D8">
        <w:rPr>
          <w:rFonts w:ascii="Arial" w:hAnsi="Arial" w:cs="Arial"/>
          <w:color w:val="000000"/>
        </w:rPr>
        <w:t>When children are repeatedly exposed to violence, they become desensitized to the pain and distress of others</w:t>
      </w:r>
      <w:r>
        <w:rPr>
          <w:rFonts w:ascii="Arial" w:hAnsi="Arial" w:cs="Arial"/>
          <w:color w:val="000000"/>
        </w:rPr>
        <w:t xml:space="preserve"> (</w:t>
      </w:r>
      <w:proofErr w:type="spellStart"/>
      <w:r>
        <w:rPr>
          <w:rFonts w:ascii="Arial" w:hAnsi="Arial" w:cs="Arial"/>
          <w:color w:val="000000"/>
        </w:rPr>
        <w:t>Grudo</w:t>
      </w:r>
      <w:proofErr w:type="spellEnd"/>
      <w:r>
        <w:rPr>
          <w:rFonts w:ascii="Arial" w:hAnsi="Arial" w:cs="Arial"/>
          <w:color w:val="000000"/>
        </w:rPr>
        <w:t xml:space="preserve"> and Morris, 2020). </w:t>
      </w:r>
      <w:r w:rsidRPr="005A7FA2">
        <w:rPr>
          <w:rFonts w:ascii="Arial" w:hAnsi="Arial" w:cs="Arial"/>
          <w:color w:val="000000"/>
        </w:rPr>
        <w:t>Witnessing violence is often associated with criminal behaviour among youth</w:t>
      </w:r>
      <w:r>
        <w:rPr>
          <w:rFonts w:ascii="Arial" w:hAnsi="Arial" w:cs="Arial"/>
          <w:color w:val="000000"/>
        </w:rPr>
        <w:t xml:space="preserve"> and into adolescence</w:t>
      </w:r>
      <w:r w:rsidRPr="005A7FA2">
        <w:rPr>
          <w:rFonts w:ascii="Arial" w:hAnsi="Arial" w:cs="Arial"/>
          <w:color w:val="000000"/>
        </w:rPr>
        <w:t>. A nationally represent</w:t>
      </w:r>
      <w:r>
        <w:rPr>
          <w:rFonts w:ascii="Arial" w:hAnsi="Arial" w:cs="Arial"/>
          <w:color w:val="000000"/>
        </w:rPr>
        <w:t xml:space="preserve">ed </w:t>
      </w:r>
      <w:r w:rsidRPr="005A7FA2">
        <w:rPr>
          <w:rFonts w:ascii="Arial" w:hAnsi="Arial" w:cs="Arial"/>
          <w:color w:val="000000"/>
        </w:rPr>
        <w:t>sample of adolescents</w:t>
      </w:r>
      <w:r w:rsidRPr="005A7FA2">
        <w:rPr>
          <w:rStyle w:val="apple-converted-space"/>
          <w:rFonts w:ascii="Arial" w:hAnsi="Arial" w:cs="Arial"/>
          <w:color w:val="000000"/>
        </w:rPr>
        <w:t> </w:t>
      </w:r>
      <w:r w:rsidRPr="005A7FA2">
        <w:rPr>
          <w:rStyle w:val="issue-underline"/>
          <w:rFonts w:ascii="Arial" w:hAnsi="Arial" w:cs="Arial"/>
          <w:color w:val="000000"/>
        </w:rPr>
        <w:t>found that violence victimization was</w:t>
      </w:r>
      <w:r w:rsidRPr="005A7FA2">
        <w:rPr>
          <w:rStyle w:val="apple-converted-space"/>
          <w:rFonts w:ascii="Arial" w:hAnsi="Arial" w:cs="Arial"/>
          <w:color w:val="000000"/>
        </w:rPr>
        <w:t> </w:t>
      </w:r>
      <w:r w:rsidRPr="005A7FA2">
        <w:rPr>
          <w:rFonts w:ascii="Arial" w:hAnsi="Arial" w:cs="Arial"/>
          <w:color w:val="000000"/>
        </w:rPr>
        <w:t>the one factor that best predicted</w:t>
      </w:r>
      <w:r w:rsidRPr="005A7FA2">
        <w:rPr>
          <w:rStyle w:val="apple-converted-space"/>
          <w:rFonts w:ascii="Arial" w:hAnsi="Arial" w:cs="Arial"/>
          <w:color w:val="000000"/>
        </w:rPr>
        <w:t> </w:t>
      </w:r>
      <w:r w:rsidRPr="005A7FA2">
        <w:rPr>
          <w:rFonts w:ascii="Arial" w:hAnsi="Arial" w:cs="Arial"/>
          <w:color w:val="000000"/>
        </w:rPr>
        <w:t>youth</w:t>
      </w:r>
      <w:r w:rsidRPr="005A7FA2">
        <w:rPr>
          <w:rStyle w:val="apple-converted-space"/>
          <w:rFonts w:ascii="Arial" w:hAnsi="Arial" w:cs="Arial"/>
          <w:color w:val="000000"/>
        </w:rPr>
        <w:t> </w:t>
      </w:r>
      <w:r w:rsidRPr="005A7FA2">
        <w:rPr>
          <w:rFonts w:ascii="Arial" w:hAnsi="Arial" w:cs="Arial"/>
          <w:color w:val="000000"/>
        </w:rPr>
        <w:t>violent behaviour</w:t>
      </w:r>
      <w:r>
        <w:rPr>
          <w:rFonts w:ascii="Arial" w:hAnsi="Arial" w:cs="Arial"/>
          <w:color w:val="000000"/>
        </w:rPr>
        <w:t xml:space="preserve"> (Haines and Case, 2015).</w:t>
      </w:r>
      <w:r w:rsidRPr="005A7FA2">
        <w:rPr>
          <w:rStyle w:val="apple-converted-space"/>
          <w:rFonts w:ascii="Arial" w:hAnsi="Arial" w:cs="Arial"/>
          <w:color w:val="000000"/>
        </w:rPr>
        <w:t> </w:t>
      </w:r>
      <w:r>
        <w:rPr>
          <w:rFonts w:ascii="Arial" w:hAnsi="Arial" w:cs="Arial"/>
          <w:color w:val="000000"/>
        </w:rPr>
        <w:t xml:space="preserve"> </w:t>
      </w:r>
    </w:p>
    <w:p w14:paraId="4F20086E" w14:textId="77777777" w:rsidR="00B165BF" w:rsidRPr="00450ED9" w:rsidRDefault="00B165BF" w:rsidP="00B165BF">
      <w:pPr>
        <w:pStyle w:val="pb-2"/>
        <w:spacing w:line="360" w:lineRule="auto"/>
        <w:rPr>
          <w:rFonts w:ascii="Arial" w:hAnsi="Arial" w:cs="Arial"/>
          <w:color w:val="000000"/>
        </w:rPr>
      </w:pPr>
      <w:r w:rsidRPr="00A057D1">
        <w:rPr>
          <w:rFonts w:ascii="Arial" w:hAnsi="Arial" w:cs="Arial"/>
        </w:rPr>
        <w:t>In a report published by Public Health Wales</w:t>
      </w:r>
      <w:r>
        <w:rPr>
          <w:rFonts w:ascii="Arial" w:hAnsi="Arial" w:cs="Arial"/>
        </w:rPr>
        <w:t xml:space="preserve"> (2023), </w:t>
      </w:r>
      <w:r w:rsidRPr="00A057D1">
        <w:rPr>
          <w:rFonts w:ascii="Arial" w:hAnsi="Arial" w:cs="Arial"/>
        </w:rPr>
        <w:t xml:space="preserve">Director of Policy and International Development, Professor Mark Bellis noted that prison inmates who have been in young offender institutions, have a history of prolific offending or violent crimes, all have a higher likelihood of experiencing </w:t>
      </w:r>
      <w:r>
        <w:rPr>
          <w:rFonts w:ascii="Arial" w:hAnsi="Arial" w:cs="Arial"/>
        </w:rPr>
        <w:t xml:space="preserve">multiple </w:t>
      </w:r>
      <w:r w:rsidRPr="00A057D1">
        <w:rPr>
          <w:rFonts w:ascii="Arial" w:hAnsi="Arial" w:cs="Arial"/>
        </w:rPr>
        <w:t>ACEs.</w:t>
      </w:r>
      <w:r>
        <w:rPr>
          <w:rFonts w:ascii="Arial" w:hAnsi="Arial" w:cs="Arial"/>
          <w:color w:val="000000"/>
        </w:rPr>
        <w:t xml:space="preserve"> </w:t>
      </w:r>
      <w:r w:rsidRPr="00DC566C">
        <w:rPr>
          <w:rFonts w:ascii="Arial" w:hAnsi="Arial" w:cs="Arial"/>
          <w:color w:val="000000"/>
        </w:rPr>
        <w:t xml:space="preserve">In addition to previous exposure to violence, </w:t>
      </w:r>
      <w:proofErr w:type="spellStart"/>
      <w:r>
        <w:rPr>
          <w:rFonts w:ascii="Arial" w:hAnsi="Arial" w:cs="Arial"/>
          <w:color w:val="000000"/>
        </w:rPr>
        <w:t>Leiding</w:t>
      </w:r>
      <w:proofErr w:type="spellEnd"/>
      <w:r>
        <w:rPr>
          <w:rFonts w:ascii="Arial" w:hAnsi="Arial" w:cs="Arial"/>
          <w:color w:val="000000"/>
        </w:rPr>
        <w:t xml:space="preserve"> et al (2021) stresses that </w:t>
      </w:r>
      <w:r w:rsidRPr="00DC566C">
        <w:rPr>
          <w:rFonts w:ascii="Arial" w:hAnsi="Arial" w:cs="Arial"/>
          <w:color w:val="000000"/>
        </w:rPr>
        <w:t>poly-victimization is the strongest predictor of violence.</w:t>
      </w:r>
      <w:r w:rsidRPr="00DC566C">
        <w:rPr>
          <w:rStyle w:val="apple-converted-space"/>
          <w:rFonts w:ascii="Arial" w:hAnsi="Arial" w:cs="Arial"/>
          <w:color w:val="000000"/>
        </w:rPr>
        <w:t> </w:t>
      </w:r>
      <w:r w:rsidRPr="00DC566C">
        <w:rPr>
          <w:rFonts w:ascii="Arial" w:hAnsi="Arial" w:cs="Arial"/>
          <w:color w:val="000000"/>
        </w:rPr>
        <w:t>An individual's likelihood of experiencing physical violence is influenced most by their prior exposure to physical violence</w:t>
      </w:r>
      <w:r>
        <w:rPr>
          <w:rFonts w:ascii="Arial" w:hAnsi="Arial" w:cs="Arial"/>
          <w:color w:val="000000"/>
        </w:rPr>
        <w:t xml:space="preserve"> as a child</w:t>
      </w:r>
      <w:r w:rsidRPr="00DC566C">
        <w:rPr>
          <w:rFonts w:ascii="Arial" w:hAnsi="Arial" w:cs="Arial"/>
          <w:color w:val="000000"/>
        </w:rPr>
        <w:t>, as well as the</w:t>
      </w:r>
      <w:r>
        <w:rPr>
          <w:rFonts w:ascii="Arial" w:hAnsi="Arial" w:cs="Arial"/>
          <w:color w:val="000000"/>
        </w:rPr>
        <w:t xml:space="preserve"> </w:t>
      </w:r>
      <w:r w:rsidRPr="00DC566C">
        <w:rPr>
          <w:rFonts w:ascii="Arial" w:hAnsi="Arial" w:cs="Arial"/>
          <w:color w:val="000000"/>
        </w:rPr>
        <w:t>age at which they experience violence.</w:t>
      </w:r>
      <w:r w:rsidRPr="00DC566C">
        <w:rPr>
          <w:rStyle w:val="apple-converted-space"/>
          <w:rFonts w:ascii="Arial" w:hAnsi="Arial" w:cs="Arial"/>
          <w:color w:val="000000"/>
        </w:rPr>
        <w:t> </w:t>
      </w:r>
      <w:r w:rsidRPr="00DC566C">
        <w:rPr>
          <w:rFonts w:ascii="Arial" w:hAnsi="Arial" w:cs="Arial"/>
          <w:color w:val="000000"/>
        </w:rPr>
        <w:t>It is also</w:t>
      </w:r>
      <w:r w:rsidRPr="00DC566C">
        <w:rPr>
          <w:rStyle w:val="apple-converted-space"/>
          <w:rFonts w:ascii="Arial" w:hAnsi="Arial" w:cs="Arial"/>
          <w:color w:val="000000"/>
        </w:rPr>
        <w:t> </w:t>
      </w:r>
      <w:r w:rsidRPr="00DC566C">
        <w:rPr>
          <w:rFonts w:ascii="Arial" w:hAnsi="Arial" w:cs="Arial"/>
          <w:color w:val="000000"/>
        </w:rPr>
        <w:t>foreseen</w:t>
      </w:r>
      <w:r w:rsidRPr="00DC566C">
        <w:rPr>
          <w:rStyle w:val="apple-converted-space"/>
          <w:rFonts w:ascii="Arial" w:hAnsi="Arial" w:cs="Arial"/>
          <w:color w:val="000000"/>
        </w:rPr>
        <w:t> </w:t>
      </w:r>
      <w:r w:rsidRPr="00DC566C">
        <w:rPr>
          <w:rFonts w:ascii="Arial" w:hAnsi="Arial" w:cs="Arial"/>
          <w:color w:val="000000"/>
        </w:rPr>
        <w:t>that sexual violence is typically associated with</w:t>
      </w:r>
      <w:r w:rsidRPr="00DC566C">
        <w:rPr>
          <w:rStyle w:val="apple-converted-space"/>
          <w:rFonts w:ascii="Arial" w:hAnsi="Arial" w:cs="Arial"/>
          <w:color w:val="000000"/>
        </w:rPr>
        <w:t> </w:t>
      </w:r>
      <w:r w:rsidRPr="00DC566C">
        <w:rPr>
          <w:rStyle w:val="issue-underline"/>
          <w:rFonts w:ascii="Arial" w:hAnsi="Arial" w:cs="Arial"/>
          <w:color w:val="000000"/>
        </w:rPr>
        <w:t xml:space="preserve">one's experience of </w:t>
      </w:r>
      <w:r w:rsidRPr="00450ED9">
        <w:rPr>
          <w:rStyle w:val="issue-underline"/>
          <w:rFonts w:ascii="Arial" w:hAnsi="Arial" w:cs="Arial"/>
          <w:color w:val="000000"/>
        </w:rPr>
        <w:t>sexual vio</w:t>
      </w:r>
      <w:r w:rsidRPr="00450ED9">
        <w:rPr>
          <w:rFonts w:ascii="Arial" w:hAnsi="Arial" w:cs="Arial"/>
          <w:color w:val="000000"/>
        </w:rPr>
        <w:t>lence.</w:t>
      </w:r>
      <w:r w:rsidRPr="00450ED9">
        <w:rPr>
          <w:rStyle w:val="apple-converted-space"/>
          <w:rFonts w:ascii="Arial" w:hAnsi="Arial" w:cs="Arial"/>
          <w:color w:val="000000"/>
        </w:rPr>
        <w:t> </w:t>
      </w:r>
    </w:p>
    <w:p w14:paraId="1AF031F7" w14:textId="77777777" w:rsidR="00B165BF" w:rsidRDefault="00B165BF" w:rsidP="00B165BF">
      <w:pPr>
        <w:pStyle w:val="pb-2"/>
        <w:spacing w:line="360" w:lineRule="auto"/>
        <w:rPr>
          <w:rFonts w:ascii="Arial" w:hAnsi="Arial" w:cs="Arial"/>
        </w:rPr>
      </w:pPr>
      <w:r>
        <w:rPr>
          <w:rFonts w:ascii="Arial" w:hAnsi="Arial" w:cs="Arial"/>
          <w:color w:val="000000"/>
        </w:rPr>
        <w:t>ACEs</w:t>
      </w:r>
      <w:r w:rsidRPr="00450ED9">
        <w:rPr>
          <w:rFonts w:ascii="Arial" w:hAnsi="Arial" w:cs="Arial"/>
          <w:color w:val="000000"/>
        </w:rPr>
        <w:t xml:space="preserve"> are </w:t>
      </w:r>
      <w:r>
        <w:rPr>
          <w:rFonts w:ascii="Arial" w:hAnsi="Arial" w:cs="Arial"/>
          <w:color w:val="000000"/>
        </w:rPr>
        <w:t xml:space="preserve">also </w:t>
      </w:r>
      <w:r w:rsidRPr="00450ED9">
        <w:rPr>
          <w:rFonts w:ascii="Arial" w:hAnsi="Arial" w:cs="Arial"/>
          <w:color w:val="000000"/>
        </w:rPr>
        <w:t>prevalent among</w:t>
      </w:r>
      <w:r w:rsidRPr="00450ED9">
        <w:rPr>
          <w:rStyle w:val="apple-converted-space"/>
          <w:rFonts w:ascii="Arial" w:hAnsi="Arial" w:cs="Arial"/>
          <w:color w:val="000000"/>
        </w:rPr>
        <w:t> </w:t>
      </w:r>
      <w:r w:rsidRPr="00450ED9">
        <w:rPr>
          <w:rFonts w:ascii="Arial" w:hAnsi="Arial" w:cs="Arial"/>
          <w:color w:val="000000"/>
        </w:rPr>
        <w:t>intimate</w:t>
      </w:r>
      <w:r w:rsidRPr="00450ED9">
        <w:rPr>
          <w:rStyle w:val="apple-converted-space"/>
          <w:rFonts w:ascii="Arial" w:hAnsi="Arial" w:cs="Arial"/>
          <w:color w:val="000000"/>
        </w:rPr>
        <w:t> </w:t>
      </w:r>
      <w:r w:rsidRPr="00450ED9">
        <w:rPr>
          <w:rFonts w:ascii="Arial" w:hAnsi="Arial" w:cs="Arial"/>
          <w:color w:val="000000"/>
        </w:rPr>
        <w:t>partner violence (IPV) offenders</w:t>
      </w:r>
      <w:r w:rsidRPr="00450ED9">
        <w:rPr>
          <w:rStyle w:val="apple-converted-space"/>
          <w:rFonts w:ascii="Arial" w:hAnsi="Arial" w:cs="Arial"/>
          <w:color w:val="000000"/>
        </w:rPr>
        <w:t> </w:t>
      </w:r>
      <w:r w:rsidRPr="00450ED9">
        <w:rPr>
          <w:rFonts w:ascii="Arial" w:hAnsi="Arial" w:cs="Arial"/>
          <w:color w:val="000000"/>
        </w:rPr>
        <w:t>who</w:t>
      </w:r>
      <w:r w:rsidRPr="00450ED9">
        <w:rPr>
          <w:rStyle w:val="apple-converted-space"/>
          <w:rFonts w:ascii="Arial" w:hAnsi="Arial" w:cs="Arial"/>
          <w:color w:val="000000"/>
        </w:rPr>
        <w:t> </w:t>
      </w:r>
      <w:r w:rsidRPr="00450ED9">
        <w:rPr>
          <w:rFonts w:ascii="Arial" w:hAnsi="Arial" w:cs="Arial"/>
          <w:color w:val="000000"/>
        </w:rPr>
        <w:t>show extensive mental</w:t>
      </w:r>
      <w:r w:rsidRPr="00450ED9">
        <w:rPr>
          <w:rStyle w:val="apple-converted-space"/>
          <w:rFonts w:ascii="Arial" w:hAnsi="Arial" w:cs="Arial"/>
          <w:color w:val="000000"/>
        </w:rPr>
        <w:t> </w:t>
      </w:r>
      <w:r w:rsidRPr="00450ED9">
        <w:rPr>
          <w:rFonts w:ascii="Arial" w:hAnsi="Arial" w:cs="Arial"/>
          <w:color w:val="000000"/>
        </w:rPr>
        <w:t>illness, demonstrating the robustness of this phenomenon.</w:t>
      </w:r>
      <w:r w:rsidRPr="00450ED9">
        <w:rPr>
          <w:rStyle w:val="apple-converted-space"/>
          <w:rFonts w:ascii="Arial" w:hAnsi="Arial" w:cs="Arial"/>
          <w:color w:val="000000"/>
        </w:rPr>
        <w:t> </w:t>
      </w:r>
      <w:r w:rsidRPr="00450ED9">
        <w:rPr>
          <w:rFonts w:ascii="Arial" w:hAnsi="Arial" w:cs="Arial"/>
        </w:rPr>
        <w:t>It has become increasingly clear that IPV and abuse, witnessing domestic violence, and parental criminal behaviour have a strong association with ACEs among IPV perpetrators (Whitfield et al., 2003).</w:t>
      </w:r>
      <w:r>
        <w:rPr>
          <w:rFonts w:ascii="Arial" w:hAnsi="Arial" w:cs="Arial"/>
        </w:rPr>
        <w:t xml:space="preserve"> </w:t>
      </w:r>
      <w:r w:rsidRPr="00263E76">
        <w:rPr>
          <w:rFonts w:ascii="Arial" w:hAnsi="Arial" w:cs="Arial"/>
        </w:rPr>
        <w:t xml:space="preserve">Researchers tend to focus on physical, sexual, or other forms of abuse in childhood, without looking at parental crimes, substance </w:t>
      </w:r>
      <w:r w:rsidRPr="00263E76">
        <w:rPr>
          <w:rFonts w:ascii="Arial" w:hAnsi="Arial" w:cs="Arial"/>
        </w:rPr>
        <w:lastRenderedPageBreak/>
        <w:t>abuse, mental illness, and other adverse household experiences that may also contribute to IPV offenders</w:t>
      </w:r>
      <w:r>
        <w:rPr>
          <w:rFonts w:ascii="Arial" w:hAnsi="Arial" w:cs="Arial"/>
        </w:rPr>
        <w:t xml:space="preserve"> who have suffered a form of ACEs (</w:t>
      </w:r>
      <w:proofErr w:type="spellStart"/>
      <w:r>
        <w:rPr>
          <w:rFonts w:ascii="Arial" w:hAnsi="Arial" w:cs="Arial"/>
        </w:rPr>
        <w:t>Henrichs</w:t>
      </w:r>
      <w:proofErr w:type="spellEnd"/>
      <w:r>
        <w:rPr>
          <w:rFonts w:ascii="Arial" w:hAnsi="Arial" w:cs="Arial"/>
        </w:rPr>
        <w:t xml:space="preserve"> et al., 2014). </w:t>
      </w:r>
    </w:p>
    <w:p w14:paraId="0BB98795" w14:textId="77777777" w:rsidR="00B165BF" w:rsidRDefault="00B165BF" w:rsidP="00B165BF">
      <w:pPr>
        <w:pStyle w:val="pb-2"/>
        <w:spacing w:line="360" w:lineRule="auto"/>
        <w:rPr>
          <w:rFonts w:ascii="Arial" w:hAnsi="Arial" w:cs="Arial"/>
        </w:rPr>
      </w:pPr>
      <w:r w:rsidRPr="00427D0E">
        <w:rPr>
          <w:rFonts w:ascii="Arial" w:hAnsi="Arial" w:cs="Arial"/>
        </w:rPr>
        <w:t>The</w:t>
      </w:r>
      <w:r>
        <w:rPr>
          <w:rFonts w:ascii="Arial" w:hAnsi="Arial" w:cs="Arial"/>
        </w:rPr>
        <w:t xml:space="preserve"> evidence suggests that there</w:t>
      </w:r>
      <w:r w:rsidRPr="00427D0E">
        <w:rPr>
          <w:rFonts w:ascii="Arial" w:hAnsi="Arial" w:cs="Arial"/>
        </w:rPr>
        <w:t xml:space="preserve"> are many ways in which </w:t>
      </w:r>
      <w:r>
        <w:rPr>
          <w:rFonts w:ascii="Arial" w:hAnsi="Arial" w:cs="Arial"/>
        </w:rPr>
        <w:t xml:space="preserve">ACEs </w:t>
      </w:r>
      <w:r w:rsidRPr="00427D0E">
        <w:rPr>
          <w:rFonts w:ascii="Arial" w:hAnsi="Arial" w:cs="Arial"/>
        </w:rPr>
        <w:t xml:space="preserve">can affect child development, leading to highly maladaptive </w:t>
      </w:r>
      <w:proofErr w:type="spellStart"/>
      <w:r w:rsidRPr="00427D0E">
        <w:rPr>
          <w:rFonts w:ascii="Arial" w:hAnsi="Arial" w:cs="Arial"/>
        </w:rPr>
        <w:t>behaviors</w:t>
      </w:r>
      <w:proofErr w:type="spellEnd"/>
      <w:r w:rsidRPr="00427D0E">
        <w:rPr>
          <w:rFonts w:ascii="Arial" w:hAnsi="Arial" w:cs="Arial"/>
        </w:rPr>
        <w:t>, such as serious, violent, and chronic delinquency (SVC).</w:t>
      </w:r>
      <w:r>
        <w:rPr>
          <w:rFonts w:ascii="Arial" w:hAnsi="Arial" w:cs="Arial"/>
        </w:rPr>
        <w:t xml:space="preserve"> </w:t>
      </w:r>
      <w:r w:rsidRPr="00427D0E">
        <w:rPr>
          <w:rFonts w:ascii="Arial" w:hAnsi="Arial" w:cs="Arial"/>
        </w:rPr>
        <w:t xml:space="preserve">According to the results, maladaptive personality traits and adolescent problem </w:t>
      </w:r>
      <w:proofErr w:type="spellStart"/>
      <w:r w:rsidRPr="00427D0E">
        <w:rPr>
          <w:rFonts w:ascii="Arial" w:hAnsi="Arial" w:cs="Arial"/>
        </w:rPr>
        <w:t>behaviors</w:t>
      </w:r>
      <w:proofErr w:type="spellEnd"/>
      <w:r w:rsidRPr="00427D0E">
        <w:rPr>
          <w:rFonts w:ascii="Arial" w:hAnsi="Arial" w:cs="Arial"/>
        </w:rPr>
        <w:t xml:space="preserve"> play an important role in mediating the relationship between childhood adversity and SVC delinquency.</w:t>
      </w:r>
      <w:r>
        <w:rPr>
          <w:rFonts w:ascii="Arial" w:hAnsi="Arial" w:cs="Arial"/>
        </w:rPr>
        <w:t xml:space="preserve"> </w:t>
      </w:r>
      <w:r w:rsidRPr="00427D0E">
        <w:rPr>
          <w:rFonts w:ascii="Arial" w:hAnsi="Arial" w:cs="Arial"/>
        </w:rPr>
        <w:t>Areas of poly-victimisation</w:t>
      </w:r>
      <w:r>
        <w:rPr>
          <w:rFonts w:ascii="Arial" w:hAnsi="Arial" w:cs="Arial"/>
        </w:rPr>
        <w:t xml:space="preserve"> due to </w:t>
      </w:r>
      <w:r w:rsidRPr="00427D0E">
        <w:rPr>
          <w:rFonts w:ascii="Arial" w:hAnsi="Arial" w:cs="Arial"/>
        </w:rPr>
        <w:t>experiencing ACEs</w:t>
      </w:r>
      <w:r w:rsidRPr="00427D0E">
        <w:rPr>
          <w:rStyle w:val="apple-converted-space"/>
          <w:rFonts w:ascii="Arial" w:hAnsi="Arial" w:cs="Arial"/>
        </w:rPr>
        <w:t> </w:t>
      </w:r>
      <w:r w:rsidRPr="00427D0E">
        <w:rPr>
          <w:rFonts w:ascii="Arial" w:hAnsi="Arial" w:cs="Arial"/>
        </w:rPr>
        <w:t>heighten</w:t>
      </w:r>
      <w:r w:rsidRPr="00427D0E">
        <w:rPr>
          <w:rStyle w:val="apple-converted-space"/>
          <w:rFonts w:ascii="Arial" w:hAnsi="Arial" w:cs="Arial"/>
        </w:rPr>
        <w:t> </w:t>
      </w:r>
      <w:r w:rsidRPr="00427D0E">
        <w:rPr>
          <w:rFonts w:ascii="Arial" w:hAnsi="Arial" w:cs="Arial"/>
        </w:rPr>
        <w:t>the</w:t>
      </w:r>
      <w:r w:rsidRPr="00427D0E">
        <w:rPr>
          <w:rStyle w:val="apple-converted-space"/>
          <w:rFonts w:ascii="Arial" w:hAnsi="Arial" w:cs="Arial"/>
        </w:rPr>
        <w:t> </w:t>
      </w:r>
      <w:r w:rsidRPr="00427D0E">
        <w:rPr>
          <w:rFonts w:ascii="Arial" w:hAnsi="Arial" w:cs="Arial"/>
        </w:rPr>
        <w:t>likelihood</w:t>
      </w:r>
      <w:r w:rsidRPr="00427D0E">
        <w:rPr>
          <w:rStyle w:val="apple-converted-space"/>
          <w:rFonts w:ascii="Arial" w:hAnsi="Arial" w:cs="Arial"/>
        </w:rPr>
        <w:t> </w:t>
      </w:r>
      <w:r w:rsidRPr="00427D0E">
        <w:rPr>
          <w:rFonts w:ascii="Arial" w:hAnsi="Arial" w:cs="Arial"/>
        </w:rPr>
        <w:t>of violent crimes such as assault, domestic violence, and murder</w:t>
      </w:r>
      <w:r>
        <w:rPr>
          <w:rFonts w:ascii="Arial" w:hAnsi="Arial" w:cs="Arial"/>
        </w:rPr>
        <w:t xml:space="preserve"> (Perez et al., 2016). </w:t>
      </w:r>
    </w:p>
    <w:p w14:paraId="6793111B" w14:textId="77777777" w:rsidR="00B165BF" w:rsidRDefault="00B165BF" w:rsidP="00B165BF">
      <w:pPr>
        <w:pStyle w:val="pb-2"/>
        <w:spacing w:line="360" w:lineRule="auto"/>
        <w:rPr>
          <w:rStyle w:val="issue-underline"/>
          <w:rFonts w:ascii="Arial" w:hAnsi="Arial" w:cs="Arial"/>
        </w:rPr>
      </w:pPr>
      <w:proofErr w:type="spellStart"/>
      <w:r>
        <w:rPr>
          <w:rFonts w:ascii="Arial" w:hAnsi="Arial" w:cs="Arial"/>
        </w:rPr>
        <w:t>Homel</w:t>
      </w:r>
      <w:proofErr w:type="spellEnd"/>
      <w:r>
        <w:rPr>
          <w:rFonts w:ascii="Arial" w:hAnsi="Arial" w:cs="Arial"/>
        </w:rPr>
        <w:t xml:space="preserve"> (2012) found i</w:t>
      </w:r>
      <w:r w:rsidRPr="006E3990">
        <w:rPr>
          <w:rFonts w:ascii="Arial" w:hAnsi="Arial" w:cs="Arial"/>
        </w:rPr>
        <w:t>t is apparent that children</w:t>
      </w:r>
      <w:r w:rsidRPr="006E3990">
        <w:rPr>
          <w:rStyle w:val="apple-converted-space"/>
          <w:rFonts w:ascii="Arial" w:hAnsi="Arial" w:cs="Arial"/>
        </w:rPr>
        <w:t> </w:t>
      </w:r>
      <w:r w:rsidRPr="006E3990">
        <w:rPr>
          <w:rFonts w:ascii="Arial" w:hAnsi="Arial" w:cs="Arial"/>
        </w:rPr>
        <w:t>mirror the behaviours</w:t>
      </w:r>
      <w:r w:rsidRPr="006E3990">
        <w:rPr>
          <w:rStyle w:val="apple-converted-space"/>
          <w:rFonts w:ascii="Arial" w:hAnsi="Arial" w:cs="Arial"/>
        </w:rPr>
        <w:t> </w:t>
      </w:r>
      <w:r w:rsidRPr="006E3990">
        <w:rPr>
          <w:rFonts w:ascii="Arial" w:hAnsi="Arial" w:cs="Arial"/>
        </w:rPr>
        <w:t>and actions of their parents. Violent and</w:t>
      </w:r>
      <w:r w:rsidRPr="006E3990">
        <w:rPr>
          <w:rStyle w:val="apple-converted-space"/>
          <w:rFonts w:ascii="Arial" w:hAnsi="Arial" w:cs="Arial"/>
        </w:rPr>
        <w:t> </w:t>
      </w:r>
      <w:r w:rsidRPr="006E3990">
        <w:rPr>
          <w:rFonts w:ascii="Arial" w:hAnsi="Arial" w:cs="Arial"/>
        </w:rPr>
        <w:t>aggressive</w:t>
      </w:r>
      <w:r w:rsidRPr="006E3990">
        <w:rPr>
          <w:rStyle w:val="apple-converted-space"/>
          <w:rFonts w:ascii="Arial" w:hAnsi="Arial" w:cs="Arial"/>
        </w:rPr>
        <w:t> </w:t>
      </w:r>
      <w:r w:rsidRPr="006E3990">
        <w:rPr>
          <w:rFonts w:ascii="Arial" w:hAnsi="Arial" w:cs="Arial"/>
        </w:rPr>
        <w:t>behaviour in children is often learned</w:t>
      </w:r>
      <w:r w:rsidRPr="006E3990">
        <w:rPr>
          <w:rStyle w:val="apple-converted-space"/>
          <w:rFonts w:ascii="Arial" w:hAnsi="Arial" w:cs="Arial"/>
        </w:rPr>
        <w:t> </w:t>
      </w:r>
      <w:r w:rsidRPr="006E3990">
        <w:rPr>
          <w:rFonts w:ascii="Arial" w:hAnsi="Arial" w:cs="Arial"/>
        </w:rPr>
        <w:t>by imitation</w:t>
      </w:r>
      <w:r w:rsidRPr="006E3990">
        <w:rPr>
          <w:rStyle w:val="apple-converted-space"/>
          <w:rFonts w:ascii="Arial" w:hAnsi="Arial" w:cs="Arial"/>
        </w:rPr>
        <w:t> </w:t>
      </w:r>
      <w:r w:rsidRPr="006E3990">
        <w:rPr>
          <w:rFonts w:ascii="Arial" w:hAnsi="Arial" w:cs="Arial"/>
        </w:rPr>
        <w:t>of those around them. As an example, the development of</w:t>
      </w:r>
      <w:r w:rsidRPr="006E3990">
        <w:rPr>
          <w:rStyle w:val="apple-converted-space"/>
          <w:rFonts w:ascii="Arial" w:hAnsi="Arial" w:cs="Arial"/>
        </w:rPr>
        <w:t> </w:t>
      </w:r>
      <w:r>
        <w:rPr>
          <w:rFonts w:ascii="Arial" w:hAnsi="Arial" w:cs="Arial"/>
        </w:rPr>
        <w:t>violent</w:t>
      </w:r>
      <w:r w:rsidRPr="006E3990">
        <w:rPr>
          <w:rStyle w:val="apple-converted-space"/>
          <w:rFonts w:ascii="Arial" w:hAnsi="Arial" w:cs="Arial"/>
        </w:rPr>
        <w:t> </w:t>
      </w:r>
      <w:r w:rsidRPr="006E3990">
        <w:rPr>
          <w:rFonts w:ascii="Arial" w:hAnsi="Arial" w:cs="Arial"/>
        </w:rPr>
        <w:t>behaviour is seen</w:t>
      </w:r>
      <w:r w:rsidRPr="006E3990">
        <w:rPr>
          <w:rStyle w:val="apple-converted-space"/>
          <w:rFonts w:ascii="Arial" w:hAnsi="Arial" w:cs="Arial"/>
        </w:rPr>
        <w:t> </w:t>
      </w:r>
      <w:r w:rsidRPr="006E3990">
        <w:rPr>
          <w:rFonts w:ascii="Arial" w:hAnsi="Arial" w:cs="Arial"/>
        </w:rPr>
        <w:t>in literature to</w:t>
      </w:r>
      <w:r w:rsidRPr="006E3990">
        <w:rPr>
          <w:rStyle w:val="apple-converted-space"/>
          <w:rFonts w:ascii="Arial" w:hAnsi="Arial" w:cs="Arial"/>
        </w:rPr>
        <w:t> </w:t>
      </w:r>
      <w:r w:rsidRPr="006E3990">
        <w:rPr>
          <w:rFonts w:ascii="Arial" w:hAnsi="Arial" w:cs="Arial"/>
        </w:rPr>
        <w:t>form longitudinal</w:t>
      </w:r>
      <w:r w:rsidRPr="006E3990">
        <w:rPr>
          <w:rStyle w:val="apple-converted-space"/>
          <w:rFonts w:ascii="Arial" w:hAnsi="Arial" w:cs="Arial"/>
        </w:rPr>
        <w:t> </w:t>
      </w:r>
      <w:r w:rsidRPr="006E3990">
        <w:rPr>
          <w:rFonts w:ascii="Arial" w:hAnsi="Arial" w:cs="Arial"/>
        </w:rPr>
        <w:t>patterns of bullying.</w:t>
      </w:r>
      <w:r>
        <w:rPr>
          <w:rFonts w:ascii="Arial" w:hAnsi="Arial" w:cs="Arial"/>
        </w:rPr>
        <w:t xml:space="preserve"> </w:t>
      </w:r>
      <w:r>
        <w:rPr>
          <w:rStyle w:val="apple-converted-space"/>
          <w:rFonts w:ascii="Arial" w:hAnsi="Arial" w:cs="Arial"/>
        </w:rPr>
        <w:t xml:space="preserve">McLeod (2014) identified that psychologists such as Albert Bandura clearly demonstrate this theory through the Bobo Doll experiment. The experiment conducted that by </w:t>
      </w:r>
      <w:r w:rsidRPr="009F206C">
        <w:rPr>
          <w:rStyle w:val="issue-underline"/>
          <w:rFonts w:ascii="Arial" w:hAnsi="Arial" w:cs="Arial"/>
        </w:rPr>
        <w:t>watching another person's behaviour, children can learn social behaviour such as aggression through observational learning.</w:t>
      </w:r>
      <w:r>
        <w:rPr>
          <w:rStyle w:val="issue-underline"/>
          <w:rFonts w:ascii="Arial" w:hAnsi="Arial" w:cs="Arial"/>
        </w:rPr>
        <w:t xml:space="preserve"> Aggressive behaviours can lead to violent behaviours which increases into adulthood, merely from the imitation of a child’s role model. </w:t>
      </w:r>
    </w:p>
    <w:p w14:paraId="10041892" w14:textId="77777777" w:rsidR="00B165BF" w:rsidRDefault="00B165BF" w:rsidP="00B165BF">
      <w:pPr>
        <w:pStyle w:val="pb-2"/>
        <w:spacing w:line="360" w:lineRule="auto"/>
        <w:rPr>
          <w:rFonts w:ascii="Arial" w:hAnsi="Arial" w:cs="Arial"/>
        </w:rPr>
      </w:pPr>
      <w:r>
        <w:rPr>
          <w:rFonts w:ascii="Arial" w:hAnsi="Arial" w:cs="Arial"/>
        </w:rPr>
        <w:t>These factors contribute to how r</w:t>
      </w:r>
      <w:r w:rsidRPr="00D765F3">
        <w:rPr>
          <w:rFonts w:ascii="Arial" w:hAnsi="Arial" w:cs="Arial"/>
        </w:rPr>
        <w:t xml:space="preserve">esearchers have found that a serial killer's 'profile' usually includes abuse </w:t>
      </w:r>
      <w:r>
        <w:rPr>
          <w:rStyle w:val="issue-underline"/>
          <w:rFonts w:ascii="Arial" w:hAnsi="Arial" w:cs="Arial"/>
        </w:rPr>
        <w:t>as</w:t>
      </w:r>
      <w:r w:rsidRPr="00D765F3">
        <w:rPr>
          <w:rFonts w:ascii="Arial" w:hAnsi="Arial" w:cs="Arial"/>
        </w:rPr>
        <w:t xml:space="preserve"> a child. An aggressive thought pattern may also result from childhood abuse due to cognitive processing problems. The research also suggests that early childhood abuse is a very strong predictor of those who kill for sexual gratification (</w:t>
      </w:r>
      <w:r>
        <w:rPr>
          <w:rFonts w:ascii="Arial" w:hAnsi="Arial" w:cs="Arial"/>
        </w:rPr>
        <w:t>l</w:t>
      </w:r>
      <w:r w:rsidRPr="00D765F3">
        <w:rPr>
          <w:rFonts w:ascii="Arial" w:hAnsi="Arial" w:cs="Arial"/>
        </w:rPr>
        <w:t xml:space="preserve">ust/rape typology), as previous studies found </w:t>
      </w:r>
      <w:r w:rsidRPr="00D64580">
        <w:rPr>
          <w:rFonts w:ascii="Arial" w:hAnsi="Arial" w:cs="Arial"/>
        </w:rPr>
        <w:t>that serial killers with the lust typology experience significantly greater abuse (</w:t>
      </w:r>
      <w:proofErr w:type="spellStart"/>
      <w:r w:rsidRPr="00D64580">
        <w:rPr>
          <w:rFonts w:ascii="Arial" w:hAnsi="Arial" w:cs="Arial"/>
        </w:rPr>
        <w:t>Marono</w:t>
      </w:r>
      <w:proofErr w:type="spellEnd"/>
      <w:r w:rsidRPr="00D64580">
        <w:rPr>
          <w:rFonts w:ascii="Arial" w:hAnsi="Arial" w:cs="Arial"/>
        </w:rPr>
        <w:t xml:space="preserve"> et al., 2020).  </w:t>
      </w:r>
      <w:r w:rsidRPr="00D765F3">
        <w:rPr>
          <w:rFonts w:ascii="Arial" w:hAnsi="Arial" w:cs="Arial"/>
        </w:rPr>
        <w:t xml:space="preserve">In other words, abusive experiences during childhood lead to criminal behaviour later in life, such as serial </w:t>
      </w:r>
      <w:r>
        <w:rPr>
          <w:rFonts w:ascii="Arial" w:hAnsi="Arial" w:cs="Arial"/>
        </w:rPr>
        <w:t>killings</w:t>
      </w:r>
      <w:r w:rsidRPr="00D765F3">
        <w:rPr>
          <w:rFonts w:ascii="Arial" w:hAnsi="Arial" w:cs="Arial"/>
        </w:rPr>
        <w:t xml:space="preserve"> and sexual predation</w:t>
      </w:r>
      <w:r>
        <w:rPr>
          <w:rFonts w:ascii="Arial" w:hAnsi="Arial" w:cs="Arial"/>
        </w:rPr>
        <w:t xml:space="preserve"> </w:t>
      </w:r>
      <w:r w:rsidRPr="00271144">
        <w:rPr>
          <w:rFonts w:ascii="Arial" w:hAnsi="Arial" w:cs="Arial"/>
        </w:rPr>
        <w:t>(</w:t>
      </w:r>
      <w:r w:rsidRPr="00271144">
        <w:rPr>
          <w:rFonts w:ascii="Arial" w:hAnsi="Arial" w:cs="Arial"/>
          <w:shd w:val="clear" w:color="auto" w:fill="FFFFFF"/>
        </w:rPr>
        <w:t>Schiraldi</w:t>
      </w:r>
      <w:r>
        <w:rPr>
          <w:rFonts w:ascii="Arial" w:hAnsi="Arial" w:cs="Arial"/>
        </w:rPr>
        <w:t xml:space="preserve">, </w:t>
      </w:r>
      <w:r w:rsidRPr="00271144">
        <w:rPr>
          <w:rFonts w:ascii="Arial" w:hAnsi="Arial" w:cs="Arial"/>
        </w:rPr>
        <w:t xml:space="preserve">2021). </w:t>
      </w:r>
    </w:p>
    <w:p w14:paraId="082F51C3" w14:textId="77777777" w:rsidR="00B165BF" w:rsidRPr="00B312A1" w:rsidRDefault="00B165BF" w:rsidP="00B165BF">
      <w:pPr>
        <w:pStyle w:val="pb-2"/>
        <w:spacing w:line="360" w:lineRule="auto"/>
        <w:rPr>
          <w:rFonts w:ascii="Arial" w:hAnsi="Arial" w:cs="Arial"/>
          <w:b/>
          <w:bCs/>
        </w:rPr>
      </w:pPr>
      <w:r>
        <w:rPr>
          <w:rFonts w:ascii="Arial" w:hAnsi="Arial" w:cs="Arial"/>
        </w:rPr>
        <w:t>The results from this study concluded that a</w:t>
      </w:r>
      <w:r w:rsidRPr="00DB03BB">
        <w:rPr>
          <w:rFonts w:ascii="Arial" w:hAnsi="Arial" w:cs="Arial"/>
        </w:rPr>
        <w:t xml:space="preserve"> series of typologies with differing motivations </w:t>
      </w:r>
      <w:r>
        <w:rPr>
          <w:rFonts w:ascii="Arial" w:hAnsi="Arial" w:cs="Arial"/>
        </w:rPr>
        <w:t>influenced violence. The</w:t>
      </w:r>
      <w:r w:rsidRPr="00DB03BB">
        <w:rPr>
          <w:rFonts w:ascii="Arial" w:hAnsi="Arial" w:cs="Arial"/>
        </w:rPr>
        <w:t xml:space="preserve"> four categories</w:t>
      </w:r>
      <w:r>
        <w:rPr>
          <w:rFonts w:ascii="Arial" w:hAnsi="Arial" w:cs="Arial"/>
        </w:rPr>
        <w:t xml:space="preserve"> included</w:t>
      </w:r>
      <w:r w:rsidRPr="00DB03BB">
        <w:rPr>
          <w:rFonts w:ascii="Arial" w:hAnsi="Arial" w:cs="Arial"/>
        </w:rPr>
        <w:t xml:space="preserve"> lust, anger, power, and financial gain. A crime scene behaviour analysis was then conducted - such as how and what was done with the corpse after the victim was killed</w:t>
      </w:r>
      <w:r>
        <w:rPr>
          <w:rFonts w:ascii="Arial" w:hAnsi="Arial" w:cs="Arial"/>
        </w:rPr>
        <w:t xml:space="preserve">. </w:t>
      </w:r>
      <w:r w:rsidRPr="00DB03BB">
        <w:rPr>
          <w:rFonts w:ascii="Arial" w:hAnsi="Arial" w:cs="Arial"/>
        </w:rPr>
        <w:t xml:space="preserve">Considering previous </w:t>
      </w:r>
      <w:r w:rsidRPr="00DB03BB">
        <w:rPr>
          <w:rFonts w:ascii="Arial" w:hAnsi="Arial" w:cs="Arial"/>
        </w:rPr>
        <w:lastRenderedPageBreak/>
        <w:t>literature demonstrating the influence of violent upbringing on delinquency, adult criminality, and violence, childhood sexual abuse is likely to lead to predominantly sexual typologies. Additionally, individuals who have been physically abused during their childhoods are more likely to show signs of violence - for example, torture and overkill, as well as excessive and unnecessary violence</w:t>
      </w:r>
      <w:r>
        <w:rPr>
          <w:rFonts w:ascii="Arial" w:hAnsi="Arial" w:cs="Arial"/>
        </w:rPr>
        <w:t xml:space="preserve"> </w:t>
      </w:r>
      <w:r w:rsidRPr="00D64580">
        <w:rPr>
          <w:rFonts w:ascii="Arial" w:hAnsi="Arial" w:cs="Arial"/>
        </w:rPr>
        <w:t>(</w:t>
      </w:r>
      <w:proofErr w:type="spellStart"/>
      <w:r w:rsidRPr="00D64580">
        <w:rPr>
          <w:rFonts w:ascii="Arial" w:hAnsi="Arial" w:cs="Arial"/>
        </w:rPr>
        <w:t>Marono</w:t>
      </w:r>
      <w:proofErr w:type="spellEnd"/>
      <w:r w:rsidRPr="00D64580">
        <w:rPr>
          <w:rFonts w:ascii="Arial" w:hAnsi="Arial" w:cs="Arial"/>
        </w:rPr>
        <w:t>, 2017).</w:t>
      </w:r>
    </w:p>
    <w:p w14:paraId="1A606C93" w14:textId="77777777" w:rsidR="00B165BF" w:rsidRDefault="00B165BF" w:rsidP="00B165BF">
      <w:pPr>
        <w:pStyle w:val="pb-2"/>
        <w:spacing w:line="360" w:lineRule="auto"/>
        <w:rPr>
          <w:rFonts w:ascii="Arial" w:hAnsi="Arial" w:cs="Arial"/>
          <w:color w:val="000000"/>
        </w:rPr>
      </w:pPr>
      <w:r>
        <w:rPr>
          <w:rFonts w:ascii="Arial" w:hAnsi="Arial" w:cs="Arial"/>
        </w:rPr>
        <w:t xml:space="preserve">An illustration of the issues faced with sexual offending is how ACEs can increase the risk of sexual violence and offending. </w:t>
      </w:r>
      <w:r w:rsidRPr="00C953AF">
        <w:rPr>
          <w:rFonts w:ascii="Arial" w:hAnsi="Arial" w:cs="Arial"/>
        </w:rPr>
        <w:t>However, early theoretical models focused primarily on childhood sexual abuse (</w:t>
      </w:r>
      <w:proofErr w:type="spellStart"/>
      <w:r w:rsidRPr="00C953AF">
        <w:rPr>
          <w:rFonts w:ascii="Arial" w:hAnsi="Arial" w:cs="Arial"/>
        </w:rPr>
        <w:t>Ogloff</w:t>
      </w:r>
      <w:proofErr w:type="spellEnd"/>
      <w:r w:rsidRPr="00C953AF">
        <w:rPr>
          <w:rFonts w:ascii="Arial" w:hAnsi="Arial" w:cs="Arial"/>
        </w:rPr>
        <w:t xml:space="preserve"> et al</w:t>
      </w:r>
      <w:r>
        <w:rPr>
          <w:rFonts w:ascii="Arial" w:hAnsi="Arial" w:cs="Arial"/>
        </w:rPr>
        <w:t>.,</w:t>
      </w:r>
      <w:r w:rsidRPr="00C953AF">
        <w:rPr>
          <w:rFonts w:ascii="Arial" w:hAnsi="Arial" w:cs="Arial"/>
        </w:rPr>
        <w:t xml:space="preserve"> 2012). In comparison with the general population and non-sexual offenders, sexual offenders suffer from ACEs at higher rates (Levenson et al</w:t>
      </w:r>
      <w:r>
        <w:rPr>
          <w:rFonts w:ascii="Arial" w:hAnsi="Arial" w:cs="Arial"/>
        </w:rPr>
        <w:t>.,</w:t>
      </w:r>
      <w:r w:rsidRPr="00C953AF">
        <w:rPr>
          <w:rFonts w:ascii="Arial" w:hAnsi="Arial" w:cs="Arial"/>
        </w:rPr>
        <w:t xml:space="preserve"> 2014). In Queensland, a prospective longitudinal study identified multiple types of past maltreatment as predisposing factors to sexual offending in adolescents and young adults, including physical </w:t>
      </w:r>
      <w:r>
        <w:rPr>
          <w:rFonts w:ascii="Arial" w:hAnsi="Arial" w:cs="Arial"/>
        </w:rPr>
        <w:t xml:space="preserve">and </w:t>
      </w:r>
      <w:r w:rsidRPr="00C953AF">
        <w:rPr>
          <w:rFonts w:ascii="Arial" w:hAnsi="Arial" w:cs="Arial"/>
        </w:rPr>
        <w:t>sexual abuse</w:t>
      </w:r>
      <w:r>
        <w:rPr>
          <w:rFonts w:ascii="Arial" w:hAnsi="Arial" w:cs="Arial"/>
        </w:rPr>
        <w:t xml:space="preserve"> </w:t>
      </w:r>
      <w:r w:rsidRPr="00C953AF">
        <w:rPr>
          <w:rFonts w:ascii="Arial" w:hAnsi="Arial" w:cs="Arial"/>
        </w:rPr>
        <w:t xml:space="preserve">and emotional neglect (Kahn et al 2020). </w:t>
      </w:r>
      <w:r w:rsidRPr="00C953AF">
        <w:rPr>
          <w:rFonts w:ascii="Arial" w:hAnsi="Arial" w:cs="Arial"/>
          <w:color w:val="000000"/>
        </w:rPr>
        <w:t>Researchers found that the more childhood maltreatment and victimization takes place, the higher the probability</w:t>
      </w:r>
      <w:r w:rsidRPr="00C953AF">
        <w:rPr>
          <w:rStyle w:val="apple-converted-space"/>
          <w:rFonts w:ascii="Arial" w:hAnsi="Arial" w:cs="Arial"/>
          <w:color w:val="000000"/>
        </w:rPr>
        <w:t> </w:t>
      </w:r>
      <w:r w:rsidRPr="00C953AF">
        <w:rPr>
          <w:rStyle w:val="issue-underline"/>
          <w:rFonts w:ascii="Arial" w:hAnsi="Arial" w:cs="Arial"/>
          <w:color w:val="000000"/>
        </w:rPr>
        <w:t>of having a record of sexual</w:t>
      </w:r>
      <w:r w:rsidRPr="00C953AF">
        <w:rPr>
          <w:rStyle w:val="apple-converted-space"/>
          <w:rFonts w:ascii="Arial" w:hAnsi="Arial" w:cs="Arial"/>
          <w:color w:val="000000"/>
        </w:rPr>
        <w:t> </w:t>
      </w:r>
      <w:r w:rsidRPr="00C953AF">
        <w:rPr>
          <w:rFonts w:ascii="Arial" w:hAnsi="Arial" w:cs="Arial"/>
          <w:color w:val="000000"/>
        </w:rPr>
        <w:t>homicide</w:t>
      </w:r>
      <w:r>
        <w:rPr>
          <w:rFonts w:ascii="Arial" w:hAnsi="Arial" w:cs="Arial"/>
          <w:color w:val="000000"/>
        </w:rPr>
        <w:t xml:space="preserve"> (DeLisi and Beauregard, 2017a).</w:t>
      </w:r>
    </w:p>
    <w:p w14:paraId="003208DD" w14:textId="77777777" w:rsidR="00B165BF" w:rsidRDefault="00B165BF" w:rsidP="00B165BF">
      <w:pPr>
        <w:pStyle w:val="pb-2"/>
        <w:spacing w:line="360" w:lineRule="auto"/>
        <w:rPr>
          <w:rFonts w:ascii="Arial" w:hAnsi="Arial" w:cs="Arial"/>
          <w:color w:val="000000"/>
        </w:rPr>
      </w:pPr>
      <w:r>
        <w:rPr>
          <w:rFonts w:ascii="Arial" w:hAnsi="Arial" w:cs="Arial"/>
          <w:color w:val="000000"/>
        </w:rPr>
        <w:t>Correspondingly, i</w:t>
      </w:r>
      <w:r w:rsidRPr="001F43F5">
        <w:rPr>
          <w:rFonts w:ascii="Arial" w:hAnsi="Arial" w:cs="Arial"/>
          <w:color w:val="000000"/>
        </w:rPr>
        <w:t>t has been found that nearly 64% of people have at least one ACE, which can raise drug or alcohol abuse rates from double to quadruple, particularly if the ACE is present at a young age</w:t>
      </w:r>
      <w:r>
        <w:rPr>
          <w:rFonts w:ascii="Arial" w:hAnsi="Arial" w:cs="Arial"/>
          <w:color w:val="000000"/>
        </w:rPr>
        <w:t xml:space="preserve">. (Council on Recovery, 2020). </w:t>
      </w:r>
      <w:r>
        <w:rPr>
          <w:rStyle w:val="apple-converted-space"/>
          <w:rFonts w:ascii="Arial" w:hAnsi="Arial" w:cs="Arial"/>
          <w:color w:val="000000"/>
        </w:rPr>
        <w:t xml:space="preserve">White et al (2015) proposes that </w:t>
      </w:r>
      <w:r>
        <w:rPr>
          <w:rFonts w:ascii="Arial" w:hAnsi="Arial" w:cs="Arial"/>
          <w:color w:val="000000"/>
        </w:rPr>
        <w:t>d</w:t>
      </w:r>
      <w:r w:rsidRPr="009D51A7">
        <w:rPr>
          <w:rFonts w:ascii="Arial" w:hAnsi="Arial" w:cs="Arial"/>
          <w:color w:val="000000"/>
        </w:rPr>
        <w:t>epression may be a contributing factor to drug abuse, and ACEs can cause and exacerbate depression. There is evidence that substance abuse may slow down desistance by entrenching individuals in antisocial conditions of violence, resulting in higher incarceration rates, and decreasing the accumulation of protective factors, such as healthy marriages.</w:t>
      </w:r>
      <w:r>
        <w:rPr>
          <w:rFonts w:ascii="Arial" w:hAnsi="Arial" w:cs="Arial"/>
          <w:color w:val="000000"/>
        </w:rPr>
        <w:t xml:space="preserve"> This research confirms that ACEs directly cause negative outcomes such as drug use, violence, and sexual offending.</w:t>
      </w:r>
    </w:p>
    <w:p w14:paraId="1A8AC860" w14:textId="77777777" w:rsidR="00B165BF" w:rsidRPr="00FE35D9" w:rsidRDefault="00B165BF" w:rsidP="00B165BF">
      <w:pPr>
        <w:pStyle w:val="pb-2"/>
        <w:spacing w:line="360" w:lineRule="auto"/>
        <w:rPr>
          <w:rFonts w:ascii="Arial" w:hAnsi="Arial" w:cs="Arial"/>
          <w:b/>
          <w:bCs/>
          <w:color w:val="000000"/>
        </w:rPr>
      </w:pPr>
      <w:r>
        <w:rPr>
          <w:rFonts w:ascii="Arial" w:hAnsi="Arial" w:cs="Arial"/>
          <w:color w:val="000000"/>
        </w:rPr>
        <w:t>Moreover, f</w:t>
      </w:r>
      <w:r w:rsidRPr="00B73BF1">
        <w:rPr>
          <w:rFonts w:ascii="Arial" w:hAnsi="Arial" w:cs="Arial"/>
          <w:color w:val="000000"/>
        </w:rPr>
        <w:t>orensic criminologist Jane Monckton Smith specializes in homicide, suicide, coercive control, and stalking cases.</w:t>
      </w:r>
      <w:r w:rsidRPr="00B73BF1">
        <w:rPr>
          <w:rStyle w:val="apple-converted-space"/>
          <w:rFonts w:ascii="Arial" w:hAnsi="Arial" w:cs="Arial"/>
          <w:color w:val="000000"/>
        </w:rPr>
        <w:t> </w:t>
      </w:r>
      <w:r w:rsidRPr="00B73BF1">
        <w:rPr>
          <w:rFonts w:ascii="Arial" w:hAnsi="Arial" w:cs="Arial"/>
          <w:color w:val="000000"/>
        </w:rPr>
        <w:t>In cases of coercive control and stalking, she has developed a theoretical framework for tracking homicide risk. According to Professor Smith, domestic abuse is understood in the justice system to be a problem of anger management.</w:t>
      </w:r>
      <w:r>
        <w:rPr>
          <w:rFonts w:ascii="Arial" w:hAnsi="Arial" w:cs="Arial"/>
          <w:color w:val="000000"/>
        </w:rPr>
        <w:t xml:space="preserve"> </w:t>
      </w:r>
      <w:r w:rsidRPr="00B73BF1">
        <w:rPr>
          <w:rFonts w:ascii="Arial" w:hAnsi="Arial" w:cs="Arial"/>
          <w:color w:val="000000"/>
        </w:rPr>
        <w:t>Despite this, coercive control does not function in this way.</w:t>
      </w:r>
      <w:r w:rsidRPr="00B73BF1">
        <w:rPr>
          <w:rStyle w:val="apple-converted-space"/>
          <w:rFonts w:ascii="Arial" w:hAnsi="Arial" w:cs="Arial"/>
          <w:color w:val="000000"/>
        </w:rPr>
        <w:t> </w:t>
      </w:r>
      <w:r w:rsidRPr="00B73BF1">
        <w:rPr>
          <w:rFonts w:ascii="Arial" w:hAnsi="Arial" w:cs="Arial"/>
          <w:color w:val="000000"/>
        </w:rPr>
        <w:t>The likelihood of serious violence increases when someone abuses alcohol and drugs during a conflicted argument.</w:t>
      </w:r>
      <w:r w:rsidRPr="00B73BF1">
        <w:rPr>
          <w:rStyle w:val="apple-converted-space"/>
          <w:rFonts w:ascii="Arial" w:hAnsi="Arial" w:cs="Arial"/>
          <w:color w:val="000000"/>
        </w:rPr>
        <w:t> </w:t>
      </w:r>
      <w:r w:rsidRPr="00B73BF1">
        <w:rPr>
          <w:rStyle w:val="Strong"/>
          <w:rFonts w:ascii="Arial" w:hAnsi="Arial" w:cs="Arial"/>
          <w:b w:val="0"/>
          <w:bCs w:val="0"/>
          <w:color w:val="000000"/>
        </w:rPr>
        <w:t xml:space="preserve">Using alcohol and drugs excessively </w:t>
      </w:r>
      <w:r w:rsidRPr="00B73BF1">
        <w:rPr>
          <w:rStyle w:val="Strong"/>
          <w:rFonts w:ascii="Arial" w:hAnsi="Arial" w:cs="Arial"/>
          <w:b w:val="0"/>
          <w:bCs w:val="0"/>
          <w:color w:val="000000"/>
        </w:rPr>
        <w:lastRenderedPageBreak/>
        <w:t>can lead to more serious forms of violence that can quickly escalate into extremely dangerous situations</w:t>
      </w:r>
      <w:r>
        <w:rPr>
          <w:rStyle w:val="Strong"/>
          <w:rFonts w:ascii="Arial" w:hAnsi="Arial" w:cs="Arial"/>
          <w:b w:val="0"/>
          <w:bCs w:val="0"/>
          <w:color w:val="000000"/>
        </w:rPr>
        <w:t xml:space="preserve"> (Anthony, 2021). </w:t>
      </w:r>
    </w:p>
    <w:p w14:paraId="5935C64B" w14:textId="77777777" w:rsidR="00B165BF" w:rsidRDefault="00B165BF" w:rsidP="00B165BF">
      <w:pPr>
        <w:pStyle w:val="pb-2"/>
        <w:spacing w:line="360" w:lineRule="auto"/>
        <w:rPr>
          <w:rFonts w:ascii="Arial" w:hAnsi="Arial" w:cs="Arial"/>
        </w:rPr>
      </w:pPr>
      <w:r>
        <w:rPr>
          <w:rFonts w:ascii="Arial" w:hAnsi="Arial" w:cs="Arial"/>
          <w:color w:val="000000"/>
        </w:rPr>
        <w:t xml:space="preserve">According to </w:t>
      </w:r>
      <w:r w:rsidRPr="00306734">
        <w:rPr>
          <w:rFonts w:ascii="Arial" w:hAnsi="Arial" w:cs="Arial"/>
          <w:color w:val="000000"/>
        </w:rPr>
        <w:t>Stensrud</w:t>
      </w:r>
      <w:r>
        <w:rPr>
          <w:rFonts w:ascii="Arial" w:hAnsi="Arial" w:cs="Arial"/>
        </w:rPr>
        <w:t xml:space="preserve"> et al (2018), the importance of a</w:t>
      </w:r>
      <w:r w:rsidRPr="00977837">
        <w:rPr>
          <w:rFonts w:ascii="Arial" w:hAnsi="Arial" w:cs="Arial"/>
        </w:rPr>
        <w:t xml:space="preserve">n offender's cognitive development as a child </w:t>
      </w:r>
      <w:r>
        <w:rPr>
          <w:rFonts w:ascii="Arial" w:hAnsi="Arial" w:cs="Arial"/>
        </w:rPr>
        <w:t xml:space="preserve">is fundamental, as it </w:t>
      </w:r>
      <w:r w:rsidRPr="00977837">
        <w:rPr>
          <w:rFonts w:ascii="Arial" w:hAnsi="Arial" w:cs="Arial"/>
        </w:rPr>
        <w:t>may be impaired</w:t>
      </w:r>
      <w:r>
        <w:rPr>
          <w:rFonts w:ascii="Arial" w:hAnsi="Arial" w:cs="Arial"/>
        </w:rPr>
        <w:t xml:space="preserve">. </w:t>
      </w:r>
      <w:r w:rsidRPr="00977837">
        <w:rPr>
          <w:rFonts w:ascii="Arial" w:hAnsi="Arial" w:cs="Arial"/>
        </w:rPr>
        <w:t>This</w:t>
      </w:r>
      <w:r w:rsidRPr="00977837">
        <w:rPr>
          <w:rStyle w:val="apple-converted-space"/>
          <w:rFonts w:ascii="Arial" w:hAnsi="Arial" w:cs="Arial"/>
        </w:rPr>
        <w:t> </w:t>
      </w:r>
      <w:r w:rsidRPr="00977837">
        <w:rPr>
          <w:rFonts w:ascii="Arial" w:hAnsi="Arial" w:cs="Arial"/>
        </w:rPr>
        <w:t>results</w:t>
      </w:r>
      <w:r w:rsidRPr="00977837">
        <w:rPr>
          <w:rStyle w:val="apple-converted-space"/>
          <w:rFonts w:ascii="Arial" w:hAnsi="Arial" w:cs="Arial"/>
        </w:rPr>
        <w:t> </w:t>
      </w:r>
      <w:r w:rsidRPr="00977837">
        <w:rPr>
          <w:rFonts w:ascii="Arial" w:hAnsi="Arial" w:cs="Arial"/>
        </w:rPr>
        <w:t>in deficits in executive functions such as impulse control and strategic decision</w:t>
      </w:r>
      <w:r>
        <w:rPr>
          <w:rFonts w:ascii="Arial" w:hAnsi="Arial" w:cs="Arial"/>
        </w:rPr>
        <w:t xml:space="preserve">-making. </w:t>
      </w:r>
      <w:r w:rsidRPr="00977837">
        <w:rPr>
          <w:rFonts w:ascii="Arial" w:hAnsi="Arial" w:cs="Arial"/>
        </w:rPr>
        <w:t>Consequently, early trauma is thought to contribute to sexual offending by its neuro-cognitive and psychosocial consequences.</w:t>
      </w:r>
      <w:r w:rsidRPr="00977837">
        <w:rPr>
          <w:rStyle w:val="apple-converted-space"/>
          <w:rFonts w:ascii="Arial" w:hAnsi="Arial" w:cs="Arial"/>
        </w:rPr>
        <w:t> </w:t>
      </w:r>
      <w:r w:rsidRPr="00977837">
        <w:rPr>
          <w:rFonts w:ascii="Arial" w:hAnsi="Arial" w:cs="Arial"/>
        </w:rPr>
        <w:t>Complex trauma refers to the accumulation of multiple traumas over time, which can be chronic and unrelenting in people with a sex crime conviction.</w:t>
      </w:r>
      <w:r w:rsidRPr="00977837">
        <w:rPr>
          <w:rStyle w:val="apple-converted-space"/>
          <w:rFonts w:ascii="Arial" w:hAnsi="Arial" w:cs="Arial"/>
        </w:rPr>
        <w:t> </w:t>
      </w:r>
      <w:r>
        <w:rPr>
          <w:rStyle w:val="apple-converted-space"/>
          <w:rFonts w:ascii="Arial" w:hAnsi="Arial" w:cs="Arial"/>
        </w:rPr>
        <w:t xml:space="preserve">However, Boer (2017) </w:t>
      </w:r>
      <w:r>
        <w:rPr>
          <w:rFonts w:ascii="Arial" w:hAnsi="Arial" w:cs="Arial"/>
        </w:rPr>
        <w:t>confirms that t</w:t>
      </w:r>
      <w:r w:rsidRPr="00977837">
        <w:rPr>
          <w:rFonts w:ascii="Arial" w:hAnsi="Arial" w:cs="Arial"/>
        </w:rPr>
        <w:t>here is no direct connection between early adversity and child crime, but childhood abuse can be linked to early onset of sexual activity</w:t>
      </w:r>
      <w:r>
        <w:rPr>
          <w:rFonts w:ascii="Arial" w:hAnsi="Arial" w:cs="Arial"/>
        </w:rPr>
        <w:t xml:space="preserve">. </w:t>
      </w:r>
      <w:r w:rsidRPr="00977837">
        <w:rPr>
          <w:rFonts w:ascii="Arial" w:hAnsi="Arial" w:cs="Arial"/>
        </w:rPr>
        <w:t>Children who are mistreated are at increased risk of violating other people's boundaries and engaging in sexual</w:t>
      </w:r>
      <w:r>
        <w:rPr>
          <w:rFonts w:ascii="Arial" w:hAnsi="Arial" w:cs="Arial"/>
        </w:rPr>
        <w:t xml:space="preserve"> </w:t>
      </w:r>
      <w:r w:rsidRPr="00977837">
        <w:rPr>
          <w:rFonts w:ascii="Arial" w:hAnsi="Arial" w:cs="Arial"/>
        </w:rPr>
        <w:t>behaviour.</w:t>
      </w:r>
      <w:r>
        <w:rPr>
          <w:rFonts w:ascii="Arial" w:hAnsi="Arial" w:cs="Arial"/>
        </w:rPr>
        <w:t xml:space="preserve"> </w:t>
      </w:r>
    </w:p>
    <w:p w14:paraId="7F051506" w14:textId="77777777" w:rsidR="00B165BF" w:rsidRDefault="00B165BF" w:rsidP="00B165BF">
      <w:pPr>
        <w:pStyle w:val="pb-2"/>
        <w:spacing w:line="360" w:lineRule="auto"/>
        <w:rPr>
          <w:rFonts w:ascii="Arial" w:hAnsi="Arial" w:cs="Arial"/>
        </w:rPr>
      </w:pPr>
      <w:r>
        <w:rPr>
          <w:rFonts w:ascii="Arial" w:hAnsi="Arial" w:cs="Arial"/>
        </w:rPr>
        <w:t>Regarding the strengths and weaknesses of this exploration, researchers</w:t>
      </w:r>
      <w:r w:rsidRPr="008E0E6B">
        <w:rPr>
          <w:rFonts w:ascii="Arial" w:hAnsi="Arial" w:cs="Arial"/>
        </w:rPr>
        <w:t xml:space="preserve"> may be concerned that voicing the humanity of those most despised may reflect negatively on their reputations given the public perception of those who commit sexual crimes</w:t>
      </w:r>
      <w:r>
        <w:rPr>
          <w:rFonts w:ascii="Arial" w:hAnsi="Arial" w:cs="Arial"/>
        </w:rPr>
        <w:t xml:space="preserve"> (Harris et al., 2016). </w:t>
      </w:r>
      <w:r w:rsidRPr="008E0E6B">
        <w:rPr>
          <w:rFonts w:ascii="Arial" w:hAnsi="Arial" w:cs="Arial"/>
        </w:rPr>
        <w:t>Several themes were presented by interviewees who represented how past adversity ties into criminal behaviour.</w:t>
      </w:r>
      <w:r w:rsidRPr="008E0E6B">
        <w:rPr>
          <w:rStyle w:val="apple-converted-space"/>
          <w:rFonts w:ascii="Arial" w:hAnsi="Arial" w:cs="Arial"/>
          <w:color w:val="000000"/>
          <w:sz w:val="27"/>
          <w:szCs w:val="27"/>
        </w:rPr>
        <w:t> </w:t>
      </w:r>
      <w:r w:rsidRPr="008E0E6B">
        <w:rPr>
          <w:rFonts w:ascii="Arial" w:hAnsi="Arial" w:cs="Arial"/>
        </w:rPr>
        <w:t>The children described chaotic lives filled with abuse, rejection, inferiority, lack of trust, and maladaptive attempts to find acceptance, often reinforced by caregivers who did not model good behaviour</w:t>
      </w:r>
      <w:r>
        <w:rPr>
          <w:rFonts w:ascii="Arial" w:hAnsi="Arial" w:cs="Arial"/>
        </w:rPr>
        <w:t xml:space="preserve"> (Cartwright et al., 2021). </w:t>
      </w:r>
    </w:p>
    <w:p w14:paraId="01047B2C" w14:textId="77777777" w:rsidR="00B165BF" w:rsidRDefault="00B165BF" w:rsidP="00B165BF">
      <w:pPr>
        <w:pStyle w:val="pb-2"/>
        <w:spacing w:line="360" w:lineRule="auto"/>
        <w:rPr>
          <w:rFonts w:ascii="Arial" w:hAnsi="Arial" w:cs="Arial"/>
          <w:color w:val="000000"/>
        </w:rPr>
      </w:pPr>
      <w:r>
        <w:rPr>
          <w:rFonts w:ascii="Arial" w:hAnsi="Arial" w:cs="Arial"/>
          <w:color w:val="000000"/>
        </w:rPr>
        <w:t>More importantly, t</w:t>
      </w:r>
      <w:r w:rsidRPr="00B90403">
        <w:rPr>
          <w:rFonts w:ascii="Arial" w:hAnsi="Arial" w:cs="Arial"/>
          <w:color w:val="000000"/>
        </w:rPr>
        <w:t>hose who commit sexual offences often experience some form of</w:t>
      </w:r>
      <w:r w:rsidRPr="00B90403">
        <w:rPr>
          <w:rStyle w:val="apple-converted-space"/>
          <w:rFonts w:ascii="Arial" w:hAnsi="Arial" w:cs="Arial"/>
          <w:color w:val="000000"/>
        </w:rPr>
        <w:t> </w:t>
      </w:r>
      <w:r>
        <w:rPr>
          <w:rStyle w:val="apple-converted-space"/>
          <w:rFonts w:ascii="Arial" w:hAnsi="Arial" w:cs="Arial"/>
          <w:color w:val="000000"/>
        </w:rPr>
        <w:t xml:space="preserve">an </w:t>
      </w:r>
      <w:r w:rsidRPr="00B90403">
        <w:rPr>
          <w:rFonts w:ascii="Arial" w:hAnsi="Arial" w:cs="Arial"/>
          <w:color w:val="000000"/>
        </w:rPr>
        <w:t>ACE</w:t>
      </w:r>
      <w:r>
        <w:rPr>
          <w:rFonts w:ascii="Arial" w:hAnsi="Arial" w:cs="Arial"/>
          <w:color w:val="000000"/>
        </w:rPr>
        <w:t xml:space="preserve"> (</w:t>
      </w:r>
      <w:proofErr w:type="spellStart"/>
      <w:r>
        <w:rPr>
          <w:rFonts w:ascii="Arial" w:hAnsi="Arial" w:cs="Arial"/>
          <w:color w:val="000000"/>
        </w:rPr>
        <w:t>Satapathy</w:t>
      </w:r>
      <w:proofErr w:type="spellEnd"/>
      <w:r>
        <w:rPr>
          <w:rFonts w:ascii="Arial" w:hAnsi="Arial" w:cs="Arial"/>
          <w:color w:val="000000"/>
        </w:rPr>
        <w:t xml:space="preserve"> et al., 2022).</w:t>
      </w:r>
      <w:r w:rsidRPr="00C8667B">
        <w:rPr>
          <w:rStyle w:val="apple-converted-space"/>
          <w:rFonts w:ascii="Arial" w:hAnsi="Arial" w:cs="Arial"/>
          <w:color w:val="FF0000"/>
        </w:rPr>
        <w:t xml:space="preserve"> </w:t>
      </w:r>
      <w:r w:rsidRPr="00B90403">
        <w:rPr>
          <w:rFonts w:ascii="Arial" w:hAnsi="Arial" w:cs="Arial"/>
          <w:color w:val="000000"/>
        </w:rPr>
        <w:t xml:space="preserve">However, it is highlighted that many children who have experienced forms of ACEs such as </w:t>
      </w:r>
      <w:r>
        <w:rPr>
          <w:rFonts w:ascii="Arial" w:hAnsi="Arial" w:cs="Arial"/>
          <w:color w:val="000000"/>
        </w:rPr>
        <w:t xml:space="preserve">sexual </w:t>
      </w:r>
      <w:r w:rsidRPr="00B90403">
        <w:rPr>
          <w:rFonts w:ascii="Arial" w:hAnsi="Arial" w:cs="Arial"/>
          <w:color w:val="000000"/>
        </w:rPr>
        <w:t>abuse, or maltreatment receive little support. Children's suffering is frequently</w:t>
      </w:r>
      <w:r w:rsidRPr="00B90403">
        <w:rPr>
          <w:rStyle w:val="apple-converted-space"/>
          <w:rFonts w:ascii="Arial" w:hAnsi="Arial" w:cs="Arial"/>
          <w:color w:val="000000"/>
        </w:rPr>
        <w:t> </w:t>
      </w:r>
      <w:r w:rsidRPr="00B90403">
        <w:rPr>
          <w:rFonts w:ascii="Arial" w:hAnsi="Arial" w:cs="Arial"/>
          <w:color w:val="000000"/>
        </w:rPr>
        <w:t>unheard</w:t>
      </w:r>
      <w:r w:rsidRPr="00B90403">
        <w:rPr>
          <w:rStyle w:val="apple-converted-space"/>
          <w:rFonts w:ascii="Arial" w:hAnsi="Arial" w:cs="Arial"/>
          <w:color w:val="000000"/>
        </w:rPr>
        <w:t> </w:t>
      </w:r>
      <w:r w:rsidRPr="00B90403">
        <w:rPr>
          <w:rFonts w:ascii="Arial" w:hAnsi="Arial" w:cs="Arial"/>
          <w:color w:val="000000"/>
        </w:rPr>
        <w:t>and overlooked resulting</w:t>
      </w:r>
      <w:r w:rsidRPr="00B90403">
        <w:rPr>
          <w:rStyle w:val="apple-converted-space"/>
          <w:rFonts w:ascii="Arial" w:hAnsi="Arial" w:cs="Arial"/>
          <w:color w:val="000000"/>
        </w:rPr>
        <w:t> </w:t>
      </w:r>
      <w:r w:rsidRPr="00B90403">
        <w:rPr>
          <w:rFonts w:ascii="Arial" w:hAnsi="Arial" w:cs="Arial"/>
          <w:color w:val="000000"/>
        </w:rPr>
        <w:t>in</w:t>
      </w:r>
      <w:r w:rsidRPr="00B90403">
        <w:rPr>
          <w:rStyle w:val="apple-converted-space"/>
          <w:rFonts w:ascii="Arial" w:hAnsi="Arial" w:cs="Arial"/>
          <w:color w:val="000000"/>
        </w:rPr>
        <w:t> </w:t>
      </w:r>
      <w:r w:rsidRPr="00B90403">
        <w:rPr>
          <w:rFonts w:ascii="Arial" w:hAnsi="Arial" w:cs="Arial"/>
          <w:color w:val="000000"/>
        </w:rPr>
        <w:t>an absence in protection and future recovery</w:t>
      </w:r>
      <w:r>
        <w:rPr>
          <w:rFonts w:ascii="Arial" w:hAnsi="Arial" w:cs="Arial"/>
          <w:color w:val="000000"/>
        </w:rPr>
        <w:t xml:space="preserve"> (Grady et al., 2022). The NSPCC (2013)</w:t>
      </w:r>
      <w:r w:rsidRPr="00C31A38">
        <w:rPr>
          <w:rFonts w:ascii="Arial" w:hAnsi="Arial" w:cs="Arial"/>
        </w:rPr>
        <w:t xml:space="preserve"> found that over 80% of the children had attempted to tell someone about sexual abuse, despite extensive research suggesting few children disclose such abuse.</w:t>
      </w:r>
      <w:r>
        <w:rPr>
          <w:rFonts w:ascii="Arial" w:hAnsi="Arial" w:cs="Arial"/>
          <w:color w:val="000000"/>
        </w:rPr>
        <w:t xml:space="preserve"> Living with this kind of trauma can cause memory lapses throughout life, ultimately leaving mental well-being to spiral out of control.</w:t>
      </w:r>
    </w:p>
    <w:p w14:paraId="23F6015B" w14:textId="77777777" w:rsidR="00B165BF" w:rsidRDefault="00B165BF" w:rsidP="00B165BF">
      <w:pPr>
        <w:pStyle w:val="pb-2"/>
        <w:spacing w:line="360" w:lineRule="auto"/>
        <w:rPr>
          <w:rStyle w:val="issue-underline"/>
          <w:rFonts w:ascii="Arial" w:hAnsi="Arial" w:cs="Arial"/>
          <w:color w:val="000000"/>
        </w:rPr>
      </w:pPr>
      <w:r>
        <w:rPr>
          <w:rFonts w:ascii="Arial" w:hAnsi="Arial" w:cs="Arial"/>
          <w:color w:val="000000"/>
        </w:rPr>
        <w:lastRenderedPageBreak/>
        <w:t xml:space="preserve">To elaborate further, </w:t>
      </w:r>
      <w:r w:rsidRPr="005E3E89">
        <w:rPr>
          <w:rFonts w:ascii="Arial" w:hAnsi="Arial" w:cs="Arial"/>
          <w:color w:val="000000"/>
        </w:rPr>
        <w:t>t</w:t>
      </w:r>
      <w:r w:rsidRPr="005E3E89">
        <w:rPr>
          <w:rFonts w:ascii="Arial" w:hAnsi="Arial" w:cs="Arial"/>
        </w:rPr>
        <w:t>he Cambridge Study in Delinquent Development found that boys with incarcerated fathers and mothers had higher levels of violence at 18 years old, and boys with incarcerated fathers displayed more physical aggression.</w:t>
      </w:r>
      <w:r w:rsidRPr="005E3E89">
        <w:rPr>
          <w:rStyle w:val="apple-converted-space"/>
          <w:rFonts w:ascii="Arial" w:hAnsi="Arial" w:cs="Arial"/>
          <w:color w:val="000000"/>
          <w:sz w:val="27"/>
          <w:szCs w:val="27"/>
        </w:rPr>
        <w:t> </w:t>
      </w:r>
      <w:r w:rsidRPr="005E3E89">
        <w:rPr>
          <w:rFonts w:ascii="Arial" w:hAnsi="Arial" w:cs="Arial"/>
        </w:rPr>
        <w:t>It has been shown that losing a parent to incarceration is more detrimental than other forms of parental separation, such as death, hospitalization, and discord between parents</w:t>
      </w:r>
      <w:r>
        <w:rPr>
          <w:rFonts w:ascii="Arial" w:hAnsi="Arial" w:cs="Arial"/>
        </w:rPr>
        <w:t xml:space="preserve"> (Thompson et al., 2020). </w:t>
      </w:r>
      <w:r w:rsidRPr="00A863A0">
        <w:rPr>
          <w:rFonts w:ascii="Arial" w:hAnsi="Arial" w:cs="Arial"/>
          <w:color w:val="000000"/>
        </w:rPr>
        <w:t xml:space="preserve">The relationship between parental incarceration and psychopathy, which is considered one of the most significant concepts in </w:t>
      </w:r>
      <w:r>
        <w:rPr>
          <w:rFonts w:ascii="Arial" w:hAnsi="Arial" w:cs="Arial"/>
          <w:color w:val="000000"/>
        </w:rPr>
        <w:t>violent and sexual offending</w:t>
      </w:r>
      <w:r w:rsidRPr="00A863A0">
        <w:rPr>
          <w:rStyle w:val="issue-underline"/>
          <w:rFonts w:ascii="Arial" w:hAnsi="Arial" w:cs="Arial"/>
          <w:color w:val="000000"/>
        </w:rPr>
        <w:t xml:space="preserve"> has a lack of discussion</w:t>
      </w:r>
      <w:r>
        <w:rPr>
          <w:rStyle w:val="issue-underline"/>
          <w:rFonts w:ascii="Arial" w:hAnsi="Arial" w:cs="Arial"/>
          <w:color w:val="000000"/>
        </w:rPr>
        <w:t xml:space="preserve"> (Thomson, 2019). </w:t>
      </w:r>
    </w:p>
    <w:p w14:paraId="2F9EC6A5" w14:textId="77777777" w:rsidR="00B165BF" w:rsidRPr="00CA6268" w:rsidRDefault="00B165BF" w:rsidP="00B165BF">
      <w:pPr>
        <w:pStyle w:val="pb-2"/>
        <w:spacing w:line="360" w:lineRule="auto"/>
        <w:rPr>
          <w:rFonts w:ascii="Arial" w:hAnsi="Arial" w:cs="Arial"/>
          <w:b/>
          <w:bCs/>
          <w:color w:val="000000"/>
          <w:u w:val="single"/>
        </w:rPr>
      </w:pPr>
      <w:r w:rsidRPr="00CA6268">
        <w:rPr>
          <w:rFonts w:ascii="Arial" w:hAnsi="Arial" w:cs="Arial"/>
          <w:b/>
          <w:bCs/>
          <w:color w:val="000000"/>
          <w:u w:val="single"/>
        </w:rPr>
        <w:t xml:space="preserve">Conclusion – </w:t>
      </w:r>
    </w:p>
    <w:p w14:paraId="79376AF6" w14:textId="77777777" w:rsidR="00B165BF" w:rsidRPr="008D393A" w:rsidRDefault="00B165BF" w:rsidP="00B165BF">
      <w:pPr>
        <w:pStyle w:val="pb-2"/>
        <w:spacing w:line="360" w:lineRule="auto"/>
        <w:rPr>
          <w:rFonts w:ascii="Arial" w:hAnsi="Arial" w:cs="Arial"/>
        </w:rPr>
      </w:pPr>
      <w:r w:rsidRPr="008D393A">
        <w:rPr>
          <w:rFonts w:ascii="Arial" w:hAnsi="Arial" w:cs="Arial"/>
        </w:rPr>
        <w:t xml:space="preserve">It has been shown throughout this review that it is strongly suggested that experiencing adversity accelerates emotion </w:t>
      </w:r>
      <w:proofErr w:type="spellStart"/>
      <w:r w:rsidRPr="008D393A">
        <w:rPr>
          <w:rFonts w:ascii="Arial" w:hAnsi="Arial" w:cs="Arial"/>
        </w:rPr>
        <w:t>behavior</w:t>
      </w:r>
      <w:proofErr w:type="spellEnd"/>
      <w:r w:rsidRPr="008D393A">
        <w:rPr>
          <w:rFonts w:ascii="Arial" w:hAnsi="Arial" w:cs="Arial"/>
        </w:rPr>
        <w:t xml:space="preserve"> and circuit development. As a result of such accelerated development, emotional circuits and emotion regulation may function non-efficiently later in life. Increasing</w:t>
      </w:r>
      <w:r w:rsidRPr="008D393A">
        <w:rPr>
          <w:rStyle w:val="apple-converted-space"/>
          <w:rFonts w:ascii="Arial" w:hAnsi="Arial" w:cs="Arial"/>
        </w:rPr>
        <w:t> </w:t>
      </w:r>
      <w:r w:rsidRPr="008D393A">
        <w:rPr>
          <w:rStyle w:val="issue-underline"/>
          <w:rFonts w:ascii="Arial" w:hAnsi="Arial" w:cs="Arial"/>
        </w:rPr>
        <w:t>factors exhibited</w:t>
      </w:r>
      <w:r w:rsidRPr="008D393A">
        <w:rPr>
          <w:rStyle w:val="apple-converted-space"/>
          <w:rFonts w:ascii="Arial" w:hAnsi="Arial" w:cs="Arial"/>
        </w:rPr>
        <w:t> </w:t>
      </w:r>
      <w:r w:rsidRPr="008D393A">
        <w:rPr>
          <w:rFonts w:ascii="Arial" w:hAnsi="Arial" w:cs="Arial"/>
        </w:rPr>
        <w:t>that internalized disorders in adults with a history of possessing</w:t>
      </w:r>
      <w:r w:rsidRPr="008D393A">
        <w:rPr>
          <w:rStyle w:val="apple-converted-space"/>
          <w:rFonts w:ascii="Arial" w:hAnsi="Arial" w:cs="Arial"/>
        </w:rPr>
        <w:t> </w:t>
      </w:r>
      <w:r w:rsidRPr="008D393A">
        <w:rPr>
          <w:rStyle w:val="issue-underline"/>
          <w:rFonts w:ascii="Arial" w:hAnsi="Arial" w:cs="Arial"/>
        </w:rPr>
        <w:t>maladaptive</w:t>
      </w:r>
      <w:r w:rsidRPr="008D393A">
        <w:rPr>
          <w:rStyle w:val="apple-converted-space"/>
          <w:rFonts w:ascii="Arial" w:hAnsi="Arial" w:cs="Arial"/>
        </w:rPr>
        <w:t> </w:t>
      </w:r>
      <w:r w:rsidRPr="008D393A">
        <w:rPr>
          <w:rFonts w:ascii="Arial" w:hAnsi="Arial" w:cs="Arial"/>
        </w:rPr>
        <w:t>behaviours</w:t>
      </w:r>
      <w:r w:rsidRPr="008D393A">
        <w:rPr>
          <w:rStyle w:val="apple-converted-space"/>
          <w:rFonts w:ascii="Arial" w:hAnsi="Arial" w:cs="Arial"/>
        </w:rPr>
        <w:t> </w:t>
      </w:r>
      <w:r w:rsidRPr="008D393A">
        <w:rPr>
          <w:rStyle w:val="issue-underline"/>
          <w:rFonts w:ascii="Arial" w:hAnsi="Arial" w:cs="Arial"/>
        </w:rPr>
        <w:t>is</w:t>
      </w:r>
      <w:r w:rsidRPr="008D393A">
        <w:rPr>
          <w:rFonts w:ascii="Arial" w:hAnsi="Arial" w:cs="Arial"/>
        </w:rPr>
        <w:t xml:space="preserve"> due to having parents that were unable to provide optimal parenting</w:t>
      </w:r>
      <w:r>
        <w:rPr>
          <w:rFonts w:ascii="Arial" w:hAnsi="Arial" w:cs="Arial"/>
        </w:rPr>
        <w:t xml:space="preserve"> </w:t>
      </w:r>
      <w:r>
        <w:rPr>
          <w:rFonts w:ascii="Arial" w:hAnsi="Arial" w:cs="Arial"/>
          <w:color w:val="000000"/>
        </w:rPr>
        <w:t xml:space="preserve">(Cassidy et al., 2019). </w:t>
      </w:r>
      <w:r w:rsidRPr="008D393A">
        <w:rPr>
          <w:rFonts w:ascii="Arial" w:hAnsi="Arial" w:cs="Arial"/>
        </w:rPr>
        <w:t xml:space="preserve">It has not been discussed in several existing theoretical models how much adverse childhood experiences were necessary to lead to </w:t>
      </w:r>
      <w:r>
        <w:rPr>
          <w:rFonts w:ascii="Arial" w:hAnsi="Arial" w:cs="Arial"/>
        </w:rPr>
        <w:t xml:space="preserve">serious </w:t>
      </w:r>
      <w:r w:rsidRPr="008D393A">
        <w:rPr>
          <w:rFonts w:ascii="Arial" w:hAnsi="Arial" w:cs="Arial"/>
        </w:rPr>
        <w:t xml:space="preserve">sexual and violent crimes. Considering the current findings, exposure to or experience of sexual violence should not automatically lead to sexual and violent </w:t>
      </w:r>
      <w:proofErr w:type="spellStart"/>
      <w:r w:rsidRPr="008D393A">
        <w:rPr>
          <w:rFonts w:ascii="Arial" w:hAnsi="Arial" w:cs="Arial"/>
        </w:rPr>
        <w:t>behavior</w:t>
      </w:r>
      <w:proofErr w:type="spellEnd"/>
      <w:r w:rsidRPr="008D393A">
        <w:rPr>
          <w:rFonts w:ascii="Arial" w:hAnsi="Arial" w:cs="Arial"/>
        </w:rPr>
        <w:t>. Violence and sexual offences are more likely to be committed when several of these adverse childhood experiences are combined</w:t>
      </w:r>
      <w:r>
        <w:rPr>
          <w:rFonts w:ascii="Arial" w:hAnsi="Arial" w:cs="Arial"/>
        </w:rPr>
        <w:t xml:space="preserve"> </w:t>
      </w:r>
      <w:r>
        <w:rPr>
          <w:rFonts w:ascii="Arial" w:hAnsi="Arial" w:cs="Arial"/>
          <w:color w:val="000000"/>
        </w:rPr>
        <w:t>(DeLisi and Beauregard, 2017b).</w:t>
      </w:r>
    </w:p>
    <w:p w14:paraId="1AA8698F" w14:textId="5E0F5EB5" w:rsidR="00B165BF" w:rsidRDefault="00B165BF"/>
    <w:p w14:paraId="0EB1273D" w14:textId="3D3B0EB3" w:rsidR="00B165BF" w:rsidRDefault="00B165BF"/>
    <w:p w14:paraId="1DAFC411" w14:textId="7B018E3F" w:rsidR="00B165BF" w:rsidRDefault="00B165BF"/>
    <w:p w14:paraId="05BB116F" w14:textId="74987D41" w:rsidR="00B165BF" w:rsidRDefault="00B165BF"/>
    <w:p w14:paraId="190A0DB8" w14:textId="31BCFCEC" w:rsidR="00B165BF" w:rsidRDefault="00B165BF"/>
    <w:p w14:paraId="3A3FC29A" w14:textId="3B1951C2" w:rsidR="00B165BF" w:rsidRDefault="00B165BF"/>
    <w:p w14:paraId="556241B6" w14:textId="357FD2D6" w:rsidR="00B165BF" w:rsidRDefault="00B165BF"/>
    <w:p w14:paraId="03C82EEB" w14:textId="31BC9250" w:rsidR="00B165BF" w:rsidRDefault="00B165BF"/>
    <w:p w14:paraId="2A45CF98" w14:textId="5339CD77" w:rsidR="00B165BF" w:rsidRDefault="00B165BF"/>
    <w:p w14:paraId="6B8C2080" w14:textId="79C7B945" w:rsidR="00B165BF" w:rsidRDefault="00B165BF"/>
    <w:p w14:paraId="7E1B861F" w14:textId="00F54F6C" w:rsidR="00B165BF" w:rsidRDefault="00B165BF"/>
    <w:p w14:paraId="5DF494F6" w14:textId="0B037A16" w:rsidR="00B165BF" w:rsidRDefault="00B165BF"/>
    <w:p w14:paraId="1F6F5F55" w14:textId="0EA90258" w:rsidR="00B165BF" w:rsidRDefault="00B165BF"/>
    <w:p w14:paraId="04CBA1DF" w14:textId="130D8875" w:rsidR="00B165BF" w:rsidRDefault="00B165BF"/>
    <w:p w14:paraId="6F9404F5" w14:textId="77777777" w:rsidR="00B165BF" w:rsidRPr="00760F94" w:rsidRDefault="00B165BF" w:rsidP="00B165BF">
      <w:pPr>
        <w:pStyle w:val="NormalWeb"/>
        <w:spacing w:before="0" w:beforeAutospacing="0" w:after="240" w:afterAutospacing="0" w:line="360" w:lineRule="atLeast"/>
        <w:rPr>
          <w:rFonts w:ascii="Arial" w:hAnsi="Arial" w:cs="Arial"/>
          <w:b/>
          <w:bCs/>
          <w:u w:val="single"/>
        </w:rPr>
      </w:pPr>
      <w:r w:rsidRPr="00760F94">
        <w:rPr>
          <w:rFonts w:ascii="Arial" w:hAnsi="Arial" w:cs="Arial"/>
          <w:b/>
          <w:bCs/>
          <w:u w:val="single"/>
        </w:rPr>
        <w:lastRenderedPageBreak/>
        <w:t xml:space="preserve">Literature Review References: </w:t>
      </w:r>
    </w:p>
    <w:p w14:paraId="343FB610" w14:textId="77777777" w:rsidR="00B165BF" w:rsidRPr="00B165BF" w:rsidRDefault="00B165BF" w:rsidP="00B165BF">
      <w:pPr>
        <w:pStyle w:val="NormalWeb"/>
        <w:spacing w:before="0" w:beforeAutospacing="0" w:after="240" w:afterAutospacing="0" w:line="360" w:lineRule="atLeast"/>
        <w:rPr>
          <w:rFonts w:ascii="Arial" w:hAnsi="Arial" w:cs="Arial"/>
          <w:color w:val="000000"/>
        </w:rPr>
      </w:pPr>
      <w:r w:rsidRPr="00B165BF">
        <w:rPr>
          <w:rFonts w:ascii="Arial" w:hAnsi="Arial" w:cs="Arial"/>
          <w:color w:val="000000"/>
        </w:rPr>
        <w:t>Anthony, A. (2021).</w:t>
      </w:r>
      <w:r w:rsidRPr="00B165BF">
        <w:rPr>
          <w:rStyle w:val="apple-converted-space"/>
          <w:rFonts w:ascii="Arial" w:hAnsi="Arial" w:cs="Arial"/>
          <w:color w:val="000000"/>
        </w:rPr>
        <w:t> </w:t>
      </w:r>
      <w:r w:rsidRPr="00B165BF">
        <w:rPr>
          <w:rFonts w:ascii="Arial" w:hAnsi="Arial" w:cs="Arial"/>
          <w:i/>
          <w:iCs/>
          <w:color w:val="000000"/>
        </w:rPr>
        <w:t>Jane Monckton Smith: ‘Domestic abuse isn’t a row. It’s when one person has become a threat to another’</w:t>
      </w:r>
      <w:r w:rsidRPr="00B165BF">
        <w:rPr>
          <w:rFonts w:ascii="Arial" w:hAnsi="Arial" w:cs="Arial"/>
          <w:color w:val="000000"/>
        </w:rPr>
        <w:t xml:space="preserve">. [online] the Guardian. Available at: </w:t>
      </w:r>
      <w:hyperlink r:id="rId4" w:history="1">
        <w:r w:rsidRPr="00B165BF">
          <w:rPr>
            <w:rStyle w:val="Hyperlink"/>
            <w:rFonts w:ascii="Arial" w:hAnsi="Arial" w:cs="Arial"/>
          </w:rPr>
          <w:t>https://www.theguardian.com/society/2021/feb/21/jane-monckton-smith-in-control-domestic-abuse-murder-public-protection</w:t>
        </w:r>
      </w:hyperlink>
      <w:r w:rsidRPr="00B165BF">
        <w:rPr>
          <w:rFonts w:ascii="Arial" w:hAnsi="Arial" w:cs="Arial"/>
          <w:color w:val="000000"/>
        </w:rPr>
        <w:t>, (Accessed: 8</w:t>
      </w:r>
      <w:r w:rsidRPr="00B165BF">
        <w:rPr>
          <w:rFonts w:ascii="Arial" w:hAnsi="Arial" w:cs="Arial"/>
          <w:color w:val="000000"/>
          <w:vertAlign w:val="superscript"/>
        </w:rPr>
        <w:t>th</w:t>
      </w:r>
      <w:r w:rsidRPr="00B165BF">
        <w:rPr>
          <w:rFonts w:ascii="Arial" w:hAnsi="Arial" w:cs="Arial"/>
          <w:color w:val="000000"/>
        </w:rPr>
        <w:t xml:space="preserve"> December 2023). </w:t>
      </w:r>
    </w:p>
    <w:p w14:paraId="0B385BA2" w14:textId="77777777" w:rsidR="00B165BF" w:rsidRPr="00B165BF" w:rsidRDefault="00B165BF" w:rsidP="00B165BF">
      <w:pPr>
        <w:pStyle w:val="NormalWeb"/>
        <w:spacing w:before="0" w:beforeAutospacing="0" w:after="240" w:afterAutospacing="0" w:line="360" w:lineRule="atLeast"/>
        <w:rPr>
          <w:rFonts w:ascii="Arial" w:hAnsi="Arial" w:cs="Arial"/>
        </w:rPr>
      </w:pPr>
      <w:r w:rsidRPr="00B165BF">
        <w:rPr>
          <w:rFonts w:ascii="Arial" w:hAnsi="Arial" w:cs="Arial"/>
        </w:rPr>
        <w:t xml:space="preserve">Asmundson, G and Afifi, T (2020), </w:t>
      </w:r>
      <w:r w:rsidRPr="00B165BF">
        <w:rPr>
          <w:rFonts w:ascii="Arial" w:hAnsi="Arial" w:cs="Arial"/>
          <w:i/>
          <w:iCs/>
        </w:rPr>
        <w:t>Adverse Childhood Experiences Using Evidence to Advance Research, Practice, Policy, and Prevention,</w:t>
      </w:r>
      <w:r w:rsidRPr="00B165BF">
        <w:rPr>
          <w:rFonts w:ascii="Arial" w:hAnsi="Arial" w:cs="Arial"/>
        </w:rPr>
        <w:t xml:space="preserve"> Elsevier. </w:t>
      </w:r>
    </w:p>
    <w:p w14:paraId="0C2004D6" w14:textId="77777777" w:rsidR="00B165BF" w:rsidRPr="00B165BF" w:rsidRDefault="00B165BF" w:rsidP="00B165BF">
      <w:pPr>
        <w:pStyle w:val="NormalWeb"/>
        <w:spacing w:before="0" w:beforeAutospacing="0" w:after="240" w:afterAutospacing="0" w:line="360" w:lineRule="atLeast"/>
        <w:rPr>
          <w:rFonts w:ascii="Arial" w:hAnsi="Arial" w:cs="Arial"/>
          <w:shd w:val="clear" w:color="auto" w:fill="FFFFFF"/>
        </w:rPr>
      </w:pPr>
      <w:r w:rsidRPr="00B165BF">
        <w:rPr>
          <w:rFonts w:ascii="Arial" w:hAnsi="Arial" w:cs="Arial"/>
        </w:rPr>
        <w:t xml:space="preserve">Boer, D, P. (2017), </w:t>
      </w:r>
      <w:r w:rsidRPr="00B165BF">
        <w:rPr>
          <w:rFonts w:ascii="Arial" w:hAnsi="Arial" w:cs="Arial"/>
          <w:i/>
          <w:iCs/>
          <w:shd w:val="clear" w:color="auto" w:fill="FFFFFF"/>
        </w:rPr>
        <w:t>The Wiley Handbook on the Theories, Assessment, and Treatment of Sexual Offending,</w:t>
      </w:r>
      <w:r w:rsidRPr="00B165BF">
        <w:rPr>
          <w:rFonts w:ascii="Arial" w:hAnsi="Arial" w:cs="Arial"/>
          <w:shd w:val="clear" w:color="auto" w:fill="FFFFFF"/>
        </w:rPr>
        <w:t xml:space="preserve"> Volume 1, pp. 265-289, Wiley. </w:t>
      </w:r>
    </w:p>
    <w:p w14:paraId="436634F2" w14:textId="77777777" w:rsidR="00B165BF" w:rsidRPr="00B165BF" w:rsidRDefault="00B165BF" w:rsidP="00B165BF">
      <w:pPr>
        <w:pStyle w:val="NormalWeb"/>
        <w:spacing w:before="0" w:beforeAutospacing="0" w:after="240" w:afterAutospacing="0" w:line="360" w:lineRule="atLeast"/>
        <w:rPr>
          <w:rFonts w:ascii="Arial" w:hAnsi="Arial" w:cs="Arial"/>
          <w:color w:val="000000"/>
        </w:rPr>
      </w:pPr>
      <w:r w:rsidRPr="00B165BF">
        <w:rPr>
          <w:rFonts w:ascii="Arial" w:hAnsi="Arial" w:cs="Arial"/>
          <w:color w:val="000000"/>
        </w:rPr>
        <w:t>Bramley, G. and Fitzpatrick, S. (2017). Homelessness in the UK: Who Is Most at risk?</w:t>
      </w:r>
      <w:r w:rsidRPr="00B165BF">
        <w:rPr>
          <w:rStyle w:val="apple-converted-space"/>
          <w:rFonts w:ascii="Arial" w:hAnsi="Arial" w:cs="Arial"/>
          <w:color w:val="000000"/>
        </w:rPr>
        <w:t> </w:t>
      </w:r>
      <w:r w:rsidRPr="00B165BF">
        <w:rPr>
          <w:rFonts w:ascii="Arial" w:hAnsi="Arial" w:cs="Arial"/>
          <w:i/>
          <w:iCs/>
          <w:color w:val="000000"/>
        </w:rPr>
        <w:t>Housing Studies</w:t>
      </w:r>
      <w:r w:rsidRPr="00B165BF">
        <w:rPr>
          <w:rFonts w:ascii="Arial" w:hAnsi="Arial" w:cs="Arial"/>
          <w:color w:val="000000"/>
        </w:rPr>
        <w:t xml:space="preserve">, [online] 33(1), pp.96–116. Doi: </w:t>
      </w:r>
      <w:hyperlink r:id="rId5" w:history="1">
        <w:r w:rsidRPr="00B165BF">
          <w:rPr>
            <w:rStyle w:val="Hyperlink"/>
            <w:rFonts w:ascii="Arial" w:hAnsi="Arial" w:cs="Arial"/>
          </w:rPr>
          <w:t>https://doi.org/10.1080/02673037.2017.1344957</w:t>
        </w:r>
      </w:hyperlink>
      <w:r w:rsidRPr="00B165BF">
        <w:rPr>
          <w:rFonts w:ascii="Arial" w:hAnsi="Arial" w:cs="Arial"/>
          <w:color w:val="000000"/>
        </w:rPr>
        <w:t>, (Accessed: 27</w:t>
      </w:r>
      <w:r w:rsidRPr="00B165BF">
        <w:rPr>
          <w:rFonts w:ascii="Arial" w:hAnsi="Arial" w:cs="Arial"/>
          <w:color w:val="000000"/>
          <w:vertAlign w:val="superscript"/>
        </w:rPr>
        <w:t>th</w:t>
      </w:r>
      <w:r w:rsidRPr="00B165BF">
        <w:rPr>
          <w:rFonts w:ascii="Arial" w:hAnsi="Arial" w:cs="Arial"/>
          <w:color w:val="000000"/>
        </w:rPr>
        <w:t xml:space="preserve"> November 2023).</w:t>
      </w:r>
    </w:p>
    <w:p w14:paraId="430A1263" w14:textId="77777777" w:rsidR="00B165BF" w:rsidRPr="00B165BF" w:rsidRDefault="00B165BF" w:rsidP="00B165BF">
      <w:pPr>
        <w:pStyle w:val="NormalWeb"/>
        <w:spacing w:before="0" w:beforeAutospacing="0" w:after="240" w:afterAutospacing="0" w:line="360" w:lineRule="atLeast"/>
        <w:rPr>
          <w:rFonts w:ascii="Arial" w:hAnsi="Arial" w:cs="Arial"/>
          <w:color w:val="000000"/>
        </w:rPr>
      </w:pPr>
      <w:r w:rsidRPr="00B165BF">
        <w:rPr>
          <w:rFonts w:ascii="Arial" w:hAnsi="Arial" w:cs="Arial"/>
          <w:color w:val="000000"/>
        </w:rPr>
        <w:t>Callaghan, B.L. and Tottenham, N. (2016). The Stress Acceleration Hypothesis: effects of early-life adversity on emotion circuits and behaviour.</w:t>
      </w:r>
      <w:r w:rsidRPr="00B165BF">
        <w:rPr>
          <w:rStyle w:val="apple-converted-space"/>
          <w:rFonts w:ascii="Arial" w:hAnsi="Arial" w:cs="Arial"/>
          <w:color w:val="000000"/>
        </w:rPr>
        <w:t> </w:t>
      </w:r>
      <w:r w:rsidRPr="00B165BF">
        <w:rPr>
          <w:rFonts w:ascii="Arial" w:hAnsi="Arial" w:cs="Arial"/>
          <w:i/>
          <w:iCs/>
          <w:color w:val="000000"/>
        </w:rPr>
        <w:t>Current Opinion in Behavioural Sciences</w:t>
      </w:r>
      <w:r w:rsidRPr="00B165BF">
        <w:rPr>
          <w:rFonts w:ascii="Arial" w:hAnsi="Arial" w:cs="Arial"/>
          <w:color w:val="000000"/>
        </w:rPr>
        <w:t xml:space="preserve">, 7, pp.76–81. Available at: </w:t>
      </w:r>
      <w:hyperlink r:id="rId6" w:history="1">
        <w:r w:rsidRPr="00B165BF">
          <w:rPr>
            <w:rStyle w:val="Hyperlink"/>
            <w:rFonts w:ascii="Arial" w:hAnsi="Arial" w:cs="Arial"/>
          </w:rPr>
          <w:t>https://www.ncbi.nlm.nih.gov/pmc/articles/PMC5890821/</w:t>
        </w:r>
      </w:hyperlink>
      <w:r w:rsidRPr="00B165BF">
        <w:rPr>
          <w:rFonts w:ascii="Arial" w:hAnsi="Arial" w:cs="Arial"/>
          <w:color w:val="000000"/>
        </w:rPr>
        <w:t>, (Accessed: 25</w:t>
      </w:r>
      <w:r w:rsidRPr="00B165BF">
        <w:rPr>
          <w:rFonts w:ascii="Arial" w:hAnsi="Arial" w:cs="Arial"/>
          <w:color w:val="000000"/>
          <w:vertAlign w:val="superscript"/>
        </w:rPr>
        <w:t>th</w:t>
      </w:r>
      <w:r w:rsidRPr="00B165BF">
        <w:rPr>
          <w:rFonts w:ascii="Arial" w:hAnsi="Arial" w:cs="Arial"/>
          <w:color w:val="000000"/>
        </w:rPr>
        <w:t xml:space="preserve"> November 2023). </w:t>
      </w:r>
    </w:p>
    <w:p w14:paraId="74703E12" w14:textId="77777777" w:rsidR="00B165BF" w:rsidRPr="00B165BF" w:rsidRDefault="00B165BF" w:rsidP="00B165BF">
      <w:pPr>
        <w:pStyle w:val="NormalWeb"/>
        <w:spacing w:line="360" w:lineRule="auto"/>
        <w:rPr>
          <w:rFonts w:ascii="Arial" w:hAnsi="Arial" w:cs="Arial"/>
          <w:color w:val="000000"/>
        </w:rPr>
      </w:pPr>
      <w:r w:rsidRPr="00B165BF">
        <w:rPr>
          <w:rFonts w:ascii="Arial" w:hAnsi="Arial" w:cs="Arial"/>
          <w:color w:val="000000"/>
        </w:rPr>
        <w:t xml:space="preserve">Cartwright, J., Lawrence, D. and </w:t>
      </w:r>
      <w:proofErr w:type="spellStart"/>
      <w:r w:rsidRPr="00B165BF">
        <w:rPr>
          <w:rFonts w:ascii="Arial" w:hAnsi="Arial" w:cs="Arial"/>
          <w:color w:val="000000"/>
        </w:rPr>
        <w:t>Hartwright</w:t>
      </w:r>
      <w:proofErr w:type="spellEnd"/>
      <w:r w:rsidRPr="00B165BF">
        <w:rPr>
          <w:rFonts w:ascii="Arial" w:hAnsi="Arial" w:cs="Arial"/>
          <w:color w:val="000000"/>
        </w:rPr>
        <w:t>, C. (2021). Linking the past and the present: service users’ perspectives of how adverse experiences relate to their admission to forensic mental health services.</w:t>
      </w:r>
      <w:r w:rsidRPr="00B165BF">
        <w:rPr>
          <w:rStyle w:val="apple-converted-space"/>
          <w:rFonts w:ascii="Arial" w:hAnsi="Arial" w:cs="Arial"/>
          <w:color w:val="000000"/>
        </w:rPr>
        <w:t> </w:t>
      </w:r>
      <w:r w:rsidRPr="00B165BF">
        <w:rPr>
          <w:rFonts w:ascii="Arial" w:hAnsi="Arial" w:cs="Arial"/>
          <w:i/>
          <w:iCs/>
          <w:color w:val="000000"/>
        </w:rPr>
        <w:t>The Journal of Forensic Practice</w:t>
      </w:r>
      <w:r w:rsidRPr="00B165BF">
        <w:rPr>
          <w:rFonts w:ascii="Arial" w:hAnsi="Arial" w:cs="Arial"/>
          <w:color w:val="000000"/>
        </w:rPr>
        <w:t xml:space="preserve">, ahead-of-print(ahead-of-print). Available at: </w:t>
      </w:r>
      <w:hyperlink r:id="rId7" w:history="1">
        <w:r w:rsidRPr="00B165BF">
          <w:rPr>
            <w:rStyle w:val="Hyperlink"/>
            <w:rFonts w:ascii="Arial" w:hAnsi="Arial" w:cs="Arial"/>
          </w:rPr>
          <w:t>https://doi.org/10.1108/JFP-05-2021-0029</w:t>
        </w:r>
      </w:hyperlink>
      <w:r w:rsidRPr="00B165BF">
        <w:rPr>
          <w:rFonts w:ascii="Arial" w:hAnsi="Arial" w:cs="Arial"/>
          <w:color w:val="003399"/>
        </w:rPr>
        <w:t xml:space="preserve">, </w:t>
      </w:r>
      <w:r w:rsidRPr="00B165BF">
        <w:rPr>
          <w:rFonts w:ascii="Arial" w:hAnsi="Arial" w:cs="Arial"/>
          <w:color w:val="000000"/>
        </w:rPr>
        <w:t>(Accessed: 1</w:t>
      </w:r>
      <w:r w:rsidRPr="00B165BF">
        <w:rPr>
          <w:rFonts w:ascii="Arial" w:hAnsi="Arial" w:cs="Arial"/>
          <w:color w:val="000000"/>
          <w:vertAlign w:val="superscript"/>
        </w:rPr>
        <w:t>st</w:t>
      </w:r>
      <w:r w:rsidRPr="00B165BF">
        <w:rPr>
          <w:rFonts w:ascii="Arial" w:hAnsi="Arial" w:cs="Arial"/>
          <w:color w:val="000000"/>
        </w:rPr>
        <w:t xml:space="preserve"> December 2023).</w:t>
      </w:r>
    </w:p>
    <w:p w14:paraId="110A3E24" w14:textId="77777777" w:rsidR="00B165BF" w:rsidRPr="00B165BF" w:rsidRDefault="00B165BF" w:rsidP="00B165BF">
      <w:pPr>
        <w:pStyle w:val="NormalWeb"/>
        <w:spacing w:before="0" w:beforeAutospacing="0" w:after="240" w:afterAutospacing="0" w:line="360" w:lineRule="atLeast"/>
        <w:rPr>
          <w:rFonts w:ascii="Arial" w:hAnsi="Arial" w:cs="Arial"/>
          <w:color w:val="000000"/>
        </w:rPr>
      </w:pPr>
      <w:r w:rsidRPr="00B165BF">
        <w:rPr>
          <w:rFonts w:ascii="Arial" w:hAnsi="Arial" w:cs="Arial"/>
          <w:color w:val="000000"/>
        </w:rPr>
        <w:t>Cassidy, J., Jones, J.D. and Shaver, P.R. (2019). Contributions of attachment theory and research: A framework for future research, translation, and policy.</w:t>
      </w:r>
      <w:r w:rsidRPr="00B165BF">
        <w:rPr>
          <w:rStyle w:val="apple-converted-space"/>
          <w:rFonts w:ascii="Arial" w:hAnsi="Arial" w:cs="Arial"/>
          <w:color w:val="000000"/>
        </w:rPr>
        <w:t> </w:t>
      </w:r>
      <w:r w:rsidRPr="00B165BF">
        <w:rPr>
          <w:rFonts w:ascii="Arial" w:hAnsi="Arial" w:cs="Arial"/>
          <w:i/>
          <w:iCs/>
          <w:color w:val="000000"/>
        </w:rPr>
        <w:t>Development and Psychopathology</w:t>
      </w:r>
      <w:r w:rsidRPr="00B165BF">
        <w:rPr>
          <w:rFonts w:ascii="Arial" w:hAnsi="Arial" w:cs="Arial"/>
          <w:color w:val="000000"/>
        </w:rPr>
        <w:t xml:space="preserve">, [online] 25(4pt2), pp.1415–1434, Available at: </w:t>
      </w:r>
      <w:hyperlink r:id="rId8" w:history="1">
        <w:r w:rsidRPr="00B165BF">
          <w:rPr>
            <w:rStyle w:val="Hyperlink"/>
            <w:rFonts w:ascii="Arial" w:hAnsi="Arial" w:cs="Arial"/>
          </w:rPr>
          <w:t>https://www.ncbi.nlm.nih.gov/pmc/articles/PMC4085672/</w:t>
        </w:r>
      </w:hyperlink>
      <w:r w:rsidRPr="00B165BF">
        <w:rPr>
          <w:rFonts w:ascii="Arial" w:hAnsi="Arial" w:cs="Arial"/>
          <w:color w:val="000000"/>
        </w:rPr>
        <w:t>, (Accessed: 7</w:t>
      </w:r>
      <w:r w:rsidRPr="00B165BF">
        <w:rPr>
          <w:rFonts w:ascii="Arial" w:hAnsi="Arial" w:cs="Arial"/>
          <w:color w:val="000000"/>
          <w:vertAlign w:val="superscript"/>
        </w:rPr>
        <w:t>th</w:t>
      </w:r>
      <w:r w:rsidRPr="00B165BF">
        <w:rPr>
          <w:rFonts w:ascii="Arial" w:hAnsi="Arial" w:cs="Arial"/>
          <w:color w:val="000000"/>
        </w:rPr>
        <w:t xml:space="preserve"> December 2023). </w:t>
      </w:r>
    </w:p>
    <w:p w14:paraId="50FE9975" w14:textId="77777777" w:rsidR="00B165BF" w:rsidRPr="00B165BF" w:rsidRDefault="00B165BF" w:rsidP="00B165BF">
      <w:pPr>
        <w:pStyle w:val="NormalWeb"/>
        <w:spacing w:before="0" w:beforeAutospacing="0" w:after="240" w:afterAutospacing="0" w:line="360" w:lineRule="atLeast"/>
        <w:rPr>
          <w:rFonts w:ascii="Arial" w:hAnsi="Arial" w:cs="Arial"/>
        </w:rPr>
      </w:pPr>
      <w:r w:rsidRPr="00B165BF">
        <w:rPr>
          <w:rFonts w:ascii="Arial" w:hAnsi="Arial" w:cs="Arial"/>
        </w:rPr>
        <w:t>Child Bereavement Network (2023).</w:t>
      </w:r>
      <w:r w:rsidRPr="00B165BF">
        <w:rPr>
          <w:rStyle w:val="apple-converted-space"/>
          <w:rFonts w:ascii="Arial" w:hAnsi="Arial" w:cs="Arial"/>
        </w:rPr>
        <w:t> </w:t>
      </w:r>
      <w:r w:rsidRPr="00B165BF">
        <w:rPr>
          <w:rFonts w:ascii="Arial" w:hAnsi="Arial" w:cs="Arial"/>
          <w:i/>
          <w:iCs/>
        </w:rPr>
        <w:t>Key statistics</w:t>
      </w:r>
      <w:r w:rsidRPr="00B165BF">
        <w:rPr>
          <w:rFonts w:ascii="Arial" w:hAnsi="Arial" w:cs="Arial"/>
        </w:rPr>
        <w:t xml:space="preserve">. [online] CBN. Available at: </w:t>
      </w:r>
      <w:hyperlink r:id="rId9" w:history="1">
        <w:r w:rsidRPr="00B165BF">
          <w:rPr>
            <w:rStyle w:val="Hyperlink"/>
            <w:rFonts w:ascii="Arial" w:hAnsi="Arial" w:cs="Arial"/>
            <w:color w:val="4472C4" w:themeColor="accent1"/>
          </w:rPr>
          <w:t>https://childhoodbereavementnetwork.org.uk/about-1/what-we-do/research-evidence/key-statistics</w:t>
        </w:r>
      </w:hyperlink>
      <w:r w:rsidRPr="00B165BF">
        <w:rPr>
          <w:rFonts w:ascii="Arial" w:hAnsi="Arial" w:cs="Arial"/>
          <w:color w:val="4472C4" w:themeColor="accent1"/>
        </w:rPr>
        <w:t>,</w:t>
      </w:r>
      <w:r w:rsidRPr="00B165BF">
        <w:rPr>
          <w:rFonts w:ascii="Arial" w:hAnsi="Arial" w:cs="Arial"/>
        </w:rPr>
        <w:t xml:space="preserve"> (Accessed: 27</w:t>
      </w:r>
      <w:r w:rsidRPr="00B165BF">
        <w:rPr>
          <w:rFonts w:ascii="Arial" w:hAnsi="Arial" w:cs="Arial"/>
          <w:vertAlign w:val="superscript"/>
        </w:rPr>
        <w:t>th</w:t>
      </w:r>
      <w:r w:rsidRPr="00B165BF">
        <w:rPr>
          <w:rFonts w:ascii="Arial" w:hAnsi="Arial" w:cs="Arial"/>
        </w:rPr>
        <w:t xml:space="preserve"> November 2023). </w:t>
      </w:r>
    </w:p>
    <w:p w14:paraId="5252080D" w14:textId="77777777" w:rsidR="00B165BF" w:rsidRPr="00B165BF" w:rsidRDefault="00B165BF" w:rsidP="00B165BF">
      <w:pPr>
        <w:pStyle w:val="NormalWeb"/>
        <w:spacing w:before="0" w:beforeAutospacing="0" w:after="240" w:afterAutospacing="0" w:line="360" w:lineRule="atLeast"/>
        <w:rPr>
          <w:rFonts w:ascii="Arial" w:hAnsi="Arial" w:cs="Arial"/>
          <w:color w:val="000000"/>
        </w:rPr>
      </w:pPr>
      <w:r w:rsidRPr="00B165BF">
        <w:rPr>
          <w:rFonts w:ascii="Arial" w:hAnsi="Arial" w:cs="Arial"/>
          <w:color w:val="000000"/>
        </w:rPr>
        <w:lastRenderedPageBreak/>
        <w:t>Council on Recovery (2020).</w:t>
      </w:r>
      <w:r w:rsidRPr="00B165BF">
        <w:rPr>
          <w:rStyle w:val="apple-converted-space"/>
          <w:rFonts w:ascii="Arial" w:hAnsi="Arial" w:cs="Arial"/>
          <w:color w:val="000000"/>
        </w:rPr>
        <w:t> </w:t>
      </w:r>
      <w:r w:rsidRPr="00B165BF">
        <w:rPr>
          <w:rFonts w:ascii="Arial" w:hAnsi="Arial" w:cs="Arial"/>
          <w:i/>
          <w:iCs/>
          <w:color w:val="000000"/>
        </w:rPr>
        <w:t>The Link Between Childhood Trauma and Addiction</w:t>
      </w:r>
      <w:r w:rsidRPr="00B165BF">
        <w:rPr>
          <w:rFonts w:ascii="Arial" w:hAnsi="Arial" w:cs="Arial"/>
          <w:color w:val="000000"/>
        </w:rPr>
        <w:t xml:space="preserve">. [online] Council on Recovery. Available at: </w:t>
      </w:r>
      <w:hyperlink r:id="rId10" w:anchor=":~:text=According%20to%20ACE%20studies%2C%20about" w:history="1">
        <w:r w:rsidRPr="00B165BF">
          <w:rPr>
            <w:rStyle w:val="Hyperlink"/>
            <w:rFonts w:ascii="Arial" w:hAnsi="Arial" w:cs="Arial"/>
          </w:rPr>
          <w:t>https://www.councilonrecovery.org/childhood-trauma-and-addiction/#:~:text=According%20to%20ACE%20studies%2C%20about</w:t>
        </w:r>
      </w:hyperlink>
      <w:r w:rsidRPr="00B165BF">
        <w:rPr>
          <w:rFonts w:ascii="Arial" w:hAnsi="Arial" w:cs="Arial"/>
          <w:color w:val="000000"/>
        </w:rPr>
        <w:t>, (Accessed: 30</w:t>
      </w:r>
      <w:r w:rsidRPr="00B165BF">
        <w:rPr>
          <w:rFonts w:ascii="Arial" w:hAnsi="Arial" w:cs="Arial"/>
          <w:color w:val="000000"/>
          <w:vertAlign w:val="superscript"/>
        </w:rPr>
        <w:t>th</w:t>
      </w:r>
      <w:r w:rsidRPr="00B165BF">
        <w:rPr>
          <w:rFonts w:ascii="Arial" w:hAnsi="Arial" w:cs="Arial"/>
          <w:color w:val="000000"/>
        </w:rPr>
        <w:t xml:space="preserve"> November 2023). </w:t>
      </w:r>
    </w:p>
    <w:p w14:paraId="300BBFCD" w14:textId="77777777" w:rsidR="00B165BF" w:rsidRPr="00B165BF" w:rsidRDefault="00B165BF" w:rsidP="00B165BF">
      <w:pPr>
        <w:pStyle w:val="NormalWeb"/>
        <w:spacing w:before="0" w:beforeAutospacing="0" w:after="240" w:afterAutospacing="0" w:line="360" w:lineRule="atLeast"/>
        <w:rPr>
          <w:rFonts w:ascii="Arial" w:hAnsi="Arial" w:cs="Arial"/>
          <w:color w:val="000000"/>
        </w:rPr>
      </w:pPr>
      <w:r w:rsidRPr="00B165BF">
        <w:rPr>
          <w:rFonts w:ascii="Arial" w:hAnsi="Arial" w:cs="Arial"/>
          <w:color w:val="000000"/>
        </w:rPr>
        <w:t>DeLisi, M. and Beauregard, E. (2017). Adverse Childhood Experiences and Criminal Extremity: New Evidence for Sexual Homicide.</w:t>
      </w:r>
      <w:r w:rsidRPr="00B165BF">
        <w:rPr>
          <w:rStyle w:val="apple-converted-space"/>
          <w:rFonts w:ascii="Arial" w:hAnsi="Arial" w:cs="Arial"/>
          <w:color w:val="000000"/>
        </w:rPr>
        <w:t> </w:t>
      </w:r>
      <w:r w:rsidRPr="00B165BF">
        <w:rPr>
          <w:rFonts w:ascii="Arial" w:hAnsi="Arial" w:cs="Arial"/>
          <w:i/>
          <w:iCs/>
          <w:color w:val="000000"/>
        </w:rPr>
        <w:t>Journal of Forensic Sciences</w:t>
      </w:r>
      <w:r w:rsidRPr="00B165BF">
        <w:rPr>
          <w:rFonts w:ascii="Arial" w:hAnsi="Arial" w:cs="Arial"/>
          <w:color w:val="000000"/>
        </w:rPr>
        <w:t xml:space="preserve">, 63(2), pp.484–489. Available at: </w:t>
      </w:r>
      <w:hyperlink r:id="rId11" w:history="1">
        <w:r w:rsidRPr="00B165BF">
          <w:rPr>
            <w:rStyle w:val="Hyperlink"/>
            <w:rFonts w:ascii="Arial" w:hAnsi="Arial" w:cs="Arial"/>
          </w:rPr>
          <w:t>https://onlinelibrary-wiley-com.ezproxy.uwtsd.ac.uk/doi/full/10.1111/1556-4029.13584</w:t>
        </w:r>
      </w:hyperlink>
      <w:r w:rsidRPr="00B165BF">
        <w:rPr>
          <w:rFonts w:ascii="Arial" w:hAnsi="Arial" w:cs="Arial"/>
          <w:color w:val="000000"/>
        </w:rPr>
        <w:t>, (Accessed: 29</w:t>
      </w:r>
      <w:r w:rsidRPr="00B165BF">
        <w:rPr>
          <w:rFonts w:ascii="Arial" w:hAnsi="Arial" w:cs="Arial"/>
          <w:color w:val="000000"/>
          <w:vertAlign w:val="superscript"/>
        </w:rPr>
        <w:t>th</w:t>
      </w:r>
      <w:r w:rsidRPr="00B165BF">
        <w:rPr>
          <w:rFonts w:ascii="Arial" w:hAnsi="Arial" w:cs="Arial"/>
          <w:color w:val="000000"/>
        </w:rPr>
        <w:t xml:space="preserve"> November 2023). </w:t>
      </w:r>
    </w:p>
    <w:p w14:paraId="4DC9F696" w14:textId="77777777" w:rsidR="00B165BF" w:rsidRPr="00B165BF" w:rsidRDefault="00B165BF" w:rsidP="00B165BF">
      <w:pPr>
        <w:pStyle w:val="NormalWeb"/>
        <w:spacing w:before="0" w:beforeAutospacing="0" w:after="240" w:afterAutospacing="0" w:line="360" w:lineRule="atLeast"/>
        <w:rPr>
          <w:rFonts w:ascii="Arial" w:hAnsi="Arial" w:cs="Arial"/>
          <w:color w:val="000000"/>
        </w:rPr>
      </w:pPr>
      <w:r w:rsidRPr="00B165BF">
        <w:rPr>
          <w:rFonts w:ascii="Arial" w:hAnsi="Arial" w:cs="Arial"/>
          <w:color w:val="000000"/>
        </w:rPr>
        <w:t xml:space="preserve">Dube, S., Anda, R., Whitfield, C., Brown, D., </w:t>
      </w:r>
      <w:proofErr w:type="spellStart"/>
      <w:r w:rsidRPr="00B165BF">
        <w:rPr>
          <w:rFonts w:ascii="Arial" w:hAnsi="Arial" w:cs="Arial"/>
          <w:color w:val="000000"/>
        </w:rPr>
        <w:t>Felitti</w:t>
      </w:r>
      <w:proofErr w:type="spellEnd"/>
      <w:r w:rsidRPr="00B165BF">
        <w:rPr>
          <w:rFonts w:ascii="Arial" w:hAnsi="Arial" w:cs="Arial"/>
          <w:color w:val="000000"/>
        </w:rPr>
        <w:t>, V., Dong, M. and Giles, W. (2005). Long-Term Consequences of Childhood Sexual Abuse by Gender of Victim.</w:t>
      </w:r>
      <w:r w:rsidRPr="00B165BF">
        <w:rPr>
          <w:rStyle w:val="apple-converted-space"/>
          <w:rFonts w:ascii="Arial" w:hAnsi="Arial" w:cs="Arial"/>
          <w:color w:val="000000"/>
        </w:rPr>
        <w:t> </w:t>
      </w:r>
      <w:r w:rsidRPr="00B165BF">
        <w:rPr>
          <w:rFonts w:ascii="Arial" w:hAnsi="Arial" w:cs="Arial"/>
          <w:i/>
          <w:iCs/>
          <w:color w:val="000000"/>
        </w:rPr>
        <w:t>American Journal of Preventive Medicine</w:t>
      </w:r>
      <w:r w:rsidRPr="00B165BF">
        <w:rPr>
          <w:rFonts w:ascii="Arial" w:hAnsi="Arial" w:cs="Arial"/>
          <w:color w:val="000000"/>
        </w:rPr>
        <w:t xml:space="preserve">, [online] 28(5), pp.430–438. Doi: </w:t>
      </w:r>
      <w:hyperlink r:id="rId12" w:history="1">
        <w:r w:rsidRPr="00B165BF">
          <w:rPr>
            <w:rStyle w:val="Hyperlink"/>
            <w:rFonts w:ascii="Arial" w:hAnsi="Arial" w:cs="Arial"/>
          </w:rPr>
          <w:t>https://doi.org/10.1016/j.amepre.2005.01.015</w:t>
        </w:r>
      </w:hyperlink>
      <w:r w:rsidRPr="00B165BF">
        <w:rPr>
          <w:rFonts w:ascii="Arial" w:hAnsi="Arial" w:cs="Arial"/>
          <w:color w:val="000000"/>
        </w:rPr>
        <w:t>, (Accessed: 26</w:t>
      </w:r>
      <w:r w:rsidRPr="00B165BF">
        <w:rPr>
          <w:rFonts w:ascii="Arial" w:hAnsi="Arial" w:cs="Arial"/>
          <w:color w:val="000000"/>
          <w:vertAlign w:val="superscript"/>
        </w:rPr>
        <w:t>th</w:t>
      </w:r>
      <w:r w:rsidRPr="00B165BF">
        <w:rPr>
          <w:rFonts w:ascii="Arial" w:hAnsi="Arial" w:cs="Arial"/>
          <w:color w:val="000000"/>
        </w:rPr>
        <w:t xml:space="preserve"> November 2023). </w:t>
      </w:r>
    </w:p>
    <w:p w14:paraId="5805AD89" w14:textId="77777777" w:rsidR="00B165BF" w:rsidRPr="00B165BF" w:rsidRDefault="00B165BF" w:rsidP="00B165BF">
      <w:pPr>
        <w:pStyle w:val="NormalWeb"/>
        <w:spacing w:before="0" w:beforeAutospacing="0" w:after="240" w:afterAutospacing="0" w:line="360" w:lineRule="atLeast"/>
        <w:rPr>
          <w:rFonts w:ascii="Arial" w:hAnsi="Arial" w:cs="Arial"/>
          <w:color w:val="000000"/>
        </w:rPr>
      </w:pPr>
      <w:r w:rsidRPr="00B165BF">
        <w:rPr>
          <w:rFonts w:ascii="Arial" w:hAnsi="Arial" w:cs="Arial"/>
          <w:color w:val="000000"/>
        </w:rPr>
        <w:t>Elkin, M. (2020).</w:t>
      </w:r>
      <w:r w:rsidRPr="00B165BF">
        <w:rPr>
          <w:rStyle w:val="apple-converted-space"/>
          <w:rFonts w:ascii="Arial" w:hAnsi="Arial" w:cs="Arial"/>
          <w:color w:val="000000"/>
        </w:rPr>
        <w:t> </w:t>
      </w:r>
      <w:r w:rsidRPr="00B165BF">
        <w:rPr>
          <w:rFonts w:ascii="Arial" w:hAnsi="Arial" w:cs="Arial"/>
          <w:i/>
          <w:iCs/>
          <w:color w:val="000000"/>
        </w:rPr>
        <w:t>Child abuse in England and Wales - Office for National Statistics</w:t>
      </w:r>
      <w:r w:rsidRPr="00B165BF">
        <w:rPr>
          <w:rFonts w:ascii="Arial" w:hAnsi="Arial" w:cs="Arial"/>
          <w:color w:val="000000"/>
        </w:rPr>
        <w:t xml:space="preserve">. [online] www.ons.gov.uk. Available at: </w:t>
      </w:r>
      <w:hyperlink r:id="rId13" w:history="1">
        <w:r w:rsidRPr="00B165BF">
          <w:rPr>
            <w:rStyle w:val="Hyperlink"/>
            <w:rFonts w:ascii="Arial" w:hAnsi="Arial" w:cs="Arial"/>
          </w:rPr>
          <w:t>https://www.ons.gov.uk/peoplepopulationandcommunity/crimeandjustice/bulletins/childabuseinenglandandwales/march2020</w:t>
        </w:r>
      </w:hyperlink>
      <w:r w:rsidRPr="00B165BF">
        <w:rPr>
          <w:rFonts w:ascii="Arial" w:hAnsi="Arial" w:cs="Arial"/>
          <w:color w:val="000000"/>
        </w:rPr>
        <w:t>, (Accessed: 24</w:t>
      </w:r>
      <w:r w:rsidRPr="00B165BF">
        <w:rPr>
          <w:rFonts w:ascii="Arial" w:hAnsi="Arial" w:cs="Arial"/>
          <w:color w:val="000000"/>
          <w:vertAlign w:val="superscript"/>
        </w:rPr>
        <w:t>th</w:t>
      </w:r>
      <w:r w:rsidRPr="00B165BF">
        <w:rPr>
          <w:rFonts w:ascii="Arial" w:hAnsi="Arial" w:cs="Arial"/>
          <w:color w:val="000000"/>
        </w:rPr>
        <w:t xml:space="preserve"> November 2023). </w:t>
      </w:r>
    </w:p>
    <w:p w14:paraId="6CDF40D3" w14:textId="77777777" w:rsidR="00B165BF" w:rsidRPr="00B165BF" w:rsidRDefault="00B165BF" w:rsidP="00B165BF">
      <w:pPr>
        <w:pStyle w:val="NormalWeb"/>
        <w:spacing w:before="0" w:beforeAutospacing="0" w:after="240" w:afterAutospacing="0" w:line="360" w:lineRule="atLeast"/>
        <w:rPr>
          <w:rFonts w:ascii="Arial" w:hAnsi="Arial" w:cs="Arial"/>
          <w:color w:val="000000"/>
        </w:rPr>
      </w:pPr>
      <w:r w:rsidRPr="00B165BF">
        <w:rPr>
          <w:rFonts w:ascii="Arial" w:hAnsi="Arial" w:cs="Arial"/>
          <w:color w:val="000000"/>
        </w:rPr>
        <w:t xml:space="preserve">Ellis, J., </w:t>
      </w:r>
      <w:proofErr w:type="spellStart"/>
      <w:r w:rsidRPr="00B165BF">
        <w:rPr>
          <w:rFonts w:ascii="Arial" w:hAnsi="Arial" w:cs="Arial"/>
          <w:color w:val="000000"/>
        </w:rPr>
        <w:t>Dowrick</w:t>
      </w:r>
      <w:proofErr w:type="spellEnd"/>
      <w:r w:rsidRPr="00B165BF">
        <w:rPr>
          <w:rFonts w:ascii="Arial" w:hAnsi="Arial" w:cs="Arial"/>
          <w:color w:val="000000"/>
        </w:rPr>
        <w:t>, C. and Lloyd-Williams, M. (2013). The long-term impact of early parental death: Lessons from a narrative study.</w:t>
      </w:r>
      <w:r w:rsidRPr="00B165BF">
        <w:rPr>
          <w:rStyle w:val="apple-converted-space"/>
          <w:rFonts w:ascii="Arial" w:hAnsi="Arial" w:cs="Arial"/>
          <w:color w:val="000000"/>
        </w:rPr>
        <w:t> </w:t>
      </w:r>
      <w:r w:rsidRPr="00B165BF">
        <w:rPr>
          <w:rFonts w:ascii="Arial" w:hAnsi="Arial" w:cs="Arial"/>
          <w:i/>
          <w:iCs/>
          <w:color w:val="000000"/>
        </w:rPr>
        <w:t>Journal of the Royal Society of Medicine</w:t>
      </w:r>
      <w:r w:rsidRPr="00B165BF">
        <w:rPr>
          <w:rFonts w:ascii="Arial" w:hAnsi="Arial" w:cs="Arial"/>
          <w:color w:val="000000"/>
        </w:rPr>
        <w:t xml:space="preserve">, [online] 106(2), pp.57–67. Doi: </w:t>
      </w:r>
      <w:hyperlink r:id="rId14" w:history="1">
        <w:r w:rsidRPr="00B165BF">
          <w:rPr>
            <w:rStyle w:val="Hyperlink"/>
            <w:rFonts w:ascii="Arial" w:hAnsi="Arial" w:cs="Arial"/>
          </w:rPr>
          <w:t>https://doi.org/10.1177/0141076812472623</w:t>
        </w:r>
      </w:hyperlink>
      <w:r w:rsidRPr="00B165BF">
        <w:rPr>
          <w:rFonts w:ascii="Arial" w:hAnsi="Arial" w:cs="Arial"/>
          <w:color w:val="000000"/>
        </w:rPr>
        <w:t>, (Accessed: 27</w:t>
      </w:r>
      <w:r w:rsidRPr="00B165BF">
        <w:rPr>
          <w:rFonts w:ascii="Arial" w:hAnsi="Arial" w:cs="Arial"/>
          <w:color w:val="000000"/>
          <w:vertAlign w:val="superscript"/>
        </w:rPr>
        <w:t>th</w:t>
      </w:r>
      <w:r w:rsidRPr="00B165BF">
        <w:rPr>
          <w:rFonts w:ascii="Arial" w:hAnsi="Arial" w:cs="Arial"/>
          <w:color w:val="000000"/>
        </w:rPr>
        <w:t xml:space="preserve"> November 2023). </w:t>
      </w:r>
    </w:p>
    <w:p w14:paraId="4BC6D99C" w14:textId="77777777" w:rsidR="00B165BF" w:rsidRPr="00B165BF" w:rsidRDefault="00B165BF" w:rsidP="00B165BF">
      <w:pPr>
        <w:pStyle w:val="NormalWeb"/>
        <w:spacing w:before="0" w:beforeAutospacing="0" w:after="240" w:afterAutospacing="0" w:line="360" w:lineRule="atLeast"/>
        <w:rPr>
          <w:rFonts w:ascii="Arial" w:hAnsi="Arial" w:cs="Arial"/>
          <w:color w:val="000000"/>
        </w:rPr>
      </w:pPr>
      <w:r w:rsidRPr="00B165BF">
        <w:rPr>
          <w:rFonts w:ascii="Arial" w:hAnsi="Arial" w:cs="Arial"/>
          <w:color w:val="000000"/>
        </w:rPr>
        <w:t>Evans-Chase, M. (2014). Addressing Trauma and Psychosocial Development in Juvenile Justice-Involved Youth: A Synthesis of the Developmental Neuroscience, Juvenile Justice, and Trauma Literature.</w:t>
      </w:r>
      <w:r w:rsidRPr="00B165BF">
        <w:rPr>
          <w:rStyle w:val="apple-converted-space"/>
          <w:rFonts w:ascii="Arial" w:hAnsi="Arial" w:cs="Arial"/>
          <w:color w:val="000000"/>
        </w:rPr>
        <w:t> </w:t>
      </w:r>
      <w:r w:rsidRPr="00B165BF">
        <w:rPr>
          <w:rFonts w:ascii="Arial" w:hAnsi="Arial" w:cs="Arial"/>
          <w:i/>
          <w:iCs/>
          <w:color w:val="000000"/>
        </w:rPr>
        <w:t>Laws</w:t>
      </w:r>
      <w:r w:rsidRPr="00B165BF">
        <w:rPr>
          <w:rFonts w:ascii="Arial" w:hAnsi="Arial" w:cs="Arial"/>
          <w:color w:val="000000"/>
        </w:rPr>
        <w:t xml:space="preserve">, 3(4), pp.744–758. Available at: </w:t>
      </w:r>
      <w:hyperlink r:id="rId15" w:history="1">
        <w:r w:rsidRPr="00B165BF">
          <w:rPr>
            <w:rStyle w:val="Hyperlink"/>
            <w:rFonts w:ascii="Arial" w:hAnsi="Arial" w:cs="Arial"/>
          </w:rPr>
          <w:t>https://www.mdpi.com/2075-471X/3/4/744</w:t>
        </w:r>
      </w:hyperlink>
      <w:r w:rsidRPr="00B165BF">
        <w:rPr>
          <w:rFonts w:ascii="Arial" w:hAnsi="Arial" w:cs="Arial"/>
          <w:color w:val="000000"/>
        </w:rPr>
        <w:t>, (Accessed: 24</w:t>
      </w:r>
      <w:r w:rsidRPr="00B165BF">
        <w:rPr>
          <w:rFonts w:ascii="Arial" w:hAnsi="Arial" w:cs="Arial"/>
          <w:color w:val="000000"/>
          <w:vertAlign w:val="superscript"/>
        </w:rPr>
        <w:t>th</w:t>
      </w:r>
      <w:r w:rsidRPr="00B165BF">
        <w:rPr>
          <w:rFonts w:ascii="Arial" w:hAnsi="Arial" w:cs="Arial"/>
          <w:color w:val="000000"/>
        </w:rPr>
        <w:t xml:space="preserve"> November 2023). </w:t>
      </w:r>
    </w:p>
    <w:p w14:paraId="2697125C" w14:textId="77777777" w:rsidR="00B165BF" w:rsidRPr="00B165BF" w:rsidRDefault="00B165BF" w:rsidP="00B165BF">
      <w:pPr>
        <w:pStyle w:val="NormalWeb"/>
        <w:spacing w:before="0" w:beforeAutospacing="0" w:after="240" w:afterAutospacing="0" w:line="360" w:lineRule="atLeast"/>
        <w:rPr>
          <w:rFonts w:ascii="Arial" w:hAnsi="Arial" w:cs="Arial"/>
          <w:color w:val="000000"/>
        </w:rPr>
      </w:pPr>
      <w:proofErr w:type="spellStart"/>
      <w:r w:rsidRPr="00B165BF">
        <w:rPr>
          <w:rFonts w:ascii="Arial" w:hAnsi="Arial" w:cs="Arial"/>
          <w:color w:val="000000"/>
        </w:rPr>
        <w:t>Felitti</w:t>
      </w:r>
      <w:proofErr w:type="spellEnd"/>
      <w:r w:rsidRPr="00B165BF">
        <w:rPr>
          <w:rFonts w:ascii="Arial" w:hAnsi="Arial" w:cs="Arial"/>
          <w:color w:val="000000"/>
        </w:rPr>
        <w:t>, V.J., Anda, R.F., Nordenberg, D., Williamson, D.F., Spitz, A.M., Edwards, V., Koss, M.P. and Marks, J.S. (2019). Relationship of Childhood Abuse and Household Dysfunction to Many of the Leading Causes of Death in Adults: The Adverse Childhood Experiences (ACE) Study.</w:t>
      </w:r>
      <w:r w:rsidRPr="00B165BF">
        <w:rPr>
          <w:rStyle w:val="apple-converted-space"/>
          <w:rFonts w:ascii="Arial" w:hAnsi="Arial" w:cs="Arial"/>
          <w:color w:val="000000"/>
        </w:rPr>
        <w:t> </w:t>
      </w:r>
      <w:r w:rsidRPr="00B165BF">
        <w:rPr>
          <w:rFonts w:ascii="Arial" w:hAnsi="Arial" w:cs="Arial"/>
          <w:i/>
          <w:iCs/>
          <w:color w:val="000000"/>
        </w:rPr>
        <w:t>American Journal of Preventive Medicine</w:t>
      </w:r>
      <w:r w:rsidRPr="00B165BF">
        <w:rPr>
          <w:rFonts w:ascii="Arial" w:hAnsi="Arial" w:cs="Arial"/>
          <w:color w:val="000000"/>
        </w:rPr>
        <w:t xml:space="preserve">, [online] 56(6), pp.774–786. Doi: </w:t>
      </w:r>
      <w:hyperlink r:id="rId16" w:history="1">
        <w:r w:rsidRPr="00B165BF">
          <w:rPr>
            <w:rStyle w:val="Hyperlink"/>
            <w:rFonts w:ascii="Arial" w:hAnsi="Arial" w:cs="Arial"/>
          </w:rPr>
          <w:t>https://doi.org/10.1016/j.amepre.2019.04.001</w:t>
        </w:r>
      </w:hyperlink>
      <w:r w:rsidRPr="00B165BF">
        <w:rPr>
          <w:rFonts w:ascii="Arial" w:hAnsi="Arial" w:cs="Arial"/>
          <w:color w:val="000000"/>
        </w:rPr>
        <w:t>, (Accessed: 26</w:t>
      </w:r>
      <w:r w:rsidRPr="00B165BF">
        <w:rPr>
          <w:rFonts w:ascii="Arial" w:hAnsi="Arial" w:cs="Arial"/>
          <w:color w:val="000000"/>
          <w:vertAlign w:val="superscript"/>
        </w:rPr>
        <w:t>th</w:t>
      </w:r>
      <w:r w:rsidRPr="00B165BF">
        <w:rPr>
          <w:rFonts w:ascii="Arial" w:hAnsi="Arial" w:cs="Arial"/>
          <w:color w:val="000000"/>
        </w:rPr>
        <w:t xml:space="preserve"> November 2023). </w:t>
      </w:r>
    </w:p>
    <w:p w14:paraId="0CA8215A" w14:textId="77777777" w:rsidR="00B165BF" w:rsidRPr="00B165BF" w:rsidRDefault="00B165BF" w:rsidP="00B165BF">
      <w:pPr>
        <w:pStyle w:val="NormalWeb"/>
        <w:spacing w:before="0" w:beforeAutospacing="0" w:after="240" w:afterAutospacing="0" w:line="360" w:lineRule="atLeast"/>
        <w:rPr>
          <w:rFonts w:ascii="Arial" w:hAnsi="Arial" w:cs="Arial"/>
          <w:spacing w:val="-1"/>
          <w:shd w:val="clear" w:color="auto" w:fill="FFFFFF"/>
        </w:rPr>
      </w:pPr>
      <w:proofErr w:type="spellStart"/>
      <w:r w:rsidRPr="00B165BF">
        <w:rPr>
          <w:rFonts w:ascii="Arial" w:hAnsi="Arial" w:cs="Arial"/>
          <w:spacing w:val="-1"/>
          <w:shd w:val="clear" w:color="auto" w:fill="FFFFFF"/>
        </w:rPr>
        <w:t>Gajos</w:t>
      </w:r>
      <w:proofErr w:type="spellEnd"/>
      <w:r w:rsidRPr="00B165BF">
        <w:rPr>
          <w:rFonts w:ascii="Arial" w:hAnsi="Arial" w:cs="Arial"/>
          <w:spacing w:val="-1"/>
          <w:shd w:val="clear" w:color="auto" w:fill="FFFFFF"/>
        </w:rPr>
        <w:t>, J.M. and Beaver, K.M. (2017),</w:t>
      </w:r>
      <w:r w:rsidRPr="00B165BF">
        <w:rPr>
          <w:rStyle w:val="apple-converted-space"/>
          <w:rFonts w:ascii="Arial" w:hAnsi="Arial" w:cs="Arial"/>
          <w:spacing w:val="-1"/>
          <w:shd w:val="clear" w:color="auto" w:fill="FFFFFF"/>
        </w:rPr>
        <w:t> </w:t>
      </w:r>
      <w:hyperlink r:id="rId17" w:tgtFrame="_blank" w:tooltip="Maternal depression and risk for antisocial behaviour in children" w:history="1">
        <w:r w:rsidRPr="00B165BF">
          <w:rPr>
            <w:rStyle w:val="Hyperlink"/>
            <w:rFonts w:ascii="Arial" w:hAnsi="Arial" w:cs="Arial"/>
            <w:i/>
            <w:iCs/>
            <w:spacing w:val="-1"/>
          </w:rPr>
          <w:t>Maternal depression and risk for antisocial behaviour in children</w:t>
        </w:r>
      </w:hyperlink>
      <w:r w:rsidRPr="00B165BF">
        <w:rPr>
          <w:rFonts w:ascii="Arial" w:hAnsi="Arial" w:cs="Arial"/>
          <w:i/>
          <w:iCs/>
          <w:spacing w:val="-1"/>
          <w:shd w:val="clear" w:color="auto" w:fill="FFFFFF"/>
        </w:rPr>
        <w:t xml:space="preserve">. Child </w:t>
      </w:r>
      <w:r w:rsidRPr="00B165BF">
        <w:rPr>
          <w:rFonts w:ascii="Arial" w:hAnsi="Arial" w:cs="Arial"/>
          <w:spacing w:val="-1"/>
          <w:shd w:val="clear" w:color="auto" w:fill="FFFFFF"/>
        </w:rPr>
        <w:t xml:space="preserve">and family social work, 22(1): 349-363. </w:t>
      </w:r>
    </w:p>
    <w:p w14:paraId="29142994" w14:textId="77777777" w:rsidR="00B165BF" w:rsidRPr="00B165BF" w:rsidRDefault="00B165BF" w:rsidP="00B165BF">
      <w:pPr>
        <w:pStyle w:val="NormalWeb"/>
        <w:spacing w:line="360" w:lineRule="auto"/>
        <w:rPr>
          <w:rFonts w:ascii="Arial" w:hAnsi="Arial" w:cs="Arial"/>
          <w:color w:val="000000"/>
        </w:rPr>
      </w:pPr>
      <w:r w:rsidRPr="00B165BF">
        <w:rPr>
          <w:rFonts w:ascii="Arial" w:hAnsi="Arial" w:cs="Arial"/>
          <w:shd w:val="clear" w:color="auto" w:fill="FFFFFF"/>
        </w:rPr>
        <w:lastRenderedPageBreak/>
        <w:t>Grady, M. D., Levenson, J. S., Glover, J., Kavanagh, S., &amp; Carter, K. (2022). “Hurt People Hurt Other People”: The Link Between Past Trauma and Sexual Offending.</w:t>
      </w:r>
      <w:r w:rsidRPr="00B165BF">
        <w:rPr>
          <w:rStyle w:val="apple-converted-space"/>
          <w:rFonts w:ascii="Arial" w:hAnsi="Arial" w:cs="Arial"/>
          <w:shd w:val="clear" w:color="auto" w:fill="FFFFFF"/>
        </w:rPr>
        <w:t> </w:t>
      </w:r>
      <w:r w:rsidRPr="00B165BF">
        <w:rPr>
          <w:rFonts w:ascii="Arial" w:hAnsi="Arial" w:cs="Arial"/>
          <w:i/>
          <w:iCs/>
        </w:rPr>
        <w:t>Sexual Offending: Theory, Research, and Prevention</w:t>
      </w:r>
      <w:r w:rsidRPr="00B165BF">
        <w:rPr>
          <w:rFonts w:ascii="Arial" w:hAnsi="Arial" w:cs="Arial"/>
          <w:shd w:val="clear" w:color="auto" w:fill="FFFFFF"/>
        </w:rPr>
        <w:t>,</w:t>
      </w:r>
      <w:r w:rsidRPr="00B165BF">
        <w:rPr>
          <w:rStyle w:val="apple-converted-space"/>
          <w:rFonts w:ascii="Arial" w:hAnsi="Arial" w:cs="Arial"/>
          <w:shd w:val="clear" w:color="auto" w:fill="FFFFFF"/>
        </w:rPr>
        <w:t> </w:t>
      </w:r>
      <w:r w:rsidRPr="00B165BF">
        <w:rPr>
          <w:rFonts w:ascii="Arial" w:hAnsi="Arial" w:cs="Arial"/>
          <w:i/>
          <w:iCs/>
        </w:rPr>
        <w:t>17</w:t>
      </w:r>
      <w:r w:rsidRPr="00B165BF">
        <w:rPr>
          <w:rFonts w:ascii="Arial" w:hAnsi="Arial" w:cs="Arial"/>
          <w:shd w:val="clear" w:color="auto" w:fill="FFFFFF"/>
        </w:rPr>
        <w:t xml:space="preserve">, 1-28. </w:t>
      </w:r>
      <w:hyperlink r:id="rId18" w:history="1">
        <w:r w:rsidRPr="00B165BF">
          <w:rPr>
            <w:rStyle w:val="Hyperlink"/>
            <w:rFonts w:ascii="Arial" w:hAnsi="Arial" w:cs="Arial"/>
            <w:color w:val="0070C0"/>
            <w:shd w:val="clear" w:color="auto" w:fill="FFFFFF"/>
          </w:rPr>
          <w:t>https://doi.org/10.5964/sotrap.7361</w:t>
        </w:r>
      </w:hyperlink>
      <w:r w:rsidRPr="00B165BF">
        <w:rPr>
          <w:rFonts w:ascii="Arial" w:hAnsi="Arial" w:cs="Arial"/>
          <w:color w:val="0070C0"/>
          <w:shd w:val="clear" w:color="auto" w:fill="FFFFFF"/>
        </w:rPr>
        <w:t xml:space="preserve">, </w:t>
      </w:r>
      <w:r w:rsidRPr="00B165BF">
        <w:rPr>
          <w:rFonts w:ascii="Arial" w:hAnsi="Arial" w:cs="Arial"/>
          <w:color w:val="000000"/>
        </w:rPr>
        <w:t>(Accessed: 1</w:t>
      </w:r>
      <w:r w:rsidRPr="00B165BF">
        <w:rPr>
          <w:rFonts w:ascii="Arial" w:hAnsi="Arial" w:cs="Arial"/>
          <w:color w:val="000000"/>
          <w:vertAlign w:val="superscript"/>
        </w:rPr>
        <w:t>st</w:t>
      </w:r>
      <w:r w:rsidRPr="00B165BF">
        <w:rPr>
          <w:rFonts w:ascii="Arial" w:hAnsi="Arial" w:cs="Arial"/>
          <w:color w:val="000000"/>
        </w:rPr>
        <w:t xml:space="preserve"> December 2023). </w:t>
      </w:r>
    </w:p>
    <w:p w14:paraId="058BC8DE" w14:textId="77777777" w:rsidR="00B165BF" w:rsidRPr="00B165BF" w:rsidRDefault="00B165BF" w:rsidP="00B165BF">
      <w:pPr>
        <w:pStyle w:val="NormalWeb"/>
        <w:spacing w:before="0" w:beforeAutospacing="0" w:after="240" w:afterAutospacing="0" w:line="360" w:lineRule="atLeast"/>
        <w:rPr>
          <w:rFonts w:ascii="Arial" w:hAnsi="Arial" w:cs="Arial"/>
          <w:color w:val="000000"/>
        </w:rPr>
      </w:pPr>
      <w:proofErr w:type="spellStart"/>
      <w:r w:rsidRPr="00B165BF">
        <w:rPr>
          <w:rFonts w:ascii="Arial" w:hAnsi="Arial" w:cs="Arial"/>
          <w:color w:val="000000"/>
        </w:rPr>
        <w:t>Granic</w:t>
      </w:r>
      <w:proofErr w:type="spellEnd"/>
      <w:r w:rsidRPr="00B165BF">
        <w:rPr>
          <w:rFonts w:ascii="Arial" w:hAnsi="Arial" w:cs="Arial"/>
          <w:color w:val="000000"/>
        </w:rPr>
        <w:t>. I and Patterson. G, R (2016).</w:t>
      </w:r>
      <w:r w:rsidRPr="00B165BF">
        <w:rPr>
          <w:rStyle w:val="apple-converted-space"/>
          <w:rFonts w:ascii="Arial" w:hAnsi="Arial" w:cs="Arial"/>
          <w:color w:val="000000"/>
        </w:rPr>
        <w:t> </w:t>
      </w:r>
      <w:r w:rsidRPr="00B165BF">
        <w:rPr>
          <w:rFonts w:ascii="Arial" w:hAnsi="Arial" w:cs="Arial"/>
          <w:i/>
          <w:iCs/>
          <w:color w:val="000000"/>
        </w:rPr>
        <w:t xml:space="preserve">APA </w:t>
      </w:r>
      <w:proofErr w:type="spellStart"/>
      <w:r w:rsidRPr="00B165BF">
        <w:rPr>
          <w:rFonts w:ascii="Arial" w:hAnsi="Arial" w:cs="Arial"/>
          <w:i/>
          <w:iCs/>
          <w:color w:val="000000"/>
        </w:rPr>
        <w:t>PsycNet</w:t>
      </w:r>
      <w:proofErr w:type="spellEnd"/>
      <w:r w:rsidRPr="00B165BF">
        <w:rPr>
          <w:rFonts w:ascii="Arial" w:hAnsi="Arial" w:cs="Arial"/>
          <w:color w:val="000000"/>
        </w:rPr>
        <w:t xml:space="preserve">. [online] psycnet.apa.org. Available at: </w:t>
      </w:r>
      <w:hyperlink r:id="rId19" w:history="1">
        <w:r w:rsidRPr="00B165BF">
          <w:rPr>
            <w:rStyle w:val="Hyperlink"/>
            <w:rFonts w:ascii="Arial" w:hAnsi="Arial" w:cs="Arial"/>
          </w:rPr>
          <w:t>https://psycnet.apa.org/record/2006-01885-005</w:t>
        </w:r>
      </w:hyperlink>
      <w:r w:rsidRPr="00B165BF">
        <w:rPr>
          <w:rFonts w:ascii="Arial" w:hAnsi="Arial" w:cs="Arial"/>
          <w:color w:val="000000"/>
        </w:rPr>
        <w:t>, (Accessed: 25</w:t>
      </w:r>
      <w:r w:rsidRPr="00B165BF">
        <w:rPr>
          <w:rFonts w:ascii="Arial" w:hAnsi="Arial" w:cs="Arial"/>
          <w:color w:val="000000"/>
          <w:vertAlign w:val="superscript"/>
        </w:rPr>
        <w:t>th</w:t>
      </w:r>
      <w:r w:rsidRPr="00B165BF">
        <w:rPr>
          <w:rFonts w:ascii="Arial" w:hAnsi="Arial" w:cs="Arial"/>
          <w:color w:val="000000"/>
        </w:rPr>
        <w:t xml:space="preserve"> November 2023). </w:t>
      </w:r>
    </w:p>
    <w:p w14:paraId="5EA5A5AB" w14:textId="77777777" w:rsidR="00B165BF" w:rsidRPr="00B165BF" w:rsidRDefault="00B165BF" w:rsidP="00B165BF">
      <w:pPr>
        <w:pStyle w:val="NormalWeb"/>
        <w:spacing w:before="0" w:beforeAutospacing="0" w:after="240" w:afterAutospacing="0" w:line="360" w:lineRule="atLeast"/>
        <w:rPr>
          <w:rFonts w:ascii="Arial" w:hAnsi="Arial" w:cs="Arial"/>
          <w:color w:val="000000"/>
        </w:rPr>
      </w:pPr>
      <w:proofErr w:type="spellStart"/>
      <w:r w:rsidRPr="00B165BF">
        <w:rPr>
          <w:rFonts w:ascii="Arial" w:hAnsi="Arial" w:cs="Arial"/>
          <w:color w:val="000000"/>
        </w:rPr>
        <w:t>Grudo</w:t>
      </w:r>
      <w:proofErr w:type="spellEnd"/>
      <w:r w:rsidRPr="00B165BF">
        <w:rPr>
          <w:rFonts w:ascii="Arial" w:hAnsi="Arial" w:cs="Arial"/>
          <w:color w:val="000000"/>
        </w:rPr>
        <w:t xml:space="preserve">, J, H and Morris, A, S (2020), </w:t>
      </w:r>
      <w:r w:rsidRPr="00B165BF">
        <w:rPr>
          <w:rFonts w:ascii="Arial" w:hAnsi="Arial" w:cs="Arial"/>
          <w:i/>
          <w:iCs/>
          <w:color w:val="000000"/>
        </w:rPr>
        <w:t xml:space="preserve">Adverse and Protective Childhood Experiences: a developmental perspective, </w:t>
      </w:r>
      <w:r w:rsidRPr="00B165BF">
        <w:rPr>
          <w:rFonts w:ascii="Arial" w:hAnsi="Arial" w:cs="Arial"/>
          <w:color w:val="000000"/>
        </w:rPr>
        <w:t xml:space="preserve">American Psychological Association. </w:t>
      </w:r>
    </w:p>
    <w:p w14:paraId="13D173BB" w14:textId="77777777" w:rsidR="00B165BF" w:rsidRPr="00B165BF" w:rsidRDefault="00B165BF" w:rsidP="00B165BF">
      <w:pPr>
        <w:pStyle w:val="NormalWeb"/>
        <w:spacing w:before="0" w:beforeAutospacing="0" w:after="240" w:afterAutospacing="0" w:line="360" w:lineRule="atLeast"/>
        <w:rPr>
          <w:rFonts w:ascii="Arial" w:hAnsi="Arial" w:cs="Arial"/>
          <w:color w:val="000000"/>
        </w:rPr>
      </w:pPr>
      <w:r w:rsidRPr="00B165BF">
        <w:rPr>
          <w:rFonts w:ascii="Arial" w:hAnsi="Arial" w:cs="Arial"/>
          <w:color w:val="000000"/>
        </w:rPr>
        <w:t xml:space="preserve">Haines, K and Case, S (2015), </w:t>
      </w:r>
      <w:r w:rsidRPr="00B165BF">
        <w:rPr>
          <w:rFonts w:ascii="Arial" w:hAnsi="Arial" w:cs="Arial"/>
          <w:i/>
          <w:iCs/>
          <w:color w:val="000000"/>
        </w:rPr>
        <w:t xml:space="preserve">Positive Youth Justice Children First, Offenders Second, </w:t>
      </w:r>
      <w:r w:rsidRPr="00B165BF">
        <w:rPr>
          <w:rFonts w:ascii="Arial" w:hAnsi="Arial" w:cs="Arial"/>
          <w:color w:val="000000"/>
        </w:rPr>
        <w:t xml:space="preserve">Policy Press. </w:t>
      </w:r>
    </w:p>
    <w:p w14:paraId="655181E8" w14:textId="77777777" w:rsidR="00B165BF" w:rsidRPr="00B165BF" w:rsidRDefault="00B165BF" w:rsidP="00B165BF">
      <w:pPr>
        <w:pStyle w:val="NormalWeb"/>
        <w:spacing w:before="0" w:beforeAutospacing="0" w:after="240" w:afterAutospacing="0" w:line="360" w:lineRule="atLeast"/>
        <w:rPr>
          <w:rFonts w:ascii="Arial" w:hAnsi="Arial" w:cs="Arial"/>
          <w:color w:val="000000"/>
        </w:rPr>
      </w:pPr>
      <w:r w:rsidRPr="00B165BF">
        <w:rPr>
          <w:rFonts w:ascii="Arial" w:hAnsi="Arial" w:cs="Arial"/>
          <w:color w:val="000000"/>
        </w:rPr>
        <w:t xml:space="preserve">Harris, A.J. and </w:t>
      </w:r>
      <w:proofErr w:type="spellStart"/>
      <w:r w:rsidRPr="00B165BF">
        <w:rPr>
          <w:rFonts w:ascii="Arial" w:hAnsi="Arial" w:cs="Arial"/>
          <w:color w:val="000000"/>
        </w:rPr>
        <w:t>Socia</w:t>
      </w:r>
      <w:proofErr w:type="spellEnd"/>
      <w:r w:rsidRPr="00B165BF">
        <w:rPr>
          <w:rFonts w:ascii="Arial" w:hAnsi="Arial" w:cs="Arial"/>
          <w:color w:val="000000"/>
        </w:rPr>
        <w:t>, K.M. (2016). What’s in a Name? Evaluating the Effects of the ‘Sex Offender’ Label on Public Opinions and Beliefs.</w:t>
      </w:r>
      <w:r w:rsidRPr="00B165BF">
        <w:rPr>
          <w:rStyle w:val="apple-converted-space"/>
          <w:rFonts w:ascii="Arial" w:hAnsi="Arial" w:cs="Arial"/>
          <w:color w:val="000000"/>
        </w:rPr>
        <w:t> </w:t>
      </w:r>
      <w:r w:rsidRPr="00B165BF">
        <w:rPr>
          <w:rFonts w:ascii="Arial" w:hAnsi="Arial" w:cs="Arial"/>
          <w:i/>
          <w:iCs/>
          <w:color w:val="000000"/>
        </w:rPr>
        <w:t>Sexual Abuse: A Journal of Research and Treatment</w:t>
      </w:r>
      <w:r w:rsidRPr="00B165BF">
        <w:rPr>
          <w:rFonts w:ascii="Arial" w:hAnsi="Arial" w:cs="Arial"/>
          <w:color w:val="000000"/>
        </w:rPr>
        <w:t xml:space="preserve">, 28(7), pp.660–678. Available at: </w:t>
      </w:r>
      <w:hyperlink r:id="rId20" w:history="1">
        <w:r w:rsidRPr="00B165BF">
          <w:rPr>
            <w:rStyle w:val="Hyperlink"/>
            <w:rFonts w:ascii="Arial" w:hAnsi="Arial" w:cs="Arial"/>
          </w:rPr>
          <w:t>https://journals.sagepub.com/doi/10.1177/1079063214564391</w:t>
        </w:r>
      </w:hyperlink>
      <w:r w:rsidRPr="00B165BF">
        <w:rPr>
          <w:rFonts w:ascii="Arial" w:hAnsi="Arial" w:cs="Arial"/>
          <w:color w:val="000000"/>
        </w:rPr>
        <w:t>, (Accessed: 1</w:t>
      </w:r>
      <w:r w:rsidRPr="00B165BF">
        <w:rPr>
          <w:rFonts w:ascii="Arial" w:hAnsi="Arial" w:cs="Arial"/>
          <w:color w:val="000000"/>
          <w:vertAlign w:val="superscript"/>
        </w:rPr>
        <w:t>st</w:t>
      </w:r>
      <w:r w:rsidRPr="00B165BF">
        <w:rPr>
          <w:rFonts w:ascii="Arial" w:hAnsi="Arial" w:cs="Arial"/>
          <w:color w:val="000000"/>
        </w:rPr>
        <w:t xml:space="preserve"> December 2023). </w:t>
      </w:r>
    </w:p>
    <w:p w14:paraId="02F18B3C" w14:textId="77777777" w:rsidR="00B165BF" w:rsidRPr="00B165BF" w:rsidRDefault="00B165BF" w:rsidP="00B165BF">
      <w:pPr>
        <w:pStyle w:val="NormalWeb"/>
        <w:spacing w:before="0" w:beforeAutospacing="0" w:after="240" w:afterAutospacing="0" w:line="360" w:lineRule="atLeast"/>
        <w:rPr>
          <w:rFonts w:ascii="Arial" w:hAnsi="Arial" w:cs="Arial"/>
          <w:color w:val="000000"/>
        </w:rPr>
      </w:pPr>
      <w:proofErr w:type="spellStart"/>
      <w:r w:rsidRPr="00B165BF">
        <w:rPr>
          <w:rFonts w:ascii="Arial" w:hAnsi="Arial" w:cs="Arial"/>
          <w:color w:val="000000"/>
        </w:rPr>
        <w:t>Henrichs</w:t>
      </w:r>
      <w:proofErr w:type="spellEnd"/>
      <w:r w:rsidRPr="00B165BF">
        <w:rPr>
          <w:rFonts w:ascii="Arial" w:hAnsi="Arial" w:cs="Arial"/>
          <w:color w:val="000000"/>
        </w:rPr>
        <w:t xml:space="preserve">, J., Bogaerts, S., </w:t>
      </w:r>
      <w:proofErr w:type="spellStart"/>
      <w:r w:rsidRPr="00B165BF">
        <w:rPr>
          <w:rFonts w:ascii="Arial" w:hAnsi="Arial" w:cs="Arial"/>
          <w:color w:val="000000"/>
        </w:rPr>
        <w:t>Sijtsema</w:t>
      </w:r>
      <w:proofErr w:type="spellEnd"/>
      <w:r w:rsidRPr="00B165BF">
        <w:rPr>
          <w:rFonts w:ascii="Arial" w:hAnsi="Arial" w:cs="Arial"/>
          <w:color w:val="000000"/>
        </w:rPr>
        <w:t xml:space="preserve">, J. and </w:t>
      </w:r>
      <w:proofErr w:type="spellStart"/>
      <w:r w:rsidRPr="00B165BF">
        <w:rPr>
          <w:rFonts w:ascii="Arial" w:hAnsi="Arial" w:cs="Arial"/>
          <w:color w:val="000000"/>
        </w:rPr>
        <w:t>Klerx</w:t>
      </w:r>
      <w:proofErr w:type="spellEnd"/>
      <w:r w:rsidRPr="00B165BF">
        <w:rPr>
          <w:rFonts w:ascii="Arial" w:hAnsi="Arial" w:cs="Arial"/>
          <w:color w:val="000000"/>
        </w:rPr>
        <w:t xml:space="preserve">-van </w:t>
      </w:r>
      <w:proofErr w:type="spellStart"/>
      <w:r w:rsidRPr="00B165BF">
        <w:rPr>
          <w:rFonts w:ascii="Arial" w:hAnsi="Arial" w:cs="Arial"/>
          <w:color w:val="000000"/>
        </w:rPr>
        <w:t>Mierlo</w:t>
      </w:r>
      <w:proofErr w:type="spellEnd"/>
      <w:r w:rsidRPr="00B165BF">
        <w:rPr>
          <w:rFonts w:ascii="Arial" w:hAnsi="Arial" w:cs="Arial"/>
          <w:color w:val="000000"/>
        </w:rPr>
        <w:t>, F. (2014). Intimate Partner Violence Perpetrators in a Forensic Psychiatric Outpatient Setting.</w:t>
      </w:r>
      <w:r w:rsidRPr="00B165BF">
        <w:rPr>
          <w:rStyle w:val="apple-converted-space"/>
          <w:rFonts w:ascii="Arial" w:hAnsi="Arial" w:cs="Arial"/>
          <w:color w:val="000000"/>
        </w:rPr>
        <w:t> </w:t>
      </w:r>
      <w:r w:rsidRPr="00B165BF">
        <w:rPr>
          <w:rFonts w:ascii="Arial" w:hAnsi="Arial" w:cs="Arial"/>
          <w:i/>
          <w:iCs/>
          <w:color w:val="000000"/>
        </w:rPr>
        <w:t>Journal of Interpersonal Violence</w:t>
      </w:r>
      <w:r w:rsidRPr="00B165BF">
        <w:rPr>
          <w:rFonts w:ascii="Arial" w:hAnsi="Arial" w:cs="Arial"/>
          <w:color w:val="000000"/>
        </w:rPr>
        <w:t xml:space="preserve">, 30(12), pp.2109–2128. Available at: </w:t>
      </w:r>
      <w:hyperlink r:id="rId21" w:history="1">
        <w:r w:rsidRPr="00B165BF">
          <w:rPr>
            <w:rStyle w:val="Hyperlink"/>
            <w:rFonts w:ascii="Arial" w:hAnsi="Arial" w:cs="Arial"/>
          </w:rPr>
          <w:t>https://journals.sagepub.com/doi/10.1177/0886260514552272</w:t>
        </w:r>
      </w:hyperlink>
      <w:r w:rsidRPr="00B165BF">
        <w:rPr>
          <w:rFonts w:ascii="Arial" w:hAnsi="Arial" w:cs="Arial"/>
          <w:color w:val="000000"/>
        </w:rPr>
        <w:t>, (Accessed: 28</w:t>
      </w:r>
      <w:r w:rsidRPr="00B165BF">
        <w:rPr>
          <w:rFonts w:ascii="Arial" w:hAnsi="Arial" w:cs="Arial"/>
          <w:color w:val="000000"/>
          <w:vertAlign w:val="superscript"/>
        </w:rPr>
        <w:t>th</w:t>
      </w:r>
      <w:r w:rsidRPr="00B165BF">
        <w:rPr>
          <w:rFonts w:ascii="Arial" w:hAnsi="Arial" w:cs="Arial"/>
          <w:color w:val="000000"/>
        </w:rPr>
        <w:t xml:space="preserve"> November 2023). </w:t>
      </w:r>
    </w:p>
    <w:p w14:paraId="07772A22" w14:textId="77777777" w:rsidR="00B165BF" w:rsidRPr="00B165BF" w:rsidRDefault="00B165BF" w:rsidP="00B165BF">
      <w:pPr>
        <w:pStyle w:val="NormalWeb"/>
        <w:spacing w:before="0" w:beforeAutospacing="0" w:after="240" w:afterAutospacing="0" w:line="360" w:lineRule="atLeast"/>
        <w:rPr>
          <w:rFonts w:ascii="Arial" w:hAnsi="Arial" w:cs="Arial"/>
          <w:color w:val="000000"/>
        </w:rPr>
      </w:pPr>
      <w:r w:rsidRPr="00B165BF">
        <w:rPr>
          <w:rFonts w:ascii="Arial" w:hAnsi="Arial" w:cs="Arial"/>
          <w:color w:val="000000"/>
        </w:rPr>
        <w:t xml:space="preserve">Hodges, M., Godbout, N., Briere, J., </w:t>
      </w:r>
      <w:proofErr w:type="spellStart"/>
      <w:r w:rsidRPr="00B165BF">
        <w:rPr>
          <w:rFonts w:ascii="Arial" w:hAnsi="Arial" w:cs="Arial"/>
          <w:color w:val="000000"/>
        </w:rPr>
        <w:t>Lanktree</w:t>
      </w:r>
      <w:proofErr w:type="spellEnd"/>
      <w:r w:rsidRPr="00B165BF">
        <w:rPr>
          <w:rFonts w:ascii="Arial" w:hAnsi="Arial" w:cs="Arial"/>
          <w:color w:val="000000"/>
        </w:rPr>
        <w:t xml:space="preserve">, C., Gilbert, A. and </w:t>
      </w:r>
      <w:proofErr w:type="spellStart"/>
      <w:r w:rsidRPr="00B165BF">
        <w:rPr>
          <w:rFonts w:ascii="Arial" w:hAnsi="Arial" w:cs="Arial"/>
          <w:color w:val="000000"/>
        </w:rPr>
        <w:t>Kletzka</w:t>
      </w:r>
      <w:proofErr w:type="spellEnd"/>
      <w:r w:rsidRPr="00B165BF">
        <w:rPr>
          <w:rFonts w:ascii="Arial" w:hAnsi="Arial" w:cs="Arial"/>
          <w:color w:val="000000"/>
        </w:rPr>
        <w:t>, N.T. (2013). Cumulative trauma and symptom complexity in children: A path analysis.</w:t>
      </w:r>
      <w:r w:rsidRPr="00B165BF">
        <w:rPr>
          <w:rStyle w:val="apple-converted-space"/>
          <w:rFonts w:ascii="Arial" w:hAnsi="Arial" w:cs="Arial"/>
          <w:color w:val="000000"/>
        </w:rPr>
        <w:t> </w:t>
      </w:r>
      <w:r w:rsidRPr="00B165BF">
        <w:rPr>
          <w:rFonts w:ascii="Arial" w:hAnsi="Arial" w:cs="Arial"/>
          <w:i/>
          <w:iCs/>
          <w:color w:val="000000"/>
        </w:rPr>
        <w:t>Child Abuse &amp; Neglect</w:t>
      </w:r>
      <w:r w:rsidRPr="00B165BF">
        <w:rPr>
          <w:rFonts w:ascii="Arial" w:hAnsi="Arial" w:cs="Arial"/>
          <w:color w:val="000000"/>
        </w:rPr>
        <w:t xml:space="preserve">, 37(11), pp.891–898. </w:t>
      </w:r>
      <w:r w:rsidRPr="00B165BF">
        <w:rPr>
          <w:rFonts w:ascii="Arial" w:hAnsi="Arial" w:cs="Arial"/>
        </w:rPr>
        <w:t xml:space="preserve">Doi: </w:t>
      </w:r>
      <w:hyperlink r:id="rId22" w:history="1">
        <w:r w:rsidRPr="00B165BF">
          <w:rPr>
            <w:rStyle w:val="Hyperlink"/>
            <w:rFonts w:ascii="Arial" w:hAnsi="Arial" w:cs="Arial"/>
          </w:rPr>
          <w:t>https://doi.org/10.1016/j.chiabu.2013.04.001</w:t>
        </w:r>
      </w:hyperlink>
      <w:r w:rsidRPr="00B165BF">
        <w:rPr>
          <w:rFonts w:ascii="Arial" w:hAnsi="Arial" w:cs="Arial"/>
          <w:color w:val="000000"/>
        </w:rPr>
        <w:t>, (Accessed: 25</w:t>
      </w:r>
      <w:r w:rsidRPr="00B165BF">
        <w:rPr>
          <w:rFonts w:ascii="Arial" w:hAnsi="Arial" w:cs="Arial"/>
          <w:color w:val="000000"/>
          <w:vertAlign w:val="superscript"/>
        </w:rPr>
        <w:t>th</w:t>
      </w:r>
      <w:r w:rsidRPr="00B165BF">
        <w:rPr>
          <w:rFonts w:ascii="Arial" w:hAnsi="Arial" w:cs="Arial"/>
          <w:color w:val="000000"/>
        </w:rPr>
        <w:t xml:space="preserve"> November 2023). </w:t>
      </w:r>
    </w:p>
    <w:p w14:paraId="019809B6" w14:textId="77777777" w:rsidR="00B165BF" w:rsidRPr="00B165BF" w:rsidRDefault="00B165BF" w:rsidP="00B165BF">
      <w:pPr>
        <w:pStyle w:val="NormalWeb"/>
        <w:spacing w:before="0" w:beforeAutospacing="0" w:after="240" w:afterAutospacing="0" w:line="360" w:lineRule="atLeast"/>
        <w:rPr>
          <w:rFonts w:ascii="Arial" w:hAnsi="Arial" w:cs="Arial"/>
          <w:color w:val="000000"/>
        </w:rPr>
      </w:pPr>
      <w:proofErr w:type="spellStart"/>
      <w:r w:rsidRPr="00B165BF">
        <w:rPr>
          <w:rFonts w:ascii="Arial" w:hAnsi="Arial" w:cs="Arial"/>
          <w:color w:val="000000"/>
        </w:rPr>
        <w:t>Homel</w:t>
      </w:r>
      <w:proofErr w:type="spellEnd"/>
      <w:r w:rsidRPr="00B165BF">
        <w:rPr>
          <w:rFonts w:ascii="Arial" w:hAnsi="Arial" w:cs="Arial"/>
          <w:color w:val="000000"/>
        </w:rPr>
        <w:t>, J.B. (2012). Does bullying others at school lead to adult aggression? The roles of drinking and university participation during the transition to adulthood.</w:t>
      </w:r>
      <w:r w:rsidRPr="00B165BF">
        <w:rPr>
          <w:rStyle w:val="apple-converted-space"/>
          <w:rFonts w:ascii="Arial" w:hAnsi="Arial" w:cs="Arial"/>
          <w:color w:val="000000"/>
        </w:rPr>
        <w:t> </w:t>
      </w:r>
      <w:r w:rsidRPr="00B165BF">
        <w:rPr>
          <w:rFonts w:ascii="Arial" w:hAnsi="Arial" w:cs="Arial"/>
          <w:i/>
          <w:iCs/>
          <w:color w:val="000000"/>
        </w:rPr>
        <w:t>Australian Journal of Psychology</w:t>
      </w:r>
      <w:r w:rsidRPr="00B165BF">
        <w:rPr>
          <w:rFonts w:ascii="Arial" w:hAnsi="Arial" w:cs="Arial"/>
          <w:color w:val="000000"/>
        </w:rPr>
        <w:t xml:space="preserve">, 65(2), pp.98–106. Available at: </w:t>
      </w:r>
      <w:hyperlink r:id="rId23" w:history="1">
        <w:r w:rsidRPr="00B165BF">
          <w:rPr>
            <w:rStyle w:val="Hyperlink"/>
            <w:rFonts w:ascii="Arial" w:hAnsi="Arial" w:cs="Arial"/>
          </w:rPr>
          <w:t>https://www.tandfonline.com/doi/full/10.1111/ajpy.12002</w:t>
        </w:r>
      </w:hyperlink>
      <w:r w:rsidRPr="00B165BF">
        <w:rPr>
          <w:rFonts w:ascii="Arial" w:hAnsi="Arial" w:cs="Arial"/>
          <w:color w:val="000000"/>
        </w:rPr>
        <w:t>, (Accessed: 1</w:t>
      </w:r>
      <w:r w:rsidRPr="00B165BF">
        <w:rPr>
          <w:rFonts w:ascii="Arial" w:hAnsi="Arial" w:cs="Arial"/>
          <w:color w:val="000000"/>
          <w:vertAlign w:val="superscript"/>
        </w:rPr>
        <w:t>st</w:t>
      </w:r>
      <w:r w:rsidRPr="00B165BF">
        <w:rPr>
          <w:rFonts w:ascii="Arial" w:hAnsi="Arial" w:cs="Arial"/>
          <w:color w:val="000000"/>
        </w:rPr>
        <w:t xml:space="preserve"> December 2023). </w:t>
      </w:r>
    </w:p>
    <w:p w14:paraId="40B94DCB" w14:textId="77777777" w:rsidR="00B165BF" w:rsidRPr="00B165BF" w:rsidRDefault="00B165BF" w:rsidP="00B165BF">
      <w:pPr>
        <w:pStyle w:val="NormalWeb"/>
        <w:spacing w:before="0" w:beforeAutospacing="0" w:after="240" w:afterAutospacing="0" w:line="360" w:lineRule="atLeast"/>
        <w:rPr>
          <w:rFonts w:ascii="Arial" w:hAnsi="Arial" w:cs="Arial"/>
          <w:color w:val="000000"/>
        </w:rPr>
      </w:pPr>
      <w:r w:rsidRPr="00B165BF">
        <w:rPr>
          <w:rFonts w:ascii="Arial" w:hAnsi="Arial" w:cs="Arial"/>
          <w:color w:val="000000"/>
        </w:rPr>
        <w:t xml:space="preserve">Kahn, R.E., Jackson, K., Keiser, K., </w:t>
      </w:r>
      <w:proofErr w:type="spellStart"/>
      <w:r w:rsidRPr="00B165BF">
        <w:rPr>
          <w:rFonts w:ascii="Arial" w:hAnsi="Arial" w:cs="Arial"/>
          <w:color w:val="000000"/>
        </w:rPr>
        <w:t>Ambroziak</w:t>
      </w:r>
      <w:proofErr w:type="spellEnd"/>
      <w:r w:rsidRPr="00B165BF">
        <w:rPr>
          <w:rFonts w:ascii="Arial" w:hAnsi="Arial" w:cs="Arial"/>
          <w:color w:val="000000"/>
        </w:rPr>
        <w:t xml:space="preserve">, G. and Levenson, J.S. (2020). Adverse Childhood Experiences Among Sexual Offenders: Associations with Sexual </w:t>
      </w:r>
      <w:r w:rsidRPr="00B165BF">
        <w:rPr>
          <w:rFonts w:ascii="Arial" w:hAnsi="Arial" w:cs="Arial"/>
          <w:color w:val="000000"/>
        </w:rPr>
        <w:lastRenderedPageBreak/>
        <w:t>Recidivism Risk and Psychopathology.</w:t>
      </w:r>
      <w:r w:rsidRPr="00B165BF">
        <w:rPr>
          <w:rStyle w:val="apple-converted-space"/>
          <w:rFonts w:ascii="Arial" w:hAnsi="Arial" w:cs="Arial"/>
          <w:color w:val="000000"/>
        </w:rPr>
        <w:t> </w:t>
      </w:r>
      <w:r w:rsidRPr="00B165BF">
        <w:rPr>
          <w:rFonts w:ascii="Arial" w:hAnsi="Arial" w:cs="Arial"/>
          <w:i/>
          <w:iCs/>
          <w:color w:val="000000"/>
        </w:rPr>
        <w:t>Sexual Abuse</w:t>
      </w:r>
      <w:r w:rsidRPr="00B165BF">
        <w:rPr>
          <w:rFonts w:ascii="Arial" w:hAnsi="Arial" w:cs="Arial"/>
          <w:color w:val="000000"/>
        </w:rPr>
        <w:t xml:space="preserve">, 33(7), p.107906322097003. Available at: </w:t>
      </w:r>
      <w:hyperlink r:id="rId24" w:history="1">
        <w:r w:rsidRPr="00B165BF">
          <w:rPr>
            <w:rStyle w:val="Hyperlink"/>
            <w:rFonts w:ascii="Arial" w:hAnsi="Arial" w:cs="Arial"/>
          </w:rPr>
          <w:t>https://journals.sagepub.com/doi/full/10.1177/1079063220970031</w:t>
        </w:r>
      </w:hyperlink>
      <w:r w:rsidRPr="00B165BF">
        <w:rPr>
          <w:rFonts w:ascii="Arial" w:hAnsi="Arial" w:cs="Arial"/>
          <w:color w:val="000000"/>
        </w:rPr>
        <w:t>, (Accessed: 29</w:t>
      </w:r>
      <w:r w:rsidRPr="00B165BF">
        <w:rPr>
          <w:rFonts w:ascii="Arial" w:hAnsi="Arial" w:cs="Arial"/>
          <w:color w:val="000000"/>
          <w:vertAlign w:val="superscript"/>
        </w:rPr>
        <w:t>th</w:t>
      </w:r>
      <w:r w:rsidRPr="00B165BF">
        <w:rPr>
          <w:rFonts w:ascii="Arial" w:hAnsi="Arial" w:cs="Arial"/>
          <w:color w:val="000000"/>
        </w:rPr>
        <w:t xml:space="preserve"> November 2023). </w:t>
      </w:r>
    </w:p>
    <w:p w14:paraId="1FEA48A8" w14:textId="77777777" w:rsidR="00B165BF" w:rsidRPr="00B165BF" w:rsidRDefault="00B165BF" w:rsidP="00B165BF">
      <w:pPr>
        <w:pStyle w:val="NormalWeb"/>
        <w:spacing w:before="0" w:beforeAutospacing="0" w:after="240" w:afterAutospacing="0" w:line="360" w:lineRule="atLeast"/>
        <w:rPr>
          <w:rFonts w:ascii="Arial" w:hAnsi="Arial" w:cs="Arial"/>
          <w:color w:val="000000"/>
        </w:rPr>
      </w:pPr>
      <w:proofErr w:type="spellStart"/>
      <w:r w:rsidRPr="00B165BF">
        <w:rPr>
          <w:rFonts w:ascii="Arial" w:hAnsi="Arial" w:cs="Arial"/>
          <w:color w:val="000000"/>
        </w:rPr>
        <w:t>Karsna</w:t>
      </w:r>
      <w:proofErr w:type="spellEnd"/>
      <w:r w:rsidRPr="00B165BF">
        <w:rPr>
          <w:rFonts w:ascii="Arial" w:hAnsi="Arial" w:cs="Arial"/>
          <w:color w:val="000000"/>
        </w:rPr>
        <w:t>, K. and Bromley, P. (2023).</w:t>
      </w:r>
      <w:r w:rsidRPr="00B165BF">
        <w:rPr>
          <w:rStyle w:val="apple-converted-space"/>
          <w:rFonts w:ascii="Arial" w:hAnsi="Arial" w:cs="Arial"/>
          <w:color w:val="000000"/>
        </w:rPr>
        <w:t> </w:t>
      </w:r>
      <w:r w:rsidRPr="00B165BF">
        <w:rPr>
          <w:rFonts w:ascii="Arial" w:hAnsi="Arial" w:cs="Arial"/>
          <w:i/>
          <w:iCs/>
          <w:color w:val="000000"/>
        </w:rPr>
        <w:t>Child sexual abuse in 2021/22: Trends in official data</w:t>
      </w:r>
      <w:r w:rsidRPr="00B165BF">
        <w:rPr>
          <w:rFonts w:ascii="Arial" w:hAnsi="Arial" w:cs="Arial"/>
          <w:color w:val="000000"/>
        </w:rPr>
        <w:t xml:space="preserve">. [online] Available at: </w:t>
      </w:r>
      <w:hyperlink r:id="rId25" w:history="1">
        <w:r w:rsidRPr="00B165BF">
          <w:rPr>
            <w:rStyle w:val="Hyperlink"/>
            <w:rFonts w:ascii="Arial" w:hAnsi="Arial" w:cs="Arial"/>
          </w:rPr>
          <w:t>https://www.csacentre.org.uk/app/uploads/2023/09/Child-sexual-abuse-in-2021-22-Trends-in-official-data.pdf</w:t>
        </w:r>
      </w:hyperlink>
      <w:r w:rsidRPr="00B165BF">
        <w:rPr>
          <w:rFonts w:ascii="Arial" w:hAnsi="Arial" w:cs="Arial"/>
          <w:color w:val="000000"/>
        </w:rPr>
        <w:t>, (Accessed: 28</w:t>
      </w:r>
      <w:r w:rsidRPr="00B165BF">
        <w:rPr>
          <w:rFonts w:ascii="Arial" w:hAnsi="Arial" w:cs="Arial"/>
          <w:color w:val="000000"/>
          <w:vertAlign w:val="superscript"/>
        </w:rPr>
        <w:t>th</w:t>
      </w:r>
      <w:r w:rsidRPr="00B165BF">
        <w:rPr>
          <w:rFonts w:ascii="Arial" w:hAnsi="Arial" w:cs="Arial"/>
          <w:color w:val="000000"/>
        </w:rPr>
        <w:t xml:space="preserve"> November 2023). </w:t>
      </w:r>
    </w:p>
    <w:p w14:paraId="79F22042" w14:textId="77777777" w:rsidR="00B165BF" w:rsidRPr="00B165BF" w:rsidRDefault="00B165BF" w:rsidP="00B165BF">
      <w:pPr>
        <w:pStyle w:val="NormalWeb"/>
        <w:spacing w:before="0" w:beforeAutospacing="0" w:after="240" w:afterAutospacing="0" w:line="360" w:lineRule="atLeast"/>
        <w:rPr>
          <w:rFonts w:ascii="Arial" w:hAnsi="Arial" w:cs="Arial"/>
          <w:color w:val="000000"/>
        </w:rPr>
      </w:pPr>
      <w:proofErr w:type="spellStart"/>
      <w:r w:rsidRPr="00B165BF">
        <w:rPr>
          <w:rFonts w:ascii="Arial" w:hAnsi="Arial" w:cs="Arial"/>
          <w:color w:val="000000"/>
        </w:rPr>
        <w:t>Leiding</w:t>
      </w:r>
      <w:proofErr w:type="spellEnd"/>
      <w:r w:rsidRPr="00B165BF">
        <w:rPr>
          <w:rFonts w:ascii="Arial" w:hAnsi="Arial" w:cs="Arial"/>
          <w:color w:val="000000"/>
        </w:rPr>
        <w:t xml:space="preserve">, D., Kaiser, F., Steffens, M., </w:t>
      </w:r>
      <w:proofErr w:type="spellStart"/>
      <w:r w:rsidRPr="00B165BF">
        <w:rPr>
          <w:rFonts w:ascii="Arial" w:hAnsi="Arial" w:cs="Arial"/>
          <w:color w:val="000000"/>
        </w:rPr>
        <w:t>Puiu</w:t>
      </w:r>
      <w:proofErr w:type="spellEnd"/>
      <w:r w:rsidRPr="00B165BF">
        <w:rPr>
          <w:rFonts w:ascii="Arial" w:hAnsi="Arial" w:cs="Arial"/>
          <w:color w:val="000000"/>
        </w:rPr>
        <w:t xml:space="preserve">, A.A. and </w:t>
      </w:r>
      <w:proofErr w:type="spellStart"/>
      <w:r w:rsidRPr="00B165BF">
        <w:rPr>
          <w:rFonts w:ascii="Arial" w:hAnsi="Arial" w:cs="Arial"/>
          <w:color w:val="000000"/>
        </w:rPr>
        <w:t>Habel</w:t>
      </w:r>
      <w:proofErr w:type="spellEnd"/>
      <w:r w:rsidRPr="00B165BF">
        <w:rPr>
          <w:rFonts w:ascii="Arial" w:hAnsi="Arial" w:cs="Arial"/>
          <w:color w:val="000000"/>
        </w:rPr>
        <w:t>, U. (2021). What determines violent behaviour in men? Predicting physical, psychological, and sexual violent offending based on classification and regression tree analysis.</w:t>
      </w:r>
      <w:r w:rsidRPr="00B165BF">
        <w:rPr>
          <w:rStyle w:val="apple-converted-space"/>
          <w:rFonts w:ascii="Arial" w:hAnsi="Arial" w:cs="Arial"/>
          <w:color w:val="000000"/>
        </w:rPr>
        <w:t> </w:t>
      </w:r>
      <w:r w:rsidRPr="00B165BF">
        <w:rPr>
          <w:rFonts w:ascii="Arial" w:hAnsi="Arial" w:cs="Arial"/>
          <w:i/>
          <w:iCs/>
          <w:color w:val="000000"/>
        </w:rPr>
        <w:t>Aggressive Behaviour</w:t>
      </w:r>
      <w:r w:rsidRPr="00B165BF">
        <w:rPr>
          <w:rFonts w:ascii="Arial" w:hAnsi="Arial" w:cs="Arial"/>
          <w:color w:val="000000"/>
        </w:rPr>
        <w:t xml:space="preserve">, 47(5), pp.570–582, Available at: </w:t>
      </w:r>
      <w:hyperlink r:id="rId26" w:history="1">
        <w:r w:rsidRPr="00B165BF">
          <w:rPr>
            <w:rStyle w:val="Hyperlink"/>
            <w:rFonts w:ascii="Arial" w:hAnsi="Arial" w:cs="Arial"/>
          </w:rPr>
          <w:t>https://onlinelibrary.wiley.com/doi/full/10.1002/ab.21981</w:t>
        </w:r>
      </w:hyperlink>
      <w:r w:rsidRPr="00B165BF">
        <w:rPr>
          <w:rFonts w:ascii="Arial" w:hAnsi="Arial" w:cs="Arial"/>
          <w:color w:val="000000"/>
        </w:rPr>
        <w:t>, (Accessed: 28</w:t>
      </w:r>
      <w:r w:rsidRPr="00B165BF">
        <w:rPr>
          <w:rFonts w:ascii="Arial" w:hAnsi="Arial" w:cs="Arial"/>
          <w:color w:val="000000"/>
          <w:vertAlign w:val="superscript"/>
        </w:rPr>
        <w:t>th</w:t>
      </w:r>
      <w:r w:rsidRPr="00B165BF">
        <w:rPr>
          <w:rFonts w:ascii="Arial" w:hAnsi="Arial" w:cs="Arial"/>
          <w:color w:val="000000"/>
        </w:rPr>
        <w:t xml:space="preserve"> November 2023). </w:t>
      </w:r>
    </w:p>
    <w:p w14:paraId="58CC6BE7" w14:textId="77777777" w:rsidR="00B165BF" w:rsidRPr="00B165BF" w:rsidRDefault="00B165BF" w:rsidP="00B165BF">
      <w:pPr>
        <w:pStyle w:val="NormalWeb"/>
        <w:spacing w:before="0" w:beforeAutospacing="0" w:after="240" w:afterAutospacing="0" w:line="360" w:lineRule="atLeast"/>
        <w:rPr>
          <w:rFonts w:ascii="Arial" w:hAnsi="Arial" w:cs="Arial"/>
          <w:color w:val="000000"/>
        </w:rPr>
      </w:pPr>
      <w:r w:rsidRPr="00B165BF">
        <w:rPr>
          <w:rFonts w:ascii="Arial" w:hAnsi="Arial" w:cs="Arial"/>
          <w:color w:val="000000"/>
        </w:rPr>
        <w:t>Levenson, J.S., Willis, G.M. and Prescott, D.S. (2014). Adverse Childhood Experiences in the Lives of Male Sex Offenders.</w:t>
      </w:r>
      <w:r w:rsidRPr="00B165BF">
        <w:rPr>
          <w:rStyle w:val="apple-converted-space"/>
          <w:rFonts w:ascii="Arial" w:hAnsi="Arial" w:cs="Arial"/>
          <w:color w:val="000000"/>
        </w:rPr>
        <w:t> </w:t>
      </w:r>
      <w:r w:rsidRPr="00B165BF">
        <w:rPr>
          <w:rFonts w:ascii="Arial" w:hAnsi="Arial" w:cs="Arial"/>
          <w:i/>
          <w:iCs/>
          <w:color w:val="000000"/>
        </w:rPr>
        <w:t>Sexual Abuse: A Journal of Research and Treatment</w:t>
      </w:r>
      <w:r w:rsidRPr="00B165BF">
        <w:rPr>
          <w:rFonts w:ascii="Arial" w:hAnsi="Arial" w:cs="Arial"/>
          <w:color w:val="000000"/>
        </w:rPr>
        <w:t xml:space="preserve">, 28(4), pp.340–359. Available at: </w:t>
      </w:r>
      <w:hyperlink r:id="rId27" w:history="1">
        <w:r w:rsidRPr="00B165BF">
          <w:rPr>
            <w:rStyle w:val="Hyperlink"/>
            <w:rFonts w:ascii="Arial" w:hAnsi="Arial" w:cs="Arial"/>
          </w:rPr>
          <w:t>https://journals-sagepub-com.ezproxy.uwtsd.ac.uk/doi/full/10.1177/1079063214535819</w:t>
        </w:r>
      </w:hyperlink>
      <w:r w:rsidRPr="00B165BF">
        <w:rPr>
          <w:rFonts w:ascii="Arial" w:hAnsi="Arial" w:cs="Arial"/>
          <w:color w:val="000000"/>
        </w:rPr>
        <w:t>, (Accessed: 29</w:t>
      </w:r>
      <w:r w:rsidRPr="00B165BF">
        <w:rPr>
          <w:rFonts w:ascii="Arial" w:hAnsi="Arial" w:cs="Arial"/>
          <w:color w:val="000000"/>
          <w:vertAlign w:val="superscript"/>
        </w:rPr>
        <w:t>th</w:t>
      </w:r>
      <w:r w:rsidRPr="00B165BF">
        <w:rPr>
          <w:rFonts w:ascii="Arial" w:hAnsi="Arial" w:cs="Arial"/>
          <w:color w:val="000000"/>
        </w:rPr>
        <w:t xml:space="preserve"> November 2023). </w:t>
      </w:r>
    </w:p>
    <w:p w14:paraId="3554545C" w14:textId="77777777" w:rsidR="00B165BF" w:rsidRPr="00B165BF" w:rsidRDefault="00B165BF" w:rsidP="00B165BF">
      <w:pPr>
        <w:pStyle w:val="pb-2"/>
        <w:spacing w:line="360" w:lineRule="auto"/>
        <w:rPr>
          <w:rFonts w:ascii="Arial" w:hAnsi="Arial" w:cs="Arial"/>
          <w:color w:val="000000"/>
        </w:rPr>
      </w:pPr>
      <w:proofErr w:type="spellStart"/>
      <w:r w:rsidRPr="00B165BF">
        <w:rPr>
          <w:rFonts w:ascii="Arial" w:hAnsi="Arial" w:cs="Arial"/>
          <w:color w:val="000000"/>
        </w:rPr>
        <w:t>Marono</w:t>
      </w:r>
      <w:proofErr w:type="spellEnd"/>
      <w:r w:rsidRPr="00B165BF">
        <w:rPr>
          <w:rFonts w:ascii="Arial" w:hAnsi="Arial" w:cs="Arial"/>
          <w:color w:val="000000"/>
        </w:rPr>
        <w:t xml:space="preserve">, A., Clarke, D.D., Navarro, J. and </w:t>
      </w:r>
      <w:proofErr w:type="spellStart"/>
      <w:r w:rsidRPr="00B165BF">
        <w:rPr>
          <w:rFonts w:ascii="Arial" w:hAnsi="Arial" w:cs="Arial"/>
          <w:color w:val="000000"/>
        </w:rPr>
        <w:t>Keatley</w:t>
      </w:r>
      <w:proofErr w:type="spellEnd"/>
      <w:r w:rsidRPr="00B165BF">
        <w:rPr>
          <w:rFonts w:ascii="Arial" w:hAnsi="Arial" w:cs="Arial"/>
          <w:color w:val="000000"/>
        </w:rPr>
        <w:t>, D.A. (2017). A Behaviour Sequence Analysis of Nonverbal Communication and Deceit in Different Personality Clusters.</w:t>
      </w:r>
      <w:r w:rsidRPr="00B165BF">
        <w:rPr>
          <w:rStyle w:val="apple-converted-space"/>
          <w:rFonts w:ascii="Arial" w:hAnsi="Arial" w:cs="Arial"/>
          <w:color w:val="000000"/>
        </w:rPr>
        <w:t> </w:t>
      </w:r>
      <w:r w:rsidRPr="00B165BF">
        <w:rPr>
          <w:rFonts w:ascii="Arial" w:hAnsi="Arial" w:cs="Arial"/>
          <w:i/>
          <w:iCs/>
          <w:color w:val="000000"/>
        </w:rPr>
        <w:t>Psychiatry, Psychology and Law</w:t>
      </w:r>
      <w:r w:rsidRPr="00B165BF">
        <w:rPr>
          <w:rFonts w:ascii="Arial" w:hAnsi="Arial" w:cs="Arial"/>
          <w:color w:val="000000"/>
        </w:rPr>
        <w:t xml:space="preserve">, pp.1–15. Available at: </w:t>
      </w:r>
      <w:hyperlink r:id="rId28" w:history="1">
        <w:r w:rsidRPr="00B165BF">
          <w:rPr>
            <w:rStyle w:val="Hyperlink"/>
            <w:rFonts w:ascii="Arial" w:hAnsi="Arial" w:cs="Arial"/>
          </w:rPr>
          <w:t>https://www.tandfonline.com/doi/full/10.1080/13218719.2017.1308783</w:t>
        </w:r>
      </w:hyperlink>
      <w:r w:rsidRPr="00B165BF">
        <w:rPr>
          <w:rFonts w:ascii="Arial" w:hAnsi="Arial" w:cs="Arial"/>
          <w:color w:val="000000"/>
        </w:rPr>
        <w:t>, (Accessed: 1</w:t>
      </w:r>
      <w:r w:rsidRPr="00B165BF">
        <w:rPr>
          <w:rFonts w:ascii="Arial" w:hAnsi="Arial" w:cs="Arial"/>
          <w:color w:val="000000"/>
          <w:vertAlign w:val="superscript"/>
        </w:rPr>
        <w:t>st</w:t>
      </w:r>
      <w:r w:rsidRPr="00B165BF">
        <w:rPr>
          <w:rFonts w:ascii="Arial" w:hAnsi="Arial" w:cs="Arial"/>
          <w:color w:val="000000"/>
        </w:rPr>
        <w:t xml:space="preserve"> December 2023). </w:t>
      </w:r>
    </w:p>
    <w:p w14:paraId="7F352649" w14:textId="77777777" w:rsidR="00B165BF" w:rsidRPr="00B165BF" w:rsidRDefault="00B165BF" w:rsidP="00B165BF">
      <w:pPr>
        <w:pStyle w:val="NormalWeb"/>
        <w:spacing w:before="0" w:beforeAutospacing="0" w:after="240" w:afterAutospacing="0" w:line="360" w:lineRule="atLeast"/>
        <w:rPr>
          <w:rFonts w:ascii="Arial" w:hAnsi="Arial" w:cs="Arial"/>
          <w:color w:val="000000"/>
        </w:rPr>
      </w:pPr>
      <w:proofErr w:type="spellStart"/>
      <w:r w:rsidRPr="00B165BF">
        <w:rPr>
          <w:rFonts w:ascii="Arial" w:hAnsi="Arial" w:cs="Arial"/>
          <w:color w:val="000000"/>
        </w:rPr>
        <w:t>Marono</w:t>
      </w:r>
      <w:proofErr w:type="spellEnd"/>
      <w:r w:rsidRPr="00B165BF">
        <w:rPr>
          <w:rFonts w:ascii="Arial" w:hAnsi="Arial" w:cs="Arial"/>
          <w:color w:val="000000"/>
        </w:rPr>
        <w:t xml:space="preserve">, A.J., Reid, S., </w:t>
      </w:r>
      <w:proofErr w:type="spellStart"/>
      <w:r w:rsidRPr="00B165BF">
        <w:rPr>
          <w:rFonts w:ascii="Arial" w:hAnsi="Arial" w:cs="Arial"/>
          <w:color w:val="000000"/>
        </w:rPr>
        <w:t>Yaksic</w:t>
      </w:r>
      <w:proofErr w:type="spellEnd"/>
      <w:r w:rsidRPr="00B165BF">
        <w:rPr>
          <w:rFonts w:ascii="Arial" w:hAnsi="Arial" w:cs="Arial"/>
          <w:color w:val="000000"/>
        </w:rPr>
        <w:t xml:space="preserve">, E. and </w:t>
      </w:r>
      <w:proofErr w:type="spellStart"/>
      <w:r w:rsidRPr="00B165BF">
        <w:rPr>
          <w:rFonts w:ascii="Arial" w:hAnsi="Arial" w:cs="Arial"/>
          <w:color w:val="000000"/>
        </w:rPr>
        <w:t>Keatley</w:t>
      </w:r>
      <w:proofErr w:type="spellEnd"/>
      <w:r w:rsidRPr="00B165BF">
        <w:rPr>
          <w:rFonts w:ascii="Arial" w:hAnsi="Arial" w:cs="Arial"/>
          <w:color w:val="000000"/>
        </w:rPr>
        <w:t>, D.A. (2020). A Behaviour Sequence Analysis of Serial Killers’ Lives: From Childhood Abuse to Methods of Murder.</w:t>
      </w:r>
      <w:r w:rsidRPr="00B165BF">
        <w:rPr>
          <w:rStyle w:val="apple-converted-space"/>
          <w:rFonts w:ascii="Arial" w:hAnsi="Arial" w:cs="Arial"/>
          <w:color w:val="000000"/>
        </w:rPr>
        <w:t> </w:t>
      </w:r>
      <w:r w:rsidRPr="00B165BF">
        <w:rPr>
          <w:rFonts w:ascii="Arial" w:hAnsi="Arial" w:cs="Arial"/>
          <w:i/>
          <w:iCs/>
          <w:color w:val="000000"/>
        </w:rPr>
        <w:t>Psychiatry, Psychology and Law</w:t>
      </w:r>
      <w:r w:rsidRPr="00B165BF">
        <w:rPr>
          <w:rFonts w:ascii="Arial" w:hAnsi="Arial" w:cs="Arial"/>
          <w:color w:val="000000"/>
        </w:rPr>
        <w:t xml:space="preserve">, [online] 27(1), pp.1–12, Available at: </w:t>
      </w:r>
      <w:hyperlink r:id="rId29" w:anchor=":~:text=Psychological%20abuse%20includes%20the%20lack,%2C%20%26%20Depue%2C%201985" w:history="1">
        <w:r w:rsidRPr="00B165BF">
          <w:rPr>
            <w:rStyle w:val="Hyperlink"/>
            <w:rFonts w:ascii="Arial" w:hAnsi="Arial" w:cs="Arial"/>
          </w:rPr>
          <w:t>https://www.ncbi.nlm.nih.gov/pmc/articles/PMC7144278/#:~:text=Psychological%20abuse%20includes%20the%20lack,%2C%20%26%20Depue%2C%201985</w:t>
        </w:r>
      </w:hyperlink>
      <w:r w:rsidRPr="00B165BF">
        <w:rPr>
          <w:rFonts w:ascii="Arial" w:hAnsi="Arial" w:cs="Arial"/>
          <w:color w:val="000000"/>
        </w:rPr>
        <w:t>, (Accessed: 1</w:t>
      </w:r>
      <w:r w:rsidRPr="00B165BF">
        <w:rPr>
          <w:rFonts w:ascii="Arial" w:hAnsi="Arial" w:cs="Arial"/>
          <w:color w:val="000000"/>
          <w:vertAlign w:val="superscript"/>
        </w:rPr>
        <w:t>st</w:t>
      </w:r>
      <w:r w:rsidRPr="00B165BF">
        <w:rPr>
          <w:rFonts w:ascii="Arial" w:hAnsi="Arial" w:cs="Arial"/>
          <w:color w:val="000000"/>
        </w:rPr>
        <w:t xml:space="preserve"> December 2023). </w:t>
      </w:r>
    </w:p>
    <w:p w14:paraId="350AA8B2" w14:textId="77777777" w:rsidR="00B165BF" w:rsidRPr="00B165BF" w:rsidRDefault="00B165BF" w:rsidP="00B165BF">
      <w:pPr>
        <w:pStyle w:val="NormalWeb"/>
        <w:spacing w:before="0" w:beforeAutospacing="0" w:after="240" w:afterAutospacing="0" w:line="360" w:lineRule="atLeast"/>
        <w:rPr>
          <w:rFonts w:ascii="Arial" w:hAnsi="Arial" w:cs="Arial"/>
          <w:color w:val="000000"/>
        </w:rPr>
      </w:pPr>
      <w:r w:rsidRPr="00B165BF">
        <w:rPr>
          <w:rFonts w:ascii="Arial" w:hAnsi="Arial" w:cs="Arial"/>
          <w:color w:val="000000"/>
        </w:rPr>
        <w:t>McLeod, S. (2014).</w:t>
      </w:r>
      <w:r w:rsidRPr="00B165BF">
        <w:rPr>
          <w:rStyle w:val="apple-converted-space"/>
          <w:rFonts w:ascii="Arial" w:hAnsi="Arial" w:cs="Arial"/>
          <w:color w:val="000000"/>
        </w:rPr>
        <w:t> </w:t>
      </w:r>
      <w:r w:rsidRPr="00B165BF">
        <w:rPr>
          <w:rFonts w:ascii="Arial" w:hAnsi="Arial" w:cs="Arial"/>
          <w:i/>
          <w:iCs/>
          <w:color w:val="000000"/>
        </w:rPr>
        <w:t>Bobo Doll Experiment | Simply Psychology</w:t>
      </w:r>
      <w:r w:rsidRPr="00B165BF">
        <w:rPr>
          <w:rFonts w:ascii="Arial" w:hAnsi="Arial" w:cs="Arial"/>
          <w:color w:val="000000"/>
        </w:rPr>
        <w:t xml:space="preserve">. [online] www.simplypsychology.org. Available at: </w:t>
      </w:r>
      <w:hyperlink r:id="rId30" w:anchor=":~:text=Bobo%20doll%20experiment%20demonstrated%20that" w:history="1">
        <w:r w:rsidRPr="00B165BF">
          <w:rPr>
            <w:rStyle w:val="Hyperlink"/>
            <w:rFonts w:ascii="Arial" w:hAnsi="Arial" w:cs="Arial"/>
          </w:rPr>
          <w:t>https://www.simplypsychology.org/bobo-doll.html#:~:text=Bobo%20doll%20experiment%20demonstrated%20that</w:t>
        </w:r>
      </w:hyperlink>
      <w:r w:rsidRPr="00B165BF">
        <w:rPr>
          <w:rFonts w:ascii="Arial" w:hAnsi="Arial" w:cs="Arial"/>
          <w:color w:val="000000"/>
        </w:rPr>
        <w:t>, (Accessed: 2</w:t>
      </w:r>
      <w:r w:rsidRPr="00B165BF">
        <w:rPr>
          <w:rFonts w:ascii="Arial" w:hAnsi="Arial" w:cs="Arial"/>
          <w:color w:val="000000"/>
          <w:vertAlign w:val="superscript"/>
        </w:rPr>
        <w:t>nd</w:t>
      </w:r>
      <w:r w:rsidRPr="00B165BF">
        <w:rPr>
          <w:rFonts w:ascii="Arial" w:hAnsi="Arial" w:cs="Arial"/>
          <w:color w:val="000000"/>
        </w:rPr>
        <w:t xml:space="preserve"> December 2023). </w:t>
      </w:r>
    </w:p>
    <w:p w14:paraId="74F676F9" w14:textId="77777777" w:rsidR="00B165BF" w:rsidRPr="00B165BF" w:rsidRDefault="00B165BF" w:rsidP="00B165BF">
      <w:pPr>
        <w:pStyle w:val="NormalWeb"/>
        <w:spacing w:before="0" w:beforeAutospacing="0" w:after="240" w:afterAutospacing="0" w:line="360" w:lineRule="atLeast"/>
        <w:rPr>
          <w:rFonts w:ascii="Arial" w:hAnsi="Arial" w:cs="Arial"/>
          <w:color w:val="000000"/>
        </w:rPr>
      </w:pPr>
      <w:r w:rsidRPr="00B165BF">
        <w:rPr>
          <w:rFonts w:ascii="Arial" w:hAnsi="Arial" w:cs="Arial"/>
          <w:color w:val="000000"/>
        </w:rPr>
        <w:lastRenderedPageBreak/>
        <w:t>NSPCC (2013).</w:t>
      </w:r>
      <w:r w:rsidRPr="00B165BF">
        <w:rPr>
          <w:rStyle w:val="apple-converted-space"/>
          <w:rFonts w:ascii="Arial" w:hAnsi="Arial" w:cs="Arial"/>
          <w:color w:val="000000"/>
        </w:rPr>
        <w:t> </w:t>
      </w:r>
      <w:r w:rsidRPr="00B165BF">
        <w:rPr>
          <w:rFonts w:ascii="Arial" w:hAnsi="Arial" w:cs="Arial"/>
          <w:i/>
          <w:iCs/>
          <w:color w:val="000000"/>
        </w:rPr>
        <w:t>No one noticed, no one heard | NSPCC Learning</w:t>
      </w:r>
      <w:r w:rsidRPr="00B165BF">
        <w:rPr>
          <w:rFonts w:ascii="Arial" w:hAnsi="Arial" w:cs="Arial"/>
          <w:color w:val="000000"/>
        </w:rPr>
        <w:t xml:space="preserve">. [online] NSPCC Learning. Available at: </w:t>
      </w:r>
      <w:hyperlink r:id="rId31" w:history="1">
        <w:r w:rsidRPr="00B165BF">
          <w:rPr>
            <w:rStyle w:val="Hyperlink"/>
            <w:rFonts w:ascii="Arial" w:hAnsi="Arial" w:cs="Arial"/>
          </w:rPr>
          <w:t>https://learning.nspcc.org.uk/research-resources/2013/no-one-noticed-no-one-heard/</w:t>
        </w:r>
      </w:hyperlink>
      <w:r w:rsidRPr="00B165BF">
        <w:rPr>
          <w:rFonts w:ascii="Arial" w:hAnsi="Arial" w:cs="Arial"/>
          <w:color w:val="000000"/>
        </w:rPr>
        <w:t>, (Accessed: 8</w:t>
      </w:r>
      <w:r w:rsidRPr="00B165BF">
        <w:rPr>
          <w:rFonts w:ascii="Arial" w:hAnsi="Arial" w:cs="Arial"/>
          <w:color w:val="000000"/>
          <w:vertAlign w:val="superscript"/>
        </w:rPr>
        <w:t>th</w:t>
      </w:r>
      <w:r w:rsidRPr="00B165BF">
        <w:rPr>
          <w:rFonts w:ascii="Arial" w:hAnsi="Arial" w:cs="Arial"/>
          <w:color w:val="000000"/>
        </w:rPr>
        <w:t xml:space="preserve"> December 2023). </w:t>
      </w:r>
    </w:p>
    <w:p w14:paraId="2E3F2525" w14:textId="77777777" w:rsidR="00B165BF" w:rsidRPr="00B165BF" w:rsidRDefault="00B165BF" w:rsidP="00B165BF">
      <w:pPr>
        <w:pStyle w:val="NormalWeb"/>
        <w:spacing w:before="0" w:beforeAutospacing="0" w:after="240" w:afterAutospacing="0" w:line="360" w:lineRule="atLeast"/>
        <w:rPr>
          <w:rFonts w:ascii="Arial" w:hAnsi="Arial" w:cs="Arial"/>
          <w:color w:val="000000"/>
        </w:rPr>
      </w:pPr>
      <w:r w:rsidRPr="00B165BF">
        <w:rPr>
          <w:rFonts w:ascii="Arial" w:hAnsi="Arial" w:cs="Arial"/>
          <w:color w:val="000000"/>
        </w:rPr>
        <w:t>NSPCC (2021).</w:t>
      </w:r>
      <w:r w:rsidRPr="00B165BF">
        <w:rPr>
          <w:rStyle w:val="apple-converted-space"/>
          <w:rFonts w:ascii="Arial" w:hAnsi="Arial" w:cs="Arial"/>
          <w:color w:val="000000"/>
        </w:rPr>
        <w:t> </w:t>
      </w:r>
      <w:r w:rsidRPr="00B165BF">
        <w:rPr>
          <w:rFonts w:ascii="Arial" w:hAnsi="Arial" w:cs="Arial"/>
          <w:i/>
          <w:iCs/>
          <w:color w:val="000000"/>
        </w:rPr>
        <w:t>Parental mental health problems</w:t>
      </w:r>
      <w:r w:rsidRPr="00B165BF">
        <w:rPr>
          <w:rFonts w:ascii="Arial" w:hAnsi="Arial" w:cs="Arial"/>
          <w:color w:val="000000"/>
        </w:rPr>
        <w:t xml:space="preserve">. [online] NSPCC Learning. Available at: </w:t>
      </w:r>
      <w:hyperlink r:id="rId32" w:anchor="skip-to-content" w:history="1">
        <w:r w:rsidRPr="00B165BF">
          <w:rPr>
            <w:rStyle w:val="Hyperlink"/>
            <w:rFonts w:ascii="Arial" w:hAnsi="Arial" w:cs="Arial"/>
          </w:rPr>
          <w:t>https://learning.nspcc.org.uk/children-and-families-at-risk/parental-mental-health-problems#skip-to-content</w:t>
        </w:r>
      </w:hyperlink>
      <w:r w:rsidRPr="00B165BF">
        <w:rPr>
          <w:rFonts w:ascii="Arial" w:hAnsi="Arial" w:cs="Arial"/>
          <w:color w:val="000000"/>
        </w:rPr>
        <w:t>, (Accessed: 27</w:t>
      </w:r>
      <w:r w:rsidRPr="00B165BF">
        <w:rPr>
          <w:rFonts w:ascii="Arial" w:hAnsi="Arial" w:cs="Arial"/>
          <w:color w:val="000000"/>
          <w:vertAlign w:val="superscript"/>
        </w:rPr>
        <w:t>th</w:t>
      </w:r>
      <w:r w:rsidRPr="00B165BF">
        <w:rPr>
          <w:rFonts w:ascii="Arial" w:hAnsi="Arial" w:cs="Arial"/>
          <w:color w:val="000000"/>
        </w:rPr>
        <w:t xml:space="preserve"> November 2023). </w:t>
      </w:r>
    </w:p>
    <w:p w14:paraId="4780CB7E" w14:textId="77777777" w:rsidR="00B165BF" w:rsidRPr="00B165BF" w:rsidRDefault="00B165BF" w:rsidP="00B165BF">
      <w:pPr>
        <w:pStyle w:val="NormalWeb"/>
        <w:spacing w:before="0" w:beforeAutospacing="0" w:after="240" w:afterAutospacing="0" w:line="360" w:lineRule="atLeast"/>
        <w:rPr>
          <w:rFonts w:ascii="Arial" w:hAnsi="Arial" w:cs="Arial"/>
          <w:color w:val="000000"/>
        </w:rPr>
      </w:pPr>
      <w:proofErr w:type="spellStart"/>
      <w:r w:rsidRPr="00B165BF">
        <w:rPr>
          <w:rFonts w:ascii="Arial" w:hAnsi="Arial" w:cs="Arial"/>
          <w:color w:val="000000"/>
        </w:rPr>
        <w:t>Ogloff</w:t>
      </w:r>
      <w:proofErr w:type="spellEnd"/>
      <w:r w:rsidRPr="00B165BF">
        <w:rPr>
          <w:rFonts w:ascii="Arial" w:hAnsi="Arial" w:cs="Arial"/>
          <w:color w:val="000000"/>
        </w:rPr>
        <w:t xml:space="preserve">, </w:t>
      </w:r>
      <w:proofErr w:type="spellStart"/>
      <w:r w:rsidRPr="00B165BF">
        <w:rPr>
          <w:rFonts w:ascii="Arial" w:hAnsi="Arial" w:cs="Arial"/>
          <w:color w:val="000000"/>
        </w:rPr>
        <w:t>Cutajar</w:t>
      </w:r>
      <w:proofErr w:type="spellEnd"/>
      <w:r w:rsidRPr="00B165BF">
        <w:rPr>
          <w:rFonts w:ascii="Arial" w:hAnsi="Arial" w:cs="Arial"/>
          <w:color w:val="000000"/>
        </w:rPr>
        <w:t>, J., Mann, M., Mullen, E., and Paul eds., (2012).</w:t>
      </w:r>
      <w:r w:rsidRPr="00B165BF">
        <w:rPr>
          <w:rStyle w:val="apple-converted-space"/>
          <w:rFonts w:ascii="Arial" w:hAnsi="Arial" w:cs="Arial"/>
          <w:color w:val="000000"/>
        </w:rPr>
        <w:t> </w:t>
      </w:r>
      <w:r w:rsidRPr="00B165BF">
        <w:rPr>
          <w:rFonts w:ascii="Arial" w:hAnsi="Arial" w:cs="Arial"/>
          <w:i/>
          <w:iCs/>
          <w:color w:val="000000"/>
        </w:rPr>
        <w:t>Child sexual abuse and subsequent offending and victimisation: A 45-year follow-up study</w:t>
      </w:r>
      <w:r w:rsidRPr="00B165BF">
        <w:rPr>
          <w:rFonts w:ascii="Arial" w:hAnsi="Arial" w:cs="Arial"/>
          <w:color w:val="000000"/>
        </w:rPr>
        <w:t xml:space="preserve">. [online] Australian Institute of Criminology. Available at: </w:t>
      </w:r>
      <w:hyperlink r:id="rId33" w:history="1">
        <w:r w:rsidRPr="00B165BF">
          <w:rPr>
            <w:rStyle w:val="Hyperlink"/>
            <w:rFonts w:ascii="Arial" w:hAnsi="Arial" w:cs="Arial"/>
          </w:rPr>
          <w:t>https://www.aic.gov.au/publications/tandi/tandi440</w:t>
        </w:r>
      </w:hyperlink>
      <w:r w:rsidRPr="00B165BF">
        <w:rPr>
          <w:rFonts w:ascii="Arial" w:hAnsi="Arial" w:cs="Arial"/>
          <w:color w:val="000000"/>
        </w:rPr>
        <w:t>, (Accessed: 29</w:t>
      </w:r>
      <w:r w:rsidRPr="00B165BF">
        <w:rPr>
          <w:rFonts w:ascii="Arial" w:hAnsi="Arial" w:cs="Arial"/>
          <w:color w:val="000000"/>
          <w:vertAlign w:val="superscript"/>
        </w:rPr>
        <w:t>th</w:t>
      </w:r>
      <w:r w:rsidRPr="00B165BF">
        <w:rPr>
          <w:rFonts w:ascii="Arial" w:hAnsi="Arial" w:cs="Arial"/>
          <w:color w:val="000000"/>
        </w:rPr>
        <w:t xml:space="preserve"> November 2023).</w:t>
      </w:r>
    </w:p>
    <w:p w14:paraId="330B6C74" w14:textId="77777777" w:rsidR="00B165BF" w:rsidRPr="00B165BF" w:rsidRDefault="00B165BF" w:rsidP="00B165BF">
      <w:pPr>
        <w:pStyle w:val="NormalWeb"/>
        <w:spacing w:before="0" w:beforeAutospacing="0" w:after="240" w:afterAutospacing="0" w:line="360" w:lineRule="atLeast"/>
        <w:rPr>
          <w:rFonts w:ascii="Arial" w:hAnsi="Arial" w:cs="Arial"/>
          <w:color w:val="000000"/>
        </w:rPr>
      </w:pPr>
      <w:r w:rsidRPr="00B165BF">
        <w:rPr>
          <w:rFonts w:ascii="Arial" w:hAnsi="Arial" w:cs="Arial"/>
          <w:color w:val="000000"/>
        </w:rPr>
        <w:t xml:space="preserve">Oral, R., Ramirez, M., </w:t>
      </w:r>
      <w:proofErr w:type="spellStart"/>
      <w:r w:rsidRPr="00B165BF">
        <w:rPr>
          <w:rFonts w:ascii="Arial" w:hAnsi="Arial" w:cs="Arial"/>
          <w:color w:val="000000"/>
        </w:rPr>
        <w:t>Coohey</w:t>
      </w:r>
      <w:proofErr w:type="spellEnd"/>
      <w:r w:rsidRPr="00B165BF">
        <w:rPr>
          <w:rFonts w:ascii="Arial" w:hAnsi="Arial" w:cs="Arial"/>
          <w:color w:val="000000"/>
        </w:rPr>
        <w:t>, C., Nakada, S., Walz, A., Kuntz, A., Benoit, J. and Peek-Asa, C. (2015). Adverse childhood experiences and trauma informed care: the future of health care.</w:t>
      </w:r>
      <w:r w:rsidRPr="00B165BF">
        <w:rPr>
          <w:rStyle w:val="apple-converted-space"/>
          <w:rFonts w:ascii="Arial" w:hAnsi="Arial" w:cs="Arial"/>
          <w:color w:val="000000"/>
        </w:rPr>
        <w:t> </w:t>
      </w:r>
      <w:r w:rsidRPr="00B165BF">
        <w:rPr>
          <w:rFonts w:ascii="Arial" w:hAnsi="Arial" w:cs="Arial"/>
          <w:i/>
          <w:iCs/>
          <w:color w:val="000000"/>
        </w:rPr>
        <w:t>Paediatric Research</w:t>
      </w:r>
      <w:r w:rsidRPr="00B165BF">
        <w:rPr>
          <w:rFonts w:ascii="Arial" w:hAnsi="Arial" w:cs="Arial"/>
          <w:color w:val="000000"/>
        </w:rPr>
        <w:t xml:space="preserve">, [online] 79(1-2), pp.227–233. Available at: </w:t>
      </w:r>
      <w:hyperlink r:id="rId34" w:history="1">
        <w:r w:rsidRPr="00B165BF">
          <w:rPr>
            <w:rStyle w:val="Hyperlink"/>
            <w:rFonts w:ascii="Arial" w:hAnsi="Arial" w:cs="Arial"/>
          </w:rPr>
          <w:t>https://www.nature.com/articles/pr2015197</w:t>
        </w:r>
      </w:hyperlink>
      <w:r w:rsidRPr="00B165BF">
        <w:rPr>
          <w:rFonts w:ascii="Arial" w:hAnsi="Arial" w:cs="Arial"/>
          <w:color w:val="000000"/>
        </w:rPr>
        <w:t>, (Accessed: 23</w:t>
      </w:r>
      <w:r w:rsidRPr="00B165BF">
        <w:rPr>
          <w:rFonts w:ascii="Arial" w:hAnsi="Arial" w:cs="Arial"/>
          <w:color w:val="000000"/>
          <w:vertAlign w:val="superscript"/>
        </w:rPr>
        <w:t>rd</w:t>
      </w:r>
      <w:r w:rsidRPr="00B165BF">
        <w:rPr>
          <w:rFonts w:ascii="Arial" w:hAnsi="Arial" w:cs="Arial"/>
          <w:color w:val="000000"/>
        </w:rPr>
        <w:t xml:space="preserve"> November 2023). </w:t>
      </w:r>
    </w:p>
    <w:p w14:paraId="584C6326" w14:textId="77777777" w:rsidR="00B165BF" w:rsidRPr="00B165BF" w:rsidRDefault="00B165BF" w:rsidP="00B165BF">
      <w:pPr>
        <w:pStyle w:val="NormalWeb"/>
        <w:spacing w:before="0" w:beforeAutospacing="0" w:after="240" w:afterAutospacing="0" w:line="360" w:lineRule="atLeast"/>
        <w:rPr>
          <w:rFonts w:ascii="Arial" w:hAnsi="Arial" w:cs="Arial"/>
          <w:color w:val="000000"/>
        </w:rPr>
      </w:pPr>
      <w:r w:rsidRPr="00B165BF">
        <w:rPr>
          <w:rFonts w:ascii="Arial" w:hAnsi="Arial" w:cs="Arial"/>
          <w:color w:val="000000"/>
        </w:rPr>
        <w:t xml:space="preserve">Perez, N.M., Jennings, W.G. and </w:t>
      </w:r>
      <w:proofErr w:type="spellStart"/>
      <w:r w:rsidRPr="00B165BF">
        <w:rPr>
          <w:rFonts w:ascii="Arial" w:hAnsi="Arial" w:cs="Arial"/>
          <w:color w:val="000000"/>
        </w:rPr>
        <w:t>Baglivio</w:t>
      </w:r>
      <w:proofErr w:type="spellEnd"/>
      <w:r w:rsidRPr="00B165BF">
        <w:rPr>
          <w:rFonts w:ascii="Arial" w:hAnsi="Arial" w:cs="Arial"/>
          <w:color w:val="000000"/>
        </w:rPr>
        <w:t>, M.T. (2016). A Path to Serious, Violent, Chronic Delinquency: The Harmful Aftermath of Adverse Childhood Experiences.</w:t>
      </w:r>
      <w:r w:rsidRPr="00B165BF">
        <w:rPr>
          <w:rStyle w:val="apple-converted-space"/>
          <w:rFonts w:ascii="Arial" w:hAnsi="Arial" w:cs="Arial"/>
          <w:color w:val="000000"/>
        </w:rPr>
        <w:t> </w:t>
      </w:r>
      <w:r w:rsidRPr="00B165BF">
        <w:rPr>
          <w:rFonts w:ascii="Arial" w:hAnsi="Arial" w:cs="Arial"/>
          <w:i/>
          <w:iCs/>
          <w:color w:val="000000"/>
        </w:rPr>
        <w:t>Crime &amp; Delinquency</w:t>
      </w:r>
      <w:r w:rsidRPr="00B165BF">
        <w:rPr>
          <w:rFonts w:ascii="Arial" w:hAnsi="Arial" w:cs="Arial"/>
          <w:color w:val="000000"/>
        </w:rPr>
        <w:t xml:space="preserve">, 64(1), pp.3–25. Available at: </w:t>
      </w:r>
      <w:hyperlink r:id="rId35" w:history="1">
        <w:r w:rsidRPr="00B165BF">
          <w:rPr>
            <w:rStyle w:val="Hyperlink"/>
            <w:rFonts w:ascii="Arial" w:hAnsi="Arial" w:cs="Arial"/>
          </w:rPr>
          <w:t>https://journals.sagepub.com/doi/full/10.1177/0011128716684806</w:t>
        </w:r>
      </w:hyperlink>
      <w:r w:rsidRPr="00B165BF">
        <w:rPr>
          <w:rFonts w:ascii="Arial" w:hAnsi="Arial" w:cs="Arial"/>
          <w:color w:val="000000"/>
        </w:rPr>
        <w:t>, (Accessed: 2</w:t>
      </w:r>
      <w:r w:rsidRPr="00B165BF">
        <w:rPr>
          <w:rFonts w:ascii="Arial" w:hAnsi="Arial" w:cs="Arial"/>
          <w:color w:val="000000"/>
          <w:vertAlign w:val="superscript"/>
        </w:rPr>
        <w:t>nd</w:t>
      </w:r>
      <w:r w:rsidRPr="00B165BF">
        <w:rPr>
          <w:rFonts w:ascii="Arial" w:hAnsi="Arial" w:cs="Arial"/>
          <w:color w:val="000000"/>
        </w:rPr>
        <w:t xml:space="preserve"> December 2023). </w:t>
      </w:r>
    </w:p>
    <w:p w14:paraId="05848DD0" w14:textId="77777777" w:rsidR="00B165BF" w:rsidRPr="00B165BF" w:rsidRDefault="00B165BF" w:rsidP="00B165BF">
      <w:pPr>
        <w:pStyle w:val="NormalWeb"/>
        <w:spacing w:before="0" w:beforeAutospacing="0" w:after="240" w:afterAutospacing="0" w:line="360" w:lineRule="atLeast"/>
        <w:rPr>
          <w:rFonts w:ascii="Arial" w:hAnsi="Arial" w:cs="Arial"/>
          <w:color w:val="000000"/>
        </w:rPr>
      </w:pPr>
      <w:r w:rsidRPr="00B165BF">
        <w:rPr>
          <w:rFonts w:ascii="Arial" w:hAnsi="Arial" w:cs="Arial"/>
          <w:color w:val="000000"/>
        </w:rPr>
        <w:t>Public Health Wales (2023).</w:t>
      </w:r>
      <w:r w:rsidRPr="00B165BF">
        <w:rPr>
          <w:rStyle w:val="apple-converted-space"/>
          <w:rFonts w:ascii="Arial" w:hAnsi="Arial" w:cs="Arial"/>
          <w:color w:val="000000"/>
        </w:rPr>
        <w:t> </w:t>
      </w:r>
      <w:r w:rsidRPr="00B165BF">
        <w:rPr>
          <w:rFonts w:ascii="Arial" w:hAnsi="Arial" w:cs="Arial"/>
          <w:i/>
          <w:iCs/>
          <w:color w:val="000000"/>
        </w:rPr>
        <w:t>More than eight in ten men in prison suffered childhood adversity</w:t>
      </w:r>
      <w:r w:rsidRPr="00B165BF">
        <w:rPr>
          <w:rFonts w:ascii="Arial" w:hAnsi="Arial" w:cs="Arial"/>
          <w:color w:val="000000"/>
        </w:rPr>
        <w:t xml:space="preserve">. [online] Public Health Wales. Available at: </w:t>
      </w:r>
      <w:hyperlink r:id="rId36" w:history="1">
        <w:r w:rsidRPr="00B165BF">
          <w:rPr>
            <w:rStyle w:val="Hyperlink"/>
            <w:rFonts w:ascii="Arial" w:hAnsi="Arial" w:cs="Arial"/>
          </w:rPr>
          <w:t>https://phw.nhs.wales/news/more-than-eight-in-ten-men-in-prison-suffered-childhood-adversity/</w:t>
        </w:r>
      </w:hyperlink>
      <w:r w:rsidRPr="00B165BF">
        <w:rPr>
          <w:rFonts w:ascii="Arial" w:hAnsi="Arial" w:cs="Arial"/>
          <w:color w:val="000000"/>
        </w:rPr>
        <w:t>, (Accessed: 29</w:t>
      </w:r>
      <w:r w:rsidRPr="00B165BF">
        <w:rPr>
          <w:rFonts w:ascii="Arial" w:hAnsi="Arial" w:cs="Arial"/>
          <w:color w:val="000000"/>
          <w:vertAlign w:val="superscript"/>
        </w:rPr>
        <w:t>th</w:t>
      </w:r>
      <w:r w:rsidRPr="00B165BF">
        <w:rPr>
          <w:rFonts w:ascii="Arial" w:hAnsi="Arial" w:cs="Arial"/>
          <w:color w:val="000000"/>
        </w:rPr>
        <w:t xml:space="preserve"> November 2023). </w:t>
      </w:r>
    </w:p>
    <w:p w14:paraId="49411258" w14:textId="77777777" w:rsidR="00B165BF" w:rsidRPr="00B165BF" w:rsidRDefault="00B165BF" w:rsidP="00B165BF">
      <w:pPr>
        <w:pStyle w:val="NormalWeb"/>
        <w:spacing w:before="0" w:beforeAutospacing="0" w:after="240" w:afterAutospacing="0" w:line="360" w:lineRule="atLeast"/>
        <w:rPr>
          <w:rFonts w:ascii="Arial" w:hAnsi="Arial" w:cs="Arial"/>
          <w:color w:val="000000"/>
        </w:rPr>
      </w:pPr>
      <w:proofErr w:type="spellStart"/>
      <w:r w:rsidRPr="00B165BF">
        <w:rPr>
          <w:rFonts w:ascii="Arial" w:hAnsi="Arial" w:cs="Arial"/>
          <w:color w:val="000000"/>
        </w:rPr>
        <w:t>Satapathy</w:t>
      </w:r>
      <w:proofErr w:type="spellEnd"/>
      <w:r w:rsidRPr="00B165BF">
        <w:rPr>
          <w:rFonts w:ascii="Arial" w:hAnsi="Arial" w:cs="Arial"/>
          <w:color w:val="000000"/>
        </w:rPr>
        <w:t>, S., Choudhary, V., Behera, C., Swain, R., Sharma, R. and Sagar, R. (2022). Adverse Childhood Experiences, Aggression, Empathy, and Psychopathology in Adult Males Accused of Rape.</w:t>
      </w:r>
      <w:r w:rsidRPr="00B165BF">
        <w:rPr>
          <w:rStyle w:val="apple-converted-space"/>
          <w:rFonts w:ascii="Arial" w:hAnsi="Arial" w:cs="Arial"/>
          <w:color w:val="000000"/>
        </w:rPr>
        <w:t> </w:t>
      </w:r>
      <w:r w:rsidRPr="00B165BF">
        <w:rPr>
          <w:rFonts w:ascii="Arial" w:hAnsi="Arial" w:cs="Arial"/>
          <w:i/>
          <w:iCs/>
          <w:color w:val="000000"/>
        </w:rPr>
        <w:t>Indian Journal of Psychological Medicine</w:t>
      </w:r>
      <w:r w:rsidRPr="00B165BF">
        <w:rPr>
          <w:rFonts w:ascii="Arial" w:hAnsi="Arial" w:cs="Arial"/>
          <w:color w:val="000000"/>
        </w:rPr>
        <w:t xml:space="preserve">, p.025371762211062, Available at: </w:t>
      </w:r>
      <w:hyperlink r:id="rId37" w:history="1">
        <w:r w:rsidRPr="00B165BF">
          <w:rPr>
            <w:rStyle w:val="Hyperlink"/>
            <w:rFonts w:ascii="Arial" w:hAnsi="Arial" w:cs="Arial"/>
          </w:rPr>
          <w:t>https://www.ncbi.nlm.nih.gov/pmc/articles/PMC9460024/</w:t>
        </w:r>
      </w:hyperlink>
      <w:r w:rsidRPr="00B165BF">
        <w:rPr>
          <w:rFonts w:ascii="Arial" w:hAnsi="Arial" w:cs="Arial"/>
          <w:color w:val="000000"/>
        </w:rPr>
        <w:t>, (Accessed: 7</w:t>
      </w:r>
      <w:r w:rsidRPr="00B165BF">
        <w:rPr>
          <w:rFonts w:ascii="Arial" w:hAnsi="Arial" w:cs="Arial"/>
          <w:color w:val="000000"/>
          <w:vertAlign w:val="superscript"/>
        </w:rPr>
        <w:t>th</w:t>
      </w:r>
      <w:r w:rsidRPr="00B165BF">
        <w:rPr>
          <w:rFonts w:ascii="Arial" w:hAnsi="Arial" w:cs="Arial"/>
          <w:color w:val="000000"/>
        </w:rPr>
        <w:t xml:space="preserve"> December 2022). </w:t>
      </w:r>
    </w:p>
    <w:p w14:paraId="60699322" w14:textId="77777777" w:rsidR="00B165BF" w:rsidRPr="00B165BF" w:rsidRDefault="00B165BF" w:rsidP="00B165BF">
      <w:pPr>
        <w:pStyle w:val="pb-2"/>
        <w:spacing w:line="360" w:lineRule="auto"/>
        <w:rPr>
          <w:rFonts w:ascii="Arial" w:hAnsi="Arial" w:cs="Arial"/>
        </w:rPr>
      </w:pPr>
      <w:r w:rsidRPr="00B165BF">
        <w:rPr>
          <w:rFonts w:ascii="Arial" w:hAnsi="Arial" w:cs="Arial"/>
          <w:shd w:val="clear" w:color="auto" w:fill="FFFFFF"/>
        </w:rPr>
        <w:t>Schiraldi, G, R</w:t>
      </w:r>
      <w:r w:rsidRPr="00B165BF">
        <w:rPr>
          <w:rFonts w:ascii="Arial" w:hAnsi="Arial" w:cs="Arial"/>
        </w:rPr>
        <w:t xml:space="preserve"> (2021), </w:t>
      </w:r>
      <w:r w:rsidRPr="00B165BF">
        <w:rPr>
          <w:rFonts w:ascii="Arial" w:hAnsi="Arial" w:cs="Arial"/>
          <w:i/>
          <w:iCs/>
        </w:rPr>
        <w:t xml:space="preserve">The Adverse Childhood Experiences Recovery Workbook, Heal the Hidden Wounds from Childhood Affecting Your Adult Mental and Physical Health, </w:t>
      </w:r>
      <w:r w:rsidRPr="00B165BF">
        <w:rPr>
          <w:rFonts w:ascii="Arial" w:hAnsi="Arial" w:cs="Arial"/>
        </w:rPr>
        <w:t xml:space="preserve">First edition, New Harbinger Publications. </w:t>
      </w:r>
    </w:p>
    <w:p w14:paraId="4D3E5F09" w14:textId="77777777" w:rsidR="00B165BF" w:rsidRPr="00B165BF" w:rsidRDefault="00B165BF" w:rsidP="00B165BF">
      <w:pPr>
        <w:pStyle w:val="NormalWeb"/>
        <w:spacing w:before="0" w:beforeAutospacing="0" w:after="240" w:afterAutospacing="0" w:line="360" w:lineRule="atLeast"/>
        <w:rPr>
          <w:rFonts w:ascii="Arial" w:hAnsi="Arial" w:cs="Arial"/>
          <w:color w:val="000000"/>
        </w:rPr>
      </w:pPr>
      <w:r w:rsidRPr="00B165BF">
        <w:rPr>
          <w:rFonts w:ascii="Arial" w:hAnsi="Arial" w:cs="Arial"/>
          <w:color w:val="000000"/>
        </w:rPr>
        <w:lastRenderedPageBreak/>
        <w:t xml:space="preserve">Stein. M (2012), </w:t>
      </w:r>
      <w:r w:rsidRPr="00B165BF">
        <w:rPr>
          <w:rFonts w:ascii="Arial" w:hAnsi="Arial" w:cs="Arial"/>
          <w:i/>
          <w:iCs/>
          <w:color w:val="000000"/>
        </w:rPr>
        <w:t>Young People Leaving Care, Supporting Pathways to Adulthood</w:t>
      </w:r>
      <w:r w:rsidRPr="00B165BF">
        <w:rPr>
          <w:rFonts w:ascii="Arial" w:hAnsi="Arial" w:cs="Arial"/>
          <w:color w:val="000000"/>
        </w:rPr>
        <w:t xml:space="preserve">, Jessica Kingsley Publishers. </w:t>
      </w:r>
    </w:p>
    <w:p w14:paraId="6CD0B462" w14:textId="77777777" w:rsidR="00B165BF" w:rsidRPr="00B165BF" w:rsidRDefault="00B165BF" w:rsidP="00B165BF">
      <w:pPr>
        <w:pStyle w:val="NormalWeb"/>
        <w:spacing w:before="0" w:beforeAutospacing="0" w:after="240" w:afterAutospacing="0" w:line="360" w:lineRule="atLeast"/>
        <w:rPr>
          <w:rFonts w:ascii="Arial" w:hAnsi="Arial" w:cs="Arial"/>
          <w:color w:val="000000"/>
        </w:rPr>
      </w:pPr>
      <w:r w:rsidRPr="00B165BF">
        <w:rPr>
          <w:rFonts w:ascii="Arial" w:hAnsi="Arial" w:cs="Arial"/>
          <w:color w:val="000000"/>
        </w:rPr>
        <w:t xml:space="preserve">Stensrud, R.H., </w:t>
      </w:r>
      <w:proofErr w:type="spellStart"/>
      <w:r w:rsidRPr="00B165BF">
        <w:rPr>
          <w:rFonts w:ascii="Arial" w:hAnsi="Arial" w:cs="Arial"/>
          <w:color w:val="000000"/>
        </w:rPr>
        <w:t>Gilbride</w:t>
      </w:r>
      <w:proofErr w:type="spellEnd"/>
      <w:r w:rsidRPr="00B165BF">
        <w:rPr>
          <w:rFonts w:ascii="Arial" w:hAnsi="Arial" w:cs="Arial"/>
          <w:color w:val="000000"/>
        </w:rPr>
        <w:t xml:space="preserve">, D.D. and </w:t>
      </w:r>
      <w:proofErr w:type="spellStart"/>
      <w:r w:rsidRPr="00B165BF">
        <w:rPr>
          <w:rFonts w:ascii="Arial" w:hAnsi="Arial" w:cs="Arial"/>
          <w:color w:val="000000"/>
        </w:rPr>
        <w:t>Bruinekool</w:t>
      </w:r>
      <w:proofErr w:type="spellEnd"/>
      <w:r w:rsidRPr="00B165BF">
        <w:rPr>
          <w:rFonts w:ascii="Arial" w:hAnsi="Arial" w:cs="Arial"/>
          <w:color w:val="000000"/>
        </w:rPr>
        <w:t>, R.M. (2018). The Childhood to Prison Pipeline: Early Childhood Trauma as Reported by a Prison Population.</w:t>
      </w:r>
      <w:r w:rsidRPr="00B165BF">
        <w:rPr>
          <w:rStyle w:val="apple-converted-space"/>
          <w:rFonts w:ascii="Arial" w:hAnsi="Arial" w:cs="Arial"/>
          <w:color w:val="000000"/>
        </w:rPr>
        <w:t> </w:t>
      </w:r>
      <w:r w:rsidRPr="00B165BF">
        <w:rPr>
          <w:rFonts w:ascii="Arial" w:hAnsi="Arial" w:cs="Arial"/>
          <w:i/>
          <w:iCs/>
          <w:color w:val="000000"/>
        </w:rPr>
        <w:t xml:space="preserve">Rehabilitation </w:t>
      </w:r>
      <w:proofErr w:type="spellStart"/>
      <w:r w:rsidRPr="00B165BF">
        <w:rPr>
          <w:rFonts w:ascii="Arial" w:hAnsi="Arial" w:cs="Arial"/>
          <w:i/>
          <w:iCs/>
          <w:color w:val="000000"/>
        </w:rPr>
        <w:t>Counseling</w:t>
      </w:r>
      <w:proofErr w:type="spellEnd"/>
      <w:r w:rsidRPr="00B165BF">
        <w:rPr>
          <w:rFonts w:ascii="Arial" w:hAnsi="Arial" w:cs="Arial"/>
          <w:i/>
          <w:iCs/>
          <w:color w:val="000000"/>
        </w:rPr>
        <w:t xml:space="preserve"> Bulletin</w:t>
      </w:r>
      <w:r w:rsidRPr="00B165BF">
        <w:rPr>
          <w:rFonts w:ascii="Arial" w:hAnsi="Arial" w:cs="Arial"/>
          <w:color w:val="000000"/>
        </w:rPr>
        <w:t xml:space="preserve">, 62(4), p.003435521877484, Available at: </w:t>
      </w:r>
      <w:hyperlink r:id="rId38" w:history="1">
        <w:r w:rsidRPr="00B165BF">
          <w:rPr>
            <w:rStyle w:val="Hyperlink"/>
            <w:rFonts w:ascii="Arial" w:hAnsi="Arial" w:cs="Arial"/>
          </w:rPr>
          <w:t>https://journals.sagepub.com/doi/10.1177/0034355218774844</w:t>
        </w:r>
      </w:hyperlink>
      <w:r w:rsidRPr="00B165BF">
        <w:rPr>
          <w:rFonts w:ascii="Arial" w:hAnsi="Arial" w:cs="Arial"/>
          <w:color w:val="000000"/>
        </w:rPr>
        <w:t>, (Accessed: 1</w:t>
      </w:r>
      <w:r w:rsidRPr="00B165BF">
        <w:rPr>
          <w:rFonts w:ascii="Arial" w:hAnsi="Arial" w:cs="Arial"/>
          <w:color w:val="000000"/>
          <w:vertAlign w:val="superscript"/>
        </w:rPr>
        <w:t>st</w:t>
      </w:r>
      <w:r w:rsidRPr="00B165BF">
        <w:rPr>
          <w:rFonts w:ascii="Arial" w:hAnsi="Arial" w:cs="Arial"/>
          <w:color w:val="000000"/>
        </w:rPr>
        <w:t xml:space="preserve"> December 2023). </w:t>
      </w:r>
    </w:p>
    <w:p w14:paraId="1DA504D2" w14:textId="77777777" w:rsidR="00B165BF" w:rsidRPr="00B165BF" w:rsidRDefault="00B165BF" w:rsidP="00B165BF">
      <w:pPr>
        <w:pStyle w:val="NormalWeb"/>
        <w:spacing w:before="0" w:beforeAutospacing="0" w:after="240" w:afterAutospacing="0" w:line="360" w:lineRule="atLeast"/>
        <w:rPr>
          <w:rFonts w:ascii="Arial" w:hAnsi="Arial" w:cs="Arial"/>
          <w:color w:val="000000"/>
        </w:rPr>
      </w:pPr>
      <w:r w:rsidRPr="00B165BF">
        <w:rPr>
          <w:rFonts w:ascii="Arial" w:hAnsi="Arial" w:cs="Arial"/>
          <w:color w:val="000000"/>
        </w:rPr>
        <w:t xml:space="preserve">Thomson, N (2019), </w:t>
      </w:r>
      <w:r w:rsidRPr="00B165BF">
        <w:rPr>
          <w:rFonts w:ascii="Arial" w:hAnsi="Arial" w:cs="Arial"/>
          <w:i/>
          <w:iCs/>
          <w:color w:val="000000"/>
        </w:rPr>
        <w:t>Understanding Psychopathy the Biological Perspective,</w:t>
      </w:r>
      <w:r w:rsidRPr="00B165BF">
        <w:rPr>
          <w:rFonts w:ascii="Arial" w:hAnsi="Arial" w:cs="Arial"/>
          <w:color w:val="000000"/>
        </w:rPr>
        <w:t xml:space="preserve"> First Edition, Routledge. </w:t>
      </w:r>
    </w:p>
    <w:p w14:paraId="5EB6B172" w14:textId="77777777" w:rsidR="00B165BF" w:rsidRPr="00B165BF" w:rsidRDefault="00B165BF" w:rsidP="00B165BF">
      <w:pPr>
        <w:pStyle w:val="NormalWeb"/>
        <w:spacing w:before="0" w:beforeAutospacing="0" w:after="240" w:afterAutospacing="0" w:line="360" w:lineRule="atLeast"/>
        <w:rPr>
          <w:rFonts w:ascii="Arial" w:hAnsi="Arial" w:cs="Arial"/>
          <w:color w:val="000000"/>
        </w:rPr>
      </w:pPr>
      <w:r w:rsidRPr="00B165BF">
        <w:rPr>
          <w:rFonts w:ascii="Arial" w:hAnsi="Arial" w:cs="Arial"/>
          <w:color w:val="000000"/>
        </w:rPr>
        <w:t xml:space="preserve">Thomson, N.D., Moeller, F.G., </w:t>
      </w:r>
      <w:proofErr w:type="spellStart"/>
      <w:r w:rsidRPr="00B165BF">
        <w:rPr>
          <w:rFonts w:ascii="Arial" w:hAnsi="Arial" w:cs="Arial"/>
          <w:color w:val="000000"/>
        </w:rPr>
        <w:t>Amstadter</w:t>
      </w:r>
      <w:proofErr w:type="spellEnd"/>
      <w:r w:rsidRPr="00B165BF">
        <w:rPr>
          <w:rFonts w:ascii="Arial" w:hAnsi="Arial" w:cs="Arial"/>
          <w:color w:val="000000"/>
        </w:rPr>
        <w:t xml:space="preserve">, A.B., </w:t>
      </w:r>
      <w:proofErr w:type="spellStart"/>
      <w:r w:rsidRPr="00B165BF">
        <w:rPr>
          <w:rFonts w:ascii="Arial" w:hAnsi="Arial" w:cs="Arial"/>
          <w:color w:val="000000"/>
        </w:rPr>
        <w:t>Svikis</w:t>
      </w:r>
      <w:proofErr w:type="spellEnd"/>
      <w:r w:rsidRPr="00B165BF">
        <w:rPr>
          <w:rFonts w:ascii="Arial" w:hAnsi="Arial" w:cs="Arial"/>
          <w:color w:val="000000"/>
        </w:rPr>
        <w:t xml:space="preserve">, D., </w:t>
      </w:r>
      <w:proofErr w:type="spellStart"/>
      <w:r w:rsidRPr="00B165BF">
        <w:rPr>
          <w:rFonts w:ascii="Arial" w:hAnsi="Arial" w:cs="Arial"/>
          <w:color w:val="000000"/>
        </w:rPr>
        <w:t>Perera</w:t>
      </w:r>
      <w:proofErr w:type="spellEnd"/>
      <w:r w:rsidRPr="00B165BF">
        <w:rPr>
          <w:rFonts w:ascii="Arial" w:hAnsi="Arial" w:cs="Arial"/>
          <w:color w:val="000000"/>
        </w:rPr>
        <w:t>, R.A., and Bjork, J.M. (2020). The Impact of Parental Incarceration on Psychopathy, Crime, and Prison Violence in Women.</w:t>
      </w:r>
      <w:r w:rsidRPr="00B165BF">
        <w:rPr>
          <w:rStyle w:val="apple-converted-space"/>
          <w:rFonts w:ascii="Arial" w:hAnsi="Arial" w:cs="Arial"/>
          <w:color w:val="000000"/>
        </w:rPr>
        <w:t> </w:t>
      </w:r>
      <w:r w:rsidRPr="00B165BF">
        <w:rPr>
          <w:rFonts w:ascii="Arial" w:hAnsi="Arial" w:cs="Arial"/>
          <w:i/>
          <w:iCs/>
          <w:color w:val="000000"/>
        </w:rPr>
        <w:t>International Journal of Offender Therapy and Comparative Criminology</w:t>
      </w:r>
      <w:r w:rsidRPr="00B165BF">
        <w:rPr>
          <w:rFonts w:ascii="Arial" w:hAnsi="Arial" w:cs="Arial"/>
          <w:color w:val="000000"/>
        </w:rPr>
        <w:t xml:space="preserve">, 64(10-11), pp.1178–1194. Available at: </w:t>
      </w:r>
      <w:hyperlink r:id="rId39" w:anchor=":~:text=Research%20from%20the%20Cambridge%20Study,aggression%20(Wildeman%2C%202010)" w:history="1">
        <w:r w:rsidRPr="00B165BF">
          <w:rPr>
            <w:rStyle w:val="Hyperlink"/>
            <w:rFonts w:ascii="Arial" w:hAnsi="Arial" w:cs="Arial"/>
          </w:rPr>
          <w:t>https://www.ncbi.nlm.nih.gov/pmc/articles/PMC8380309/#:~:text=Research%20from%20the%20Cambridge%20Study,aggression%20(Wildeman%2C%202010)</w:t>
        </w:r>
      </w:hyperlink>
      <w:r w:rsidRPr="00B165BF">
        <w:rPr>
          <w:rFonts w:ascii="Arial" w:hAnsi="Arial" w:cs="Arial"/>
          <w:color w:val="000000"/>
        </w:rPr>
        <w:t>, (Accessed: 30</w:t>
      </w:r>
      <w:r w:rsidRPr="00B165BF">
        <w:rPr>
          <w:rFonts w:ascii="Arial" w:hAnsi="Arial" w:cs="Arial"/>
          <w:color w:val="000000"/>
          <w:vertAlign w:val="superscript"/>
        </w:rPr>
        <w:t>th</w:t>
      </w:r>
      <w:r w:rsidRPr="00B165BF">
        <w:rPr>
          <w:rFonts w:ascii="Arial" w:hAnsi="Arial" w:cs="Arial"/>
          <w:color w:val="000000"/>
        </w:rPr>
        <w:t xml:space="preserve"> November 2023). </w:t>
      </w:r>
    </w:p>
    <w:p w14:paraId="21C2555B" w14:textId="77777777" w:rsidR="00B165BF" w:rsidRPr="00B165BF" w:rsidRDefault="00B165BF" w:rsidP="00B165BF">
      <w:pPr>
        <w:pStyle w:val="NormalWeb"/>
        <w:spacing w:before="0" w:beforeAutospacing="0" w:after="240" w:afterAutospacing="0" w:line="360" w:lineRule="atLeast"/>
        <w:rPr>
          <w:rFonts w:ascii="Arial" w:hAnsi="Arial" w:cs="Arial"/>
          <w:color w:val="000000"/>
        </w:rPr>
      </w:pPr>
      <w:r w:rsidRPr="00B165BF">
        <w:rPr>
          <w:rFonts w:ascii="Arial" w:hAnsi="Arial" w:cs="Arial"/>
          <w:color w:val="000000"/>
        </w:rPr>
        <w:t>Valentino, K. (2017). Relational Interventions for Maltreated Children.</w:t>
      </w:r>
      <w:r w:rsidRPr="00B165BF">
        <w:rPr>
          <w:rStyle w:val="apple-converted-space"/>
          <w:rFonts w:ascii="Arial" w:hAnsi="Arial" w:cs="Arial"/>
          <w:color w:val="000000"/>
        </w:rPr>
        <w:t> </w:t>
      </w:r>
      <w:r w:rsidRPr="00B165BF">
        <w:rPr>
          <w:rFonts w:ascii="Arial" w:hAnsi="Arial" w:cs="Arial"/>
          <w:i/>
          <w:iCs/>
          <w:color w:val="000000"/>
        </w:rPr>
        <w:t>Child Development</w:t>
      </w:r>
      <w:r w:rsidRPr="00B165BF">
        <w:rPr>
          <w:rFonts w:ascii="Arial" w:hAnsi="Arial" w:cs="Arial"/>
          <w:color w:val="000000"/>
        </w:rPr>
        <w:t xml:space="preserve">, 88(2), pp.359–367. Available at: </w:t>
      </w:r>
      <w:hyperlink r:id="rId40" w:history="1">
        <w:r w:rsidRPr="00B165BF">
          <w:rPr>
            <w:rStyle w:val="Hyperlink"/>
            <w:rFonts w:ascii="Arial" w:hAnsi="Arial" w:cs="Arial"/>
          </w:rPr>
          <w:t>https://www.ncbi.nlm.nih.gov/pmc/articles/PMC5342912/</w:t>
        </w:r>
      </w:hyperlink>
      <w:r w:rsidRPr="00B165BF">
        <w:rPr>
          <w:rFonts w:ascii="Arial" w:hAnsi="Arial" w:cs="Arial"/>
          <w:color w:val="000000"/>
        </w:rPr>
        <w:t>, (Accessed: 24</w:t>
      </w:r>
      <w:r w:rsidRPr="00B165BF">
        <w:rPr>
          <w:rFonts w:ascii="Arial" w:hAnsi="Arial" w:cs="Arial"/>
          <w:color w:val="000000"/>
          <w:vertAlign w:val="superscript"/>
        </w:rPr>
        <w:t>th</w:t>
      </w:r>
      <w:r w:rsidRPr="00B165BF">
        <w:rPr>
          <w:rFonts w:ascii="Arial" w:hAnsi="Arial" w:cs="Arial"/>
          <w:color w:val="000000"/>
        </w:rPr>
        <w:t xml:space="preserve"> November 2023). </w:t>
      </w:r>
    </w:p>
    <w:p w14:paraId="37514FF6" w14:textId="77777777" w:rsidR="00B165BF" w:rsidRPr="00B165BF" w:rsidRDefault="00B165BF" w:rsidP="00B165BF">
      <w:pPr>
        <w:pStyle w:val="NormalWeb"/>
        <w:spacing w:before="0" w:beforeAutospacing="0" w:after="240" w:afterAutospacing="0" w:line="360" w:lineRule="atLeast"/>
        <w:rPr>
          <w:rFonts w:ascii="Arial" w:hAnsi="Arial" w:cs="Arial"/>
          <w:color w:val="000000"/>
        </w:rPr>
      </w:pPr>
      <w:r w:rsidRPr="00B165BF">
        <w:rPr>
          <w:rFonts w:ascii="Arial" w:hAnsi="Arial" w:cs="Arial"/>
          <w:color w:val="000000"/>
        </w:rPr>
        <w:t xml:space="preserve">Waite, R and Ryan R, A (2020), </w:t>
      </w:r>
      <w:r w:rsidRPr="00B165BF">
        <w:rPr>
          <w:rFonts w:ascii="Arial" w:hAnsi="Arial" w:cs="Arial"/>
          <w:i/>
          <w:iCs/>
          <w:color w:val="000000"/>
        </w:rPr>
        <w:t>Adverse Childhood Experiences What Students and Health Care Professionals Need to Know,</w:t>
      </w:r>
      <w:r w:rsidRPr="00B165BF">
        <w:rPr>
          <w:rFonts w:ascii="Arial" w:hAnsi="Arial" w:cs="Arial"/>
          <w:color w:val="000000"/>
        </w:rPr>
        <w:t xml:space="preserve"> Routledge. </w:t>
      </w:r>
    </w:p>
    <w:p w14:paraId="45756A48" w14:textId="77777777" w:rsidR="00B165BF" w:rsidRPr="00B165BF" w:rsidRDefault="00B165BF" w:rsidP="00B165BF">
      <w:pPr>
        <w:pStyle w:val="NormalWeb"/>
        <w:spacing w:before="0" w:beforeAutospacing="0" w:after="240" w:afterAutospacing="0" w:line="360" w:lineRule="atLeast"/>
        <w:rPr>
          <w:rFonts w:ascii="Arial" w:hAnsi="Arial" w:cs="Arial"/>
          <w:color w:val="000000"/>
        </w:rPr>
      </w:pPr>
      <w:r w:rsidRPr="00B165BF">
        <w:rPr>
          <w:rFonts w:ascii="Arial" w:hAnsi="Arial" w:cs="Arial"/>
          <w:color w:val="000000"/>
        </w:rPr>
        <w:t xml:space="preserve">White, H.R., Buckman, J., </w:t>
      </w:r>
      <w:proofErr w:type="spellStart"/>
      <w:r w:rsidRPr="00B165BF">
        <w:rPr>
          <w:rFonts w:ascii="Arial" w:hAnsi="Arial" w:cs="Arial"/>
          <w:color w:val="000000"/>
        </w:rPr>
        <w:t>Pardini</w:t>
      </w:r>
      <w:proofErr w:type="spellEnd"/>
      <w:r w:rsidRPr="00B165BF">
        <w:rPr>
          <w:rFonts w:ascii="Arial" w:hAnsi="Arial" w:cs="Arial"/>
          <w:color w:val="000000"/>
        </w:rPr>
        <w:t xml:space="preserve">, D. and </w:t>
      </w:r>
      <w:proofErr w:type="spellStart"/>
      <w:r w:rsidRPr="00B165BF">
        <w:rPr>
          <w:rFonts w:ascii="Arial" w:hAnsi="Arial" w:cs="Arial"/>
          <w:color w:val="000000"/>
        </w:rPr>
        <w:t>Loeber</w:t>
      </w:r>
      <w:proofErr w:type="spellEnd"/>
      <w:r w:rsidRPr="00B165BF">
        <w:rPr>
          <w:rFonts w:ascii="Arial" w:hAnsi="Arial" w:cs="Arial"/>
          <w:color w:val="000000"/>
        </w:rPr>
        <w:t>, R. (2015). The Association of Alcohol and Drug Use with Persistence of Violent Offending in Young Adulthood.</w:t>
      </w:r>
      <w:r w:rsidRPr="00B165BF">
        <w:rPr>
          <w:rStyle w:val="apple-converted-space"/>
          <w:rFonts w:ascii="Arial" w:hAnsi="Arial" w:cs="Arial"/>
          <w:color w:val="000000"/>
        </w:rPr>
        <w:t> </w:t>
      </w:r>
      <w:r w:rsidRPr="00B165BF">
        <w:rPr>
          <w:rFonts w:ascii="Arial" w:hAnsi="Arial" w:cs="Arial"/>
          <w:i/>
          <w:iCs/>
          <w:color w:val="000000"/>
        </w:rPr>
        <w:t>Journal of Developmental and Life-Course Criminology</w:t>
      </w:r>
      <w:r w:rsidRPr="00B165BF">
        <w:rPr>
          <w:rFonts w:ascii="Arial" w:hAnsi="Arial" w:cs="Arial"/>
          <w:color w:val="000000"/>
        </w:rPr>
        <w:t xml:space="preserve">, 1(3), pp.289–303. Available at: </w:t>
      </w:r>
      <w:hyperlink r:id="rId41" w:history="1">
        <w:r w:rsidRPr="00B165BF">
          <w:rPr>
            <w:rStyle w:val="Hyperlink"/>
            <w:rFonts w:ascii="Arial" w:hAnsi="Arial" w:cs="Arial"/>
          </w:rPr>
          <w:t>https://link.springer.com/article/10.1007/s40865-015-0015-0</w:t>
        </w:r>
      </w:hyperlink>
      <w:r w:rsidRPr="00B165BF">
        <w:rPr>
          <w:rFonts w:ascii="Arial" w:hAnsi="Arial" w:cs="Arial"/>
          <w:color w:val="000000"/>
        </w:rPr>
        <w:t>, (Accessed: 30</w:t>
      </w:r>
      <w:r w:rsidRPr="00B165BF">
        <w:rPr>
          <w:rFonts w:ascii="Arial" w:hAnsi="Arial" w:cs="Arial"/>
          <w:color w:val="000000"/>
          <w:vertAlign w:val="superscript"/>
        </w:rPr>
        <w:t>th</w:t>
      </w:r>
      <w:r w:rsidRPr="00B165BF">
        <w:rPr>
          <w:rFonts w:ascii="Arial" w:hAnsi="Arial" w:cs="Arial"/>
          <w:color w:val="000000"/>
        </w:rPr>
        <w:t xml:space="preserve"> November 2023). </w:t>
      </w:r>
    </w:p>
    <w:p w14:paraId="447B24CC" w14:textId="77777777" w:rsidR="00B165BF" w:rsidRPr="00B165BF" w:rsidRDefault="00B165BF" w:rsidP="00B165BF">
      <w:pPr>
        <w:pStyle w:val="NormalWeb"/>
        <w:spacing w:before="0" w:beforeAutospacing="0" w:after="240" w:afterAutospacing="0" w:line="360" w:lineRule="atLeast"/>
        <w:rPr>
          <w:rFonts w:ascii="Arial" w:hAnsi="Arial" w:cs="Arial"/>
          <w:color w:val="000000"/>
        </w:rPr>
      </w:pPr>
      <w:r w:rsidRPr="00B165BF">
        <w:rPr>
          <w:rFonts w:ascii="Arial" w:hAnsi="Arial" w:cs="Arial"/>
          <w:color w:val="000000"/>
        </w:rPr>
        <w:t xml:space="preserve">Whitfield, C.L., Anda, R.F., Dube, S.R. and </w:t>
      </w:r>
      <w:proofErr w:type="spellStart"/>
      <w:r w:rsidRPr="00B165BF">
        <w:rPr>
          <w:rFonts w:ascii="Arial" w:hAnsi="Arial" w:cs="Arial"/>
          <w:color w:val="000000"/>
        </w:rPr>
        <w:t>Felitti</w:t>
      </w:r>
      <w:proofErr w:type="spellEnd"/>
      <w:r w:rsidRPr="00B165BF">
        <w:rPr>
          <w:rFonts w:ascii="Arial" w:hAnsi="Arial" w:cs="Arial"/>
          <w:color w:val="000000"/>
        </w:rPr>
        <w:t>, V.J. (2003). Violent Childhood Experiences and the Risk of Intimate Partner Violence in Adults.</w:t>
      </w:r>
      <w:r w:rsidRPr="00B165BF">
        <w:rPr>
          <w:rStyle w:val="apple-converted-space"/>
          <w:rFonts w:ascii="Arial" w:hAnsi="Arial" w:cs="Arial"/>
          <w:color w:val="000000"/>
        </w:rPr>
        <w:t> </w:t>
      </w:r>
      <w:r w:rsidRPr="00B165BF">
        <w:rPr>
          <w:rFonts w:ascii="Arial" w:hAnsi="Arial" w:cs="Arial"/>
          <w:i/>
          <w:iCs/>
          <w:color w:val="000000"/>
        </w:rPr>
        <w:t>Journal of Interpersonal Violence</w:t>
      </w:r>
      <w:r w:rsidRPr="00B165BF">
        <w:rPr>
          <w:rFonts w:ascii="Arial" w:hAnsi="Arial" w:cs="Arial"/>
          <w:color w:val="000000"/>
        </w:rPr>
        <w:t xml:space="preserve">, 18(2), pp.166–185. Available at: </w:t>
      </w:r>
      <w:hyperlink r:id="rId42" w:history="1">
        <w:r w:rsidRPr="00B165BF">
          <w:rPr>
            <w:rStyle w:val="Hyperlink"/>
            <w:rFonts w:ascii="Arial" w:hAnsi="Arial" w:cs="Arial"/>
          </w:rPr>
          <w:t>https://journals.sagepub.com/doi/10.1177/0886260502238733</w:t>
        </w:r>
      </w:hyperlink>
      <w:r w:rsidRPr="00B165BF">
        <w:rPr>
          <w:rFonts w:ascii="Arial" w:hAnsi="Arial" w:cs="Arial"/>
          <w:color w:val="000000"/>
        </w:rPr>
        <w:t>, (Accessed: 28</w:t>
      </w:r>
      <w:r w:rsidRPr="00B165BF">
        <w:rPr>
          <w:rFonts w:ascii="Arial" w:hAnsi="Arial" w:cs="Arial"/>
          <w:color w:val="000000"/>
          <w:vertAlign w:val="superscript"/>
        </w:rPr>
        <w:t>th</w:t>
      </w:r>
      <w:r w:rsidRPr="00B165BF">
        <w:rPr>
          <w:rFonts w:ascii="Arial" w:hAnsi="Arial" w:cs="Arial"/>
          <w:color w:val="000000"/>
        </w:rPr>
        <w:t xml:space="preserve"> November 2023). </w:t>
      </w:r>
    </w:p>
    <w:p w14:paraId="433F7B61" w14:textId="77777777" w:rsidR="00B165BF" w:rsidRPr="00B165BF" w:rsidRDefault="00B165BF" w:rsidP="00B165BF">
      <w:pPr>
        <w:pStyle w:val="NormalWeb"/>
        <w:spacing w:before="0" w:beforeAutospacing="0" w:after="240" w:afterAutospacing="0" w:line="360" w:lineRule="atLeast"/>
        <w:rPr>
          <w:rFonts w:ascii="Arial" w:hAnsi="Arial" w:cs="Arial"/>
          <w:color w:val="000000"/>
        </w:rPr>
      </w:pPr>
      <w:r w:rsidRPr="00B165BF">
        <w:rPr>
          <w:rFonts w:ascii="Arial" w:hAnsi="Arial" w:cs="Arial"/>
          <w:color w:val="000000"/>
        </w:rPr>
        <w:lastRenderedPageBreak/>
        <w:t>Williams, A. (2020). Early Childhood Trauma Impact on Adolescent Brain Development, Decision Making Abilities, and Delinquent Behaviours: Policy Implications for Juveniles Tried in Adult Court Systems.</w:t>
      </w:r>
      <w:r w:rsidRPr="00B165BF">
        <w:rPr>
          <w:rStyle w:val="apple-converted-space"/>
          <w:rFonts w:ascii="Arial" w:hAnsi="Arial" w:cs="Arial"/>
          <w:color w:val="000000"/>
        </w:rPr>
        <w:t> </w:t>
      </w:r>
      <w:r w:rsidRPr="00B165BF">
        <w:rPr>
          <w:rFonts w:ascii="Arial" w:hAnsi="Arial" w:cs="Arial"/>
          <w:i/>
          <w:iCs/>
          <w:color w:val="000000"/>
        </w:rPr>
        <w:t>Juvenile and Family Court Journal</w:t>
      </w:r>
      <w:r w:rsidRPr="00B165BF">
        <w:rPr>
          <w:rFonts w:ascii="Arial" w:hAnsi="Arial" w:cs="Arial"/>
          <w:color w:val="000000"/>
        </w:rPr>
        <w:t xml:space="preserve">, 71(1), pp.5–17. Available at: </w:t>
      </w:r>
      <w:hyperlink r:id="rId43" w:history="1">
        <w:r w:rsidRPr="00B165BF">
          <w:rPr>
            <w:rStyle w:val="Hyperlink"/>
            <w:rFonts w:ascii="Arial" w:hAnsi="Arial" w:cs="Arial"/>
          </w:rPr>
          <w:t>https://onlinelibrary.wiley.com/doi/epdf/10.1111/jfcj.12157?saml_referrer</w:t>
        </w:r>
      </w:hyperlink>
      <w:r w:rsidRPr="00B165BF">
        <w:rPr>
          <w:rFonts w:ascii="Arial" w:hAnsi="Arial" w:cs="Arial"/>
          <w:color w:val="000000"/>
        </w:rPr>
        <w:t>, (Accessed: 24</w:t>
      </w:r>
      <w:r w:rsidRPr="00B165BF">
        <w:rPr>
          <w:rFonts w:ascii="Arial" w:hAnsi="Arial" w:cs="Arial"/>
          <w:color w:val="000000"/>
          <w:vertAlign w:val="superscript"/>
        </w:rPr>
        <w:t>th</w:t>
      </w:r>
      <w:r w:rsidRPr="00B165BF">
        <w:rPr>
          <w:rFonts w:ascii="Arial" w:hAnsi="Arial" w:cs="Arial"/>
          <w:color w:val="000000"/>
        </w:rPr>
        <w:t xml:space="preserve"> November 2023). </w:t>
      </w:r>
    </w:p>
    <w:p w14:paraId="756D06D6" w14:textId="77777777" w:rsidR="00B165BF" w:rsidRPr="00B165BF" w:rsidRDefault="00B165BF" w:rsidP="00B165BF">
      <w:pPr>
        <w:pStyle w:val="NormalWeb"/>
        <w:spacing w:before="0" w:beforeAutospacing="0" w:after="240" w:afterAutospacing="0" w:line="360" w:lineRule="atLeast"/>
        <w:rPr>
          <w:rFonts w:ascii="Arial" w:hAnsi="Arial" w:cs="Arial"/>
          <w:color w:val="000000"/>
        </w:rPr>
      </w:pPr>
      <w:r w:rsidRPr="00B165BF">
        <w:rPr>
          <w:rFonts w:ascii="Arial" w:hAnsi="Arial" w:cs="Arial"/>
          <w:color w:val="000000"/>
        </w:rPr>
        <w:t xml:space="preserve">Williams, K., </w:t>
      </w:r>
      <w:proofErr w:type="spellStart"/>
      <w:r w:rsidRPr="00B165BF">
        <w:rPr>
          <w:rFonts w:ascii="Arial" w:hAnsi="Arial" w:cs="Arial"/>
          <w:color w:val="000000"/>
        </w:rPr>
        <w:t>Papadopoulou</w:t>
      </w:r>
      <w:proofErr w:type="spellEnd"/>
      <w:r w:rsidRPr="00B165BF">
        <w:rPr>
          <w:rFonts w:ascii="Arial" w:hAnsi="Arial" w:cs="Arial"/>
          <w:color w:val="000000"/>
        </w:rPr>
        <w:t>, V. and Booth, N. (2012).</w:t>
      </w:r>
      <w:r w:rsidRPr="00B165BF">
        <w:rPr>
          <w:rStyle w:val="apple-converted-space"/>
          <w:rFonts w:ascii="Arial" w:hAnsi="Arial" w:cs="Arial"/>
          <w:color w:val="000000"/>
        </w:rPr>
        <w:t> </w:t>
      </w:r>
      <w:r w:rsidRPr="00B165BF">
        <w:rPr>
          <w:rFonts w:ascii="Arial" w:hAnsi="Arial" w:cs="Arial"/>
          <w:i/>
          <w:iCs/>
          <w:color w:val="000000"/>
        </w:rPr>
        <w:t>Prisoners’ childhood and family backgrounds Results from the Surveying Prisoner Crime Reduction (SPCR) longitudinal cohort study of prisoners</w:t>
      </w:r>
      <w:r w:rsidRPr="00B165BF">
        <w:rPr>
          <w:rFonts w:ascii="Arial" w:hAnsi="Arial" w:cs="Arial"/>
          <w:color w:val="000000"/>
        </w:rPr>
        <w:t xml:space="preserve">. [online] Available at: </w:t>
      </w:r>
      <w:hyperlink r:id="rId44" w:history="1">
        <w:r w:rsidRPr="00B165BF">
          <w:rPr>
            <w:rStyle w:val="Hyperlink"/>
            <w:rFonts w:ascii="Arial" w:hAnsi="Arial" w:cs="Arial"/>
          </w:rPr>
          <w:t>https://assets.publishing.service.gov.uk/media/5a7c543de5274a1b00423088/prisoners-childhood-family-backgrounds.pdf</w:t>
        </w:r>
      </w:hyperlink>
      <w:r w:rsidRPr="00B165BF">
        <w:rPr>
          <w:rFonts w:ascii="Arial" w:hAnsi="Arial" w:cs="Arial"/>
          <w:color w:val="000000"/>
        </w:rPr>
        <w:t>, (Accessed: 27</w:t>
      </w:r>
      <w:r w:rsidRPr="00B165BF">
        <w:rPr>
          <w:rFonts w:ascii="Arial" w:hAnsi="Arial" w:cs="Arial"/>
          <w:color w:val="000000"/>
          <w:vertAlign w:val="superscript"/>
        </w:rPr>
        <w:t>th</w:t>
      </w:r>
      <w:r w:rsidRPr="00B165BF">
        <w:rPr>
          <w:rFonts w:ascii="Arial" w:hAnsi="Arial" w:cs="Arial"/>
          <w:color w:val="000000"/>
        </w:rPr>
        <w:t xml:space="preserve"> November 2023). </w:t>
      </w:r>
    </w:p>
    <w:p w14:paraId="0938BCEF" w14:textId="77777777" w:rsidR="00B165BF" w:rsidRDefault="00B165BF"/>
    <w:sectPr w:rsidR="00B165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65BF"/>
    <w:rsid w:val="000D05F1"/>
    <w:rsid w:val="00367D49"/>
    <w:rsid w:val="00534AD1"/>
    <w:rsid w:val="00B165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DAE4CA"/>
  <w15:chartTrackingRefBased/>
  <w15:docId w15:val="{E1CB37FB-7D9D-5B4E-A863-D44E8928E3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165BF"/>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B165BF"/>
  </w:style>
  <w:style w:type="paragraph" w:customStyle="1" w:styleId="pb-2">
    <w:name w:val="pb-2"/>
    <w:basedOn w:val="Normal"/>
    <w:rsid w:val="00B165BF"/>
    <w:pPr>
      <w:spacing w:before="100" w:beforeAutospacing="1" w:after="100" w:afterAutospacing="1"/>
    </w:pPr>
    <w:rPr>
      <w:rFonts w:ascii="Times New Roman" w:eastAsia="Times New Roman" w:hAnsi="Times New Roman" w:cs="Times New Roman"/>
      <w:lang w:eastAsia="en-GB"/>
    </w:rPr>
  </w:style>
  <w:style w:type="character" w:customStyle="1" w:styleId="issue-underline">
    <w:name w:val="issue-underline"/>
    <w:basedOn w:val="DefaultParagraphFont"/>
    <w:rsid w:val="00B165BF"/>
  </w:style>
  <w:style w:type="character" w:styleId="Strong">
    <w:name w:val="Strong"/>
    <w:basedOn w:val="DefaultParagraphFont"/>
    <w:uiPriority w:val="22"/>
    <w:qFormat/>
    <w:rsid w:val="00B165BF"/>
    <w:rPr>
      <w:b/>
      <w:bCs/>
    </w:rPr>
  </w:style>
  <w:style w:type="character" w:styleId="Hyperlink">
    <w:name w:val="Hyperlink"/>
    <w:basedOn w:val="DefaultParagraphFont"/>
    <w:uiPriority w:val="99"/>
    <w:unhideWhenUsed/>
    <w:rsid w:val="00B165B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ons.gov.uk/peoplepopulationandcommunity/crimeandjustice/bulletins/childabuseinenglandandwales/march2020" TargetMode="External"/><Relationship Id="rId18" Type="http://schemas.openxmlformats.org/officeDocument/2006/relationships/hyperlink" Target="https://doi.org/10.5964/sotrap.7361" TargetMode="External"/><Relationship Id="rId26" Type="http://schemas.openxmlformats.org/officeDocument/2006/relationships/hyperlink" Target="https://onlinelibrary.wiley.com/doi/full/10.1002/ab.21981" TargetMode="External"/><Relationship Id="rId39" Type="http://schemas.openxmlformats.org/officeDocument/2006/relationships/hyperlink" Target="https://www.ncbi.nlm.nih.gov/pmc/articles/PMC8380309/" TargetMode="External"/><Relationship Id="rId21" Type="http://schemas.openxmlformats.org/officeDocument/2006/relationships/hyperlink" Target="https://journals.sagepub.com/doi/10.1177/0886260514552272" TargetMode="External"/><Relationship Id="rId34" Type="http://schemas.openxmlformats.org/officeDocument/2006/relationships/hyperlink" Target="https://www.nature.com/articles/pr2015197" TargetMode="External"/><Relationship Id="rId42" Type="http://schemas.openxmlformats.org/officeDocument/2006/relationships/hyperlink" Target="https://journals.sagepub.com/doi/10.1177/0886260502238733" TargetMode="External"/><Relationship Id="rId7" Type="http://schemas.openxmlformats.org/officeDocument/2006/relationships/hyperlink" Target="https://doi.org/10.1108/JFP-05-2021-0029" TargetMode="External"/><Relationship Id="rId2" Type="http://schemas.openxmlformats.org/officeDocument/2006/relationships/settings" Target="settings.xml"/><Relationship Id="rId16" Type="http://schemas.openxmlformats.org/officeDocument/2006/relationships/hyperlink" Target="https://doi.org/10.1016/j.amepre.2019.04.001" TargetMode="External"/><Relationship Id="rId29" Type="http://schemas.openxmlformats.org/officeDocument/2006/relationships/hyperlink" Target="https://www.ncbi.nlm.nih.gov/pmc/articles/PMC7144278/" TargetMode="External"/><Relationship Id="rId1" Type="http://schemas.openxmlformats.org/officeDocument/2006/relationships/styles" Target="styles.xml"/><Relationship Id="rId6" Type="http://schemas.openxmlformats.org/officeDocument/2006/relationships/hyperlink" Target="https://www.ncbi.nlm.nih.gov/pmc/articles/PMC5890821/" TargetMode="External"/><Relationship Id="rId11" Type="http://schemas.openxmlformats.org/officeDocument/2006/relationships/hyperlink" Target="https://onlinelibrary-wiley-com.ezproxy.uwtsd.ac.uk/doi/full/10.1111/1556-4029.13584" TargetMode="External"/><Relationship Id="rId24" Type="http://schemas.openxmlformats.org/officeDocument/2006/relationships/hyperlink" Target="https://journals.sagepub.com/doi/full/10.1177/1079063220970031" TargetMode="External"/><Relationship Id="rId32" Type="http://schemas.openxmlformats.org/officeDocument/2006/relationships/hyperlink" Target="https://learning.nspcc.org.uk/children-and-families-at-risk/parental-mental-health-problems" TargetMode="External"/><Relationship Id="rId37" Type="http://schemas.openxmlformats.org/officeDocument/2006/relationships/hyperlink" Target="https://www.ncbi.nlm.nih.gov/pmc/articles/PMC9460024/" TargetMode="External"/><Relationship Id="rId40" Type="http://schemas.openxmlformats.org/officeDocument/2006/relationships/hyperlink" Target="https://www.ncbi.nlm.nih.gov/pmc/articles/PMC5342912/" TargetMode="External"/><Relationship Id="rId45" Type="http://schemas.openxmlformats.org/officeDocument/2006/relationships/fontTable" Target="fontTable.xml"/><Relationship Id="rId5" Type="http://schemas.openxmlformats.org/officeDocument/2006/relationships/hyperlink" Target="https://doi.org/10.1080/02673037.2017.1344957" TargetMode="External"/><Relationship Id="rId15" Type="http://schemas.openxmlformats.org/officeDocument/2006/relationships/hyperlink" Target="https://www.mdpi.com/2075-471X/3/4/744" TargetMode="External"/><Relationship Id="rId23" Type="http://schemas.openxmlformats.org/officeDocument/2006/relationships/hyperlink" Target="https://www.tandfonline.com/doi/full/10.1111/ajpy.12002" TargetMode="External"/><Relationship Id="rId28" Type="http://schemas.openxmlformats.org/officeDocument/2006/relationships/hyperlink" Target="https://www.tandfonline.com/doi/full/10.1080/13218719.2017.1308783" TargetMode="External"/><Relationship Id="rId36" Type="http://schemas.openxmlformats.org/officeDocument/2006/relationships/hyperlink" Target="https://phw.nhs.wales/news/more-than-eight-in-ten-men-in-prison-suffered-childhood-adversity/" TargetMode="External"/><Relationship Id="rId10" Type="http://schemas.openxmlformats.org/officeDocument/2006/relationships/hyperlink" Target="https://www.councilonrecovery.org/childhood-trauma-and-addiction/" TargetMode="External"/><Relationship Id="rId19" Type="http://schemas.openxmlformats.org/officeDocument/2006/relationships/hyperlink" Target="https://psycnet.apa.org/record/2006-01885-005" TargetMode="External"/><Relationship Id="rId31" Type="http://schemas.openxmlformats.org/officeDocument/2006/relationships/hyperlink" Target="https://learning.nspcc.org.uk/research-resources/2013/no-one-noticed-no-one-heard/" TargetMode="External"/><Relationship Id="rId44" Type="http://schemas.openxmlformats.org/officeDocument/2006/relationships/hyperlink" Target="https://assets.publishing.service.gov.uk/media/5a7c543de5274a1b00423088/prisoners-childhood-family-backgrounds.pdf" TargetMode="External"/><Relationship Id="rId4" Type="http://schemas.openxmlformats.org/officeDocument/2006/relationships/hyperlink" Target="https://www.theguardian.com/society/2021/feb/21/jane-monckton-smith-in-control-domestic-abuse-murder-public-protection" TargetMode="External"/><Relationship Id="rId9" Type="http://schemas.openxmlformats.org/officeDocument/2006/relationships/hyperlink" Target="https://childhoodbereavementnetwork.org.uk/about-1/what-we-do/research-evidence/key-statistics" TargetMode="External"/><Relationship Id="rId14" Type="http://schemas.openxmlformats.org/officeDocument/2006/relationships/hyperlink" Target="https://doi.org/10.1177/0141076812472623" TargetMode="External"/><Relationship Id="rId22" Type="http://schemas.openxmlformats.org/officeDocument/2006/relationships/hyperlink" Target="https://doi.org/10.1016/j.chiabu.2013.04.001" TargetMode="External"/><Relationship Id="rId27" Type="http://schemas.openxmlformats.org/officeDocument/2006/relationships/hyperlink" Target="https://journals-sagepub-com.ezproxy.uwtsd.ac.uk/doi/full/10.1177/1079063214535819" TargetMode="External"/><Relationship Id="rId30" Type="http://schemas.openxmlformats.org/officeDocument/2006/relationships/hyperlink" Target="https://www.simplypsychology.org/bobo-doll.html" TargetMode="External"/><Relationship Id="rId35" Type="http://schemas.openxmlformats.org/officeDocument/2006/relationships/hyperlink" Target="https://journals.sagepub.com/doi/full/10.1177/0011128716684806" TargetMode="External"/><Relationship Id="rId43" Type="http://schemas.openxmlformats.org/officeDocument/2006/relationships/hyperlink" Target="https://onlinelibrary.wiley.com/doi/epdf/10.1111/jfcj.12157?saml_referrer" TargetMode="External"/><Relationship Id="rId8" Type="http://schemas.openxmlformats.org/officeDocument/2006/relationships/hyperlink" Target="https://www.ncbi.nlm.nih.gov/pmc/articles/PMC4085672/" TargetMode="External"/><Relationship Id="rId3" Type="http://schemas.openxmlformats.org/officeDocument/2006/relationships/webSettings" Target="webSettings.xml"/><Relationship Id="rId12" Type="http://schemas.openxmlformats.org/officeDocument/2006/relationships/hyperlink" Target="https://doi.org/10.1016/j.amepre.2005.01.015" TargetMode="External"/><Relationship Id="rId17" Type="http://schemas.openxmlformats.org/officeDocument/2006/relationships/hyperlink" Target="https://onlinelibrary.wiley.com/doi/10.1111/cfs.12247" TargetMode="External"/><Relationship Id="rId25" Type="http://schemas.openxmlformats.org/officeDocument/2006/relationships/hyperlink" Target="https://www.csacentre.org.uk/app/uploads/2023/09/Child-sexual-abuse-in-2021-22-Trends-in-official-data.pdf" TargetMode="External"/><Relationship Id="rId33" Type="http://schemas.openxmlformats.org/officeDocument/2006/relationships/hyperlink" Target="https://www.aic.gov.au/publications/tandi/tandi440" TargetMode="External"/><Relationship Id="rId38" Type="http://schemas.openxmlformats.org/officeDocument/2006/relationships/hyperlink" Target="https://journals.sagepub.com/doi/10.1177/0034355218774844" TargetMode="External"/><Relationship Id="rId46" Type="http://schemas.openxmlformats.org/officeDocument/2006/relationships/theme" Target="theme/theme1.xml"/><Relationship Id="rId20" Type="http://schemas.openxmlformats.org/officeDocument/2006/relationships/hyperlink" Target="https://journals.sagepub.com/doi/10.1177/1079063214564391" TargetMode="External"/><Relationship Id="rId41" Type="http://schemas.openxmlformats.org/officeDocument/2006/relationships/hyperlink" Target="https://link.springer.com/article/10.1007/s40865-015-001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16</Pages>
  <Words>5319</Words>
  <Characters>30320</Characters>
  <Application>Microsoft Office Word</Application>
  <DocSecurity>0</DocSecurity>
  <Lines>252</Lines>
  <Paragraphs>71</Paragraphs>
  <ScaleCrop>false</ScaleCrop>
  <Company/>
  <LinksUpToDate>false</LinksUpToDate>
  <CharactersWithSpaces>35568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Nigella Williams (2004362)</dc:creator>
  <cp:keywords/>
  <dc:description/>
  <cp:lastModifiedBy>Nigella Williams (2004362)</cp:lastModifiedBy>
  <cp:revision>1</cp:revision>
  <dcterms:created xsi:type="dcterms:W3CDTF">2023-12-08T21:10:00Z</dcterms:created>
  <dcterms:modified xsi:type="dcterms:W3CDTF">2023-12-08T21:18:00Z</dcterms:modified>
</cp:coreProperties>
</file>