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3D7713" w:rsidRPr="000B105A" w14:paraId="49E2AC6D" w14:textId="77777777" w:rsidTr="002F1DEF">
        <w:tc>
          <w:tcPr>
            <w:tcW w:w="1838" w:type="dxa"/>
          </w:tcPr>
          <w:p w14:paraId="563E97AC" w14:textId="77777777" w:rsidR="003D7713" w:rsidRPr="000B105A" w:rsidRDefault="003D7713" w:rsidP="002F1DE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Module Code</w:t>
            </w:r>
          </w:p>
        </w:tc>
        <w:tc>
          <w:tcPr>
            <w:tcW w:w="6822" w:type="dxa"/>
          </w:tcPr>
          <w:p w14:paraId="3A4D7DDF" w14:textId="77777777" w:rsidR="003D7713" w:rsidRPr="000B105A" w:rsidRDefault="003D7713" w:rsidP="002F1DE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ACCA4024</w:t>
            </w:r>
          </w:p>
        </w:tc>
      </w:tr>
      <w:tr w:rsidR="003D7713" w:rsidRPr="000B105A" w14:paraId="2370FD02" w14:textId="77777777" w:rsidTr="002F1DEF">
        <w:tc>
          <w:tcPr>
            <w:tcW w:w="1838" w:type="dxa"/>
          </w:tcPr>
          <w:p w14:paraId="17FDB854" w14:textId="77777777" w:rsidR="003D7713" w:rsidRPr="000B105A" w:rsidRDefault="003D7713" w:rsidP="002F1DE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Title</w:t>
            </w:r>
          </w:p>
        </w:tc>
        <w:tc>
          <w:tcPr>
            <w:tcW w:w="6822" w:type="dxa"/>
          </w:tcPr>
          <w:p w14:paraId="7B95231D" w14:textId="77777777" w:rsidR="003D7713" w:rsidRPr="000B105A" w:rsidRDefault="003D7713" w:rsidP="002F1DE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Networks and Cyber Security Essentials</w:t>
            </w:r>
          </w:p>
        </w:tc>
      </w:tr>
      <w:tr w:rsidR="003D7713" w:rsidRPr="000B105A" w14:paraId="6635497D" w14:textId="77777777" w:rsidTr="002F1DEF">
        <w:tc>
          <w:tcPr>
            <w:tcW w:w="1838" w:type="dxa"/>
          </w:tcPr>
          <w:p w14:paraId="40A6F7BD" w14:textId="77777777" w:rsidR="003D7713" w:rsidRPr="000B105A" w:rsidRDefault="003D7713" w:rsidP="002F1DE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Date</w:t>
            </w:r>
          </w:p>
        </w:tc>
        <w:sdt>
          <w:sdtPr>
            <w:rPr>
              <w:rFonts w:ascii="Arial" w:hAnsi="Arial" w:cs="Arial"/>
              <w:b/>
              <w:lang w:val="en-GB" w:eastAsia="en-GB"/>
            </w:rPr>
            <w:id w:val="1281768967"/>
            <w:date w:fullDate="2020-09-09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607AE879" w14:textId="77777777" w:rsidR="003D7713" w:rsidRPr="000B105A" w:rsidRDefault="003D7713" w:rsidP="002F1DEF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hAnsi="Arial" w:cs="Arial"/>
                    <w:b/>
                    <w:lang w:val="en-GB" w:eastAsia="en-GB"/>
                  </w:rPr>
                </w:pPr>
                <w:r>
                  <w:rPr>
                    <w:rFonts w:ascii="Arial" w:hAnsi="Arial" w:cs="Arial"/>
                    <w:b/>
                    <w:lang w:val="en-GB" w:eastAsia="en-GB"/>
                  </w:rPr>
                  <w:t>09/09/2020</w:t>
                </w:r>
              </w:p>
            </w:tc>
          </w:sdtContent>
        </w:sdt>
      </w:tr>
      <w:tr w:rsidR="003D7713" w:rsidRPr="000B105A" w14:paraId="5DFABDFE" w14:textId="77777777" w:rsidTr="002F1DEF">
        <w:tc>
          <w:tcPr>
            <w:tcW w:w="1838" w:type="dxa"/>
          </w:tcPr>
          <w:p w14:paraId="255130F4" w14:textId="77777777" w:rsidR="003D7713" w:rsidRPr="000B105A" w:rsidRDefault="003D7713" w:rsidP="002F1DE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Level</w:t>
            </w:r>
          </w:p>
        </w:tc>
        <w:sdt>
          <w:sdtPr>
            <w:rPr>
              <w:rFonts w:ascii="Arial" w:hAnsi="Arial" w:cs="Arial"/>
              <w:b/>
              <w:lang w:val="en-GB" w:eastAsia="en-GB"/>
            </w:rPr>
            <w:id w:val="798025117"/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36CFD3BD" w14:textId="77777777" w:rsidR="003D7713" w:rsidRPr="000B105A" w:rsidRDefault="003D7713" w:rsidP="002F1DEF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hAnsi="Arial" w:cs="Arial"/>
                    <w:b/>
                    <w:lang w:val="en-GB" w:eastAsia="en-GB"/>
                  </w:rPr>
                </w:pPr>
                <w:r>
                  <w:rPr>
                    <w:rFonts w:ascii="Arial" w:hAnsi="Arial" w:cs="Arial"/>
                    <w:b/>
                    <w:lang w:val="en-GB" w:eastAsia="en-GB"/>
                  </w:rPr>
                  <w:t>4</w:t>
                </w:r>
              </w:p>
            </w:tc>
          </w:sdtContent>
        </w:sdt>
      </w:tr>
      <w:tr w:rsidR="003D7713" w:rsidRPr="000B105A" w14:paraId="4141730E" w14:textId="77777777" w:rsidTr="002F1DEF">
        <w:tc>
          <w:tcPr>
            <w:tcW w:w="1838" w:type="dxa"/>
          </w:tcPr>
          <w:p w14:paraId="7757AC49" w14:textId="77777777" w:rsidR="003D7713" w:rsidRPr="000B105A" w:rsidRDefault="003D7713" w:rsidP="002F1DE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Credits</w:t>
            </w:r>
          </w:p>
        </w:tc>
        <w:tc>
          <w:tcPr>
            <w:tcW w:w="6822" w:type="dxa"/>
          </w:tcPr>
          <w:p w14:paraId="797965C0" w14:textId="77777777" w:rsidR="003D7713" w:rsidRPr="000B105A" w:rsidRDefault="003D7713" w:rsidP="002F1DE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20</w:t>
            </w:r>
          </w:p>
        </w:tc>
      </w:tr>
      <w:tr w:rsidR="003D7713" w:rsidRPr="000B105A" w14:paraId="7F454DB6" w14:textId="77777777" w:rsidTr="002F1DEF">
        <w:tc>
          <w:tcPr>
            <w:tcW w:w="1838" w:type="dxa"/>
          </w:tcPr>
          <w:p w14:paraId="06E7C71E" w14:textId="77777777" w:rsidR="003D7713" w:rsidRPr="000B105A" w:rsidRDefault="003D7713" w:rsidP="002F1DE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Pre-Requisites</w:t>
            </w:r>
          </w:p>
        </w:tc>
        <w:tc>
          <w:tcPr>
            <w:tcW w:w="6822" w:type="dxa"/>
          </w:tcPr>
          <w:p w14:paraId="04CE7403" w14:textId="77777777" w:rsidR="003D7713" w:rsidRPr="000B105A" w:rsidRDefault="003D7713" w:rsidP="002F1DE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None</w:t>
            </w:r>
          </w:p>
        </w:tc>
      </w:tr>
    </w:tbl>
    <w:p w14:paraId="20C328EB" w14:textId="77777777" w:rsidR="003D7713" w:rsidRPr="000B105A" w:rsidRDefault="003D7713" w:rsidP="003D7713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</w:rPr>
      </w:pPr>
    </w:p>
    <w:p w14:paraId="7A058520" w14:textId="77777777" w:rsidR="003D7713" w:rsidRPr="000B105A" w:rsidRDefault="003D7713" w:rsidP="003D771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40D120F3" w14:textId="77777777" w:rsidR="003D7713" w:rsidRPr="000B105A" w:rsidRDefault="003D7713" w:rsidP="003D771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0B105A">
        <w:rPr>
          <w:rFonts w:ascii="Arial" w:hAnsi="Arial" w:cs="Arial"/>
          <w:b/>
          <w:sz w:val="22"/>
          <w:szCs w:val="22"/>
        </w:rPr>
        <w:t>AIM(S)</w:t>
      </w:r>
    </w:p>
    <w:p w14:paraId="31E9DBBA" w14:textId="77777777" w:rsidR="003D7713" w:rsidRPr="000B105A" w:rsidRDefault="003D7713" w:rsidP="003D7713">
      <w:pPr>
        <w:pStyle w:val="bullet"/>
        <w:numPr>
          <w:ilvl w:val="0"/>
          <w:numId w:val="3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0B105A">
        <w:rPr>
          <w:rFonts w:ascii="Arial" w:hAnsi="Arial" w:cs="Arial"/>
          <w:sz w:val="22"/>
          <w:szCs w:val="22"/>
        </w:rPr>
        <w:t>To provide the students with an understanding of the key concepts and fundamentals of data communications, computer networks and security of data and devices in a network.</w:t>
      </w:r>
    </w:p>
    <w:p w14:paraId="739F330D" w14:textId="77777777" w:rsidR="003D7713" w:rsidRPr="000B105A" w:rsidRDefault="003D7713" w:rsidP="003D771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bookmarkStart w:id="0" w:name="_Hlk30015614"/>
    </w:p>
    <w:p w14:paraId="3D767AAD" w14:textId="77777777" w:rsidR="003D7713" w:rsidRPr="000B105A" w:rsidRDefault="003D7713" w:rsidP="003D771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0B105A">
        <w:rPr>
          <w:rFonts w:ascii="Arial" w:hAnsi="Arial" w:cs="Arial"/>
          <w:b/>
          <w:sz w:val="22"/>
          <w:szCs w:val="22"/>
        </w:rPr>
        <w:t>LEARNING OUTCOMES</w:t>
      </w:r>
    </w:p>
    <w:p w14:paraId="054D098E" w14:textId="77777777" w:rsidR="003D7713" w:rsidRPr="000B105A" w:rsidRDefault="003D7713" w:rsidP="003D7713">
      <w:pPr>
        <w:spacing w:after="0" w:line="240" w:lineRule="auto"/>
        <w:rPr>
          <w:rFonts w:ascii="Arial" w:hAnsi="Arial" w:cs="Arial"/>
          <w:b/>
        </w:rPr>
      </w:pPr>
    </w:p>
    <w:p w14:paraId="777443BB" w14:textId="77777777" w:rsidR="003D7713" w:rsidRPr="000B105A" w:rsidRDefault="003D7713" w:rsidP="003D7713">
      <w:pPr>
        <w:spacing w:after="0" w:line="240" w:lineRule="auto"/>
        <w:rPr>
          <w:rFonts w:ascii="Arial" w:hAnsi="Arial" w:cs="Arial"/>
        </w:rPr>
      </w:pPr>
      <w:r w:rsidRPr="000B105A">
        <w:rPr>
          <w:rFonts w:ascii="Arial" w:hAnsi="Arial" w:cs="Arial"/>
        </w:rPr>
        <w:t>Upon the successful completion of this module, the student should be able to:</w:t>
      </w:r>
    </w:p>
    <w:p w14:paraId="42575126" w14:textId="77777777" w:rsidR="003D7713" w:rsidRPr="000B105A" w:rsidRDefault="003D7713" w:rsidP="003D7713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0B105A">
        <w:rPr>
          <w:rFonts w:ascii="Arial" w:hAnsi="Arial" w:cs="Arial"/>
          <w:sz w:val="22"/>
          <w:szCs w:val="22"/>
        </w:rPr>
        <w:t>Develop fundamental understanding of network basics in terms of architecture, devices, application and protocols.</w:t>
      </w:r>
    </w:p>
    <w:bookmarkEnd w:id="0"/>
    <w:p w14:paraId="2AD0EE28" w14:textId="77777777" w:rsidR="003D7713" w:rsidRPr="000B105A" w:rsidRDefault="003D7713" w:rsidP="003D7713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0B105A">
        <w:rPr>
          <w:rFonts w:ascii="Arial" w:hAnsi="Arial" w:cs="Arial"/>
          <w:sz w:val="22"/>
          <w:szCs w:val="22"/>
        </w:rPr>
        <w:t>Demonstrate systematic understanding of security policies and measures to mitigate internal and external attacks and threats in a network.</w:t>
      </w:r>
    </w:p>
    <w:p w14:paraId="2C4D35B8" w14:textId="77777777" w:rsidR="003D7713" w:rsidRPr="000B105A" w:rsidRDefault="003D7713" w:rsidP="003D7713">
      <w:pPr>
        <w:spacing w:after="0" w:line="240" w:lineRule="auto"/>
        <w:rPr>
          <w:rFonts w:ascii="Arial" w:hAnsi="Arial" w:cs="Arial"/>
        </w:rPr>
      </w:pPr>
    </w:p>
    <w:p w14:paraId="2912AEBC" w14:textId="77777777" w:rsidR="003D7713" w:rsidRPr="000B105A" w:rsidRDefault="003D7713" w:rsidP="003D7713">
      <w:pPr>
        <w:pStyle w:val="fixed"/>
        <w:rPr>
          <w:rFonts w:ascii="Arial" w:hAnsi="Arial" w:cs="Arial"/>
          <w:sz w:val="22"/>
          <w:szCs w:val="22"/>
        </w:rPr>
      </w:pPr>
      <w:r w:rsidRPr="000B105A">
        <w:rPr>
          <w:rFonts w:ascii="Arial" w:hAnsi="Arial" w:cs="Arial"/>
          <w:sz w:val="22"/>
          <w:szCs w:val="22"/>
        </w:rPr>
        <w:t>INDICATIVE CONTENT</w:t>
      </w:r>
    </w:p>
    <w:p w14:paraId="4CC6226F" w14:textId="77777777" w:rsidR="003D7713" w:rsidRPr="000B105A" w:rsidRDefault="003D7713" w:rsidP="003D7713">
      <w:pPr>
        <w:pStyle w:val="ListParagraph"/>
        <w:numPr>
          <w:ilvl w:val="0"/>
          <w:numId w:val="2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0B105A">
        <w:rPr>
          <w:rFonts w:ascii="Arial" w:eastAsia="Times New Roman" w:hAnsi="Arial" w:cs="Arial"/>
          <w:lang w:val="en-GB" w:eastAsia="en-GB"/>
        </w:rPr>
        <w:t>Fundamentals of networks, circuit and packet switching</w:t>
      </w:r>
    </w:p>
    <w:p w14:paraId="6823E8BE" w14:textId="77777777" w:rsidR="003D7713" w:rsidRPr="000B105A" w:rsidRDefault="003D7713" w:rsidP="003D7713">
      <w:pPr>
        <w:pStyle w:val="ListParagraph"/>
        <w:numPr>
          <w:ilvl w:val="0"/>
          <w:numId w:val="2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0B105A">
        <w:rPr>
          <w:rFonts w:ascii="Arial" w:eastAsia="Times New Roman" w:hAnsi="Arial" w:cs="Arial"/>
          <w:lang w:val="en-GB" w:eastAsia="en-GB"/>
        </w:rPr>
        <w:t>Communication on a network</w:t>
      </w:r>
    </w:p>
    <w:p w14:paraId="44A4BADB" w14:textId="77777777" w:rsidR="003D7713" w:rsidRPr="000B105A" w:rsidRDefault="003D7713" w:rsidP="003D7713">
      <w:pPr>
        <w:pStyle w:val="ListParagraph"/>
        <w:numPr>
          <w:ilvl w:val="0"/>
          <w:numId w:val="2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0B105A">
        <w:rPr>
          <w:rFonts w:ascii="Arial" w:eastAsia="Times New Roman" w:hAnsi="Arial" w:cs="Arial"/>
          <w:lang w:val="en-GB" w:eastAsia="en-GB"/>
        </w:rPr>
        <w:t>Client server model</w:t>
      </w:r>
    </w:p>
    <w:p w14:paraId="7EA14ABB" w14:textId="77777777" w:rsidR="003D7713" w:rsidRPr="000B105A" w:rsidRDefault="003D7713" w:rsidP="003D7713">
      <w:pPr>
        <w:pStyle w:val="ListParagraph"/>
        <w:numPr>
          <w:ilvl w:val="0"/>
          <w:numId w:val="2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0B105A">
        <w:rPr>
          <w:rFonts w:ascii="Arial" w:eastAsia="Times New Roman" w:hAnsi="Arial" w:cs="Arial"/>
          <w:lang w:val="en-GB" w:eastAsia="en-GB"/>
        </w:rPr>
        <w:t>OSI and TCP/IP Models</w:t>
      </w:r>
    </w:p>
    <w:p w14:paraId="0CBCECB6" w14:textId="77777777" w:rsidR="003D7713" w:rsidRPr="000B105A" w:rsidRDefault="003D7713" w:rsidP="003D7713">
      <w:pPr>
        <w:pStyle w:val="ListParagraph"/>
        <w:numPr>
          <w:ilvl w:val="0"/>
          <w:numId w:val="2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0B105A">
        <w:rPr>
          <w:rFonts w:ascii="Arial" w:eastAsia="Times New Roman" w:hAnsi="Arial" w:cs="Arial"/>
          <w:lang w:val="en-GB" w:eastAsia="en-GB"/>
        </w:rPr>
        <w:t>Types of Networks – LAN, WAN, MAN, SAN, etc</w:t>
      </w:r>
    </w:p>
    <w:p w14:paraId="46D1B07F" w14:textId="77777777" w:rsidR="003D7713" w:rsidRPr="000B105A" w:rsidRDefault="003D7713" w:rsidP="003D7713">
      <w:pPr>
        <w:pStyle w:val="ListParagraph"/>
        <w:numPr>
          <w:ilvl w:val="0"/>
          <w:numId w:val="2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0B105A">
        <w:rPr>
          <w:rFonts w:ascii="Arial" w:eastAsia="Times New Roman" w:hAnsi="Arial" w:cs="Arial"/>
          <w:lang w:val="en-GB" w:eastAsia="en-GB"/>
        </w:rPr>
        <w:t xml:space="preserve">Physical and logical addressing </w:t>
      </w:r>
    </w:p>
    <w:p w14:paraId="756CE2AF" w14:textId="77777777" w:rsidR="003D7713" w:rsidRPr="000B105A" w:rsidRDefault="003D7713" w:rsidP="003D7713">
      <w:pPr>
        <w:pStyle w:val="ListParagraph"/>
        <w:numPr>
          <w:ilvl w:val="0"/>
          <w:numId w:val="2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0B105A">
        <w:rPr>
          <w:rFonts w:ascii="Arial" w:eastAsia="Times New Roman" w:hAnsi="Arial" w:cs="Arial"/>
          <w:lang w:val="en-GB" w:eastAsia="en-GB"/>
        </w:rPr>
        <w:t>Wireless networks and standards</w:t>
      </w:r>
    </w:p>
    <w:p w14:paraId="6D4138A6" w14:textId="77777777" w:rsidR="003D7713" w:rsidRPr="000B105A" w:rsidRDefault="003D7713" w:rsidP="003D7713">
      <w:pPr>
        <w:pStyle w:val="ListParagraph"/>
        <w:numPr>
          <w:ilvl w:val="0"/>
          <w:numId w:val="2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0B105A">
        <w:rPr>
          <w:rFonts w:ascii="Arial" w:eastAsia="Times New Roman" w:hAnsi="Arial" w:cs="Arial"/>
          <w:lang w:val="en-GB" w:eastAsia="en-GB"/>
        </w:rPr>
        <w:t>Cyber Security – attacks, access control, encryption, cryptography</w:t>
      </w:r>
    </w:p>
    <w:p w14:paraId="7A2739DA" w14:textId="77777777" w:rsidR="003D7713" w:rsidRPr="000B105A" w:rsidRDefault="003D7713" w:rsidP="003D7713">
      <w:pPr>
        <w:pStyle w:val="ListParagraph"/>
        <w:numPr>
          <w:ilvl w:val="0"/>
          <w:numId w:val="2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0B105A">
        <w:rPr>
          <w:rFonts w:ascii="Arial" w:eastAsia="Times New Roman" w:hAnsi="Arial" w:cs="Arial"/>
          <w:lang w:val="en-GB" w:eastAsia="en-GB"/>
        </w:rPr>
        <w:t xml:space="preserve">Importance of data security </w:t>
      </w:r>
    </w:p>
    <w:p w14:paraId="4DE362A5" w14:textId="77777777" w:rsidR="003D7713" w:rsidRPr="000B105A" w:rsidRDefault="003D7713" w:rsidP="003D7713">
      <w:pPr>
        <w:pStyle w:val="ListParagraph"/>
        <w:numPr>
          <w:ilvl w:val="0"/>
          <w:numId w:val="2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0B105A">
        <w:rPr>
          <w:rFonts w:ascii="Arial" w:eastAsia="Times New Roman" w:hAnsi="Arial" w:cs="Arial"/>
          <w:lang w:val="en-GB" w:eastAsia="en-GB"/>
        </w:rPr>
        <w:t>System security – firewalls, threats, intruders and malicious software</w:t>
      </w:r>
    </w:p>
    <w:p w14:paraId="274C36EC" w14:textId="77777777" w:rsidR="003D7713" w:rsidRPr="000B105A" w:rsidRDefault="003D7713" w:rsidP="003D7713">
      <w:pPr>
        <w:spacing w:after="0" w:line="240" w:lineRule="auto"/>
        <w:rPr>
          <w:rFonts w:ascii="Arial" w:hAnsi="Arial" w:cs="Arial"/>
        </w:rPr>
      </w:pPr>
    </w:p>
    <w:p w14:paraId="31E3D38D" w14:textId="77777777" w:rsidR="003D7713" w:rsidRPr="000B105A" w:rsidRDefault="003D7713" w:rsidP="003D7713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 w:rsidRPr="000B105A">
        <w:rPr>
          <w:rFonts w:ascii="Arial" w:hAnsi="Arial" w:cs="Arial"/>
        </w:rPr>
        <w:br w:type="page"/>
      </w:r>
    </w:p>
    <w:p w14:paraId="0C379D92" w14:textId="77777777" w:rsidR="003D7713" w:rsidRPr="000B105A" w:rsidRDefault="003D7713" w:rsidP="003D7713">
      <w:pPr>
        <w:pStyle w:val="fixed"/>
        <w:rPr>
          <w:rFonts w:ascii="Arial" w:hAnsi="Arial" w:cs="Arial"/>
          <w:sz w:val="22"/>
          <w:szCs w:val="22"/>
        </w:rPr>
      </w:pPr>
      <w:r w:rsidRPr="000B105A">
        <w:rPr>
          <w:rFonts w:ascii="Arial" w:hAnsi="Arial" w:cs="Arial"/>
          <w:sz w:val="22"/>
          <w:szCs w:val="22"/>
        </w:rPr>
        <w:lastRenderedPageBreak/>
        <w:t>Study Time Allocation</w:t>
      </w:r>
    </w:p>
    <w:p w14:paraId="4CA4993E" w14:textId="77777777" w:rsidR="003D7713" w:rsidRPr="000B105A" w:rsidRDefault="003D7713" w:rsidP="003D7713">
      <w:pPr>
        <w:pStyle w:val="fixed"/>
        <w:rPr>
          <w:rFonts w:ascii="Arial" w:hAnsi="Arial" w:cs="Arial"/>
          <w:sz w:val="22"/>
          <w:szCs w:val="22"/>
        </w:rPr>
      </w:pPr>
    </w:p>
    <w:p w14:paraId="6197C9FF" w14:textId="77777777" w:rsidR="003D7713" w:rsidRPr="000B105A" w:rsidRDefault="003D7713" w:rsidP="003D7713">
      <w:pPr>
        <w:keepNext/>
        <w:spacing w:after="0" w:line="240" w:lineRule="auto"/>
        <w:rPr>
          <w:rFonts w:ascii="Arial" w:hAnsi="Arial" w:cs="Arial"/>
        </w:rPr>
      </w:pPr>
      <w:r w:rsidRPr="000B105A">
        <w:rPr>
          <w:rFonts w:ascii="Arial" w:hAnsi="Arial" w:cs="Arial"/>
        </w:rPr>
        <w:t>The study time for the module is divided as follows:</w:t>
      </w:r>
    </w:p>
    <w:p w14:paraId="172D19C0" w14:textId="77777777" w:rsidR="003D7713" w:rsidRPr="000B105A" w:rsidRDefault="003D7713" w:rsidP="003D7713">
      <w:pPr>
        <w:keepNext/>
        <w:spacing w:after="0" w:line="240" w:lineRule="auto"/>
        <w:rPr>
          <w:rFonts w:ascii="Arial" w:hAnsi="Arial" w:cs="Arial"/>
        </w:rPr>
      </w:pPr>
    </w:p>
    <w:tbl>
      <w:tblPr>
        <w:tblStyle w:val="TableGrid2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3D7713" w:rsidRPr="000B105A" w14:paraId="05D6E156" w14:textId="77777777" w:rsidTr="002F1DEF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3841939F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46C90F6E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2A61D28B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Percentage</w:t>
            </w:r>
          </w:p>
        </w:tc>
      </w:tr>
      <w:tr w:rsidR="003D7713" w:rsidRPr="000B105A" w14:paraId="359D60A1" w14:textId="77777777" w:rsidTr="002F1DEF">
        <w:tc>
          <w:tcPr>
            <w:tcW w:w="3969" w:type="dxa"/>
          </w:tcPr>
          <w:p w14:paraId="1F8F549F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Scheduled learning</w:t>
            </w:r>
          </w:p>
        </w:tc>
        <w:tc>
          <w:tcPr>
            <w:tcW w:w="1701" w:type="dxa"/>
          </w:tcPr>
          <w:p w14:paraId="58AE09F6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48</w:t>
            </w:r>
          </w:p>
        </w:tc>
        <w:tc>
          <w:tcPr>
            <w:tcW w:w="1843" w:type="dxa"/>
          </w:tcPr>
          <w:p w14:paraId="27C11708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24%</w:t>
            </w:r>
          </w:p>
        </w:tc>
      </w:tr>
      <w:tr w:rsidR="003D7713" w:rsidRPr="000B105A" w14:paraId="0449AE52" w14:textId="77777777" w:rsidTr="002F1DEF">
        <w:tc>
          <w:tcPr>
            <w:tcW w:w="3969" w:type="dxa"/>
          </w:tcPr>
          <w:p w14:paraId="7190C858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Independent learning</w:t>
            </w:r>
          </w:p>
        </w:tc>
        <w:tc>
          <w:tcPr>
            <w:tcW w:w="1701" w:type="dxa"/>
          </w:tcPr>
          <w:p w14:paraId="5A62B939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152</w:t>
            </w:r>
          </w:p>
        </w:tc>
        <w:tc>
          <w:tcPr>
            <w:tcW w:w="1843" w:type="dxa"/>
          </w:tcPr>
          <w:p w14:paraId="1868B738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76%</w:t>
            </w:r>
          </w:p>
        </w:tc>
      </w:tr>
      <w:tr w:rsidR="003D7713" w:rsidRPr="000B105A" w14:paraId="2E4C6A91" w14:textId="77777777" w:rsidTr="002F1DEF">
        <w:tc>
          <w:tcPr>
            <w:tcW w:w="3969" w:type="dxa"/>
          </w:tcPr>
          <w:p w14:paraId="19B14480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Placement learning</w:t>
            </w:r>
          </w:p>
        </w:tc>
        <w:tc>
          <w:tcPr>
            <w:tcW w:w="1701" w:type="dxa"/>
          </w:tcPr>
          <w:p w14:paraId="409DABA1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0</w:t>
            </w:r>
          </w:p>
        </w:tc>
        <w:tc>
          <w:tcPr>
            <w:tcW w:w="1843" w:type="dxa"/>
          </w:tcPr>
          <w:p w14:paraId="7BCE241D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0%</w:t>
            </w:r>
          </w:p>
        </w:tc>
      </w:tr>
      <w:tr w:rsidR="003D7713" w:rsidRPr="000B105A" w14:paraId="20F95AC8" w14:textId="77777777" w:rsidTr="002F1DEF">
        <w:tc>
          <w:tcPr>
            <w:tcW w:w="3969" w:type="dxa"/>
          </w:tcPr>
          <w:p w14:paraId="44A1043B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TOTAL</w:t>
            </w:r>
          </w:p>
        </w:tc>
        <w:tc>
          <w:tcPr>
            <w:tcW w:w="1701" w:type="dxa"/>
          </w:tcPr>
          <w:p w14:paraId="702C372E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200</w:t>
            </w:r>
          </w:p>
        </w:tc>
        <w:tc>
          <w:tcPr>
            <w:tcW w:w="1843" w:type="dxa"/>
          </w:tcPr>
          <w:p w14:paraId="6B4DC131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100%</w:t>
            </w:r>
          </w:p>
        </w:tc>
      </w:tr>
    </w:tbl>
    <w:p w14:paraId="191C6660" w14:textId="77777777" w:rsidR="003D7713" w:rsidRPr="000B105A" w:rsidRDefault="003D7713" w:rsidP="003D771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719041CB" w14:textId="77777777" w:rsidR="003D7713" w:rsidRPr="000B105A" w:rsidRDefault="003D7713" w:rsidP="003D771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0B105A">
        <w:rPr>
          <w:rFonts w:ascii="Arial" w:eastAsia="Times New Roman" w:hAnsi="Arial" w:cs="Arial"/>
          <w:b/>
          <w:lang w:val="en-GB" w:eastAsia="en-GB"/>
        </w:rPr>
        <w:t>ASSESSMENT</w:t>
      </w:r>
    </w:p>
    <w:p w14:paraId="46390F8B" w14:textId="77777777" w:rsidR="003D7713" w:rsidRPr="000B105A" w:rsidRDefault="003D7713" w:rsidP="003D771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161618A5" w14:textId="77777777" w:rsidR="003D7713" w:rsidRPr="000B105A" w:rsidRDefault="003D7713" w:rsidP="003D77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0B105A">
        <w:rPr>
          <w:rFonts w:ascii="Arial" w:eastAsia="Times New Roman" w:hAnsi="Arial" w:cs="Arial"/>
          <w:b/>
          <w:lang w:val="en-GB" w:eastAsia="en-GB"/>
        </w:rPr>
        <w:t>Assessment Component 1</w:t>
      </w:r>
    </w:p>
    <w:p w14:paraId="68BC40EA" w14:textId="77777777" w:rsidR="003D7713" w:rsidRPr="000B105A" w:rsidRDefault="003D7713" w:rsidP="003D77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</w:p>
    <w:tbl>
      <w:tblPr>
        <w:tblStyle w:val="TableGrid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7"/>
        <w:gridCol w:w="2322"/>
        <w:gridCol w:w="526"/>
        <w:gridCol w:w="2391"/>
        <w:gridCol w:w="526"/>
        <w:gridCol w:w="2358"/>
      </w:tblGrid>
      <w:tr w:rsidR="003D7713" w:rsidRPr="000B105A" w14:paraId="5170FEBE" w14:textId="77777777" w:rsidTr="002F1DEF">
        <w:tc>
          <w:tcPr>
            <w:tcW w:w="547" w:type="dxa"/>
          </w:tcPr>
          <w:p w14:paraId="19133C15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Segoe UI Symbol" w:hAnsi="Segoe UI Symbol" w:cs="Segoe UI Symbol"/>
                <w:lang w:val="en-GB" w:eastAsia="en-GB"/>
              </w:rPr>
              <w:t>☐</w:t>
            </w:r>
          </w:p>
        </w:tc>
        <w:tc>
          <w:tcPr>
            <w:tcW w:w="2322" w:type="dxa"/>
          </w:tcPr>
          <w:p w14:paraId="11F4BAC3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Written exam</w:t>
            </w:r>
          </w:p>
        </w:tc>
        <w:tc>
          <w:tcPr>
            <w:tcW w:w="526" w:type="dxa"/>
          </w:tcPr>
          <w:p w14:paraId="74AD891A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Segoe UI Symbol" w:hAnsi="Segoe UI Symbol" w:cs="Segoe UI Symbol"/>
                <w:lang w:val="en-GB" w:eastAsia="en-GB"/>
              </w:rPr>
              <w:t>☒</w:t>
            </w:r>
          </w:p>
        </w:tc>
        <w:tc>
          <w:tcPr>
            <w:tcW w:w="2391" w:type="dxa"/>
          </w:tcPr>
          <w:p w14:paraId="4071A87A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Coursework</w:t>
            </w:r>
          </w:p>
        </w:tc>
        <w:tc>
          <w:tcPr>
            <w:tcW w:w="526" w:type="dxa"/>
          </w:tcPr>
          <w:p w14:paraId="635917E0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Segoe UI Symbol" w:hAnsi="Segoe UI Symbol" w:cs="Segoe UI Symbol"/>
                <w:lang w:val="en-GB" w:eastAsia="en-GB"/>
              </w:rPr>
              <w:t>☐</w:t>
            </w:r>
          </w:p>
        </w:tc>
        <w:tc>
          <w:tcPr>
            <w:tcW w:w="2358" w:type="dxa"/>
          </w:tcPr>
          <w:p w14:paraId="6BF5D81F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Practical</w:t>
            </w:r>
          </w:p>
        </w:tc>
      </w:tr>
    </w:tbl>
    <w:p w14:paraId="76E9A4FF" w14:textId="77777777" w:rsidR="003D7713" w:rsidRPr="000B105A" w:rsidRDefault="003D7713" w:rsidP="003D77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3D7713" w:rsidRPr="000B105A" w14:paraId="25762FC6" w14:textId="77777777" w:rsidTr="002F1DEF">
        <w:tc>
          <w:tcPr>
            <w:tcW w:w="3256" w:type="dxa"/>
          </w:tcPr>
          <w:p w14:paraId="7C6BD301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Mode of assessment</w:t>
            </w:r>
          </w:p>
        </w:tc>
        <w:tc>
          <w:tcPr>
            <w:tcW w:w="3969" w:type="dxa"/>
          </w:tcPr>
          <w:p w14:paraId="4F8ABDAE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Volume</w:t>
            </w:r>
          </w:p>
        </w:tc>
        <w:tc>
          <w:tcPr>
            <w:tcW w:w="1559" w:type="dxa"/>
          </w:tcPr>
          <w:p w14:paraId="189BA0D8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Weighting</w:t>
            </w:r>
          </w:p>
        </w:tc>
      </w:tr>
      <w:tr w:rsidR="003D7713" w:rsidRPr="000B105A" w14:paraId="095C6CC1" w14:textId="77777777" w:rsidTr="002F1DEF">
        <w:tc>
          <w:tcPr>
            <w:tcW w:w="3256" w:type="dxa"/>
          </w:tcPr>
          <w:p w14:paraId="42138656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Portfolio</w:t>
            </w:r>
          </w:p>
          <w:p w14:paraId="02156F0E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</w:p>
        </w:tc>
        <w:tc>
          <w:tcPr>
            <w:tcW w:w="3969" w:type="dxa"/>
          </w:tcPr>
          <w:p w14:paraId="0B522F73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 xml:space="preserve">2000 words equivalent </w:t>
            </w:r>
          </w:p>
        </w:tc>
        <w:tc>
          <w:tcPr>
            <w:tcW w:w="1559" w:type="dxa"/>
          </w:tcPr>
          <w:p w14:paraId="6AF30D91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50%</w:t>
            </w:r>
          </w:p>
        </w:tc>
      </w:tr>
    </w:tbl>
    <w:p w14:paraId="39C4E0D6" w14:textId="77777777" w:rsidR="003D7713" w:rsidRPr="000B105A" w:rsidRDefault="003D7713" w:rsidP="003D77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50F23879" w14:textId="77777777" w:rsidR="003D7713" w:rsidRPr="000B105A" w:rsidRDefault="003D7713" w:rsidP="003D77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0B105A">
        <w:rPr>
          <w:rFonts w:ascii="Arial" w:eastAsia="Times New Roman" w:hAnsi="Arial" w:cs="Arial"/>
          <w:b/>
          <w:lang w:val="en-GB" w:eastAsia="en-GB"/>
        </w:rPr>
        <w:t>Assessment Component 2</w:t>
      </w:r>
    </w:p>
    <w:p w14:paraId="776D65C7" w14:textId="77777777" w:rsidR="003D7713" w:rsidRPr="000B105A" w:rsidRDefault="003D7713" w:rsidP="003D77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3D7713" w:rsidRPr="000B105A" w14:paraId="6442A47F" w14:textId="77777777" w:rsidTr="002F1DEF">
        <w:tc>
          <w:tcPr>
            <w:tcW w:w="562" w:type="dxa"/>
          </w:tcPr>
          <w:p w14:paraId="3AE66BBE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MS Gothic" w:eastAsia="MS Gothic" w:hAnsi="MS Gothic" w:cs="Segoe UI Symbol" w:hint="eastAsia"/>
                <w:lang w:val="en-GB" w:eastAsia="en-GB"/>
              </w:rPr>
              <w:t>☐</w:t>
            </w:r>
          </w:p>
        </w:tc>
        <w:tc>
          <w:tcPr>
            <w:tcW w:w="2458" w:type="dxa"/>
          </w:tcPr>
          <w:p w14:paraId="34C039F5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Written exam</w:t>
            </w:r>
          </w:p>
        </w:tc>
        <w:tc>
          <w:tcPr>
            <w:tcW w:w="538" w:type="dxa"/>
          </w:tcPr>
          <w:p w14:paraId="4D7C2EFD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MS Gothic" w:eastAsia="MS Gothic" w:hAnsi="MS Gothic" w:cs="Segoe UI Symbol" w:hint="eastAsia"/>
                <w:lang w:val="en-GB" w:eastAsia="en-GB"/>
              </w:rPr>
              <w:t>☒</w:t>
            </w:r>
          </w:p>
        </w:tc>
        <w:tc>
          <w:tcPr>
            <w:tcW w:w="2482" w:type="dxa"/>
          </w:tcPr>
          <w:p w14:paraId="30238896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Coursework</w:t>
            </w:r>
          </w:p>
        </w:tc>
        <w:tc>
          <w:tcPr>
            <w:tcW w:w="538" w:type="dxa"/>
          </w:tcPr>
          <w:p w14:paraId="5E3BB2D0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Segoe UI Symbol" w:hAnsi="Segoe UI Symbol" w:cs="Segoe UI Symbol"/>
                <w:lang w:val="en-GB" w:eastAsia="en-GB"/>
              </w:rPr>
              <w:t>☐</w:t>
            </w:r>
          </w:p>
        </w:tc>
        <w:tc>
          <w:tcPr>
            <w:tcW w:w="2482" w:type="dxa"/>
          </w:tcPr>
          <w:p w14:paraId="3347CAFA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Practical</w:t>
            </w:r>
          </w:p>
        </w:tc>
      </w:tr>
    </w:tbl>
    <w:p w14:paraId="6BAD8782" w14:textId="77777777" w:rsidR="003D7713" w:rsidRPr="000B105A" w:rsidRDefault="003D7713" w:rsidP="003D77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3D7713" w:rsidRPr="000B105A" w14:paraId="0EB0F205" w14:textId="77777777" w:rsidTr="002F1DEF">
        <w:tc>
          <w:tcPr>
            <w:tcW w:w="3256" w:type="dxa"/>
          </w:tcPr>
          <w:p w14:paraId="7B346B3A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Mode of assessment</w:t>
            </w:r>
          </w:p>
        </w:tc>
        <w:tc>
          <w:tcPr>
            <w:tcW w:w="3969" w:type="dxa"/>
          </w:tcPr>
          <w:p w14:paraId="25028A94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Volume</w:t>
            </w:r>
          </w:p>
        </w:tc>
        <w:tc>
          <w:tcPr>
            <w:tcW w:w="1559" w:type="dxa"/>
          </w:tcPr>
          <w:p w14:paraId="6D8B2901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Weighting</w:t>
            </w:r>
          </w:p>
        </w:tc>
      </w:tr>
      <w:tr w:rsidR="003D7713" w:rsidRPr="000B105A" w14:paraId="5F7FD6A7" w14:textId="77777777" w:rsidTr="002F1DEF">
        <w:tc>
          <w:tcPr>
            <w:tcW w:w="3256" w:type="dxa"/>
          </w:tcPr>
          <w:p w14:paraId="35415799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>
              <w:rPr>
                <w:rFonts w:ascii="Arial" w:hAnsi="Arial" w:cs="Arial"/>
                <w:lang w:val="en-GB" w:eastAsia="en-GB"/>
              </w:rPr>
              <w:t>I</w:t>
            </w:r>
            <w:r w:rsidRPr="000B105A">
              <w:rPr>
                <w:rFonts w:ascii="Arial" w:hAnsi="Arial" w:cs="Arial"/>
                <w:lang w:val="en-GB" w:eastAsia="en-GB"/>
              </w:rPr>
              <w:t>n-class test</w:t>
            </w:r>
          </w:p>
        </w:tc>
        <w:tc>
          <w:tcPr>
            <w:tcW w:w="3969" w:type="dxa"/>
          </w:tcPr>
          <w:p w14:paraId="26CA61C0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 xml:space="preserve">1 hrs </w:t>
            </w:r>
          </w:p>
        </w:tc>
        <w:tc>
          <w:tcPr>
            <w:tcW w:w="1559" w:type="dxa"/>
          </w:tcPr>
          <w:p w14:paraId="3D14BC12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50%</w:t>
            </w:r>
          </w:p>
        </w:tc>
      </w:tr>
    </w:tbl>
    <w:p w14:paraId="465AB5E2" w14:textId="77777777" w:rsidR="003D7713" w:rsidRPr="000B105A" w:rsidRDefault="003D7713" w:rsidP="003D77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21008A8D" w14:textId="77777777" w:rsidR="003D7713" w:rsidRPr="000B105A" w:rsidRDefault="003D7713" w:rsidP="003D7713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0B105A">
        <w:rPr>
          <w:rFonts w:ascii="Arial" w:eastAsia="Times New Roman" w:hAnsi="Arial" w:cs="Arial"/>
          <w:b/>
          <w:lang w:val="en-GB" w:eastAsia="en-GB"/>
        </w:rPr>
        <w:t>Assessment Summary</w:t>
      </w:r>
    </w:p>
    <w:tbl>
      <w:tblPr>
        <w:tblStyle w:val="TableGrid2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D7713" w:rsidRPr="000B105A" w14:paraId="5B5C7FF5" w14:textId="77777777" w:rsidTr="002F1DEF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2CD008D5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Activity type</w:t>
            </w:r>
          </w:p>
        </w:tc>
        <w:tc>
          <w:tcPr>
            <w:tcW w:w="1842" w:type="dxa"/>
          </w:tcPr>
          <w:p w14:paraId="43EFA367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Percentage</w:t>
            </w:r>
          </w:p>
        </w:tc>
      </w:tr>
      <w:tr w:rsidR="003D7713" w:rsidRPr="000B105A" w14:paraId="24640C15" w14:textId="77777777" w:rsidTr="002F1DEF">
        <w:tc>
          <w:tcPr>
            <w:tcW w:w="3261" w:type="dxa"/>
          </w:tcPr>
          <w:p w14:paraId="06A5B62B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Written exam</w:t>
            </w:r>
          </w:p>
        </w:tc>
        <w:tc>
          <w:tcPr>
            <w:tcW w:w="1842" w:type="dxa"/>
          </w:tcPr>
          <w:p w14:paraId="1E4A5322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0%</w:t>
            </w:r>
          </w:p>
        </w:tc>
      </w:tr>
      <w:tr w:rsidR="003D7713" w:rsidRPr="000B105A" w14:paraId="0E082E14" w14:textId="77777777" w:rsidTr="002F1DEF">
        <w:tc>
          <w:tcPr>
            <w:tcW w:w="3261" w:type="dxa"/>
          </w:tcPr>
          <w:p w14:paraId="2D30351B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Coursework</w:t>
            </w:r>
          </w:p>
        </w:tc>
        <w:tc>
          <w:tcPr>
            <w:tcW w:w="1842" w:type="dxa"/>
          </w:tcPr>
          <w:p w14:paraId="2D721E7B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100%</w:t>
            </w:r>
          </w:p>
        </w:tc>
      </w:tr>
      <w:tr w:rsidR="003D7713" w:rsidRPr="000B105A" w14:paraId="0D56F314" w14:textId="77777777" w:rsidTr="002F1DEF">
        <w:tc>
          <w:tcPr>
            <w:tcW w:w="3261" w:type="dxa"/>
          </w:tcPr>
          <w:p w14:paraId="6ADC5D20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Practical</w:t>
            </w:r>
          </w:p>
        </w:tc>
        <w:tc>
          <w:tcPr>
            <w:tcW w:w="1842" w:type="dxa"/>
          </w:tcPr>
          <w:p w14:paraId="22ED86BE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0%</w:t>
            </w:r>
          </w:p>
        </w:tc>
      </w:tr>
      <w:tr w:rsidR="003D7713" w:rsidRPr="000B105A" w14:paraId="44DA429C" w14:textId="77777777" w:rsidTr="002F1DEF">
        <w:tc>
          <w:tcPr>
            <w:tcW w:w="3261" w:type="dxa"/>
          </w:tcPr>
          <w:p w14:paraId="5BB807C0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TOTAL</w:t>
            </w:r>
          </w:p>
        </w:tc>
        <w:tc>
          <w:tcPr>
            <w:tcW w:w="1842" w:type="dxa"/>
          </w:tcPr>
          <w:p w14:paraId="3E0E4783" w14:textId="77777777" w:rsidR="003D7713" w:rsidRPr="000B105A" w:rsidRDefault="003D7713" w:rsidP="002F1DEF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100%</w:t>
            </w:r>
          </w:p>
        </w:tc>
      </w:tr>
    </w:tbl>
    <w:p w14:paraId="043A223B" w14:textId="77777777" w:rsidR="003D7713" w:rsidRPr="000B105A" w:rsidRDefault="003D7713" w:rsidP="003D77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0"/>
          <w:lang w:val="en-GB" w:eastAsia="en-GB"/>
        </w:rPr>
      </w:pPr>
    </w:p>
    <w:p w14:paraId="453FF6D1" w14:textId="77777777" w:rsidR="003D7713" w:rsidRPr="000B105A" w:rsidRDefault="003D7713" w:rsidP="003D77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0B105A">
        <w:rPr>
          <w:rFonts w:ascii="Arial" w:eastAsia="Times New Roman" w:hAnsi="Arial" w:cs="Arial"/>
          <w:b/>
          <w:lang w:val="en-GB" w:eastAsia="en-GB"/>
        </w:rPr>
        <w:t>INDICATIVE READING LIST</w:t>
      </w:r>
    </w:p>
    <w:p w14:paraId="41EC9168" w14:textId="77777777" w:rsidR="003D7713" w:rsidRPr="000B105A" w:rsidRDefault="003D7713" w:rsidP="003D77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3D7713" w:rsidRPr="000B105A" w14:paraId="7861011B" w14:textId="77777777" w:rsidTr="002F1DEF">
        <w:tc>
          <w:tcPr>
            <w:tcW w:w="1689" w:type="dxa"/>
            <w:shd w:val="clear" w:color="auto" w:fill="BFBFBF" w:themeFill="background1" w:themeFillShade="BF"/>
          </w:tcPr>
          <w:p w14:paraId="2B9328AF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Module Code</w:t>
            </w:r>
          </w:p>
        </w:tc>
        <w:tc>
          <w:tcPr>
            <w:tcW w:w="6971" w:type="dxa"/>
            <w:gridSpan w:val="2"/>
          </w:tcPr>
          <w:p w14:paraId="478C9C9D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ACCA4024</w:t>
            </w:r>
          </w:p>
        </w:tc>
      </w:tr>
      <w:tr w:rsidR="003D7713" w:rsidRPr="000B105A" w14:paraId="18F72C04" w14:textId="77777777" w:rsidTr="002F1DEF">
        <w:tc>
          <w:tcPr>
            <w:tcW w:w="1689" w:type="dxa"/>
            <w:shd w:val="clear" w:color="auto" w:fill="BFBFBF" w:themeFill="background1" w:themeFillShade="BF"/>
          </w:tcPr>
          <w:p w14:paraId="3C74735A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Module Title</w:t>
            </w:r>
          </w:p>
        </w:tc>
        <w:tc>
          <w:tcPr>
            <w:tcW w:w="6971" w:type="dxa"/>
            <w:gridSpan w:val="2"/>
          </w:tcPr>
          <w:p w14:paraId="5A7A17FD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Networks and Cyber Security Essentials</w:t>
            </w:r>
          </w:p>
        </w:tc>
      </w:tr>
      <w:tr w:rsidR="003D7713" w:rsidRPr="000B105A" w14:paraId="3CA891C3" w14:textId="77777777" w:rsidTr="002F1DEF">
        <w:tc>
          <w:tcPr>
            <w:tcW w:w="1689" w:type="dxa"/>
            <w:shd w:val="clear" w:color="auto" w:fill="BFBFBF" w:themeFill="background1" w:themeFillShade="BF"/>
          </w:tcPr>
          <w:p w14:paraId="5D604688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517EA845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030A493E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0B105A">
              <w:rPr>
                <w:rFonts w:ascii="Arial" w:hAnsi="Arial" w:cs="Arial"/>
                <w:b/>
                <w:lang w:val="en-GB" w:eastAsia="en-GB"/>
              </w:rPr>
              <w:t>Electronic*</w:t>
            </w:r>
          </w:p>
        </w:tc>
      </w:tr>
      <w:tr w:rsidR="003D7713" w:rsidRPr="000B105A" w14:paraId="2AD2F9D3" w14:textId="77777777" w:rsidTr="002F1DEF">
        <w:tc>
          <w:tcPr>
            <w:tcW w:w="1689" w:type="dxa"/>
          </w:tcPr>
          <w:p w14:paraId="29ECAF33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Essential</w:t>
            </w:r>
          </w:p>
        </w:tc>
        <w:tc>
          <w:tcPr>
            <w:tcW w:w="5605" w:type="dxa"/>
          </w:tcPr>
          <w:p w14:paraId="7809FB56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William Stallings (2014) Data and Computer Communications, 10th Edition, Pearson</w:t>
            </w:r>
          </w:p>
        </w:tc>
        <w:tc>
          <w:tcPr>
            <w:tcW w:w="1366" w:type="dxa"/>
          </w:tcPr>
          <w:p w14:paraId="31FBFAD8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Segoe UI Symbol" w:hAnsi="Segoe UI Symbol" w:cs="Segoe UI Symbol"/>
                <w:lang w:val="en-GB" w:eastAsia="en-GB"/>
              </w:rPr>
              <w:t>☒</w:t>
            </w:r>
          </w:p>
        </w:tc>
      </w:tr>
      <w:tr w:rsidR="003D7713" w:rsidRPr="000B105A" w14:paraId="45656E9D" w14:textId="77777777" w:rsidTr="002F1DEF">
        <w:tc>
          <w:tcPr>
            <w:tcW w:w="1689" w:type="dxa"/>
          </w:tcPr>
          <w:p w14:paraId="7AC6E6D2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Essential</w:t>
            </w:r>
          </w:p>
        </w:tc>
        <w:tc>
          <w:tcPr>
            <w:tcW w:w="5605" w:type="dxa"/>
          </w:tcPr>
          <w:p w14:paraId="3B91F7F5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www.netacad.com</w:t>
            </w:r>
          </w:p>
          <w:p w14:paraId="69E23A9B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Username and password required</w:t>
            </w:r>
          </w:p>
        </w:tc>
        <w:tc>
          <w:tcPr>
            <w:tcW w:w="1366" w:type="dxa"/>
          </w:tcPr>
          <w:p w14:paraId="26EF4CE3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Segoe UI Symbol" w:hAnsi="Segoe UI Symbol" w:cs="Segoe UI Symbol"/>
                <w:lang w:val="en-GB" w:eastAsia="en-GB"/>
              </w:rPr>
              <w:t>☒</w:t>
            </w:r>
          </w:p>
        </w:tc>
      </w:tr>
      <w:tr w:rsidR="003D7713" w:rsidRPr="000B105A" w14:paraId="531F4CD0" w14:textId="77777777" w:rsidTr="002F1DEF">
        <w:tc>
          <w:tcPr>
            <w:tcW w:w="1689" w:type="dxa"/>
          </w:tcPr>
          <w:p w14:paraId="5F51682E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Essential</w:t>
            </w:r>
          </w:p>
        </w:tc>
        <w:tc>
          <w:tcPr>
            <w:tcW w:w="5605" w:type="dxa"/>
          </w:tcPr>
          <w:p w14:paraId="5116A32C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William Stallings (2017) Network Security Essentials: Applications and Standards, 6th Edition, Pearson</w:t>
            </w:r>
          </w:p>
        </w:tc>
        <w:tc>
          <w:tcPr>
            <w:tcW w:w="1366" w:type="dxa"/>
          </w:tcPr>
          <w:p w14:paraId="6C7EAF7D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Segoe UI Symbol" w:hAnsi="Segoe UI Symbol" w:cs="Segoe UI Symbol"/>
                <w:lang w:val="en-GB" w:eastAsia="en-GB"/>
              </w:rPr>
              <w:t>☒</w:t>
            </w:r>
          </w:p>
        </w:tc>
      </w:tr>
      <w:tr w:rsidR="003D7713" w:rsidRPr="000B105A" w14:paraId="53E286F6" w14:textId="77777777" w:rsidTr="002F1DEF">
        <w:tc>
          <w:tcPr>
            <w:tcW w:w="1689" w:type="dxa"/>
          </w:tcPr>
          <w:p w14:paraId="72D2B1E2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14:paraId="17FF21A4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 xml:space="preserve">J. S. Beasley &amp; P. </w:t>
            </w:r>
            <w:proofErr w:type="spellStart"/>
            <w:r w:rsidRPr="000B105A">
              <w:rPr>
                <w:rFonts w:ascii="Arial" w:hAnsi="Arial" w:cs="Arial"/>
                <w:lang w:val="en-GB" w:eastAsia="en-GB"/>
              </w:rPr>
              <w:t>Nilkaew</w:t>
            </w:r>
            <w:proofErr w:type="spellEnd"/>
            <w:r w:rsidRPr="000B105A">
              <w:rPr>
                <w:rFonts w:ascii="Arial" w:hAnsi="Arial" w:cs="Arial"/>
                <w:lang w:val="en-GB" w:eastAsia="en-GB"/>
              </w:rPr>
              <w:t xml:space="preserve"> (2018) Networking Essentials: A CompTIA Network+ N10-007 Textbook, 5th Edition, </w:t>
            </w:r>
            <w:r w:rsidRPr="000B105A">
              <w:rPr>
                <w:rFonts w:ascii="Helvetica" w:hAnsi="Helvetica" w:cs="Helvetica"/>
                <w:color w:val="333333"/>
                <w:shd w:val="clear" w:color="auto" w:fill="FFFFFF"/>
                <w:lang w:val="en-GB" w:eastAsia="en-GB"/>
              </w:rPr>
              <w:t>Pearson IT Certification</w:t>
            </w:r>
          </w:p>
        </w:tc>
        <w:tc>
          <w:tcPr>
            <w:tcW w:w="1366" w:type="dxa"/>
          </w:tcPr>
          <w:p w14:paraId="31BA51D8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Segoe UI Symbol" w:hAnsi="Segoe UI Symbol" w:cs="Segoe UI Symbol"/>
                <w:lang w:val="en-GB" w:eastAsia="en-GB"/>
              </w:rPr>
              <w:t>☒</w:t>
            </w:r>
          </w:p>
        </w:tc>
      </w:tr>
      <w:tr w:rsidR="003D7713" w:rsidRPr="000B105A" w14:paraId="09CB54D4" w14:textId="77777777" w:rsidTr="002F1DEF">
        <w:tc>
          <w:tcPr>
            <w:tcW w:w="1689" w:type="dxa"/>
          </w:tcPr>
          <w:p w14:paraId="34606DC0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14:paraId="725F252E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IEEE/ACM, IEEE/ACM Transactions on Networking</w:t>
            </w:r>
          </w:p>
        </w:tc>
        <w:tc>
          <w:tcPr>
            <w:tcW w:w="1366" w:type="dxa"/>
          </w:tcPr>
          <w:p w14:paraId="47224C06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Segoe UI Symbol" w:hAnsi="Segoe UI Symbol" w:cs="Segoe UI Symbol"/>
                <w:lang w:val="en-GB" w:eastAsia="en-GB"/>
              </w:rPr>
              <w:t>☒</w:t>
            </w:r>
          </w:p>
        </w:tc>
      </w:tr>
      <w:tr w:rsidR="003D7713" w:rsidRPr="000B105A" w14:paraId="702FAE5B" w14:textId="77777777" w:rsidTr="002F1DEF">
        <w:tc>
          <w:tcPr>
            <w:tcW w:w="1689" w:type="dxa"/>
          </w:tcPr>
          <w:p w14:paraId="588209E7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14:paraId="0FC2C84D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IEEE, IEEE Network Magazine</w:t>
            </w:r>
          </w:p>
        </w:tc>
        <w:tc>
          <w:tcPr>
            <w:tcW w:w="1366" w:type="dxa"/>
          </w:tcPr>
          <w:p w14:paraId="3E8ADC3C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Segoe UI Symbol" w:hAnsi="Segoe UI Symbol" w:cs="Segoe UI Symbol"/>
                <w:lang w:val="en-GB" w:eastAsia="en-GB"/>
              </w:rPr>
              <w:t>☒</w:t>
            </w:r>
          </w:p>
        </w:tc>
      </w:tr>
      <w:tr w:rsidR="003D7713" w:rsidRPr="000B105A" w14:paraId="7F0A62B3" w14:textId="77777777" w:rsidTr="002F1DEF">
        <w:tc>
          <w:tcPr>
            <w:tcW w:w="1689" w:type="dxa"/>
          </w:tcPr>
          <w:p w14:paraId="7040BA9D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14:paraId="7E44060D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Science Direct</w:t>
            </w:r>
          </w:p>
        </w:tc>
        <w:tc>
          <w:tcPr>
            <w:tcW w:w="1366" w:type="dxa"/>
          </w:tcPr>
          <w:p w14:paraId="12A92C04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Segoe UI Symbol" w:hAnsi="Segoe UI Symbol" w:cs="Segoe UI Symbol"/>
                <w:lang w:val="en-GB" w:eastAsia="en-GB"/>
              </w:rPr>
              <w:t>☒</w:t>
            </w:r>
          </w:p>
        </w:tc>
      </w:tr>
      <w:tr w:rsidR="003D7713" w:rsidRPr="000B105A" w14:paraId="247FD5DF" w14:textId="77777777" w:rsidTr="002F1DEF">
        <w:trPr>
          <w:trHeight w:val="109"/>
        </w:trPr>
        <w:tc>
          <w:tcPr>
            <w:tcW w:w="1689" w:type="dxa"/>
          </w:tcPr>
          <w:p w14:paraId="4C7977A5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14:paraId="6AEFD047" w14:textId="77777777" w:rsidR="003D7713" w:rsidRPr="000B105A" w:rsidRDefault="003D7713" w:rsidP="002F1DE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Arial" w:hAnsi="Arial" w:cs="Arial"/>
                <w:lang w:val="en-GB" w:eastAsia="en-GB"/>
              </w:rPr>
              <w:t>Scopus</w:t>
            </w:r>
          </w:p>
        </w:tc>
        <w:tc>
          <w:tcPr>
            <w:tcW w:w="1366" w:type="dxa"/>
          </w:tcPr>
          <w:p w14:paraId="0D161DBF" w14:textId="77777777" w:rsidR="003D7713" w:rsidRPr="000B105A" w:rsidRDefault="003D7713" w:rsidP="002F1DE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B105A">
              <w:rPr>
                <w:rFonts w:ascii="Segoe UI Symbol" w:hAnsi="Segoe UI Symbol" w:cs="Segoe UI Symbol"/>
                <w:lang w:val="en-GB" w:eastAsia="en-GB"/>
              </w:rPr>
              <w:t>☒</w:t>
            </w:r>
          </w:p>
        </w:tc>
      </w:tr>
    </w:tbl>
    <w:p w14:paraId="6EE30CB2" w14:textId="77777777" w:rsidR="00681DD8" w:rsidRDefault="00681DD8"/>
    <w:sectPr w:rsidR="00681D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436964"/>
    <w:multiLevelType w:val="hybridMultilevel"/>
    <w:tmpl w:val="FCFC0A96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BD0D87"/>
    <w:multiLevelType w:val="hybridMultilevel"/>
    <w:tmpl w:val="4AF878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9877106">
    <w:abstractNumId w:val="2"/>
  </w:num>
  <w:num w:numId="2" w16cid:durableId="1204709323">
    <w:abstractNumId w:val="1"/>
  </w:num>
  <w:num w:numId="3" w16cid:durableId="7566328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7713"/>
    <w:rsid w:val="003D7713"/>
    <w:rsid w:val="00681DD8"/>
    <w:rsid w:val="00D13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4F01B0"/>
  <w15:chartTrackingRefBased/>
  <w15:docId w15:val="{7530851E-9C46-458A-AE95-E322F96EAC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D7713"/>
    <w:pPr>
      <w:spacing w:after="200" w:line="276" w:lineRule="auto"/>
    </w:pPr>
    <w:rPr>
      <w:rFonts w:ascii="Calibri" w:eastAsia="Calibri" w:hAnsi="Calibri" w:cs="Times New Roman"/>
      <w:kern w:val="0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1"/>
    <w:qFormat/>
    <w:rsid w:val="003D7713"/>
    <w:pPr>
      <w:ind w:left="720"/>
      <w:contextualSpacing/>
    </w:pPr>
  </w:style>
  <w:style w:type="paragraph" w:customStyle="1" w:styleId="fixed">
    <w:name w:val="fixed"/>
    <w:link w:val="fixedChar"/>
    <w:rsid w:val="003D7713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paragraph" w:customStyle="1" w:styleId="bullet">
    <w:name w:val="bullet"/>
    <w:link w:val="bulletChar"/>
    <w:rsid w:val="003D7713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character" w:customStyle="1" w:styleId="fixedChar">
    <w:name w:val="fixed Char"/>
    <w:link w:val="fixed"/>
    <w:rsid w:val="003D7713"/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3D7713"/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1"/>
    <w:locked/>
    <w:rsid w:val="003D7713"/>
    <w:rPr>
      <w:rFonts w:ascii="Calibri" w:eastAsia="Calibri" w:hAnsi="Calibri" w:cs="Times New Roman"/>
      <w:kern w:val="0"/>
      <w:lang w:val="en-US" w:eastAsia="en-US"/>
      <w14:ligatures w14:val="none"/>
    </w:rPr>
  </w:style>
  <w:style w:type="table" w:customStyle="1" w:styleId="TableGrid2">
    <w:name w:val="Table Grid2"/>
    <w:basedOn w:val="TableNormal"/>
    <w:next w:val="TableGrid"/>
    <w:uiPriority w:val="59"/>
    <w:rsid w:val="003D7713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3D771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356</Words>
  <Characters>2030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1</cp:revision>
  <dcterms:created xsi:type="dcterms:W3CDTF">2024-01-30T15:37:00Z</dcterms:created>
  <dcterms:modified xsi:type="dcterms:W3CDTF">2024-01-30T15:48:00Z</dcterms:modified>
</cp:coreProperties>
</file>