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BAFE8" w14:textId="7DC071F6" w:rsidR="00436066" w:rsidRDefault="004B0DA8">
      <w:pPr>
        <w:pStyle w:val="Title"/>
      </w:pPr>
      <w:r>
        <w:t xml:space="preserve">MA Independent Project Proposal Form </w:t>
      </w:r>
    </w:p>
    <w:p w14:paraId="041D2C30" w14:textId="6F4CCB22" w:rsidR="006C6477" w:rsidRPr="00AD64DB" w:rsidRDefault="0010245C">
      <w:pPr>
        <w:rPr>
          <w:b/>
          <w:sz w:val="28"/>
          <w:szCs w:val="28"/>
        </w:rPr>
      </w:pPr>
      <w:r>
        <w:rPr>
          <w:b/>
          <w:sz w:val="28"/>
          <w:szCs w:val="28"/>
        </w:rPr>
        <w:t>Student n</w:t>
      </w:r>
      <w:r w:rsidR="006C6477" w:rsidRPr="00AD64DB">
        <w:rPr>
          <w:b/>
          <w:sz w:val="28"/>
          <w:szCs w:val="28"/>
        </w:rPr>
        <w:t xml:space="preserve">ame: </w:t>
      </w:r>
      <w:r w:rsidR="004F0E6B">
        <w:rPr>
          <w:b/>
          <w:sz w:val="28"/>
          <w:szCs w:val="28"/>
        </w:rPr>
        <w:t>Hannah James</w:t>
      </w:r>
    </w:p>
    <w:p w14:paraId="62087BA4" w14:textId="3C15296E" w:rsidR="00CB6255" w:rsidRPr="00AD64DB" w:rsidRDefault="006C6477">
      <w:pPr>
        <w:rPr>
          <w:b/>
          <w:sz w:val="24"/>
          <w:szCs w:val="24"/>
        </w:rPr>
      </w:pPr>
      <w:r w:rsidRPr="00AD64DB">
        <w:rPr>
          <w:b/>
          <w:sz w:val="24"/>
          <w:szCs w:val="24"/>
        </w:rPr>
        <w:t xml:space="preserve">First </w:t>
      </w:r>
      <w:r w:rsidR="00CB6255" w:rsidRPr="00AD64DB">
        <w:rPr>
          <w:b/>
          <w:sz w:val="24"/>
          <w:szCs w:val="24"/>
        </w:rPr>
        <w:t>choice</w:t>
      </w:r>
      <w:r w:rsidR="00F35B5B" w:rsidRPr="00AD64DB">
        <w:rPr>
          <w:b/>
          <w:sz w:val="24"/>
          <w:szCs w:val="24"/>
        </w:rPr>
        <w:t xml:space="preserve"> supervisor:</w:t>
      </w:r>
      <w:r w:rsidR="004F0E6B">
        <w:rPr>
          <w:b/>
          <w:sz w:val="24"/>
          <w:szCs w:val="24"/>
        </w:rPr>
        <w:t xml:space="preserve"> Alison Rees-Edwards</w:t>
      </w:r>
    </w:p>
    <w:p w14:paraId="6A38B94B" w14:textId="6D571190" w:rsidR="00CB6255" w:rsidRPr="00AD64DB" w:rsidRDefault="00CB6255">
      <w:pPr>
        <w:rPr>
          <w:b/>
          <w:sz w:val="24"/>
          <w:szCs w:val="24"/>
        </w:rPr>
      </w:pPr>
      <w:r w:rsidRPr="00AD64DB">
        <w:rPr>
          <w:b/>
          <w:sz w:val="24"/>
          <w:szCs w:val="24"/>
        </w:rPr>
        <w:t>Second</w:t>
      </w:r>
      <w:r w:rsidR="00F35B5B" w:rsidRPr="00AD64DB">
        <w:rPr>
          <w:b/>
          <w:sz w:val="24"/>
          <w:szCs w:val="24"/>
        </w:rPr>
        <w:t xml:space="preserve"> choice</w:t>
      </w:r>
      <w:r w:rsidRPr="00AD64DB">
        <w:rPr>
          <w:b/>
          <w:sz w:val="24"/>
          <w:szCs w:val="24"/>
        </w:rPr>
        <w:t xml:space="preserve"> supervisor</w:t>
      </w:r>
      <w:r w:rsidR="00F35B5B" w:rsidRPr="00AD64DB">
        <w:rPr>
          <w:b/>
          <w:sz w:val="24"/>
          <w:szCs w:val="24"/>
        </w:rPr>
        <w:t>:</w:t>
      </w:r>
      <w:r w:rsidR="004F0E6B">
        <w:rPr>
          <w:b/>
          <w:sz w:val="24"/>
          <w:szCs w:val="24"/>
        </w:rPr>
        <w:t xml:space="preserve"> Jessica Pitman </w:t>
      </w:r>
    </w:p>
    <w:p w14:paraId="7E491B4E" w14:textId="77777777" w:rsidR="006C6477" w:rsidRDefault="006C6477">
      <w:pPr>
        <w:rPr>
          <w:b/>
        </w:rPr>
      </w:pPr>
    </w:p>
    <w:p w14:paraId="336832C5" w14:textId="133B43B7" w:rsidR="00436066" w:rsidRDefault="00454852">
      <w:r>
        <w:rPr>
          <w:b/>
        </w:rPr>
        <w:t xml:space="preserve">Assessment 1 - </w:t>
      </w:r>
      <w:r w:rsidR="008848E7">
        <w:rPr>
          <w:b/>
        </w:rPr>
        <w:t>Proposal</w:t>
      </w:r>
      <w:r w:rsidR="004B0DA8">
        <w:rPr>
          <w:b/>
        </w:rPr>
        <w:br/>
      </w:r>
      <w:r w:rsidR="004B0DA8">
        <w:t>Word Count: 1,200–1,500 words total</w:t>
      </w:r>
      <w:r w:rsidR="004B0DA8">
        <w:br/>
      </w:r>
      <w:r w:rsidR="004B0DA8">
        <w:br/>
        <w:t>Please complete all sections below. Indicative word counts are provided for guidance.</w:t>
      </w:r>
      <w:r w:rsidR="004B0DA8">
        <w:br/>
      </w:r>
    </w:p>
    <w:p w14:paraId="3F708117" w14:textId="3801045B" w:rsidR="00436066" w:rsidRPr="00DF580A" w:rsidRDefault="004B0DA8" w:rsidP="001B1641">
      <w:pPr>
        <w:pStyle w:val="Heading1"/>
        <w:numPr>
          <w:ilvl w:val="0"/>
          <w:numId w:val="10"/>
        </w:numPr>
        <w:rPr>
          <w:rFonts w:cstheme="majorHAnsi"/>
          <w:sz w:val="24"/>
          <w:szCs w:val="24"/>
        </w:rPr>
      </w:pPr>
      <w:r w:rsidRPr="00DF580A">
        <w:rPr>
          <w:rFonts w:cstheme="majorHAnsi"/>
          <w:sz w:val="24"/>
          <w:szCs w:val="24"/>
        </w:rPr>
        <w:t xml:space="preserve">Working Title </w:t>
      </w:r>
      <w:r w:rsidR="003A6E37" w:rsidRPr="00DF580A">
        <w:rPr>
          <w:rFonts w:cstheme="majorHAnsi"/>
          <w:sz w:val="24"/>
          <w:szCs w:val="24"/>
        </w:rPr>
        <w:t>(not included in word count)</w:t>
      </w:r>
    </w:p>
    <w:p w14:paraId="29D2ED5F" w14:textId="77777777" w:rsidR="001B1641" w:rsidRPr="00DF580A" w:rsidRDefault="001B1641" w:rsidP="001B1641">
      <w:pPr>
        <w:rPr>
          <w:rFonts w:asciiTheme="majorHAnsi" w:hAnsiTheme="majorHAnsi" w:cstheme="majorHAnsi"/>
          <w:sz w:val="24"/>
          <w:szCs w:val="24"/>
        </w:rPr>
      </w:pPr>
    </w:p>
    <w:p w14:paraId="2B4959A6" w14:textId="1F10BD58" w:rsidR="001B1641" w:rsidRPr="00DF580A" w:rsidRDefault="001B1641" w:rsidP="001B1641">
      <w:pPr>
        <w:rPr>
          <w:rFonts w:asciiTheme="majorHAnsi" w:hAnsiTheme="majorHAnsi" w:cstheme="majorHAnsi"/>
          <w:sz w:val="24"/>
          <w:szCs w:val="24"/>
        </w:rPr>
      </w:pPr>
      <w:r w:rsidRPr="00DF580A">
        <w:rPr>
          <w:rFonts w:asciiTheme="majorHAnsi" w:hAnsiTheme="majorHAnsi" w:cstheme="majorHAnsi"/>
          <w:sz w:val="24"/>
          <w:szCs w:val="24"/>
        </w:rPr>
        <w:t>Exploring parental perceptions of the impact of delayed autism diagnosis in girls: a qualitative study</w:t>
      </w:r>
    </w:p>
    <w:p w14:paraId="25CF678B" w14:textId="3D30D877" w:rsidR="00436066" w:rsidRPr="00DF580A" w:rsidRDefault="004B0DA8" w:rsidP="001B1641">
      <w:pPr>
        <w:pStyle w:val="Heading1"/>
        <w:rPr>
          <w:rFonts w:cstheme="majorHAnsi"/>
          <w:sz w:val="24"/>
          <w:szCs w:val="24"/>
        </w:rPr>
      </w:pPr>
      <w:r w:rsidRPr="00DF580A">
        <w:rPr>
          <w:rFonts w:cstheme="majorHAnsi"/>
          <w:sz w:val="24"/>
          <w:szCs w:val="24"/>
        </w:rPr>
        <w:t>2. Project Type and Format (approx. 100 words)</w:t>
      </w:r>
    </w:p>
    <w:tbl>
      <w:tblPr>
        <w:tblW w:w="0" w:type="auto"/>
        <w:tblLook w:val="04A0" w:firstRow="1" w:lastRow="0" w:firstColumn="1" w:lastColumn="0" w:noHBand="0" w:noVBand="1"/>
      </w:tblPr>
      <w:tblGrid>
        <w:gridCol w:w="8640"/>
      </w:tblGrid>
      <w:tr w:rsidR="00436066" w:rsidRPr="00DF580A" w14:paraId="1C12E0AE" w14:textId="77777777">
        <w:tc>
          <w:tcPr>
            <w:tcW w:w="8640" w:type="dxa"/>
          </w:tcPr>
          <w:p w14:paraId="20C40C26" w14:textId="06EC15D1" w:rsidR="00436066" w:rsidRPr="00DF580A" w:rsidRDefault="006B6EC9" w:rsidP="006B6EC9">
            <w:pPr>
              <w:rPr>
                <w:rFonts w:asciiTheme="majorHAnsi" w:hAnsiTheme="majorHAnsi" w:cstheme="majorHAnsi"/>
                <w:sz w:val="24"/>
                <w:szCs w:val="24"/>
                <w:lang w:val="en-GB"/>
              </w:rPr>
            </w:pPr>
            <w:r w:rsidRPr="00DF580A">
              <w:rPr>
                <w:rFonts w:asciiTheme="majorHAnsi" w:hAnsiTheme="majorHAnsi" w:cstheme="majorHAnsi"/>
                <w:sz w:val="24"/>
                <w:szCs w:val="24"/>
                <w:lang w:val="en-GB"/>
              </w:rPr>
              <w:t xml:space="preserve">This study will </w:t>
            </w:r>
            <w:r w:rsidRPr="00DF580A">
              <w:rPr>
                <w:rFonts w:asciiTheme="majorHAnsi" w:hAnsiTheme="majorHAnsi" w:cstheme="majorHAnsi"/>
                <w:sz w:val="24"/>
                <w:szCs w:val="24"/>
                <w:lang w:val="en-GB"/>
              </w:rPr>
              <w:t>be</w:t>
            </w:r>
            <w:r w:rsidRPr="00DF580A">
              <w:rPr>
                <w:rFonts w:asciiTheme="majorHAnsi" w:hAnsiTheme="majorHAnsi" w:cstheme="majorHAnsi"/>
                <w:sz w:val="24"/>
                <w:szCs w:val="24"/>
                <w:lang w:val="en-GB"/>
              </w:rPr>
              <w:t xml:space="preserve"> qualitative research and will collect data through an online survey</w:t>
            </w:r>
            <w:r w:rsidRPr="00DF580A">
              <w:rPr>
                <w:rFonts w:asciiTheme="majorHAnsi" w:hAnsiTheme="majorHAnsi" w:cstheme="majorHAnsi"/>
                <w:sz w:val="24"/>
                <w:szCs w:val="24"/>
                <w:lang w:val="en-GB"/>
              </w:rPr>
              <w:t xml:space="preserve"> which will be</w:t>
            </w:r>
            <w:r w:rsidRPr="00DF580A">
              <w:rPr>
                <w:rFonts w:asciiTheme="majorHAnsi" w:hAnsiTheme="majorHAnsi" w:cstheme="majorHAnsi"/>
                <w:sz w:val="24"/>
                <w:szCs w:val="24"/>
                <w:lang w:val="en-GB"/>
              </w:rPr>
              <w:t xml:space="preserve"> completed by parents of girls who received a delayed autism diagnosis.</w:t>
            </w:r>
            <w:r w:rsidR="00004370" w:rsidRPr="00DF580A">
              <w:rPr>
                <w:rFonts w:asciiTheme="majorHAnsi" w:hAnsiTheme="majorHAnsi" w:cstheme="majorHAnsi"/>
                <w:sz w:val="24"/>
                <w:szCs w:val="24"/>
                <w:lang w:val="en-GB"/>
              </w:rPr>
              <w:t xml:space="preserve"> </w:t>
            </w:r>
            <w:r w:rsidRPr="00DF580A">
              <w:rPr>
                <w:rFonts w:asciiTheme="majorHAnsi" w:hAnsiTheme="majorHAnsi" w:cstheme="majorHAnsi"/>
                <w:sz w:val="24"/>
                <w:szCs w:val="24"/>
                <w:lang w:val="en-GB"/>
              </w:rPr>
              <w:t xml:space="preserve">The survey will include both closed and </w:t>
            </w:r>
            <w:r w:rsidRPr="00DF580A">
              <w:rPr>
                <w:rFonts w:asciiTheme="majorHAnsi" w:hAnsiTheme="majorHAnsi" w:cstheme="majorHAnsi"/>
                <w:sz w:val="24"/>
                <w:szCs w:val="24"/>
                <w:lang w:val="en-GB"/>
              </w:rPr>
              <w:t xml:space="preserve">opened </w:t>
            </w:r>
            <w:r w:rsidRPr="00DF580A">
              <w:rPr>
                <w:rFonts w:asciiTheme="majorHAnsi" w:hAnsiTheme="majorHAnsi" w:cstheme="majorHAnsi"/>
                <w:sz w:val="24"/>
                <w:szCs w:val="24"/>
                <w:lang w:val="en-GB"/>
              </w:rPr>
              <w:t>ended questions. The closed questions will gather</w:t>
            </w:r>
            <w:r w:rsidRPr="00DF580A">
              <w:rPr>
                <w:rFonts w:asciiTheme="majorHAnsi" w:hAnsiTheme="majorHAnsi" w:cstheme="majorHAnsi"/>
                <w:sz w:val="24"/>
                <w:szCs w:val="24"/>
                <w:lang w:val="en-GB"/>
              </w:rPr>
              <w:t xml:space="preserve"> imperative </w:t>
            </w:r>
            <w:r w:rsidRPr="00DF580A">
              <w:rPr>
                <w:rFonts w:asciiTheme="majorHAnsi" w:hAnsiTheme="majorHAnsi" w:cstheme="majorHAnsi"/>
                <w:sz w:val="24"/>
                <w:szCs w:val="24"/>
                <w:lang w:val="en-GB"/>
              </w:rPr>
              <w:t xml:space="preserve">background </w:t>
            </w:r>
            <w:r w:rsidRPr="00DF580A">
              <w:rPr>
                <w:rFonts w:asciiTheme="majorHAnsi" w:hAnsiTheme="majorHAnsi" w:cstheme="majorHAnsi"/>
                <w:sz w:val="24"/>
                <w:szCs w:val="24"/>
                <w:lang w:val="en-GB"/>
              </w:rPr>
              <w:t xml:space="preserve">information, and </w:t>
            </w:r>
            <w:r w:rsidRPr="00DF580A">
              <w:rPr>
                <w:rFonts w:asciiTheme="majorHAnsi" w:hAnsiTheme="majorHAnsi" w:cstheme="majorHAnsi"/>
                <w:sz w:val="24"/>
                <w:szCs w:val="24"/>
                <w:lang w:val="en-GB"/>
              </w:rPr>
              <w:t>the open-ended questions will explore</w:t>
            </w:r>
            <w:r w:rsidRPr="00DF580A">
              <w:rPr>
                <w:rFonts w:asciiTheme="majorHAnsi" w:hAnsiTheme="majorHAnsi" w:cstheme="majorHAnsi"/>
                <w:sz w:val="24"/>
                <w:szCs w:val="24"/>
                <w:lang w:val="en-GB"/>
              </w:rPr>
              <w:t xml:space="preserve"> the </w:t>
            </w:r>
            <w:r w:rsidRPr="00DF580A">
              <w:rPr>
                <w:rFonts w:asciiTheme="majorHAnsi" w:hAnsiTheme="majorHAnsi" w:cstheme="majorHAnsi"/>
                <w:sz w:val="24"/>
                <w:szCs w:val="24"/>
                <w:lang w:val="en-GB"/>
              </w:rPr>
              <w:t>experiences</w:t>
            </w:r>
            <w:r w:rsidRPr="00DF580A">
              <w:rPr>
                <w:rFonts w:asciiTheme="majorHAnsi" w:hAnsiTheme="majorHAnsi" w:cstheme="majorHAnsi"/>
                <w:sz w:val="24"/>
                <w:szCs w:val="24"/>
                <w:lang w:val="en-GB"/>
              </w:rPr>
              <w:t xml:space="preserve"> </w:t>
            </w:r>
            <w:r w:rsidRPr="00DF580A">
              <w:rPr>
                <w:rFonts w:asciiTheme="majorHAnsi" w:hAnsiTheme="majorHAnsi" w:cstheme="majorHAnsi"/>
                <w:sz w:val="24"/>
                <w:szCs w:val="24"/>
                <w:lang w:val="en-GB"/>
              </w:rPr>
              <w:t>and views</w:t>
            </w:r>
            <w:r w:rsidRPr="00DF580A">
              <w:rPr>
                <w:rFonts w:asciiTheme="majorHAnsi" w:hAnsiTheme="majorHAnsi" w:cstheme="majorHAnsi"/>
                <w:sz w:val="24"/>
                <w:szCs w:val="24"/>
                <w:lang w:val="en-GB"/>
              </w:rPr>
              <w:t xml:space="preserve"> of parents</w:t>
            </w:r>
            <w:r w:rsidRPr="00DF580A">
              <w:rPr>
                <w:rFonts w:asciiTheme="majorHAnsi" w:hAnsiTheme="majorHAnsi" w:cstheme="majorHAnsi"/>
                <w:sz w:val="24"/>
                <w:szCs w:val="24"/>
                <w:lang w:val="en-GB"/>
              </w:rPr>
              <w:t xml:space="preserve"> in more detail.</w:t>
            </w:r>
            <w:r w:rsidRPr="00DF580A">
              <w:rPr>
                <w:rFonts w:asciiTheme="majorHAnsi" w:hAnsiTheme="majorHAnsi" w:cstheme="majorHAnsi"/>
                <w:sz w:val="24"/>
                <w:szCs w:val="24"/>
                <w:lang w:val="en-GB"/>
              </w:rPr>
              <w:t xml:space="preserve"> </w:t>
            </w:r>
            <w:r w:rsidRPr="00DF580A">
              <w:rPr>
                <w:rFonts w:asciiTheme="majorHAnsi" w:hAnsiTheme="majorHAnsi" w:cstheme="majorHAnsi"/>
                <w:sz w:val="24"/>
                <w:szCs w:val="24"/>
                <w:lang w:val="en-GB"/>
              </w:rPr>
              <w:t>This approach allows for detailed personal accounts</w:t>
            </w:r>
            <w:r w:rsidRPr="00DF580A">
              <w:rPr>
                <w:rFonts w:asciiTheme="majorHAnsi" w:hAnsiTheme="majorHAnsi" w:cstheme="majorHAnsi"/>
                <w:sz w:val="24"/>
                <w:szCs w:val="24"/>
                <w:lang w:val="en-GB"/>
              </w:rPr>
              <w:t xml:space="preserve"> </w:t>
            </w:r>
            <w:r w:rsidR="00276E4B" w:rsidRPr="00DF580A">
              <w:rPr>
                <w:rFonts w:asciiTheme="majorHAnsi" w:hAnsiTheme="majorHAnsi" w:cstheme="majorHAnsi"/>
                <w:sz w:val="24"/>
                <w:szCs w:val="24"/>
                <w:lang w:val="en-GB"/>
              </w:rPr>
              <w:t>and</w:t>
            </w:r>
            <w:r w:rsidRPr="00DF580A">
              <w:rPr>
                <w:rFonts w:asciiTheme="majorHAnsi" w:hAnsiTheme="majorHAnsi" w:cstheme="majorHAnsi"/>
                <w:sz w:val="24"/>
                <w:szCs w:val="24"/>
                <w:lang w:val="en-GB"/>
              </w:rPr>
              <w:t xml:space="preserve"> provid</w:t>
            </w:r>
            <w:r w:rsidR="00276E4B" w:rsidRPr="00DF580A">
              <w:rPr>
                <w:rFonts w:asciiTheme="majorHAnsi" w:hAnsiTheme="majorHAnsi" w:cstheme="majorHAnsi"/>
                <w:sz w:val="24"/>
                <w:szCs w:val="24"/>
                <w:lang w:val="en-GB"/>
              </w:rPr>
              <w:t xml:space="preserve">es </w:t>
            </w:r>
            <w:r w:rsidRPr="00DF580A">
              <w:rPr>
                <w:rFonts w:asciiTheme="majorHAnsi" w:hAnsiTheme="majorHAnsi" w:cstheme="majorHAnsi"/>
                <w:sz w:val="24"/>
                <w:szCs w:val="24"/>
                <w:lang w:val="en-GB"/>
              </w:rPr>
              <w:t xml:space="preserve">context to help understand the findings. The open-ended </w:t>
            </w:r>
            <w:r w:rsidR="00004370" w:rsidRPr="00DF580A">
              <w:rPr>
                <w:rFonts w:asciiTheme="majorHAnsi" w:hAnsiTheme="majorHAnsi" w:cstheme="majorHAnsi"/>
                <w:sz w:val="24"/>
                <w:szCs w:val="24"/>
                <w:lang w:val="en-GB"/>
              </w:rPr>
              <w:t>feedback</w:t>
            </w:r>
            <w:r w:rsidRPr="00DF580A">
              <w:rPr>
                <w:rFonts w:asciiTheme="majorHAnsi" w:hAnsiTheme="majorHAnsi" w:cstheme="majorHAnsi"/>
                <w:sz w:val="24"/>
                <w:szCs w:val="24"/>
                <w:lang w:val="en-GB"/>
              </w:rPr>
              <w:t xml:space="preserve"> will be analysed using thematic analysis to identify common patterns and themes.</w:t>
            </w:r>
            <w:r w:rsidR="00276E4B" w:rsidRPr="00DF580A">
              <w:rPr>
                <w:rFonts w:asciiTheme="majorHAnsi" w:hAnsiTheme="majorHAnsi" w:cstheme="majorHAnsi"/>
                <w:sz w:val="24"/>
                <w:szCs w:val="24"/>
                <w:lang w:val="en-GB"/>
              </w:rPr>
              <w:t xml:space="preserve"> </w:t>
            </w:r>
          </w:p>
        </w:tc>
      </w:tr>
    </w:tbl>
    <w:p w14:paraId="1B4222A5" w14:textId="58622596" w:rsidR="00436066" w:rsidRPr="00DF580A" w:rsidRDefault="004B0DA8" w:rsidP="00276E4B">
      <w:pPr>
        <w:pStyle w:val="Heading1"/>
        <w:numPr>
          <w:ilvl w:val="0"/>
          <w:numId w:val="15"/>
        </w:numPr>
        <w:rPr>
          <w:rFonts w:cstheme="majorHAnsi"/>
          <w:sz w:val="24"/>
          <w:szCs w:val="24"/>
        </w:rPr>
      </w:pPr>
      <w:r w:rsidRPr="00DF580A">
        <w:rPr>
          <w:rFonts w:cstheme="majorHAnsi"/>
          <w:sz w:val="24"/>
          <w:szCs w:val="24"/>
        </w:rPr>
        <w:t>Rationale and Background (approx. 300 words</w:t>
      </w:r>
      <w:r w:rsidR="00984E8C" w:rsidRPr="00DF580A">
        <w:rPr>
          <w:rFonts w:cstheme="majorHAnsi"/>
          <w:sz w:val="24"/>
          <w:szCs w:val="24"/>
        </w:rPr>
        <w:t xml:space="preserve"> – include citations if required</w:t>
      </w:r>
      <w:r w:rsidRPr="00DF580A">
        <w:rPr>
          <w:rFonts w:cstheme="majorHAnsi"/>
          <w:sz w:val="24"/>
          <w:szCs w:val="24"/>
        </w:rPr>
        <w:t>)</w:t>
      </w:r>
    </w:p>
    <w:p w14:paraId="59BCA9FA" w14:textId="77777777" w:rsidR="008A332E" w:rsidRPr="00DF580A" w:rsidRDefault="008A332E" w:rsidP="00AD0337">
      <w:pPr>
        <w:spacing w:before="100" w:beforeAutospacing="1" w:after="100" w:afterAutospacing="1" w:line="240" w:lineRule="auto"/>
        <w:rPr>
          <w:rFonts w:asciiTheme="majorHAnsi" w:eastAsia="Times New Roman" w:hAnsiTheme="majorHAnsi" w:cstheme="majorHAnsi"/>
          <w:color w:val="EE0000"/>
          <w:sz w:val="24"/>
          <w:szCs w:val="24"/>
          <w:lang w:val="en-GB" w:eastAsia="en-GB"/>
        </w:rPr>
      </w:pPr>
    </w:p>
    <w:p w14:paraId="339B2185" w14:textId="77777777" w:rsidR="002C407B" w:rsidRPr="00DF580A" w:rsidRDefault="002C407B" w:rsidP="00AD0337">
      <w:pPr>
        <w:spacing w:before="100" w:beforeAutospacing="1" w:after="100" w:afterAutospacing="1" w:line="240" w:lineRule="auto"/>
        <w:rPr>
          <w:rFonts w:asciiTheme="majorHAnsi" w:eastAsia="Times New Roman" w:hAnsiTheme="majorHAnsi" w:cstheme="majorHAnsi"/>
          <w:sz w:val="24"/>
          <w:szCs w:val="24"/>
          <w:lang w:val="en-GB" w:eastAsia="en-GB"/>
        </w:rPr>
      </w:pPr>
    </w:p>
    <w:p w14:paraId="1A658C83" w14:textId="451E39C5" w:rsidR="005C5EC5" w:rsidRPr="00DF580A" w:rsidRDefault="00EE4C20" w:rsidP="00AD0337">
      <w:pPr>
        <w:spacing w:before="100" w:beforeAutospacing="1" w:after="100" w:afterAutospacing="1" w:line="240" w:lineRule="auto"/>
        <w:rPr>
          <w:rFonts w:asciiTheme="majorHAnsi" w:eastAsia="Times New Roman" w:hAnsiTheme="majorHAnsi" w:cstheme="majorHAnsi"/>
          <w:sz w:val="24"/>
          <w:szCs w:val="24"/>
          <w:lang w:val="en-GB" w:eastAsia="en-GB"/>
        </w:rPr>
      </w:pPr>
      <w:r w:rsidRPr="00DF580A">
        <w:rPr>
          <w:rFonts w:asciiTheme="majorHAnsi" w:eastAsia="Times New Roman" w:hAnsiTheme="majorHAnsi" w:cstheme="majorHAnsi"/>
          <w:sz w:val="24"/>
          <w:szCs w:val="24"/>
          <w:lang w:val="en-GB" w:eastAsia="en-GB"/>
        </w:rPr>
        <w:lastRenderedPageBreak/>
        <w:t>Autism Spectrum Disorder (ASD) is a neurodevelopmental condition involving differences in social communication and interaction</w:t>
      </w:r>
      <w:r w:rsidR="005C5EC5"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as well as restricted and repetitive behaviours and interests</w:t>
      </w:r>
      <w:r w:rsidR="00F313DC" w:rsidRPr="00DF580A">
        <w:rPr>
          <w:rFonts w:asciiTheme="majorHAnsi" w:eastAsia="Times New Roman" w:hAnsiTheme="majorHAnsi" w:cstheme="majorHAnsi"/>
          <w:sz w:val="24"/>
          <w:szCs w:val="24"/>
          <w:lang w:val="en-GB" w:eastAsia="en-GB"/>
        </w:rPr>
        <w:t xml:space="preserve"> (</w:t>
      </w:r>
      <w:proofErr w:type="spellStart"/>
      <w:r w:rsidR="00F313DC" w:rsidRPr="00DF580A">
        <w:rPr>
          <w:rFonts w:asciiTheme="majorHAnsi" w:hAnsiTheme="majorHAnsi" w:cstheme="majorHAnsi"/>
          <w:sz w:val="24"/>
          <w:szCs w:val="24"/>
        </w:rPr>
        <w:t>Ghanouni</w:t>
      </w:r>
      <w:proofErr w:type="spellEnd"/>
      <w:r w:rsidR="00F313DC" w:rsidRPr="00DF580A">
        <w:rPr>
          <w:rFonts w:asciiTheme="majorHAnsi" w:hAnsiTheme="majorHAnsi" w:cstheme="majorHAnsi"/>
          <w:sz w:val="24"/>
          <w:szCs w:val="24"/>
        </w:rPr>
        <w:t xml:space="preserve"> and </w:t>
      </w:r>
      <w:r w:rsidR="00F313DC" w:rsidRPr="00DF580A">
        <w:rPr>
          <w:rFonts w:asciiTheme="majorHAnsi" w:hAnsiTheme="majorHAnsi" w:cstheme="majorHAnsi"/>
          <w:sz w:val="24"/>
          <w:szCs w:val="24"/>
        </w:rPr>
        <w:t>Jarus, 202</w:t>
      </w:r>
      <w:r w:rsidR="00F313DC" w:rsidRPr="00DF580A">
        <w:rPr>
          <w:rFonts w:asciiTheme="majorHAnsi" w:hAnsiTheme="majorHAnsi" w:cstheme="majorHAnsi"/>
          <w:sz w:val="24"/>
          <w:szCs w:val="24"/>
        </w:rPr>
        <w:t xml:space="preserve">1). </w:t>
      </w:r>
      <w:r w:rsidR="00F313DC"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Autism is predominantly</w:t>
      </w:r>
      <w:r w:rsidR="00AD0337" w:rsidRPr="00DF580A">
        <w:rPr>
          <w:rFonts w:asciiTheme="majorHAnsi" w:eastAsia="Times New Roman" w:hAnsiTheme="majorHAnsi" w:cstheme="majorHAnsi"/>
          <w:sz w:val="24"/>
          <w:szCs w:val="24"/>
          <w:lang w:val="en-GB" w:eastAsia="en-GB"/>
        </w:rPr>
        <w:t xml:space="preserve"> diagnosed more frequently in males</w:t>
      </w:r>
      <w:r w:rsidRPr="00DF580A">
        <w:rPr>
          <w:rFonts w:asciiTheme="majorHAnsi" w:eastAsia="Times New Roman" w:hAnsiTheme="majorHAnsi" w:cstheme="majorHAnsi"/>
          <w:sz w:val="24"/>
          <w:szCs w:val="24"/>
          <w:lang w:val="en-GB" w:eastAsia="en-GB"/>
        </w:rPr>
        <w:t xml:space="preserve">, however, </w:t>
      </w:r>
      <w:r w:rsidR="00AD0337" w:rsidRPr="00DF580A">
        <w:rPr>
          <w:rFonts w:asciiTheme="majorHAnsi" w:eastAsia="Times New Roman" w:hAnsiTheme="majorHAnsi" w:cstheme="majorHAnsi"/>
          <w:sz w:val="24"/>
          <w:szCs w:val="24"/>
          <w:lang w:val="en-GB" w:eastAsia="en-GB"/>
        </w:rPr>
        <w:t xml:space="preserve">there </w:t>
      </w:r>
      <w:r w:rsidRPr="00DF580A">
        <w:rPr>
          <w:rFonts w:asciiTheme="majorHAnsi" w:eastAsia="Times New Roman" w:hAnsiTheme="majorHAnsi" w:cstheme="majorHAnsi"/>
          <w:sz w:val="24"/>
          <w:szCs w:val="24"/>
          <w:lang w:val="en-GB" w:eastAsia="en-GB"/>
        </w:rPr>
        <w:t xml:space="preserve">is now more </w:t>
      </w:r>
      <w:r w:rsidR="00AD0337" w:rsidRPr="00DF580A">
        <w:rPr>
          <w:rFonts w:asciiTheme="majorHAnsi" w:eastAsia="Times New Roman" w:hAnsiTheme="majorHAnsi" w:cstheme="majorHAnsi"/>
          <w:sz w:val="24"/>
          <w:szCs w:val="24"/>
          <w:lang w:val="en-GB" w:eastAsia="en-GB"/>
        </w:rPr>
        <w:t>recognition that autistic girls are often diagnosed later in life or may be missed entirely</w:t>
      </w:r>
      <w:r w:rsidR="00F313DC" w:rsidRPr="00DF580A">
        <w:rPr>
          <w:rFonts w:asciiTheme="majorHAnsi" w:eastAsia="Times New Roman" w:hAnsiTheme="majorHAnsi" w:cstheme="majorHAnsi"/>
          <w:sz w:val="24"/>
          <w:szCs w:val="24"/>
          <w:lang w:val="en-GB" w:eastAsia="en-GB"/>
        </w:rPr>
        <w:t xml:space="preserve"> (</w:t>
      </w:r>
      <w:r w:rsidR="00F313DC" w:rsidRPr="00DF580A">
        <w:rPr>
          <w:rFonts w:asciiTheme="majorHAnsi" w:hAnsiTheme="majorHAnsi" w:cstheme="majorHAnsi"/>
          <w:sz w:val="24"/>
          <w:szCs w:val="24"/>
        </w:rPr>
        <w:t>Gould, 2017</w:t>
      </w:r>
      <w:r w:rsidR="00F313DC" w:rsidRPr="00DF580A">
        <w:rPr>
          <w:rFonts w:asciiTheme="majorHAnsi" w:hAnsiTheme="majorHAnsi" w:cstheme="majorHAnsi"/>
          <w:sz w:val="24"/>
          <w:szCs w:val="24"/>
        </w:rPr>
        <w:t>)</w:t>
      </w:r>
      <w:r w:rsidR="00F313DC" w:rsidRPr="00DF580A">
        <w:rPr>
          <w:rFonts w:asciiTheme="majorHAnsi" w:hAnsiTheme="majorHAnsi" w:cstheme="majorHAnsi"/>
          <w:sz w:val="24"/>
          <w:szCs w:val="24"/>
        </w:rPr>
        <w:t>.</w:t>
      </w:r>
    </w:p>
    <w:p w14:paraId="77302C4E" w14:textId="3F268DE4" w:rsidR="00AD0337" w:rsidRPr="00DF580A" w:rsidRDefault="00AD0337" w:rsidP="008A332E">
      <w:pPr>
        <w:spacing w:before="100" w:beforeAutospacing="1" w:after="100" w:afterAutospacing="1" w:line="240" w:lineRule="auto"/>
        <w:rPr>
          <w:rFonts w:asciiTheme="majorHAnsi" w:eastAsia="Times New Roman" w:hAnsiTheme="majorHAnsi" w:cstheme="majorHAnsi"/>
          <w:sz w:val="24"/>
          <w:szCs w:val="24"/>
          <w:lang w:val="en-GB" w:eastAsia="en-GB"/>
        </w:rPr>
      </w:pPr>
      <w:r w:rsidRPr="00DF580A">
        <w:rPr>
          <w:rFonts w:asciiTheme="majorHAnsi" w:eastAsia="Times New Roman" w:hAnsiTheme="majorHAnsi" w:cstheme="majorHAnsi"/>
          <w:sz w:val="24"/>
          <w:szCs w:val="24"/>
          <w:lang w:val="en-GB" w:eastAsia="en-GB"/>
        </w:rPr>
        <w:t>This disparity has been linked to differences in how autism can present in girls, including more subtle social difficulties, stronger social imitation skills</w:t>
      </w:r>
      <w:r w:rsidR="00EE4C20"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 xml:space="preserve">and the use of masking or camouflaging behaviours that can obscure autistic </w:t>
      </w:r>
      <w:r w:rsidR="00F313DC" w:rsidRPr="00DF580A">
        <w:rPr>
          <w:rFonts w:asciiTheme="majorHAnsi" w:eastAsia="Times New Roman" w:hAnsiTheme="majorHAnsi" w:cstheme="majorHAnsi"/>
          <w:sz w:val="24"/>
          <w:szCs w:val="24"/>
          <w:lang w:val="en-GB" w:eastAsia="en-GB"/>
        </w:rPr>
        <w:t>traits (</w:t>
      </w:r>
      <w:r w:rsidR="00F313DC" w:rsidRPr="00DF580A">
        <w:rPr>
          <w:rFonts w:asciiTheme="majorHAnsi" w:hAnsiTheme="majorHAnsi" w:cstheme="majorHAnsi"/>
          <w:sz w:val="24"/>
          <w:szCs w:val="24"/>
        </w:rPr>
        <w:t>Bassett, 2022). </w:t>
      </w:r>
      <w:r w:rsidR="002C407B"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 xml:space="preserve">Delayed diagnosis can </w:t>
      </w:r>
      <w:r w:rsidR="00F313DC" w:rsidRPr="00DF580A">
        <w:rPr>
          <w:rFonts w:asciiTheme="majorHAnsi" w:eastAsia="Times New Roman" w:hAnsiTheme="majorHAnsi" w:cstheme="majorHAnsi"/>
          <w:sz w:val="24"/>
          <w:szCs w:val="24"/>
          <w:lang w:val="en-GB" w:eastAsia="en-GB"/>
        </w:rPr>
        <w:t xml:space="preserve">cause </w:t>
      </w:r>
      <w:r w:rsidRPr="00DF580A">
        <w:rPr>
          <w:rFonts w:asciiTheme="majorHAnsi" w:eastAsia="Times New Roman" w:hAnsiTheme="majorHAnsi" w:cstheme="majorHAnsi"/>
          <w:sz w:val="24"/>
          <w:szCs w:val="24"/>
          <w:lang w:val="en-GB" w:eastAsia="en-GB"/>
        </w:rPr>
        <w:t xml:space="preserve">implications </w:t>
      </w:r>
      <w:r w:rsidR="00F313DC" w:rsidRPr="00DF580A">
        <w:rPr>
          <w:rFonts w:asciiTheme="majorHAnsi" w:eastAsia="Times New Roman" w:hAnsiTheme="majorHAnsi" w:cstheme="majorHAnsi"/>
          <w:sz w:val="24"/>
          <w:szCs w:val="24"/>
          <w:lang w:val="en-GB" w:eastAsia="en-GB"/>
        </w:rPr>
        <w:t xml:space="preserve">in </w:t>
      </w:r>
      <w:r w:rsidRPr="00DF580A">
        <w:rPr>
          <w:rFonts w:asciiTheme="majorHAnsi" w:eastAsia="Times New Roman" w:hAnsiTheme="majorHAnsi" w:cstheme="majorHAnsi"/>
          <w:sz w:val="24"/>
          <w:szCs w:val="24"/>
          <w:lang w:val="en-GB" w:eastAsia="en-GB"/>
        </w:rPr>
        <w:t>development and wellbeing</w:t>
      </w:r>
      <w:r w:rsidR="00F313DC" w:rsidRPr="00DF580A">
        <w:rPr>
          <w:rFonts w:asciiTheme="majorHAnsi" w:eastAsia="Times New Roman" w:hAnsiTheme="majorHAnsi" w:cstheme="majorHAnsi"/>
          <w:sz w:val="24"/>
          <w:szCs w:val="24"/>
          <w:lang w:val="en-GB" w:eastAsia="en-GB"/>
        </w:rPr>
        <w:t xml:space="preserve"> for girls.</w:t>
      </w:r>
      <w:r w:rsidRPr="00DF580A">
        <w:rPr>
          <w:rFonts w:asciiTheme="majorHAnsi" w:eastAsia="Times New Roman" w:hAnsiTheme="majorHAnsi" w:cstheme="majorHAnsi"/>
          <w:sz w:val="24"/>
          <w:szCs w:val="24"/>
          <w:lang w:val="en-GB" w:eastAsia="en-GB"/>
        </w:rPr>
        <w:t xml:space="preserve"> </w:t>
      </w:r>
      <w:r w:rsidR="00EE4C20" w:rsidRPr="00DF580A">
        <w:rPr>
          <w:rFonts w:asciiTheme="majorHAnsi" w:eastAsia="Times New Roman" w:hAnsiTheme="majorHAnsi" w:cstheme="majorHAnsi"/>
          <w:sz w:val="24"/>
          <w:szCs w:val="24"/>
          <w:lang w:val="en-GB" w:eastAsia="en-GB"/>
        </w:rPr>
        <w:t>This is because w</w:t>
      </w:r>
      <w:r w:rsidRPr="00DF580A">
        <w:rPr>
          <w:rFonts w:asciiTheme="majorHAnsi" w:eastAsia="Times New Roman" w:hAnsiTheme="majorHAnsi" w:cstheme="majorHAnsi"/>
          <w:sz w:val="24"/>
          <w:szCs w:val="24"/>
          <w:lang w:val="en-GB" w:eastAsia="en-GB"/>
        </w:rPr>
        <w:t>ithout timely identification, autistic girls may experience delays in accessing appropriate educational support, tailored interventions</w:t>
      </w:r>
      <w:r w:rsidR="00EE4C20"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and mental health services</w:t>
      </w:r>
      <w:r w:rsidR="002C407B" w:rsidRPr="00DF580A">
        <w:rPr>
          <w:rFonts w:asciiTheme="majorHAnsi" w:eastAsia="Times New Roman" w:hAnsiTheme="majorHAnsi" w:cstheme="majorHAnsi"/>
          <w:sz w:val="24"/>
          <w:szCs w:val="24"/>
          <w:lang w:val="en-GB" w:eastAsia="en-GB"/>
        </w:rPr>
        <w:t xml:space="preserve"> (</w:t>
      </w:r>
      <w:r w:rsidR="002C407B" w:rsidRPr="00DF580A">
        <w:rPr>
          <w:rFonts w:asciiTheme="majorHAnsi" w:hAnsiTheme="majorHAnsi" w:cstheme="majorHAnsi"/>
          <w:sz w:val="24"/>
          <w:szCs w:val="24"/>
        </w:rPr>
        <w:t>Adams</w:t>
      </w:r>
      <w:r w:rsidR="002C407B" w:rsidRPr="00DF580A">
        <w:rPr>
          <w:rFonts w:asciiTheme="majorHAnsi" w:hAnsiTheme="majorHAnsi" w:cstheme="majorHAnsi"/>
          <w:sz w:val="24"/>
          <w:szCs w:val="24"/>
        </w:rPr>
        <w:t xml:space="preserve"> and </w:t>
      </w:r>
      <w:r w:rsidR="002C407B" w:rsidRPr="00DF580A">
        <w:rPr>
          <w:rFonts w:asciiTheme="majorHAnsi" w:hAnsiTheme="majorHAnsi" w:cstheme="majorHAnsi"/>
          <w:sz w:val="24"/>
          <w:szCs w:val="24"/>
        </w:rPr>
        <w:t>Young, 2021).</w:t>
      </w:r>
      <w:r w:rsidR="002C407B"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 xml:space="preserve">Research suggests that later diagnosis </w:t>
      </w:r>
      <w:r w:rsidR="005C5EC5" w:rsidRPr="00DF580A">
        <w:rPr>
          <w:rFonts w:asciiTheme="majorHAnsi" w:eastAsia="Times New Roman" w:hAnsiTheme="majorHAnsi" w:cstheme="majorHAnsi"/>
          <w:sz w:val="24"/>
          <w:szCs w:val="24"/>
          <w:lang w:val="en-GB" w:eastAsia="en-GB"/>
        </w:rPr>
        <w:t>has been</w:t>
      </w:r>
      <w:r w:rsidRPr="00DF580A">
        <w:rPr>
          <w:rFonts w:asciiTheme="majorHAnsi" w:eastAsia="Times New Roman" w:hAnsiTheme="majorHAnsi" w:cstheme="majorHAnsi"/>
          <w:sz w:val="24"/>
          <w:szCs w:val="24"/>
          <w:lang w:val="en-GB" w:eastAsia="en-GB"/>
        </w:rPr>
        <w:t xml:space="preserve"> associated with increased risks of anxiety, depression</w:t>
      </w:r>
      <w:r w:rsidR="005C5EC5" w:rsidRPr="00DF580A">
        <w:rPr>
          <w:rFonts w:asciiTheme="majorHAnsi" w:eastAsia="Times New Roman" w:hAnsiTheme="majorHAnsi" w:cstheme="majorHAnsi"/>
          <w:sz w:val="24"/>
          <w:szCs w:val="24"/>
          <w:lang w:val="en-GB" w:eastAsia="en-GB"/>
        </w:rPr>
        <w:t xml:space="preserve"> and</w:t>
      </w:r>
      <w:r w:rsidRPr="00DF580A">
        <w:rPr>
          <w:rFonts w:asciiTheme="majorHAnsi" w:eastAsia="Times New Roman" w:hAnsiTheme="majorHAnsi" w:cstheme="majorHAnsi"/>
          <w:sz w:val="24"/>
          <w:szCs w:val="24"/>
          <w:lang w:val="en-GB" w:eastAsia="en-GB"/>
        </w:rPr>
        <w:t xml:space="preserve"> reduced self-esteem</w:t>
      </w:r>
      <w:r w:rsidR="005C5EC5"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 xml:space="preserve">as well as difficulties understanding their own experiences during key developmental stages </w:t>
      </w:r>
      <w:r w:rsidR="002C407B" w:rsidRPr="00DF580A">
        <w:rPr>
          <w:rFonts w:asciiTheme="majorHAnsi" w:eastAsia="Times New Roman" w:hAnsiTheme="majorHAnsi" w:cstheme="majorHAnsi"/>
          <w:sz w:val="24"/>
          <w:szCs w:val="24"/>
          <w:lang w:val="en-GB" w:eastAsia="en-GB"/>
        </w:rPr>
        <w:t>(</w:t>
      </w:r>
      <w:r w:rsidR="002C407B" w:rsidRPr="00DF580A">
        <w:rPr>
          <w:rFonts w:asciiTheme="majorHAnsi" w:hAnsiTheme="majorHAnsi" w:cstheme="majorHAnsi"/>
          <w:sz w:val="24"/>
          <w:szCs w:val="24"/>
        </w:rPr>
        <w:t>Corden</w:t>
      </w:r>
      <w:r w:rsidR="002C407B" w:rsidRPr="00DF580A">
        <w:rPr>
          <w:rFonts w:asciiTheme="majorHAnsi" w:hAnsiTheme="majorHAnsi" w:cstheme="majorHAnsi"/>
          <w:sz w:val="24"/>
          <w:szCs w:val="24"/>
        </w:rPr>
        <w:t xml:space="preserve"> et al., 2021). </w:t>
      </w:r>
      <w:r w:rsidRPr="00DF580A">
        <w:rPr>
          <w:rFonts w:asciiTheme="majorHAnsi" w:eastAsia="Times New Roman" w:hAnsiTheme="majorHAnsi" w:cstheme="majorHAnsi"/>
          <w:sz w:val="24"/>
          <w:szCs w:val="24"/>
          <w:lang w:val="en-GB" w:eastAsia="en-GB"/>
        </w:rPr>
        <w:t xml:space="preserve"> Families may also experience prolonged uncertainty and stress while seeking explanations for their child’s needs and navigating complex diagnostic pathways</w:t>
      </w:r>
      <w:r w:rsidR="002C407B" w:rsidRPr="00DF580A">
        <w:rPr>
          <w:rFonts w:asciiTheme="majorHAnsi" w:eastAsia="Times New Roman" w:hAnsiTheme="majorHAnsi" w:cstheme="majorHAnsi"/>
          <w:sz w:val="24"/>
          <w:szCs w:val="24"/>
          <w:lang w:val="en-GB" w:eastAsia="en-GB"/>
        </w:rPr>
        <w:t xml:space="preserve"> (</w:t>
      </w:r>
      <w:r w:rsidR="002C407B" w:rsidRPr="00DF580A">
        <w:rPr>
          <w:rFonts w:asciiTheme="majorHAnsi" w:hAnsiTheme="majorHAnsi" w:cstheme="majorHAnsi"/>
          <w:sz w:val="24"/>
          <w:szCs w:val="24"/>
        </w:rPr>
        <w:t>Cook,</w:t>
      </w:r>
      <w:r w:rsidR="002C407B" w:rsidRPr="00DF580A">
        <w:rPr>
          <w:rFonts w:asciiTheme="majorHAnsi" w:hAnsiTheme="majorHAnsi" w:cstheme="majorHAnsi"/>
          <w:sz w:val="24"/>
          <w:szCs w:val="24"/>
        </w:rPr>
        <w:t xml:space="preserve"> </w:t>
      </w:r>
      <w:r w:rsidR="002C407B" w:rsidRPr="00DF580A">
        <w:rPr>
          <w:rFonts w:asciiTheme="majorHAnsi" w:hAnsiTheme="majorHAnsi" w:cstheme="majorHAnsi"/>
          <w:sz w:val="24"/>
          <w:szCs w:val="24"/>
        </w:rPr>
        <w:t>2023). </w:t>
      </w:r>
    </w:p>
    <w:p w14:paraId="0E20B17D" w14:textId="0EBF3D2D" w:rsidR="00AD0337" w:rsidRPr="00DF580A" w:rsidRDefault="00AD0337" w:rsidP="008A332E">
      <w:pPr>
        <w:spacing w:before="100" w:beforeAutospacing="1" w:after="100" w:afterAutospacing="1" w:line="240" w:lineRule="auto"/>
        <w:rPr>
          <w:rFonts w:asciiTheme="majorHAnsi" w:eastAsia="Times New Roman" w:hAnsiTheme="majorHAnsi" w:cstheme="majorHAnsi"/>
          <w:sz w:val="24"/>
          <w:szCs w:val="24"/>
          <w:lang w:val="en-GB" w:eastAsia="en-GB"/>
        </w:rPr>
      </w:pPr>
      <w:r w:rsidRPr="00DF580A">
        <w:rPr>
          <w:rFonts w:asciiTheme="majorHAnsi" w:eastAsia="Times New Roman" w:hAnsiTheme="majorHAnsi" w:cstheme="majorHAnsi"/>
          <w:sz w:val="24"/>
          <w:szCs w:val="24"/>
          <w:lang w:val="en-GB" w:eastAsia="en-GB"/>
        </w:rPr>
        <w:t>Despite increasing awareness of gender differences in autism, there remains a need for further research focusing specifically on parental perspectives regarding delayed diagnosis in girls</w:t>
      </w:r>
      <w:r w:rsidR="002C407B" w:rsidRPr="00DF580A">
        <w:rPr>
          <w:rFonts w:asciiTheme="majorHAnsi" w:eastAsia="Times New Roman" w:hAnsiTheme="majorHAnsi" w:cstheme="majorHAnsi"/>
          <w:sz w:val="24"/>
          <w:szCs w:val="24"/>
          <w:lang w:val="en-GB" w:eastAsia="en-GB"/>
        </w:rPr>
        <w:t xml:space="preserve"> (</w:t>
      </w:r>
      <w:r w:rsidR="002C407B" w:rsidRPr="00DF580A">
        <w:rPr>
          <w:rFonts w:asciiTheme="majorHAnsi" w:hAnsiTheme="majorHAnsi" w:cstheme="majorHAnsi"/>
          <w:sz w:val="24"/>
          <w:szCs w:val="24"/>
        </w:rPr>
        <w:t>Lockwood</w:t>
      </w:r>
      <w:r w:rsidR="002C407B" w:rsidRPr="00DF580A">
        <w:rPr>
          <w:rFonts w:asciiTheme="majorHAnsi" w:hAnsiTheme="majorHAnsi" w:cstheme="majorHAnsi"/>
          <w:sz w:val="24"/>
          <w:szCs w:val="24"/>
        </w:rPr>
        <w:t xml:space="preserve"> et al., 2021).</w:t>
      </w:r>
      <w:r w:rsidR="002C407B"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Parents are often central to the identification process and play a key role in advocating for assessment and support. Their experiences can therefore provide valuable insight into barriers within diagnostic systems</w:t>
      </w:r>
      <w:r w:rsidR="005C5EC5"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as well as the emotional and practical impact of delayed identification</w:t>
      </w:r>
      <w:r w:rsidR="002C407B" w:rsidRPr="00DF580A">
        <w:rPr>
          <w:rFonts w:asciiTheme="majorHAnsi" w:eastAsia="Times New Roman" w:hAnsiTheme="majorHAnsi" w:cstheme="majorHAnsi"/>
          <w:sz w:val="24"/>
          <w:szCs w:val="24"/>
          <w:lang w:val="en-GB" w:eastAsia="en-GB"/>
        </w:rPr>
        <w:t xml:space="preserve"> (</w:t>
      </w:r>
      <w:r w:rsidR="002C407B" w:rsidRPr="00DF580A">
        <w:rPr>
          <w:rFonts w:asciiTheme="majorHAnsi" w:hAnsiTheme="majorHAnsi" w:cstheme="majorHAnsi"/>
          <w:sz w:val="24"/>
          <w:szCs w:val="24"/>
        </w:rPr>
        <w:t>Boshoff</w:t>
      </w:r>
      <w:r w:rsidR="002C407B" w:rsidRPr="00DF580A">
        <w:rPr>
          <w:rFonts w:asciiTheme="majorHAnsi" w:hAnsiTheme="majorHAnsi" w:cstheme="majorHAnsi"/>
          <w:sz w:val="24"/>
          <w:szCs w:val="24"/>
        </w:rPr>
        <w:t xml:space="preserve"> et al., 2016). </w:t>
      </w:r>
    </w:p>
    <w:p w14:paraId="1745B359" w14:textId="77777777" w:rsidR="00AD0337" w:rsidRPr="00DF580A" w:rsidRDefault="00AD0337" w:rsidP="008A332E">
      <w:pPr>
        <w:spacing w:before="100" w:beforeAutospacing="1" w:after="100" w:afterAutospacing="1" w:line="240" w:lineRule="auto"/>
        <w:rPr>
          <w:rFonts w:asciiTheme="majorHAnsi" w:eastAsia="Times New Roman" w:hAnsiTheme="majorHAnsi" w:cstheme="majorHAnsi"/>
          <w:sz w:val="24"/>
          <w:szCs w:val="24"/>
          <w:lang w:val="en-GB" w:eastAsia="en-GB"/>
        </w:rPr>
      </w:pPr>
      <w:r w:rsidRPr="00DF580A">
        <w:rPr>
          <w:rFonts w:asciiTheme="majorHAnsi" w:eastAsia="Times New Roman" w:hAnsiTheme="majorHAnsi" w:cstheme="majorHAnsi"/>
          <w:sz w:val="24"/>
          <w:szCs w:val="24"/>
          <w:lang w:val="en-GB" w:eastAsia="en-GB"/>
        </w:rPr>
        <w:t>This study aims to address this gap by exploring parental perceptions of the impact of delayed autism diagnosis in girls. By using qualitative survey responses, the research will generate detailed accounts of parents’ experiences and contribute to a deeper understanding of the consequences of delayed diagnosis. The findings may help inform improvements in diagnostic pathways and support for autistic girls and their families.</w:t>
      </w:r>
    </w:p>
    <w:p w14:paraId="7314B8CC" w14:textId="77777777" w:rsidR="00AD0337" w:rsidRPr="00DF580A" w:rsidRDefault="00AD0337" w:rsidP="00AD0337">
      <w:pPr>
        <w:ind w:left="360"/>
        <w:rPr>
          <w:rFonts w:asciiTheme="majorHAnsi" w:hAnsiTheme="majorHAnsi" w:cstheme="majorHAnsi"/>
          <w:sz w:val="24"/>
          <w:szCs w:val="24"/>
        </w:rPr>
      </w:pPr>
    </w:p>
    <w:p w14:paraId="6410E911" w14:textId="716C81A1" w:rsidR="00436066" w:rsidRPr="00DF580A" w:rsidRDefault="004B0DA8" w:rsidP="00004370">
      <w:pPr>
        <w:pStyle w:val="Heading1"/>
        <w:rPr>
          <w:rFonts w:cstheme="majorHAnsi"/>
          <w:sz w:val="24"/>
          <w:szCs w:val="24"/>
        </w:rPr>
      </w:pPr>
      <w:r w:rsidRPr="00DF580A">
        <w:rPr>
          <w:rFonts w:cstheme="majorHAnsi"/>
          <w:sz w:val="24"/>
          <w:szCs w:val="24"/>
        </w:rPr>
        <w:t>4. Aims and Objectives (approx. 200 words)</w:t>
      </w:r>
    </w:p>
    <w:tbl>
      <w:tblPr>
        <w:tblW w:w="0" w:type="auto"/>
        <w:tblLook w:val="04A0" w:firstRow="1" w:lastRow="0" w:firstColumn="1" w:lastColumn="0" w:noHBand="0" w:noVBand="1"/>
      </w:tblPr>
      <w:tblGrid>
        <w:gridCol w:w="8640"/>
      </w:tblGrid>
      <w:tr w:rsidR="00436066" w:rsidRPr="00DF580A" w14:paraId="214599E3" w14:textId="77777777">
        <w:tc>
          <w:tcPr>
            <w:tcW w:w="8640" w:type="dxa"/>
          </w:tcPr>
          <w:p w14:paraId="655F37A8" w14:textId="72D2760E" w:rsidR="00AD0337" w:rsidRPr="00DF580A" w:rsidRDefault="00004370" w:rsidP="00AD0337">
            <w:pPr>
              <w:rPr>
                <w:rFonts w:asciiTheme="majorHAnsi" w:hAnsiTheme="majorHAnsi" w:cstheme="majorHAnsi"/>
                <w:sz w:val="24"/>
                <w:szCs w:val="24"/>
                <w:lang w:val="en-GB"/>
              </w:rPr>
            </w:pPr>
            <w:r w:rsidRPr="00DF580A">
              <w:rPr>
                <w:rFonts w:asciiTheme="majorHAnsi" w:hAnsiTheme="majorHAnsi" w:cstheme="majorHAnsi"/>
                <w:sz w:val="24"/>
                <w:szCs w:val="24"/>
                <w:lang w:val="en-GB"/>
              </w:rPr>
              <w:t>Aim- t</w:t>
            </w:r>
            <w:r w:rsidR="00AD0337" w:rsidRPr="00DF580A">
              <w:rPr>
                <w:rFonts w:asciiTheme="majorHAnsi" w:hAnsiTheme="majorHAnsi" w:cstheme="majorHAnsi"/>
                <w:sz w:val="24"/>
                <w:szCs w:val="24"/>
                <w:lang w:val="en-GB"/>
              </w:rPr>
              <w:t xml:space="preserve">he aim of this study is to explore </w:t>
            </w:r>
            <w:r w:rsidRPr="00DF580A">
              <w:rPr>
                <w:rFonts w:asciiTheme="majorHAnsi" w:hAnsiTheme="majorHAnsi" w:cstheme="majorHAnsi"/>
                <w:sz w:val="24"/>
                <w:szCs w:val="24"/>
                <w:lang w:val="en-GB"/>
              </w:rPr>
              <w:t xml:space="preserve">the </w:t>
            </w:r>
            <w:r w:rsidR="00AD0337" w:rsidRPr="00DF580A">
              <w:rPr>
                <w:rFonts w:asciiTheme="majorHAnsi" w:hAnsiTheme="majorHAnsi" w:cstheme="majorHAnsi"/>
                <w:sz w:val="24"/>
                <w:szCs w:val="24"/>
                <w:lang w:val="en-GB"/>
              </w:rPr>
              <w:t xml:space="preserve">perceptions of </w:t>
            </w:r>
            <w:r w:rsidRPr="00DF580A">
              <w:rPr>
                <w:rFonts w:asciiTheme="majorHAnsi" w:hAnsiTheme="majorHAnsi" w:cstheme="majorHAnsi"/>
                <w:sz w:val="24"/>
                <w:szCs w:val="24"/>
                <w:lang w:val="en-GB"/>
              </w:rPr>
              <w:t xml:space="preserve">parents </w:t>
            </w:r>
            <w:r w:rsidR="00390F28" w:rsidRPr="00DF580A">
              <w:rPr>
                <w:rFonts w:asciiTheme="majorHAnsi" w:hAnsiTheme="majorHAnsi" w:cstheme="majorHAnsi"/>
                <w:sz w:val="24"/>
                <w:szCs w:val="24"/>
                <w:lang w:val="en-GB"/>
              </w:rPr>
              <w:t xml:space="preserve">on </w:t>
            </w:r>
            <w:r w:rsidR="00AD0337" w:rsidRPr="00DF580A">
              <w:rPr>
                <w:rFonts w:asciiTheme="majorHAnsi" w:hAnsiTheme="majorHAnsi" w:cstheme="majorHAnsi"/>
                <w:sz w:val="24"/>
                <w:szCs w:val="24"/>
                <w:lang w:val="en-GB"/>
              </w:rPr>
              <w:t>the impact of delayed autism diagnosis in girls.</w:t>
            </w:r>
          </w:p>
          <w:p w14:paraId="2510CCC4" w14:textId="38CB20D7" w:rsidR="00390F28" w:rsidRPr="00DF580A" w:rsidRDefault="00390F28" w:rsidP="00390F28">
            <w:pPr>
              <w:rPr>
                <w:rFonts w:asciiTheme="majorHAnsi" w:hAnsiTheme="majorHAnsi" w:cstheme="majorHAnsi"/>
                <w:sz w:val="24"/>
                <w:szCs w:val="24"/>
                <w:lang w:val="en-GB"/>
              </w:rPr>
            </w:pPr>
            <w:r w:rsidRPr="00DF580A">
              <w:rPr>
                <w:rFonts w:asciiTheme="majorHAnsi" w:hAnsiTheme="majorHAnsi" w:cstheme="majorHAnsi"/>
                <w:sz w:val="24"/>
                <w:szCs w:val="24"/>
                <w:lang w:val="en-GB"/>
              </w:rPr>
              <w:t xml:space="preserve">Objectives- </w:t>
            </w:r>
          </w:p>
          <w:p w14:paraId="352BA618" w14:textId="6F8AE41E" w:rsidR="00390F28" w:rsidRPr="00DF580A" w:rsidRDefault="00390F28" w:rsidP="00390F28">
            <w:pPr>
              <w:numPr>
                <w:ilvl w:val="0"/>
                <w:numId w:val="16"/>
              </w:numPr>
              <w:rPr>
                <w:rFonts w:asciiTheme="majorHAnsi" w:hAnsiTheme="majorHAnsi" w:cstheme="majorHAnsi"/>
                <w:sz w:val="24"/>
                <w:szCs w:val="24"/>
                <w:lang w:val="en-GB"/>
              </w:rPr>
            </w:pPr>
            <w:r w:rsidRPr="00DF580A">
              <w:rPr>
                <w:rFonts w:asciiTheme="majorHAnsi" w:hAnsiTheme="majorHAnsi" w:cstheme="majorHAnsi"/>
                <w:sz w:val="24"/>
                <w:szCs w:val="24"/>
                <w:lang w:val="en-GB"/>
              </w:rPr>
              <w:t>To explore parents’ experiences throughout the diagnostic journey, including how they first pursued an assessment for their daughter.</w:t>
            </w:r>
          </w:p>
          <w:p w14:paraId="0EEE66B8" w14:textId="60D3B74B" w:rsidR="00390F28" w:rsidRPr="00DF580A" w:rsidRDefault="00390F28" w:rsidP="00390F28">
            <w:pPr>
              <w:numPr>
                <w:ilvl w:val="0"/>
                <w:numId w:val="16"/>
              </w:numPr>
              <w:rPr>
                <w:rFonts w:asciiTheme="majorHAnsi" w:hAnsiTheme="majorHAnsi" w:cstheme="majorHAnsi"/>
                <w:sz w:val="24"/>
                <w:szCs w:val="24"/>
                <w:lang w:val="en-GB"/>
              </w:rPr>
            </w:pPr>
            <w:r w:rsidRPr="00DF580A">
              <w:rPr>
                <w:rFonts w:asciiTheme="majorHAnsi" w:hAnsiTheme="majorHAnsi" w:cstheme="majorHAnsi"/>
                <w:sz w:val="24"/>
                <w:szCs w:val="24"/>
                <w:lang w:val="en-GB"/>
              </w:rPr>
              <w:lastRenderedPageBreak/>
              <w:t>To identify factors that parents believe contribute to delays in autism diagnosis for girls.</w:t>
            </w:r>
          </w:p>
          <w:p w14:paraId="6AE7536B" w14:textId="77777777" w:rsidR="00390F28" w:rsidRPr="00DF580A" w:rsidRDefault="00390F28" w:rsidP="00390F28">
            <w:pPr>
              <w:numPr>
                <w:ilvl w:val="0"/>
                <w:numId w:val="16"/>
              </w:numPr>
              <w:rPr>
                <w:rFonts w:asciiTheme="majorHAnsi" w:hAnsiTheme="majorHAnsi" w:cstheme="majorHAnsi"/>
                <w:sz w:val="24"/>
                <w:szCs w:val="24"/>
                <w:lang w:val="en-GB"/>
              </w:rPr>
            </w:pPr>
            <w:r w:rsidRPr="00DF580A">
              <w:rPr>
                <w:rFonts w:asciiTheme="majorHAnsi" w:hAnsiTheme="majorHAnsi" w:cstheme="majorHAnsi"/>
                <w:sz w:val="24"/>
                <w:szCs w:val="24"/>
                <w:lang w:val="en-GB"/>
              </w:rPr>
              <w:t>To examine parents’ views on the emotional, social, educational, and psychological effects of a delayed diagnosis on their daughters.</w:t>
            </w:r>
          </w:p>
          <w:p w14:paraId="47782103" w14:textId="77777777" w:rsidR="00390F28" w:rsidRPr="00DF580A" w:rsidRDefault="00390F28" w:rsidP="00390F28">
            <w:pPr>
              <w:numPr>
                <w:ilvl w:val="0"/>
                <w:numId w:val="16"/>
              </w:numPr>
              <w:rPr>
                <w:rFonts w:asciiTheme="majorHAnsi" w:hAnsiTheme="majorHAnsi" w:cstheme="majorHAnsi"/>
                <w:sz w:val="24"/>
                <w:szCs w:val="24"/>
                <w:lang w:val="en-GB"/>
              </w:rPr>
            </w:pPr>
            <w:r w:rsidRPr="00DF580A">
              <w:rPr>
                <w:rFonts w:asciiTheme="majorHAnsi" w:hAnsiTheme="majorHAnsi" w:cstheme="majorHAnsi"/>
                <w:sz w:val="24"/>
                <w:szCs w:val="24"/>
                <w:lang w:val="en-GB"/>
              </w:rPr>
              <w:t>To explore parents’ suggestions for improving diagnostic processes and support pathways for autistic girls.</w:t>
            </w:r>
          </w:p>
          <w:p w14:paraId="669754B7" w14:textId="0353BF2E" w:rsidR="00390F28" w:rsidRPr="00DF580A" w:rsidRDefault="00390F28" w:rsidP="00390F28">
            <w:pPr>
              <w:rPr>
                <w:rFonts w:asciiTheme="majorHAnsi" w:hAnsiTheme="majorHAnsi" w:cstheme="majorHAnsi"/>
                <w:sz w:val="24"/>
                <w:szCs w:val="24"/>
                <w:lang w:val="en-GB"/>
              </w:rPr>
            </w:pPr>
            <w:r w:rsidRPr="00DF580A">
              <w:rPr>
                <w:rFonts w:asciiTheme="majorHAnsi" w:hAnsiTheme="majorHAnsi" w:cstheme="majorHAnsi"/>
                <w:sz w:val="24"/>
                <w:szCs w:val="24"/>
                <w:lang w:val="en-GB"/>
              </w:rPr>
              <w:t xml:space="preserve">These objectives aim to capture both the experience of going through the diagnostic process and the impact of delayed diagnosis. By focusing on parents’ perspectives, the study </w:t>
            </w:r>
            <w:r w:rsidR="008A332E" w:rsidRPr="00DF580A">
              <w:rPr>
                <w:rFonts w:asciiTheme="majorHAnsi" w:hAnsiTheme="majorHAnsi" w:cstheme="majorHAnsi"/>
                <w:sz w:val="24"/>
                <w:szCs w:val="24"/>
                <w:lang w:val="en-GB"/>
              </w:rPr>
              <w:t>aim</w:t>
            </w:r>
            <w:r w:rsidRPr="00DF580A">
              <w:rPr>
                <w:rFonts w:asciiTheme="majorHAnsi" w:hAnsiTheme="majorHAnsi" w:cstheme="majorHAnsi"/>
                <w:sz w:val="24"/>
                <w:szCs w:val="24"/>
                <w:lang w:val="en-GB"/>
              </w:rPr>
              <w:t>s to develop a clearer understanding of how delays are experienced within families and what barriers may exist in current assessment pathways. The findings are intended to help improve awareness and support for autistic girls and their families.</w:t>
            </w:r>
          </w:p>
          <w:p w14:paraId="77CA26F6" w14:textId="53BABA05" w:rsidR="00436066" w:rsidRPr="00DF580A" w:rsidRDefault="004B0DA8">
            <w:pPr>
              <w:rPr>
                <w:rFonts w:asciiTheme="majorHAnsi" w:hAnsiTheme="majorHAnsi" w:cstheme="majorHAnsi"/>
                <w:sz w:val="24"/>
                <w:szCs w:val="24"/>
              </w:rPr>
            </w:pPr>
            <w:r w:rsidRPr="00DF580A">
              <w:rPr>
                <w:rFonts w:asciiTheme="majorHAnsi" w:hAnsiTheme="majorHAnsi" w:cstheme="majorHAnsi"/>
                <w:sz w:val="24"/>
                <w:szCs w:val="24"/>
              </w:rPr>
              <w:br/>
            </w:r>
            <w:r w:rsidRPr="00DF580A">
              <w:rPr>
                <w:rFonts w:asciiTheme="majorHAnsi" w:hAnsiTheme="majorHAnsi" w:cstheme="majorHAnsi"/>
                <w:sz w:val="24"/>
                <w:szCs w:val="24"/>
              </w:rPr>
              <w:br/>
            </w:r>
          </w:p>
        </w:tc>
      </w:tr>
    </w:tbl>
    <w:p w14:paraId="4A8BF649" w14:textId="76742A9A" w:rsidR="00AD0337" w:rsidRPr="00DF580A" w:rsidRDefault="004B0DA8" w:rsidP="00AD0337">
      <w:pPr>
        <w:pStyle w:val="Heading1"/>
        <w:numPr>
          <w:ilvl w:val="0"/>
          <w:numId w:val="14"/>
        </w:numPr>
        <w:rPr>
          <w:rFonts w:cstheme="majorHAnsi"/>
          <w:sz w:val="24"/>
          <w:szCs w:val="24"/>
        </w:rPr>
      </w:pPr>
      <w:r w:rsidRPr="00DF580A">
        <w:rPr>
          <w:rFonts w:cstheme="majorHAnsi"/>
          <w:sz w:val="24"/>
          <w:szCs w:val="24"/>
        </w:rPr>
        <w:lastRenderedPageBreak/>
        <w:t>Literature Overview (approx. 400 words</w:t>
      </w:r>
      <w:r w:rsidR="00984E8C" w:rsidRPr="00DF580A">
        <w:rPr>
          <w:rFonts w:cstheme="majorHAnsi"/>
          <w:sz w:val="24"/>
          <w:szCs w:val="24"/>
        </w:rPr>
        <w:t xml:space="preserve"> - include citations</w:t>
      </w:r>
      <w:r w:rsidRPr="00DF580A">
        <w:rPr>
          <w:rFonts w:cstheme="majorHAnsi"/>
          <w:sz w:val="24"/>
          <w:szCs w:val="24"/>
        </w:rPr>
        <w:t>)</w:t>
      </w:r>
    </w:p>
    <w:p w14:paraId="1514B6BC" w14:textId="310D83D3" w:rsidR="001F156B" w:rsidRPr="00DF580A" w:rsidRDefault="005C5EC5" w:rsidP="00AA41A8">
      <w:pPr>
        <w:spacing w:before="100" w:beforeAutospacing="1" w:after="100" w:afterAutospacing="1" w:line="240" w:lineRule="auto"/>
        <w:ind w:left="360"/>
        <w:rPr>
          <w:rFonts w:asciiTheme="majorHAnsi" w:eastAsia="Times New Roman" w:hAnsiTheme="majorHAnsi" w:cstheme="majorHAnsi"/>
          <w:sz w:val="24"/>
          <w:szCs w:val="24"/>
          <w:lang w:val="en-GB" w:eastAsia="en-GB"/>
        </w:rPr>
      </w:pPr>
      <w:r w:rsidRPr="00DF580A">
        <w:rPr>
          <w:rFonts w:asciiTheme="majorHAnsi" w:eastAsia="Times New Roman" w:hAnsiTheme="majorHAnsi" w:cstheme="majorHAnsi"/>
          <w:sz w:val="24"/>
          <w:szCs w:val="24"/>
          <w:lang w:val="en-GB" w:eastAsia="en-GB"/>
        </w:rPr>
        <w:t>Research on Autism Spectrum Disorder (ASD) has mostly focused on male samples, which has shaped ideas about how autism is understood and identified</w:t>
      </w:r>
      <w:r w:rsidR="00AA41A8" w:rsidRPr="00DF580A">
        <w:rPr>
          <w:rFonts w:asciiTheme="majorHAnsi" w:eastAsia="Times New Roman" w:hAnsiTheme="majorHAnsi" w:cstheme="majorHAnsi"/>
          <w:sz w:val="24"/>
          <w:szCs w:val="24"/>
          <w:lang w:val="en-GB" w:eastAsia="en-GB"/>
        </w:rPr>
        <w:t xml:space="preserve"> (</w:t>
      </w:r>
      <w:r w:rsidR="00AA41A8" w:rsidRPr="00DF580A">
        <w:rPr>
          <w:rFonts w:asciiTheme="majorHAnsi" w:hAnsiTheme="majorHAnsi" w:cstheme="majorHAnsi"/>
          <w:sz w:val="24"/>
          <w:szCs w:val="24"/>
        </w:rPr>
        <w:t>Petrou</w:t>
      </w:r>
      <w:r w:rsidR="00AA41A8" w:rsidRPr="00DF580A">
        <w:rPr>
          <w:rFonts w:asciiTheme="majorHAnsi" w:hAnsiTheme="majorHAnsi" w:cstheme="majorHAnsi"/>
          <w:sz w:val="24"/>
          <w:szCs w:val="24"/>
        </w:rPr>
        <w:t xml:space="preserve"> et al., 2018). </w:t>
      </w:r>
      <w:r w:rsidR="00AA41A8"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ASD involves differences in social communication and interaction, as well as restricted and repetitive behaviours</w:t>
      </w:r>
      <w:r w:rsidR="00AA41A8" w:rsidRPr="00DF580A">
        <w:rPr>
          <w:rFonts w:asciiTheme="majorHAnsi" w:eastAsia="Times New Roman" w:hAnsiTheme="majorHAnsi" w:cstheme="majorHAnsi"/>
          <w:sz w:val="24"/>
          <w:szCs w:val="24"/>
          <w:lang w:val="en-GB" w:eastAsia="en-GB"/>
        </w:rPr>
        <w:t xml:space="preserve"> (</w:t>
      </w:r>
      <w:proofErr w:type="spellStart"/>
      <w:r w:rsidR="00AA41A8" w:rsidRPr="00DF580A">
        <w:rPr>
          <w:rFonts w:asciiTheme="majorHAnsi" w:hAnsiTheme="majorHAnsi" w:cstheme="majorHAnsi"/>
          <w:sz w:val="24"/>
          <w:szCs w:val="24"/>
        </w:rPr>
        <w:t>Ghanouni</w:t>
      </w:r>
      <w:proofErr w:type="spellEnd"/>
      <w:r w:rsidR="00AA41A8" w:rsidRPr="00DF580A">
        <w:rPr>
          <w:rFonts w:asciiTheme="majorHAnsi" w:hAnsiTheme="majorHAnsi" w:cstheme="majorHAnsi"/>
          <w:sz w:val="24"/>
          <w:szCs w:val="24"/>
        </w:rPr>
        <w:t xml:space="preserve"> and</w:t>
      </w:r>
      <w:r w:rsidR="00AA41A8" w:rsidRPr="00DF580A">
        <w:rPr>
          <w:rFonts w:asciiTheme="majorHAnsi" w:hAnsiTheme="majorHAnsi" w:cstheme="majorHAnsi"/>
          <w:sz w:val="24"/>
          <w:szCs w:val="24"/>
        </w:rPr>
        <w:t xml:space="preserve"> Jarus,</w:t>
      </w:r>
      <w:r w:rsidR="00AA41A8" w:rsidRPr="00DF580A">
        <w:rPr>
          <w:rFonts w:asciiTheme="majorHAnsi" w:hAnsiTheme="majorHAnsi" w:cstheme="majorHAnsi"/>
          <w:sz w:val="24"/>
          <w:szCs w:val="24"/>
        </w:rPr>
        <w:t xml:space="preserve"> </w:t>
      </w:r>
      <w:r w:rsidR="00AA41A8" w:rsidRPr="00DF580A">
        <w:rPr>
          <w:rFonts w:asciiTheme="majorHAnsi" w:hAnsiTheme="majorHAnsi" w:cstheme="majorHAnsi"/>
          <w:sz w:val="24"/>
          <w:szCs w:val="24"/>
        </w:rPr>
        <w:t>2021).</w:t>
      </w:r>
      <w:r w:rsidR="00AA41A8"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 xml:space="preserve">However, newer research shows that autism can look different in girls and they are often diagnosed </w:t>
      </w:r>
      <w:r w:rsidRPr="00DF580A">
        <w:rPr>
          <w:rFonts w:asciiTheme="majorHAnsi" w:eastAsia="Times New Roman" w:hAnsiTheme="majorHAnsi" w:cstheme="majorHAnsi"/>
          <w:sz w:val="24"/>
          <w:szCs w:val="24"/>
          <w:lang w:val="en-GB" w:eastAsia="en-GB"/>
        </w:rPr>
        <w:t>later in life.</w:t>
      </w:r>
      <w:r w:rsidR="00AA41A8"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 xml:space="preserve">Autistic traits </w:t>
      </w:r>
      <w:r w:rsidRPr="00DF580A">
        <w:rPr>
          <w:rFonts w:asciiTheme="majorHAnsi" w:eastAsia="Times New Roman" w:hAnsiTheme="majorHAnsi" w:cstheme="majorHAnsi"/>
          <w:sz w:val="24"/>
          <w:szCs w:val="24"/>
          <w:lang w:val="en-GB" w:eastAsia="en-GB"/>
        </w:rPr>
        <w:t xml:space="preserve">in girls may appear more subtle. </w:t>
      </w:r>
      <w:r w:rsidRPr="00DF580A">
        <w:rPr>
          <w:rFonts w:asciiTheme="majorHAnsi" w:eastAsia="Times New Roman" w:hAnsiTheme="majorHAnsi" w:cstheme="majorHAnsi"/>
          <w:sz w:val="24"/>
          <w:szCs w:val="24"/>
          <w:lang w:val="en-GB" w:eastAsia="en-GB"/>
        </w:rPr>
        <w:t>This is because g</w:t>
      </w:r>
      <w:r w:rsidRPr="00DF580A">
        <w:rPr>
          <w:rFonts w:asciiTheme="majorHAnsi" w:eastAsia="Times New Roman" w:hAnsiTheme="majorHAnsi" w:cstheme="majorHAnsi"/>
          <w:sz w:val="24"/>
          <w:szCs w:val="24"/>
          <w:lang w:val="en-GB" w:eastAsia="en-GB"/>
        </w:rPr>
        <w:t>irls are often more socially motivated and may be better at copying social behaviour</w:t>
      </w:r>
      <w:r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which can hide their difficulties with social communication</w:t>
      </w:r>
      <w:r w:rsidR="00AA41A8" w:rsidRPr="00DF580A">
        <w:rPr>
          <w:rFonts w:asciiTheme="majorHAnsi" w:eastAsia="Times New Roman" w:hAnsiTheme="majorHAnsi" w:cstheme="majorHAnsi"/>
          <w:sz w:val="24"/>
          <w:szCs w:val="24"/>
          <w:lang w:val="en-GB" w:eastAsia="en-GB"/>
        </w:rPr>
        <w:t xml:space="preserve"> (</w:t>
      </w:r>
      <w:r w:rsidR="00AA41A8" w:rsidRPr="00DF580A">
        <w:rPr>
          <w:rFonts w:asciiTheme="majorHAnsi" w:hAnsiTheme="majorHAnsi" w:cstheme="majorHAnsi"/>
          <w:sz w:val="24"/>
          <w:szCs w:val="24"/>
        </w:rPr>
        <w:t>Gould, 2017).</w:t>
      </w:r>
    </w:p>
    <w:p w14:paraId="16B0BB1F" w14:textId="0AE8AD1C" w:rsidR="005C5EC5" w:rsidRPr="00DF580A" w:rsidRDefault="005C5EC5" w:rsidP="00AA41A8">
      <w:pPr>
        <w:spacing w:before="100" w:beforeAutospacing="1" w:after="100" w:afterAutospacing="1" w:line="240" w:lineRule="auto"/>
        <w:ind w:left="360"/>
        <w:rPr>
          <w:rFonts w:asciiTheme="majorHAnsi" w:eastAsia="Times New Roman" w:hAnsiTheme="majorHAnsi" w:cstheme="majorHAnsi"/>
          <w:sz w:val="24"/>
          <w:szCs w:val="24"/>
          <w:lang w:val="en-GB" w:eastAsia="en-GB"/>
        </w:rPr>
      </w:pPr>
      <w:r w:rsidRPr="00DF580A">
        <w:rPr>
          <w:rFonts w:asciiTheme="majorHAnsi" w:eastAsia="Times New Roman" w:hAnsiTheme="majorHAnsi" w:cstheme="majorHAnsi"/>
          <w:sz w:val="24"/>
          <w:szCs w:val="24"/>
          <w:lang w:val="en-GB" w:eastAsia="en-GB"/>
        </w:rPr>
        <w:t xml:space="preserve">Many autistic girls also use masking or camouflaging where they consciously or unconsciously hide or suppress autistic traits in social situations </w:t>
      </w:r>
      <w:r w:rsidR="00AA41A8" w:rsidRPr="00DF580A">
        <w:rPr>
          <w:rFonts w:asciiTheme="majorHAnsi" w:eastAsia="Times New Roman" w:hAnsiTheme="majorHAnsi" w:cstheme="majorHAnsi"/>
          <w:sz w:val="24"/>
          <w:szCs w:val="24"/>
          <w:lang w:val="en-GB" w:eastAsia="en-GB"/>
        </w:rPr>
        <w:t>(</w:t>
      </w:r>
      <w:r w:rsidR="00AA41A8" w:rsidRPr="00DF580A">
        <w:rPr>
          <w:rFonts w:asciiTheme="majorHAnsi" w:hAnsiTheme="majorHAnsi" w:cstheme="majorHAnsi"/>
          <w:sz w:val="24"/>
          <w:szCs w:val="24"/>
        </w:rPr>
        <w:t>Tierney</w:t>
      </w:r>
      <w:r w:rsidR="00AA41A8" w:rsidRPr="00DF580A">
        <w:rPr>
          <w:rFonts w:asciiTheme="majorHAnsi" w:hAnsiTheme="majorHAnsi" w:cstheme="majorHAnsi"/>
          <w:sz w:val="24"/>
          <w:szCs w:val="24"/>
        </w:rPr>
        <w:t xml:space="preserve"> et al., </w:t>
      </w:r>
      <w:r w:rsidR="00AA41A8" w:rsidRPr="00DF580A">
        <w:rPr>
          <w:rFonts w:asciiTheme="majorHAnsi" w:hAnsiTheme="majorHAnsi" w:cstheme="majorHAnsi"/>
          <w:sz w:val="24"/>
          <w:szCs w:val="24"/>
        </w:rPr>
        <w:t>2016).</w:t>
      </w:r>
      <w:r w:rsidR="00AA41A8" w:rsidRPr="00DF580A">
        <w:rPr>
          <w:rFonts w:asciiTheme="majorHAnsi" w:eastAsia="Times New Roman" w:hAnsiTheme="majorHAnsi" w:cstheme="majorHAnsi"/>
          <w:sz w:val="24"/>
          <w:szCs w:val="24"/>
          <w:lang w:val="en-GB" w:eastAsia="en-GB"/>
        </w:rPr>
        <w:t xml:space="preserve"> </w:t>
      </w:r>
      <w:r w:rsidR="001F156B" w:rsidRPr="00DF580A">
        <w:rPr>
          <w:rFonts w:asciiTheme="majorHAnsi" w:eastAsia="Times New Roman" w:hAnsiTheme="majorHAnsi" w:cstheme="majorHAnsi"/>
          <w:sz w:val="24"/>
          <w:szCs w:val="24"/>
          <w:lang w:val="en-GB" w:eastAsia="en-GB"/>
        </w:rPr>
        <w:t xml:space="preserve">Furthermore, </w:t>
      </w:r>
      <w:r w:rsidRPr="00DF580A">
        <w:rPr>
          <w:rFonts w:asciiTheme="majorHAnsi" w:eastAsia="Times New Roman" w:hAnsiTheme="majorHAnsi" w:cstheme="majorHAnsi"/>
          <w:sz w:val="24"/>
          <w:szCs w:val="24"/>
          <w:lang w:val="en-GB" w:eastAsia="en-GB"/>
        </w:rPr>
        <w:t>it can also make it harder for professionals to recognise autism leading to delayed or missed diagnoses</w:t>
      </w:r>
      <w:r w:rsidR="00DF580A" w:rsidRPr="00DF580A">
        <w:rPr>
          <w:rFonts w:asciiTheme="majorHAnsi" w:eastAsia="Times New Roman" w:hAnsiTheme="majorHAnsi" w:cstheme="majorHAnsi"/>
          <w:sz w:val="24"/>
          <w:szCs w:val="24"/>
          <w:lang w:val="en-GB" w:eastAsia="en-GB"/>
        </w:rPr>
        <w:t>.</w:t>
      </w:r>
    </w:p>
    <w:p w14:paraId="53DC2962" w14:textId="57680E3E" w:rsidR="005C5EC5" w:rsidRPr="00DF580A" w:rsidRDefault="005C5EC5" w:rsidP="00DF580A">
      <w:pPr>
        <w:spacing w:before="100" w:beforeAutospacing="1" w:after="100" w:afterAutospacing="1" w:line="240" w:lineRule="auto"/>
        <w:ind w:left="360"/>
        <w:rPr>
          <w:rFonts w:asciiTheme="majorHAnsi" w:eastAsia="Times New Roman" w:hAnsiTheme="majorHAnsi" w:cstheme="majorHAnsi"/>
          <w:sz w:val="24"/>
          <w:szCs w:val="24"/>
          <w:lang w:val="en-GB" w:eastAsia="en-GB"/>
        </w:rPr>
      </w:pPr>
      <w:r w:rsidRPr="00DF580A">
        <w:rPr>
          <w:rFonts w:asciiTheme="majorHAnsi" w:eastAsia="Times New Roman" w:hAnsiTheme="majorHAnsi" w:cstheme="majorHAnsi"/>
          <w:sz w:val="24"/>
          <w:szCs w:val="24"/>
          <w:lang w:val="en-GB" w:eastAsia="en-GB"/>
        </w:rPr>
        <w:t>There is also evidence that current diagnostic criteria and assessment tools may better reflect how autism presents in boy</w:t>
      </w:r>
      <w:r w:rsidRPr="00DF580A">
        <w:rPr>
          <w:rFonts w:asciiTheme="majorHAnsi" w:eastAsia="Times New Roman" w:hAnsiTheme="majorHAnsi" w:cstheme="majorHAnsi"/>
          <w:sz w:val="24"/>
          <w:szCs w:val="24"/>
          <w:lang w:val="en-GB" w:eastAsia="en-GB"/>
        </w:rPr>
        <w:t xml:space="preserve">s </w:t>
      </w:r>
      <w:r w:rsidRPr="00DF580A">
        <w:rPr>
          <w:rFonts w:asciiTheme="majorHAnsi" w:eastAsia="Times New Roman" w:hAnsiTheme="majorHAnsi" w:cstheme="majorHAnsi"/>
          <w:sz w:val="24"/>
          <w:szCs w:val="24"/>
          <w:lang w:val="en-GB" w:eastAsia="en-GB"/>
        </w:rPr>
        <w:t>which can contribute to these gender differences in diagnosis</w:t>
      </w:r>
      <w:r w:rsidR="00DF580A"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As a result, girls are sometimes only identified when other issues, such as anxiety, depression or school avoidance</w:t>
      </w:r>
      <w:r w:rsidR="002B692B"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become</w:t>
      </w:r>
      <w:r w:rsidR="00AA41A8" w:rsidRPr="00DF580A">
        <w:rPr>
          <w:rFonts w:asciiTheme="majorHAnsi" w:eastAsia="Times New Roman" w:hAnsiTheme="majorHAnsi" w:cstheme="majorHAnsi"/>
          <w:sz w:val="24"/>
          <w:szCs w:val="24"/>
          <w:lang w:val="en-GB" w:eastAsia="en-GB"/>
        </w:rPr>
        <w:t xml:space="preserve"> apparen</w:t>
      </w:r>
      <w:r w:rsidR="00DF580A" w:rsidRPr="00DF580A">
        <w:rPr>
          <w:rFonts w:asciiTheme="majorHAnsi" w:eastAsia="Times New Roman" w:hAnsiTheme="majorHAnsi" w:cstheme="majorHAnsi"/>
          <w:sz w:val="24"/>
          <w:szCs w:val="24"/>
          <w:lang w:val="en-GB" w:eastAsia="en-GB"/>
        </w:rPr>
        <w:t xml:space="preserve">t </w:t>
      </w:r>
      <w:r w:rsidR="00DF580A" w:rsidRPr="00DF580A">
        <w:rPr>
          <w:rFonts w:asciiTheme="majorHAnsi" w:eastAsia="Times New Roman" w:hAnsiTheme="majorHAnsi" w:cstheme="majorHAnsi"/>
          <w:sz w:val="24"/>
          <w:szCs w:val="24"/>
          <w:lang w:val="en-GB" w:eastAsia="en-GB"/>
        </w:rPr>
        <w:t>(Evans et al., 2019).</w:t>
      </w:r>
      <w:r w:rsidR="00DF580A"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Delayed diagnosis can have important emotional and developmental effects</w:t>
      </w:r>
      <w:r w:rsidR="002B692B"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including lower self-esteem, reduced understanding of themselves</w:t>
      </w:r>
      <w:r w:rsidR="002B692B"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 xml:space="preserve">and greater mental health difficulties </w:t>
      </w:r>
      <w:r w:rsidR="00DF580A" w:rsidRPr="00DF580A">
        <w:rPr>
          <w:rFonts w:asciiTheme="majorHAnsi" w:eastAsia="Times New Roman" w:hAnsiTheme="majorHAnsi" w:cstheme="majorHAnsi"/>
          <w:sz w:val="24"/>
          <w:szCs w:val="24"/>
          <w:lang w:val="en-GB" w:eastAsia="en-GB"/>
        </w:rPr>
        <w:t xml:space="preserve">(Corden et al., 2021). </w:t>
      </w:r>
      <w:r w:rsidRPr="00DF580A">
        <w:rPr>
          <w:rFonts w:asciiTheme="majorHAnsi" w:eastAsia="Times New Roman" w:hAnsiTheme="majorHAnsi" w:cstheme="majorHAnsi"/>
          <w:sz w:val="24"/>
          <w:szCs w:val="24"/>
          <w:lang w:val="en-GB" w:eastAsia="en-GB"/>
        </w:rPr>
        <w:t xml:space="preserve">Parents often play a key role </w:t>
      </w:r>
      <w:r w:rsidRPr="00DF580A">
        <w:rPr>
          <w:rFonts w:asciiTheme="majorHAnsi" w:eastAsia="Times New Roman" w:hAnsiTheme="majorHAnsi" w:cstheme="majorHAnsi"/>
          <w:sz w:val="24"/>
          <w:szCs w:val="24"/>
          <w:lang w:val="en-GB" w:eastAsia="en-GB"/>
        </w:rPr>
        <w:lastRenderedPageBreak/>
        <w:t>in noticing early differences and seeking an assessment. However, research suggests that parents of autistic girls frequently struggle to have their concerns taken seriously</w:t>
      </w:r>
      <w:r w:rsidR="00DF580A" w:rsidRPr="00DF580A">
        <w:rPr>
          <w:rFonts w:asciiTheme="majorHAnsi" w:eastAsia="Times New Roman" w:hAnsiTheme="majorHAnsi" w:cstheme="majorHAnsi"/>
          <w:sz w:val="24"/>
          <w:szCs w:val="24"/>
          <w:lang w:val="en-GB" w:eastAsia="en-GB"/>
        </w:rPr>
        <w:t xml:space="preserve"> (</w:t>
      </w:r>
      <w:r w:rsidR="00DF580A" w:rsidRPr="00DF580A">
        <w:rPr>
          <w:rFonts w:asciiTheme="majorHAnsi" w:hAnsiTheme="majorHAnsi" w:cstheme="majorHAnsi"/>
          <w:sz w:val="24"/>
          <w:szCs w:val="24"/>
        </w:rPr>
        <w:t>Sedgewick</w:t>
      </w:r>
      <w:r w:rsidR="00DF580A" w:rsidRPr="00DF580A">
        <w:rPr>
          <w:rFonts w:asciiTheme="majorHAnsi" w:hAnsiTheme="majorHAnsi" w:cstheme="majorHAnsi"/>
          <w:sz w:val="24"/>
          <w:szCs w:val="24"/>
        </w:rPr>
        <w:t xml:space="preserve"> et al., 2018). </w:t>
      </w:r>
      <w:r w:rsidR="00DF580A"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They are often told their child is shy</w:t>
      </w:r>
      <w:r w:rsidR="002B692B" w:rsidRPr="00DF580A">
        <w:rPr>
          <w:rFonts w:asciiTheme="majorHAnsi" w:eastAsia="Times New Roman" w:hAnsiTheme="majorHAnsi" w:cstheme="majorHAnsi"/>
          <w:sz w:val="24"/>
          <w:szCs w:val="24"/>
          <w:lang w:val="en-GB" w:eastAsia="en-GB"/>
        </w:rPr>
        <w:t xml:space="preserve"> </w:t>
      </w:r>
      <w:r w:rsidRPr="00DF580A">
        <w:rPr>
          <w:rFonts w:asciiTheme="majorHAnsi" w:eastAsia="Times New Roman" w:hAnsiTheme="majorHAnsi" w:cstheme="majorHAnsi"/>
          <w:sz w:val="24"/>
          <w:szCs w:val="24"/>
          <w:lang w:val="en-GB" w:eastAsia="en-GB"/>
        </w:rPr>
        <w:t>or developing normally which can delay the diagnostic process and increase stress for families</w:t>
      </w:r>
      <w:r w:rsidR="00DF580A" w:rsidRPr="00DF580A">
        <w:rPr>
          <w:rFonts w:asciiTheme="majorHAnsi" w:eastAsia="Times New Roman" w:hAnsiTheme="majorHAnsi" w:cstheme="majorHAnsi"/>
          <w:sz w:val="24"/>
          <w:szCs w:val="24"/>
          <w:lang w:val="en-GB" w:eastAsia="en-GB"/>
        </w:rPr>
        <w:t xml:space="preserve"> (</w:t>
      </w:r>
      <w:r w:rsidR="00DF580A" w:rsidRPr="00DF580A">
        <w:rPr>
          <w:rFonts w:asciiTheme="majorHAnsi" w:hAnsiTheme="majorHAnsi" w:cstheme="majorHAnsi"/>
          <w:sz w:val="24"/>
          <w:szCs w:val="24"/>
        </w:rPr>
        <w:t>Rabbitte</w:t>
      </w:r>
      <w:r w:rsidR="00DF580A" w:rsidRPr="00DF580A">
        <w:rPr>
          <w:rFonts w:asciiTheme="majorHAnsi" w:hAnsiTheme="majorHAnsi" w:cstheme="majorHAnsi"/>
          <w:sz w:val="24"/>
          <w:szCs w:val="24"/>
        </w:rPr>
        <w:t xml:space="preserve"> et al., 2017). </w:t>
      </w:r>
    </w:p>
    <w:p w14:paraId="402C703D" w14:textId="17316D16" w:rsidR="005C5EC5" w:rsidRPr="00DF580A" w:rsidRDefault="005C5EC5" w:rsidP="00DF580A">
      <w:pPr>
        <w:spacing w:before="100" w:beforeAutospacing="1" w:after="100" w:afterAutospacing="1" w:line="240" w:lineRule="auto"/>
        <w:ind w:left="360"/>
        <w:rPr>
          <w:rFonts w:asciiTheme="majorHAnsi" w:eastAsia="Times New Roman" w:hAnsiTheme="majorHAnsi" w:cstheme="majorHAnsi"/>
          <w:sz w:val="24"/>
          <w:szCs w:val="24"/>
          <w:lang w:val="en-GB" w:eastAsia="en-GB"/>
        </w:rPr>
      </w:pPr>
      <w:r w:rsidRPr="00DF580A">
        <w:rPr>
          <w:rFonts w:asciiTheme="majorHAnsi" w:eastAsia="Times New Roman" w:hAnsiTheme="majorHAnsi" w:cstheme="majorHAnsi"/>
          <w:sz w:val="24"/>
          <w:szCs w:val="24"/>
          <w:lang w:val="en-GB" w:eastAsia="en-GB"/>
        </w:rPr>
        <w:t>Although research into gender differences in autism is growing, there are still relatively few qualitative studies that focus on parents’ experiences of delayed diagnosis in girls.</w:t>
      </w:r>
      <w:r w:rsidR="00DF580A" w:rsidRPr="00DF580A">
        <w:rPr>
          <w:rFonts w:asciiTheme="majorHAnsi" w:eastAsia="Times New Roman" w:hAnsiTheme="majorHAnsi" w:cstheme="majorHAnsi"/>
          <w:sz w:val="24"/>
          <w:szCs w:val="24"/>
          <w:lang w:val="en-GB" w:eastAsia="en-GB"/>
        </w:rPr>
        <w:t xml:space="preserve"> The </w:t>
      </w:r>
      <w:r w:rsidRPr="00DF580A">
        <w:rPr>
          <w:rFonts w:asciiTheme="majorHAnsi" w:eastAsia="Times New Roman" w:hAnsiTheme="majorHAnsi" w:cstheme="majorHAnsi"/>
          <w:sz w:val="24"/>
          <w:szCs w:val="24"/>
          <w:lang w:val="en-GB" w:eastAsia="en-GB"/>
        </w:rPr>
        <w:t xml:space="preserve">existing </w:t>
      </w:r>
      <w:r w:rsidR="00DF580A" w:rsidRPr="00DF580A">
        <w:rPr>
          <w:rFonts w:asciiTheme="majorHAnsi" w:eastAsia="Times New Roman" w:hAnsiTheme="majorHAnsi" w:cstheme="majorHAnsi"/>
          <w:sz w:val="24"/>
          <w:szCs w:val="24"/>
          <w:lang w:val="en-GB" w:eastAsia="en-GB"/>
        </w:rPr>
        <w:t xml:space="preserve">research are </w:t>
      </w:r>
      <w:r w:rsidRPr="00DF580A">
        <w:rPr>
          <w:rFonts w:asciiTheme="majorHAnsi" w:eastAsia="Times New Roman" w:hAnsiTheme="majorHAnsi" w:cstheme="majorHAnsi"/>
          <w:sz w:val="24"/>
          <w:szCs w:val="24"/>
          <w:lang w:val="en-GB" w:eastAsia="en-GB"/>
        </w:rPr>
        <w:t xml:space="preserve">based on quantitative data or clinical perspectives leaving a gap in understanding how families experience and make sense of the diagnostic journey. </w:t>
      </w:r>
      <w:r w:rsidR="001F156B" w:rsidRPr="00DF580A">
        <w:rPr>
          <w:rFonts w:asciiTheme="majorHAnsi" w:eastAsia="Times New Roman" w:hAnsiTheme="majorHAnsi" w:cstheme="majorHAnsi"/>
          <w:sz w:val="24"/>
          <w:szCs w:val="24"/>
          <w:lang w:val="en-GB" w:eastAsia="en-GB"/>
        </w:rPr>
        <w:t>Thus, t</w:t>
      </w:r>
      <w:r w:rsidRPr="00DF580A">
        <w:rPr>
          <w:rFonts w:asciiTheme="majorHAnsi" w:eastAsia="Times New Roman" w:hAnsiTheme="majorHAnsi" w:cstheme="majorHAnsi"/>
          <w:sz w:val="24"/>
          <w:szCs w:val="24"/>
          <w:lang w:val="en-GB" w:eastAsia="en-GB"/>
        </w:rPr>
        <w:t>his study aims to address that gap by exploring parents’ perspectives to better understand delayed diagnosis in girls and its wider impact on families.</w:t>
      </w:r>
    </w:p>
    <w:p w14:paraId="71EB5C18" w14:textId="77777777" w:rsidR="00AD0337" w:rsidRPr="00DF580A" w:rsidRDefault="00AD0337">
      <w:pPr>
        <w:pStyle w:val="Heading1"/>
        <w:rPr>
          <w:rFonts w:cstheme="majorHAnsi"/>
          <w:b w:val="0"/>
          <w:bCs w:val="0"/>
          <w:color w:val="EE0000"/>
          <w:sz w:val="24"/>
          <w:szCs w:val="24"/>
        </w:rPr>
      </w:pPr>
    </w:p>
    <w:p w14:paraId="3E81AEDD" w14:textId="77777777" w:rsidR="00AD0337" w:rsidRPr="00DF580A" w:rsidRDefault="00AD0337">
      <w:pPr>
        <w:pStyle w:val="Heading1"/>
        <w:rPr>
          <w:rFonts w:cstheme="majorHAnsi"/>
          <w:sz w:val="24"/>
          <w:szCs w:val="24"/>
        </w:rPr>
      </w:pPr>
    </w:p>
    <w:p w14:paraId="4C722C9E" w14:textId="6D38FE53" w:rsidR="00436066" w:rsidRPr="00DF580A" w:rsidRDefault="004B0DA8">
      <w:pPr>
        <w:pStyle w:val="Heading1"/>
        <w:rPr>
          <w:rFonts w:cstheme="majorHAnsi"/>
          <w:sz w:val="24"/>
          <w:szCs w:val="24"/>
        </w:rPr>
      </w:pPr>
      <w:r w:rsidRPr="00DF580A">
        <w:rPr>
          <w:rFonts w:cstheme="majorHAnsi"/>
          <w:sz w:val="24"/>
          <w:szCs w:val="24"/>
        </w:rPr>
        <w:t xml:space="preserve">6. Methodology / Project Approach (approx. </w:t>
      </w:r>
      <w:r w:rsidR="005D4F2D" w:rsidRPr="00DF580A">
        <w:rPr>
          <w:rFonts w:cstheme="majorHAnsi"/>
          <w:sz w:val="24"/>
          <w:szCs w:val="24"/>
        </w:rPr>
        <w:t>40</w:t>
      </w:r>
      <w:r w:rsidRPr="00DF580A">
        <w:rPr>
          <w:rFonts w:cstheme="majorHAnsi"/>
          <w:sz w:val="24"/>
          <w:szCs w:val="24"/>
        </w:rPr>
        <w:t>0 words)</w:t>
      </w:r>
    </w:p>
    <w:p w14:paraId="532687F5" w14:textId="2A0607CE" w:rsidR="00436066" w:rsidRPr="00DF580A" w:rsidRDefault="00436066">
      <w:pPr>
        <w:rPr>
          <w:rFonts w:asciiTheme="majorHAnsi" w:hAnsiTheme="majorHAnsi" w:cstheme="majorHAnsi"/>
          <w:sz w:val="24"/>
          <w:szCs w:val="24"/>
        </w:rPr>
      </w:pPr>
    </w:p>
    <w:tbl>
      <w:tblPr>
        <w:tblW w:w="0" w:type="auto"/>
        <w:tblLook w:val="04A0" w:firstRow="1" w:lastRow="0" w:firstColumn="1" w:lastColumn="0" w:noHBand="0" w:noVBand="1"/>
      </w:tblPr>
      <w:tblGrid>
        <w:gridCol w:w="8640"/>
      </w:tblGrid>
      <w:tr w:rsidR="00436066" w:rsidRPr="00DF580A" w14:paraId="4CCCAFE1" w14:textId="77777777">
        <w:tc>
          <w:tcPr>
            <w:tcW w:w="8640" w:type="dxa"/>
          </w:tcPr>
          <w:p w14:paraId="77E727E3" w14:textId="27A90C4A" w:rsidR="002B692B" w:rsidRPr="00DF580A" w:rsidRDefault="002B692B" w:rsidP="002B692B">
            <w:pPr>
              <w:rPr>
                <w:rFonts w:asciiTheme="majorHAnsi" w:hAnsiTheme="majorHAnsi" w:cstheme="majorHAnsi"/>
                <w:sz w:val="24"/>
                <w:szCs w:val="24"/>
                <w:lang w:val="en-GB"/>
              </w:rPr>
            </w:pPr>
            <w:r w:rsidRPr="00DF580A">
              <w:rPr>
                <w:rFonts w:asciiTheme="majorHAnsi" w:hAnsiTheme="majorHAnsi" w:cstheme="majorHAnsi"/>
                <w:sz w:val="24"/>
                <w:szCs w:val="24"/>
                <w:lang w:val="en-GB"/>
              </w:rPr>
              <w:t>This study will use a qualitative research design and collect data through an online survey to explore how parents perceive the impact of delayed autism diagnosis in girls. A qualitative approach is suitable because it allows for a detailed exploration of people’s experiences and views of the diagnostic process</w:t>
            </w:r>
            <w:r w:rsidRPr="00DF580A">
              <w:rPr>
                <w:rFonts w:asciiTheme="majorHAnsi" w:hAnsiTheme="majorHAnsi" w:cstheme="majorHAnsi"/>
                <w:sz w:val="24"/>
                <w:szCs w:val="24"/>
                <w:lang w:val="en-GB"/>
              </w:rPr>
              <w:t xml:space="preserve"> </w:t>
            </w:r>
            <w:r w:rsidRPr="00DF580A">
              <w:rPr>
                <w:rFonts w:asciiTheme="majorHAnsi" w:hAnsiTheme="majorHAnsi" w:cstheme="majorHAnsi"/>
                <w:sz w:val="24"/>
                <w:szCs w:val="24"/>
                <w:lang w:val="en-GB"/>
              </w:rPr>
              <w:t>while also offering flexibility in how data is collected.</w:t>
            </w:r>
          </w:p>
          <w:p w14:paraId="79F22E04" w14:textId="55A9D182" w:rsidR="002B692B" w:rsidRPr="00DF580A" w:rsidRDefault="002B692B" w:rsidP="002B692B">
            <w:pPr>
              <w:rPr>
                <w:rFonts w:asciiTheme="majorHAnsi" w:hAnsiTheme="majorHAnsi" w:cstheme="majorHAnsi"/>
                <w:sz w:val="24"/>
                <w:szCs w:val="24"/>
                <w:lang w:val="en-GB"/>
              </w:rPr>
            </w:pPr>
            <w:r w:rsidRPr="00DF580A">
              <w:rPr>
                <w:rFonts w:asciiTheme="majorHAnsi" w:hAnsiTheme="majorHAnsi" w:cstheme="majorHAnsi"/>
                <w:sz w:val="24"/>
                <w:szCs w:val="24"/>
                <w:lang w:val="en-GB"/>
              </w:rPr>
              <w:t xml:space="preserve">Participants will be parents of girls who have received an autism diagnosis that they feel was delayed. A purposive sampling method will be used, meaning participants will be selected because they have relevant experience for the study. </w:t>
            </w:r>
            <w:r w:rsidRPr="00DF580A">
              <w:rPr>
                <w:rFonts w:asciiTheme="majorHAnsi" w:hAnsiTheme="majorHAnsi" w:cstheme="majorHAnsi"/>
                <w:sz w:val="24"/>
                <w:szCs w:val="24"/>
              </w:rPr>
              <w:t xml:space="preserve">Recruitment </w:t>
            </w:r>
            <w:r w:rsidR="00F313DC" w:rsidRPr="00DF580A">
              <w:rPr>
                <w:rFonts w:asciiTheme="majorHAnsi" w:hAnsiTheme="majorHAnsi" w:cstheme="majorHAnsi"/>
                <w:sz w:val="24"/>
                <w:szCs w:val="24"/>
              </w:rPr>
              <w:t xml:space="preserve">will potentially </w:t>
            </w:r>
            <w:r w:rsidRPr="00DF580A">
              <w:rPr>
                <w:rFonts w:asciiTheme="majorHAnsi" w:hAnsiTheme="majorHAnsi" w:cstheme="majorHAnsi"/>
                <w:sz w:val="24"/>
                <w:szCs w:val="24"/>
              </w:rPr>
              <w:t>take place through online support groups, social media platforms, autism-related organisations, parent advocacy groups</w:t>
            </w:r>
            <w:r w:rsidR="00F313DC" w:rsidRPr="00DF580A">
              <w:rPr>
                <w:rFonts w:asciiTheme="majorHAnsi" w:hAnsiTheme="majorHAnsi" w:cstheme="majorHAnsi"/>
                <w:sz w:val="24"/>
                <w:szCs w:val="24"/>
              </w:rPr>
              <w:t xml:space="preserve"> </w:t>
            </w:r>
            <w:r w:rsidRPr="00DF580A">
              <w:rPr>
                <w:rFonts w:asciiTheme="majorHAnsi" w:hAnsiTheme="majorHAnsi" w:cstheme="majorHAnsi"/>
                <w:sz w:val="24"/>
                <w:szCs w:val="24"/>
              </w:rPr>
              <w:t>and relevant community and school networks. Thes</w:t>
            </w:r>
            <w:r w:rsidR="00F313DC" w:rsidRPr="00DF580A">
              <w:rPr>
                <w:rFonts w:asciiTheme="majorHAnsi" w:hAnsiTheme="majorHAnsi" w:cstheme="majorHAnsi"/>
                <w:sz w:val="24"/>
                <w:szCs w:val="24"/>
              </w:rPr>
              <w:t xml:space="preserve">e </w:t>
            </w:r>
            <w:r w:rsidRPr="00DF580A">
              <w:rPr>
                <w:rFonts w:asciiTheme="majorHAnsi" w:hAnsiTheme="majorHAnsi" w:cstheme="majorHAnsi"/>
                <w:sz w:val="24"/>
                <w:szCs w:val="24"/>
              </w:rPr>
              <w:t>will be selected because they are likely to reach parents who have experience of seeking or receiving an autism diagnosis for their</w:t>
            </w:r>
            <w:r w:rsidR="00F313DC" w:rsidRPr="00DF580A">
              <w:rPr>
                <w:rFonts w:asciiTheme="majorHAnsi" w:hAnsiTheme="majorHAnsi" w:cstheme="majorHAnsi"/>
                <w:sz w:val="24"/>
                <w:szCs w:val="24"/>
              </w:rPr>
              <w:t xml:space="preserve"> daughter</w:t>
            </w:r>
            <w:r w:rsidRPr="00DF580A">
              <w:rPr>
                <w:rFonts w:asciiTheme="majorHAnsi" w:hAnsiTheme="majorHAnsi" w:cstheme="majorHAnsi"/>
                <w:sz w:val="24"/>
                <w:szCs w:val="24"/>
              </w:rPr>
              <w:t>. Clear inclusion criteria will be provided to ensure participants meet the study requirements</w:t>
            </w:r>
            <w:r w:rsidR="00F313DC" w:rsidRPr="00DF580A">
              <w:rPr>
                <w:rFonts w:asciiTheme="majorHAnsi" w:hAnsiTheme="majorHAnsi" w:cstheme="majorHAnsi"/>
                <w:sz w:val="24"/>
                <w:szCs w:val="24"/>
              </w:rPr>
              <w:t>.</w:t>
            </w:r>
          </w:p>
          <w:p w14:paraId="5ADC47B6" w14:textId="51D98CCA" w:rsidR="002B692B" w:rsidRPr="00DF580A" w:rsidRDefault="002B692B" w:rsidP="002B692B">
            <w:pPr>
              <w:rPr>
                <w:rFonts w:asciiTheme="majorHAnsi" w:hAnsiTheme="majorHAnsi" w:cstheme="majorHAnsi"/>
                <w:sz w:val="24"/>
                <w:szCs w:val="24"/>
                <w:lang w:val="en-GB"/>
              </w:rPr>
            </w:pPr>
            <w:r w:rsidRPr="00DF580A">
              <w:rPr>
                <w:rFonts w:asciiTheme="majorHAnsi" w:hAnsiTheme="majorHAnsi" w:cstheme="majorHAnsi"/>
                <w:sz w:val="24"/>
                <w:szCs w:val="24"/>
                <w:lang w:val="en-GB"/>
              </w:rPr>
              <w:t xml:space="preserve">Data will be gathered using an anonymous online survey. This will include a small number of closed questions to collect basic background information, such as the child’s age at diagnosis and when concerns were first raised. The main part of the survey will include open-ended questions, allowing parents to describe their </w:t>
            </w:r>
            <w:r w:rsidRPr="00DF580A">
              <w:rPr>
                <w:rFonts w:asciiTheme="majorHAnsi" w:hAnsiTheme="majorHAnsi" w:cstheme="majorHAnsi"/>
                <w:sz w:val="24"/>
                <w:szCs w:val="24"/>
                <w:lang w:val="en-GB"/>
              </w:rPr>
              <w:lastRenderedPageBreak/>
              <w:t>experiences of the diagnostic journey, possible reasons for delays and the emotional, social, and practical effects of delayed diagnosis on their child and family life.</w:t>
            </w:r>
          </w:p>
          <w:p w14:paraId="4FB7FF7C" w14:textId="07C9F561" w:rsidR="002B692B" w:rsidRPr="00DF580A" w:rsidRDefault="002B692B" w:rsidP="002B692B">
            <w:pPr>
              <w:rPr>
                <w:rFonts w:asciiTheme="majorHAnsi" w:hAnsiTheme="majorHAnsi" w:cstheme="majorHAnsi"/>
                <w:sz w:val="24"/>
                <w:szCs w:val="24"/>
                <w:lang w:val="en-GB"/>
              </w:rPr>
            </w:pPr>
            <w:r w:rsidRPr="00DF580A">
              <w:rPr>
                <w:rFonts w:asciiTheme="majorHAnsi" w:hAnsiTheme="majorHAnsi" w:cstheme="majorHAnsi"/>
                <w:sz w:val="24"/>
                <w:szCs w:val="24"/>
                <w:lang w:val="en-GB"/>
              </w:rPr>
              <w:t>Ethical considerations will be an important part of the study. Participants will receive an information sheet and will</w:t>
            </w:r>
            <w:r w:rsidRPr="00DF580A">
              <w:rPr>
                <w:rFonts w:asciiTheme="majorHAnsi" w:hAnsiTheme="majorHAnsi" w:cstheme="majorHAnsi"/>
                <w:sz w:val="24"/>
                <w:szCs w:val="24"/>
                <w:lang w:val="en-GB"/>
              </w:rPr>
              <w:t xml:space="preserve"> need to</w:t>
            </w:r>
            <w:r w:rsidRPr="00DF580A">
              <w:rPr>
                <w:rFonts w:asciiTheme="majorHAnsi" w:hAnsiTheme="majorHAnsi" w:cstheme="majorHAnsi"/>
                <w:sz w:val="24"/>
                <w:szCs w:val="24"/>
                <w:lang w:val="en-GB"/>
              </w:rPr>
              <w:t xml:space="preserve"> give informed consent before taking part. Participation will be voluntary and they can withdraw before submitting their </w:t>
            </w:r>
            <w:r w:rsidRPr="00DF580A">
              <w:rPr>
                <w:rFonts w:asciiTheme="majorHAnsi" w:hAnsiTheme="majorHAnsi" w:cstheme="majorHAnsi"/>
                <w:sz w:val="24"/>
                <w:szCs w:val="24"/>
                <w:lang w:val="en-GB"/>
              </w:rPr>
              <w:t>feedback</w:t>
            </w:r>
            <w:r w:rsidRPr="00DF580A">
              <w:rPr>
                <w:rFonts w:asciiTheme="majorHAnsi" w:hAnsiTheme="majorHAnsi" w:cstheme="majorHAnsi"/>
                <w:sz w:val="24"/>
                <w:szCs w:val="24"/>
                <w:lang w:val="en-GB"/>
              </w:rPr>
              <w:t>. Because the topic may involve sensitive experiences, questions will be carefully worded</w:t>
            </w:r>
            <w:r w:rsidRPr="00DF580A">
              <w:rPr>
                <w:rFonts w:asciiTheme="majorHAnsi" w:hAnsiTheme="majorHAnsi" w:cstheme="majorHAnsi"/>
                <w:sz w:val="24"/>
                <w:szCs w:val="24"/>
                <w:lang w:val="en-GB"/>
              </w:rPr>
              <w:t xml:space="preserve"> </w:t>
            </w:r>
            <w:r w:rsidRPr="00DF580A">
              <w:rPr>
                <w:rFonts w:asciiTheme="majorHAnsi" w:hAnsiTheme="majorHAnsi" w:cstheme="majorHAnsi"/>
                <w:sz w:val="24"/>
                <w:szCs w:val="24"/>
                <w:lang w:val="en-GB"/>
              </w:rPr>
              <w:t>and information about support services will be provided at the end of the survey.</w:t>
            </w:r>
          </w:p>
          <w:p w14:paraId="60D1273D" w14:textId="7232606B" w:rsidR="002B692B" w:rsidRPr="00DF580A" w:rsidRDefault="002B692B" w:rsidP="002B692B">
            <w:pPr>
              <w:rPr>
                <w:rFonts w:asciiTheme="majorHAnsi" w:hAnsiTheme="majorHAnsi" w:cstheme="majorHAnsi"/>
                <w:sz w:val="24"/>
                <w:szCs w:val="24"/>
                <w:lang w:val="en-GB"/>
              </w:rPr>
            </w:pPr>
            <w:r w:rsidRPr="00DF580A">
              <w:rPr>
                <w:rFonts w:asciiTheme="majorHAnsi" w:hAnsiTheme="majorHAnsi" w:cstheme="majorHAnsi"/>
                <w:sz w:val="24"/>
                <w:szCs w:val="24"/>
                <w:lang w:val="en-GB"/>
              </w:rPr>
              <w:t>The data will be analysed using reflexive thematic analysis, based on the approach developed by Braun and Clarke. This involves becoming familiar with the data, creating initial codes, identifying and reviewing themes</w:t>
            </w:r>
            <w:r w:rsidRPr="00DF580A">
              <w:rPr>
                <w:rFonts w:asciiTheme="majorHAnsi" w:hAnsiTheme="majorHAnsi" w:cstheme="majorHAnsi"/>
                <w:sz w:val="24"/>
                <w:szCs w:val="24"/>
                <w:lang w:val="en-GB"/>
              </w:rPr>
              <w:t xml:space="preserve"> </w:t>
            </w:r>
            <w:r w:rsidRPr="00DF580A">
              <w:rPr>
                <w:rFonts w:asciiTheme="majorHAnsi" w:hAnsiTheme="majorHAnsi" w:cstheme="majorHAnsi"/>
                <w:sz w:val="24"/>
                <w:szCs w:val="24"/>
                <w:lang w:val="en-GB"/>
              </w:rPr>
              <w:t xml:space="preserve">and refining these into a clear interpretation of participants’ accounts. This method </w:t>
            </w:r>
            <w:r w:rsidRPr="00DF580A">
              <w:rPr>
                <w:rFonts w:asciiTheme="majorHAnsi" w:hAnsiTheme="majorHAnsi" w:cstheme="majorHAnsi"/>
                <w:sz w:val="24"/>
                <w:szCs w:val="24"/>
                <w:lang w:val="en-GB"/>
              </w:rPr>
              <w:t>will be an effective approach for</w:t>
            </w:r>
            <w:r w:rsidRPr="00DF580A">
              <w:rPr>
                <w:rFonts w:asciiTheme="majorHAnsi" w:hAnsiTheme="majorHAnsi" w:cstheme="majorHAnsi"/>
                <w:sz w:val="24"/>
                <w:szCs w:val="24"/>
                <w:lang w:val="en-GB"/>
              </w:rPr>
              <w:t xml:space="preserve"> finding patterns in qualitative survey responses and developing a deeper understanding of parents’ experiences of delayed autism diagnosis in girls.</w:t>
            </w:r>
          </w:p>
          <w:p w14:paraId="083AA4B0" w14:textId="52DB3E47" w:rsidR="00436066" w:rsidRPr="00DF580A" w:rsidRDefault="004B0DA8" w:rsidP="002B692B">
            <w:pPr>
              <w:rPr>
                <w:rFonts w:asciiTheme="majorHAnsi" w:hAnsiTheme="majorHAnsi" w:cstheme="majorHAnsi"/>
                <w:sz w:val="24"/>
                <w:szCs w:val="24"/>
              </w:rPr>
            </w:pPr>
            <w:r w:rsidRPr="00DF580A">
              <w:rPr>
                <w:rFonts w:asciiTheme="majorHAnsi" w:hAnsiTheme="majorHAnsi" w:cstheme="majorHAnsi"/>
                <w:sz w:val="24"/>
                <w:szCs w:val="24"/>
              </w:rPr>
              <w:br/>
            </w:r>
            <w:r w:rsidRPr="00DF580A">
              <w:rPr>
                <w:rFonts w:asciiTheme="majorHAnsi" w:hAnsiTheme="majorHAnsi" w:cstheme="majorHAnsi"/>
                <w:sz w:val="24"/>
                <w:szCs w:val="24"/>
              </w:rPr>
              <w:br/>
            </w:r>
          </w:p>
        </w:tc>
      </w:tr>
    </w:tbl>
    <w:p w14:paraId="6147FEBE" w14:textId="2501BFDC" w:rsidR="00436066" w:rsidRPr="00DF580A" w:rsidRDefault="004B0DA8" w:rsidP="00DF580A">
      <w:pPr>
        <w:pStyle w:val="Heading1"/>
        <w:rPr>
          <w:rFonts w:cstheme="majorHAnsi"/>
          <w:sz w:val="24"/>
          <w:szCs w:val="24"/>
        </w:rPr>
      </w:pPr>
      <w:r w:rsidRPr="00DF580A">
        <w:rPr>
          <w:rFonts w:cstheme="majorHAnsi"/>
          <w:sz w:val="24"/>
          <w:szCs w:val="24"/>
        </w:rPr>
        <w:lastRenderedPageBreak/>
        <w:t>7. Ethical Considerations (approx. 1</w:t>
      </w:r>
      <w:r w:rsidR="00454852" w:rsidRPr="00DF580A">
        <w:rPr>
          <w:rFonts w:cstheme="majorHAnsi"/>
          <w:sz w:val="24"/>
          <w:szCs w:val="24"/>
        </w:rPr>
        <w:t>0</w:t>
      </w:r>
      <w:r w:rsidRPr="00DF580A">
        <w:rPr>
          <w:rFonts w:cstheme="majorHAnsi"/>
          <w:sz w:val="24"/>
          <w:szCs w:val="24"/>
        </w:rPr>
        <w:t>0 words</w:t>
      </w:r>
      <w:r w:rsidR="006C6477" w:rsidRPr="00DF580A">
        <w:rPr>
          <w:rFonts w:cstheme="majorHAnsi"/>
          <w:sz w:val="24"/>
          <w:szCs w:val="24"/>
        </w:rPr>
        <w:t xml:space="preserve"> – required even if not working with participants</w:t>
      </w:r>
      <w:r w:rsidRPr="00DF580A">
        <w:rPr>
          <w:rFonts w:cstheme="majorHAnsi"/>
          <w:sz w:val="24"/>
          <w:szCs w:val="24"/>
        </w:rPr>
        <w:t>)</w:t>
      </w:r>
    </w:p>
    <w:tbl>
      <w:tblPr>
        <w:tblW w:w="0" w:type="auto"/>
        <w:tblLook w:val="04A0" w:firstRow="1" w:lastRow="0" w:firstColumn="1" w:lastColumn="0" w:noHBand="0" w:noVBand="1"/>
      </w:tblPr>
      <w:tblGrid>
        <w:gridCol w:w="8640"/>
      </w:tblGrid>
      <w:tr w:rsidR="00436066" w:rsidRPr="00DF580A" w14:paraId="2A03B2EF" w14:textId="77777777">
        <w:tc>
          <w:tcPr>
            <w:tcW w:w="8640" w:type="dxa"/>
          </w:tcPr>
          <w:p w14:paraId="54534BE2" w14:textId="77777777" w:rsidR="00436066" w:rsidRPr="00DF580A" w:rsidRDefault="004B0DA8">
            <w:pPr>
              <w:rPr>
                <w:rFonts w:asciiTheme="majorHAnsi" w:hAnsiTheme="majorHAnsi" w:cstheme="majorHAnsi"/>
                <w:sz w:val="24"/>
                <w:szCs w:val="24"/>
                <w:lang w:val="en-GB"/>
              </w:rPr>
            </w:pPr>
            <w:r w:rsidRPr="00DF580A">
              <w:rPr>
                <w:rFonts w:asciiTheme="majorHAnsi" w:hAnsiTheme="majorHAnsi" w:cstheme="majorHAnsi"/>
                <w:sz w:val="24"/>
                <w:szCs w:val="24"/>
              </w:rPr>
              <w:br/>
            </w:r>
            <w:r w:rsidR="00AD0337" w:rsidRPr="00DF580A">
              <w:rPr>
                <w:rFonts w:asciiTheme="majorHAnsi" w:hAnsiTheme="majorHAnsi" w:cstheme="majorHAnsi"/>
                <w:sz w:val="24"/>
                <w:szCs w:val="24"/>
                <w:lang w:val="en-GB"/>
              </w:rPr>
              <w:t>This study will require ethical approval prior to data collection due to the involvement of participants and the sensitive nature of the topic. Key ethical considerations</w:t>
            </w:r>
            <w:r w:rsidR="008A332E" w:rsidRPr="00DF580A">
              <w:rPr>
                <w:rFonts w:asciiTheme="majorHAnsi" w:hAnsiTheme="majorHAnsi" w:cstheme="majorHAnsi"/>
                <w:sz w:val="24"/>
                <w:szCs w:val="24"/>
                <w:lang w:val="en-GB"/>
              </w:rPr>
              <w:t xml:space="preserve"> will</w:t>
            </w:r>
            <w:r w:rsidR="00AD0337" w:rsidRPr="00DF580A">
              <w:rPr>
                <w:rFonts w:asciiTheme="majorHAnsi" w:hAnsiTheme="majorHAnsi" w:cstheme="majorHAnsi"/>
                <w:sz w:val="24"/>
                <w:szCs w:val="24"/>
                <w:lang w:val="en-GB"/>
              </w:rPr>
              <w:t xml:space="preserve"> include informed consent, ensuring participants are fully aware of the</w:t>
            </w:r>
            <w:r w:rsidR="008A332E" w:rsidRPr="00DF580A">
              <w:rPr>
                <w:rFonts w:asciiTheme="majorHAnsi" w:hAnsiTheme="majorHAnsi" w:cstheme="majorHAnsi"/>
                <w:sz w:val="24"/>
                <w:szCs w:val="24"/>
                <w:lang w:val="en-GB"/>
              </w:rPr>
              <w:t xml:space="preserve"> purpose of the </w:t>
            </w:r>
            <w:r w:rsidR="00AD0337" w:rsidRPr="00DF580A">
              <w:rPr>
                <w:rFonts w:asciiTheme="majorHAnsi" w:hAnsiTheme="majorHAnsi" w:cstheme="majorHAnsi"/>
                <w:sz w:val="24"/>
                <w:szCs w:val="24"/>
                <w:lang w:val="en-GB"/>
              </w:rPr>
              <w:t>study</w:t>
            </w:r>
            <w:r w:rsidR="008A332E" w:rsidRPr="00DF580A">
              <w:rPr>
                <w:rFonts w:asciiTheme="majorHAnsi" w:hAnsiTheme="majorHAnsi" w:cstheme="majorHAnsi"/>
                <w:sz w:val="24"/>
                <w:szCs w:val="24"/>
                <w:lang w:val="en-GB"/>
              </w:rPr>
              <w:t xml:space="preserve">, </w:t>
            </w:r>
            <w:r w:rsidR="00AD0337" w:rsidRPr="00DF580A">
              <w:rPr>
                <w:rFonts w:asciiTheme="majorHAnsi" w:hAnsiTheme="majorHAnsi" w:cstheme="majorHAnsi"/>
                <w:sz w:val="24"/>
                <w:szCs w:val="24"/>
                <w:lang w:val="en-GB"/>
              </w:rPr>
              <w:t xml:space="preserve">what </w:t>
            </w:r>
            <w:r w:rsidR="008A332E" w:rsidRPr="00DF580A">
              <w:rPr>
                <w:rFonts w:asciiTheme="majorHAnsi" w:hAnsiTheme="majorHAnsi" w:cstheme="majorHAnsi"/>
                <w:sz w:val="24"/>
                <w:szCs w:val="24"/>
                <w:lang w:val="en-GB"/>
              </w:rPr>
              <w:t>taking part entails</w:t>
            </w:r>
            <w:r w:rsidR="00AD0337" w:rsidRPr="00DF580A">
              <w:rPr>
                <w:rFonts w:asciiTheme="majorHAnsi" w:hAnsiTheme="majorHAnsi" w:cstheme="majorHAnsi"/>
                <w:sz w:val="24"/>
                <w:szCs w:val="24"/>
                <w:lang w:val="en-GB"/>
              </w:rPr>
              <w:t xml:space="preserve">, and their right to withdraw before submitting </w:t>
            </w:r>
            <w:r w:rsidR="008A332E" w:rsidRPr="00DF580A">
              <w:rPr>
                <w:rFonts w:asciiTheme="majorHAnsi" w:hAnsiTheme="majorHAnsi" w:cstheme="majorHAnsi"/>
                <w:sz w:val="24"/>
                <w:szCs w:val="24"/>
                <w:lang w:val="en-GB"/>
              </w:rPr>
              <w:t>any data</w:t>
            </w:r>
            <w:r w:rsidR="00AD0337" w:rsidRPr="00DF580A">
              <w:rPr>
                <w:rFonts w:asciiTheme="majorHAnsi" w:hAnsiTheme="majorHAnsi" w:cstheme="majorHAnsi"/>
                <w:sz w:val="24"/>
                <w:szCs w:val="24"/>
                <w:lang w:val="en-GB"/>
              </w:rPr>
              <w:t>. Anonymity and confidentiality will be maintained by not collecting identifying personal data and storing responses securely in line with data protection requirements. As the study explores emotional experiences related to delayed diagnosis, there is a risk of distress</w:t>
            </w:r>
            <w:r w:rsidR="008A332E" w:rsidRPr="00DF580A">
              <w:rPr>
                <w:rFonts w:asciiTheme="majorHAnsi" w:hAnsiTheme="majorHAnsi" w:cstheme="majorHAnsi"/>
                <w:sz w:val="24"/>
                <w:szCs w:val="24"/>
                <w:lang w:val="en-GB"/>
              </w:rPr>
              <w:t>,</w:t>
            </w:r>
            <w:r w:rsidR="00AD0337" w:rsidRPr="00DF580A">
              <w:rPr>
                <w:rFonts w:asciiTheme="majorHAnsi" w:hAnsiTheme="majorHAnsi" w:cstheme="majorHAnsi"/>
                <w:sz w:val="24"/>
                <w:szCs w:val="24"/>
                <w:lang w:val="en-GB"/>
              </w:rPr>
              <w:t xml:space="preserve"> therefore, participants will be provided with appropriate information</w:t>
            </w:r>
            <w:r w:rsidR="008A332E" w:rsidRPr="00DF580A">
              <w:rPr>
                <w:rFonts w:asciiTheme="majorHAnsi" w:hAnsiTheme="majorHAnsi" w:cstheme="majorHAnsi"/>
                <w:sz w:val="24"/>
                <w:szCs w:val="24"/>
                <w:lang w:val="en-GB"/>
              </w:rPr>
              <w:t xml:space="preserve"> that can support them</w:t>
            </w:r>
            <w:r w:rsidR="00AD0337" w:rsidRPr="00DF580A">
              <w:rPr>
                <w:rFonts w:asciiTheme="majorHAnsi" w:hAnsiTheme="majorHAnsi" w:cstheme="majorHAnsi"/>
                <w:sz w:val="24"/>
                <w:szCs w:val="24"/>
                <w:lang w:val="en-GB"/>
              </w:rPr>
              <w:t xml:space="preserve"> and</w:t>
            </w:r>
            <w:r w:rsidR="008A332E" w:rsidRPr="00DF580A">
              <w:rPr>
                <w:rFonts w:asciiTheme="majorHAnsi" w:hAnsiTheme="majorHAnsi" w:cstheme="majorHAnsi"/>
                <w:sz w:val="24"/>
                <w:szCs w:val="24"/>
                <w:lang w:val="en-GB"/>
              </w:rPr>
              <w:t xml:space="preserve"> will be given information about </w:t>
            </w:r>
            <w:r w:rsidR="00AD0337" w:rsidRPr="00DF580A">
              <w:rPr>
                <w:rFonts w:asciiTheme="majorHAnsi" w:hAnsiTheme="majorHAnsi" w:cstheme="majorHAnsi"/>
                <w:sz w:val="24"/>
                <w:szCs w:val="24"/>
                <w:lang w:val="en-GB"/>
              </w:rPr>
              <w:t>relevant service</w:t>
            </w:r>
            <w:r w:rsidR="008A332E" w:rsidRPr="00DF580A">
              <w:rPr>
                <w:rFonts w:asciiTheme="majorHAnsi" w:hAnsiTheme="majorHAnsi" w:cstheme="majorHAnsi"/>
                <w:sz w:val="24"/>
                <w:szCs w:val="24"/>
                <w:lang w:val="en-GB"/>
              </w:rPr>
              <w:t>s that they can get in touch with if needed</w:t>
            </w:r>
            <w:r w:rsidR="00AD0337" w:rsidRPr="00DF580A">
              <w:rPr>
                <w:rFonts w:asciiTheme="majorHAnsi" w:hAnsiTheme="majorHAnsi" w:cstheme="majorHAnsi"/>
                <w:sz w:val="24"/>
                <w:szCs w:val="24"/>
                <w:lang w:val="en-GB"/>
              </w:rPr>
              <w:t>.</w:t>
            </w:r>
            <w:r w:rsidR="008A332E" w:rsidRPr="00DF580A">
              <w:rPr>
                <w:rFonts w:asciiTheme="majorHAnsi" w:hAnsiTheme="majorHAnsi" w:cstheme="majorHAnsi"/>
                <w:sz w:val="24"/>
                <w:szCs w:val="24"/>
                <w:lang w:val="en-GB"/>
              </w:rPr>
              <w:t xml:space="preserve"> </w:t>
            </w:r>
          </w:p>
          <w:p w14:paraId="1337EBCE" w14:textId="77777777" w:rsidR="00F313DC" w:rsidRPr="00DF580A" w:rsidRDefault="00F313DC">
            <w:pPr>
              <w:rPr>
                <w:rFonts w:asciiTheme="majorHAnsi" w:hAnsiTheme="majorHAnsi" w:cstheme="majorHAnsi"/>
                <w:sz w:val="24"/>
                <w:szCs w:val="24"/>
                <w:lang w:val="en-GB"/>
              </w:rPr>
            </w:pPr>
          </w:p>
          <w:p w14:paraId="2204B796" w14:textId="20BD3F78" w:rsidR="00F313DC" w:rsidRPr="00DF580A" w:rsidRDefault="00F313DC">
            <w:pPr>
              <w:rPr>
                <w:rFonts w:asciiTheme="majorHAnsi" w:hAnsiTheme="majorHAnsi" w:cstheme="majorHAnsi"/>
                <w:sz w:val="24"/>
                <w:szCs w:val="24"/>
                <w:lang w:val="en-GB"/>
              </w:rPr>
            </w:pPr>
          </w:p>
        </w:tc>
      </w:tr>
    </w:tbl>
    <w:p w14:paraId="2A3DD14F" w14:textId="50397AF7" w:rsidR="00436066" w:rsidRPr="00DF580A" w:rsidRDefault="00725D2D">
      <w:pPr>
        <w:pStyle w:val="Heading1"/>
        <w:rPr>
          <w:rFonts w:cstheme="majorHAnsi"/>
          <w:sz w:val="24"/>
          <w:szCs w:val="24"/>
        </w:rPr>
      </w:pPr>
      <w:r w:rsidRPr="00DF580A">
        <w:rPr>
          <w:rFonts w:cstheme="majorHAnsi"/>
          <w:sz w:val="24"/>
          <w:szCs w:val="24"/>
        </w:rPr>
        <w:lastRenderedPageBreak/>
        <w:t>8</w:t>
      </w:r>
      <w:r w:rsidR="004B0DA8" w:rsidRPr="00DF580A">
        <w:rPr>
          <w:rFonts w:cstheme="majorHAnsi"/>
          <w:sz w:val="24"/>
          <w:szCs w:val="24"/>
        </w:rPr>
        <w:t>. References (not included in word count)</w:t>
      </w:r>
    </w:p>
    <w:p w14:paraId="36F8EEC0" w14:textId="77777777" w:rsidR="00E61480" w:rsidRDefault="00E61480" w:rsidP="00E61480">
      <w:pPr>
        <w:rPr>
          <w:rFonts w:asciiTheme="majorHAnsi" w:hAnsiTheme="majorHAnsi" w:cstheme="majorHAnsi"/>
          <w:sz w:val="24"/>
          <w:szCs w:val="24"/>
        </w:rPr>
      </w:pPr>
    </w:p>
    <w:p w14:paraId="22AC7453" w14:textId="551F908A"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Adams, D., &amp; Young, K. (2021). A systematic review of the perceived barriers and facilitators to accessing psychological treatment for mental health problems in individuals on the autism spectrum. </w:t>
      </w:r>
      <w:r w:rsidRPr="00E61480">
        <w:rPr>
          <w:rFonts w:asciiTheme="majorHAnsi" w:hAnsiTheme="majorHAnsi" w:cstheme="majorHAnsi"/>
          <w:i/>
          <w:iCs/>
          <w:sz w:val="24"/>
          <w:szCs w:val="24"/>
          <w:lang w:val="en-GB"/>
        </w:rPr>
        <w:t>Review Journal of Autism and Developmental Disorders, 8</w:t>
      </w:r>
      <w:r w:rsidRPr="00E61480">
        <w:rPr>
          <w:rFonts w:asciiTheme="majorHAnsi" w:hAnsiTheme="majorHAnsi" w:cstheme="majorHAnsi"/>
          <w:sz w:val="24"/>
          <w:szCs w:val="24"/>
          <w:lang w:val="en-GB"/>
        </w:rPr>
        <w:t>(4), 436–453.</w:t>
      </w:r>
    </w:p>
    <w:p w14:paraId="4CF75A5C"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Bassett, C. (2022). </w:t>
      </w:r>
      <w:r w:rsidRPr="00E61480">
        <w:rPr>
          <w:rFonts w:asciiTheme="majorHAnsi" w:hAnsiTheme="majorHAnsi" w:cstheme="majorHAnsi"/>
          <w:i/>
          <w:iCs/>
          <w:sz w:val="24"/>
          <w:szCs w:val="24"/>
          <w:lang w:val="en-GB"/>
        </w:rPr>
        <w:t>An exploration into the development of camouflaging behaviours adopted by girls on the autism spectrum in mainstream secondary schools: Perspectives of girls and their parents</w:t>
      </w:r>
      <w:r w:rsidRPr="00E61480">
        <w:rPr>
          <w:rFonts w:asciiTheme="majorHAnsi" w:hAnsiTheme="majorHAnsi" w:cstheme="majorHAnsi"/>
          <w:sz w:val="24"/>
          <w:szCs w:val="24"/>
          <w:lang w:val="en-GB"/>
        </w:rPr>
        <w:t xml:space="preserve"> (Doctoral dissertation, UCL (University College London)).</w:t>
      </w:r>
    </w:p>
    <w:p w14:paraId="48525CD4"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Boshoff, K., Gibbs, D., Phillips, R. L., Wiles, L., &amp; Porter, L. (2016). Parents’ voices: ‘Why and how we advocate’. A meta-synthesis of parents’ experiences of advocating for their child with autism spectrum disorder. </w:t>
      </w:r>
      <w:r w:rsidRPr="00E61480">
        <w:rPr>
          <w:rFonts w:asciiTheme="majorHAnsi" w:hAnsiTheme="majorHAnsi" w:cstheme="majorHAnsi"/>
          <w:i/>
          <w:iCs/>
          <w:sz w:val="24"/>
          <w:szCs w:val="24"/>
          <w:lang w:val="en-GB"/>
        </w:rPr>
        <w:t>Child: Care, Health and Development, 42</w:t>
      </w:r>
      <w:r w:rsidRPr="00E61480">
        <w:rPr>
          <w:rFonts w:asciiTheme="majorHAnsi" w:hAnsiTheme="majorHAnsi" w:cstheme="majorHAnsi"/>
          <w:sz w:val="24"/>
          <w:szCs w:val="24"/>
          <w:lang w:val="en-GB"/>
        </w:rPr>
        <w:t>(6), 784–797.</w:t>
      </w:r>
    </w:p>
    <w:p w14:paraId="1AC00FF4"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Cook, A. (2023). </w:t>
      </w:r>
      <w:r w:rsidRPr="00E61480">
        <w:rPr>
          <w:rFonts w:asciiTheme="majorHAnsi" w:hAnsiTheme="majorHAnsi" w:cstheme="majorHAnsi"/>
          <w:i/>
          <w:iCs/>
          <w:sz w:val="24"/>
          <w:szCs w:val="24"/>
          <w:lang w:val="en-GB"/>
        </w:rPr>
        <w:t>Parents' journeys to their children's delayed autism spectrum disorder diagnoses</w:t>
      </w:r>
      <w:r w:rsidRPr="00E61480">
        <w:rPr>
          <w:rFonts w:asciiTheme="majorHAnsi" w:hAnsiTheme="majorHAnsi" w:cstheme="majorHAnsi"/>
          <w:sz w:val="24"/>
          <w:szCs w:val="24"/>
          <w:lang w:val="en-GB"/>
        </w:rPr>
        <w:t xml:space="preserve"> (Doctoral dissertation, University of Manitoba).</w:t>
      </w:r>
    </w:p>
    <w:p w14:paraId="5530BC6F"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Corden, K., Brewer, R., &amp; Cage, E. (2021). Personal identity after an autism diagnosis: Relationships with self-esteem, mental wellbeing, and diagnostic timing. </w:t>
      </w:r>
      <w:r w:rsidRPr="00E61480">
        <w:rPr>
          <w:rFonts w:asciiTheme="majorHAnsi" w:hAnsiTheme="majorHAnsi" w:cstheme="majorHAnsi"/>
          <w:i/>
          <w:iCs/>
          <w:sz w:val="24"/>
          <w:szCs w:val="24"/>
          <w:lang w:val="en-GB"/>
        </w:rPr>
        <w:t>Frontiers in Psychology, 12</w:t>
      </w:r>
      <w:r w:rsidRPr="00E61480">
        <w:rPr>
          <w:rFonts w:asciiTheme="majorHAnsi" w:hAnsiTheme="majorHAnsi" w:cstheme="majorHAnsi"/>
          <w:sz w:val="24"/>
          <w:szCs w:val="24"/>
          <w:lang w:val="en-GB"/>
        </w:rPr>
        <w:t>, 699335.</w:t>
      </w:r>
    </w:p>
    <w:p w14:paraId="49B9E263"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Evans, S. C., Boan, A. D., Bradley, C., &amp; Carpenter, L. A. (2019). Sex/gender differences in screening for autism spectrum disorder: Implications for evidence-based assessment. </w:t>
      </w:r>
      <w:r w:rsidRPr="00E61480">
        <w:rPr>
          <w:rFonts w:asciiTheme="majorHAnsi" w:hAnsiTheme="majorHAnsi" w:cstheme="majorHAnsi"/>
          <w:i/>
          <w:iCs/>
          <w:sz w:val="24"/>
          <w:szCs w:val="24"/>
          <w:lang w:val="en-GB"/>
        </w:rPr>
        <w:t>Journal of Clinical Child &amp; Adolescent Psychology, 48</w:t>
      </w:r>
      <w:r w:rsidRPr="00E61480">
        <w:rPr>
          <w:rFonts w:asciiTheme="majorHAnsi" w:hAnsiTheme="majorHAnsi" w:cstheme="majorHAnsi"/>
          <w:sz w:val="24"/>
          <w:szCs w:val="24"/>
          <w:lang w:val="en-GB"/>
        </w:rPr>
        <w:t>(6), 840–854.</w:t>
      </w:r>
    </w:p>
    <w:p w14:paraId="7B2ED7AA" w14:textId="77777777" w:rsidR="00E61480" w:rsidRPr="00E61480" w:rsidRDefault="00E61480" w:rsidP="00E61480">
      <w:pPr>
        <w:rPr>
          <w:rFonts w:asciiTheme="majorHAnsi" w:hAnsiTheme="majorHAnsi" w:cstheme="majorHAnsi"/>
          <w:sz w:val="24"/>
          <w:szCs w:val="24"/>
          <w:lang w:val="en-GB"/>
        </w:rPr>
      </w:pPr>
      <w:proofErr w:type="spellStart"/>
      <w:r w:rsidRPr="00E61480">
        <w:rPr>
          <w:rFonts w:asciiTheme="majorHAnsi" w:hAnsiTheme="majorHAnsi" w:cstheme="majorHAnsi"/>
          <w:sz w:val="24"/>
          <w:szCs w:val="24"/>
          <w:lang w:val="en-GB"/>
        </w:rPr>
        <w:t>Ghanouni</w:t>
      </w:r>
      <w:proofErr w:type="spellEnd"/>
      <w:r w:rsidRPr="00E61480">
        <w:rPr>
          <w:rFonts w:asciiTheme="majorHAnsi" w:hAnsiTheme="majorHAnsi" w:cstheme="majorHAnsi"/>
          <w:sz w:val="24"/>
          <w:szCs w:val="24"/>
          <w:lang w:val="en-GB"/>
        </w:rPr>
        <w:t xml:space="preserve">, P., &amp; Jarus, T. (2021). Social interaction among individuals with autism spectrum disorder: Relations with repetitive and restricted </w:t>
      </w:r>
      <w:proofErr w:type="spellStart"/>
      <w:r w:rsidRPr="00E61480">
        <w:rPr>
          <w:rFonts w:asciiTheme="majorHAnsi" w:hAnsiTheme="majorHAnsi" w:cstheme="majorHAnsi"/>
          <w:sz w:val="24"/>
          <w:szCs w:val="24"/>
          <w:lang w:val="en-GB"/>
        </w:rPr>
        <w:t>behaviors</w:t>
      </w:r>
      <w:proofErr w:type="spellEnd"/>
      <w:r w:rsidRPr="00E61480">
        <w:rPr>
          <w:rFonts w:asciiTheme="majorHAnsi" w:hAnsiTheme="majorHAnsi" w:cstheme="majorHAnsi"/>
          <w:sz w:val="24"/>
          <w:szCs w:val="24"/>
          <w:lang w:val="en-GB"/>
        </w:rPr>
        <w:t xml:space="preserve"> and interests. In </w:t>
      </w:r>
      <w:r w:rsidRPr="00E61480">
        <w:rPr>
          <w:rFonts w:asciiTheme="majorHAnsi" w:hAnsiTheme="majorHAnsi" w:cstheme="majorHAnsi"/>
          <w:i/>
          <w:iCs/>
          <w:sz w:val="24"/>
          <w:szCs w:val="24"/>
          <w:lang w:val="en-GB"/>
        </w:rPr>
        <w:t xml:space="preserve">Repetitive and restricted </w:t>
      </w:r>
      <w:proofErr w:type="spellStart"/>
      <w:r w:rsidRPr="00E61480">
        <w:rPr>
          <w:rFonts w:asciiTheme="majorHAnsi" w:hAnsiTheme="majorHAnsi" w:cstheme="majorHAnsi"/>
          <w:i/>
          <w:iCs/>
          <w:sz w:val="24"/>
          <w:szCs w:val="24"/>
          <w:lang w:val="en-GB"/>
        </w:rPr>
        <w:t>behaviors</w:t>
      </w:r>
      <w:proofErr w:type="spellEnd"/>
      <w:r w:rsidRPr="00E61480">
        <w:rPr>
          <w:rFonts w:asciiTheme="majorHAnsi" w:hAnsiTheme="majorHAnsi" w:cstheme="majorHAnsi"/>
          <w:i/>
          <w:iCs/>
          <w:sz w:val="24"/>
          <w:szCs w:val="24"/>
          <w:lang w:val="en-GB"/>
        </w:rPr>
        <w:t xml:space="preserve"> and interests in autism spectrum disorders: From neurobiology to </w:t>
      </w:r>
      <w:proofErr w:type="spellStart"/>
      <w:r w:rsidRPr="00E61480">
        <w:rPr>
          <w:rFonts w:asciiTheme="majorHAnsi" w:hAnsiTheme="majorHAnsi" w:cstheme="majorHAnsi"/>
          <w:i/>
          <w:iCs/>
          <w:sz w:val="24"/>
          <w:szCs w:val="24"/>
          <w:lang w:val="en-GB"/>
        </w:rPr>
        <w:t>behavior</w:t>
      </w:r>
      <w:proofErr w:type="spellEnd"/>
      <w:r w:rsidRPr="00E61480">
        <w:rPr>
          <w:rFonts w:asciiTheme="majorHAnsi" w:hAnsiTheme="majorHAnsi" w:cstheme="majorHAnsi"/>
          <w:sz w:val="24"/>
          <w:szCs w:val="24"/>
          <w:lang w:val="en-GB"/>
        </w:rPr>
        <w:t xml:space="preserve"> (pp. 159–173). Springer International Publishing.</w:t>
      </w:r>
    </w:p>
    <w:p w14:paraId="4F147D95"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Gould, J. (2017). Towards understanding the under-recognition of girls and women on the autism spectrum. </w:t>
      </w:r>
      <w:r w:rsidRPr="00E61480">
        <w:rPr>
          <w:rFonts w:asciiTheme="majorHAnsi" w:hAnsiTheme="majorHAnsi" w:cstheme="majorHAnsi"/>
          <w:i/>
          <w:iCs/>
          <w:sz w:val="24"/>
          <w:szCs w:val="24"/>
          <w:lang w:val="en-GB"/>
        </w:rPr>
        <w:t>Autism, 21</w:t>
      </w:r>
      <w:r w:rsidRPr="00E61480">
        <w:rPr>
          <w:rFonts w:asciiTheme="majorHAnsi" w:hAnsiTheme="majorHAnsi" w:cstheme="majorHAnsi"/>
          <w:sz w:val="24"/>
          <w:szCs w:val="24"/>
          <w:lang w:val="en-GB"/>
        </w:rPr>
        <w:t>(6), 703–705.</w:t>
      </w:r>
    </w:p>
    <w:p w14:paraId="60229B76"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Lockwood Estrin, G., Milner, V., Spain, D., </w:t>
      </w:r>
      <w:proofErr w:type="spellStart"/>
      <w:r w:rsidRPr="00E61480">
        <w:rPr>
          <w:rFonts w:asciiTheme="majorHAnsi" w:hAnsiTheme="majorHAnsi" w:cstheme="majorHAnsi"/>
          <w:sz w:val="24"/>
          <w:szCs w:val="24"/>
          <w:lang w:val="en-GB"/>
        </w:rPr>
        <w:t>Happé</w:t>
      </w:r>
      <w:proofErr w:type="spellEnd"/>
      <w:r w:rsidRPr="00E61480">
        <w:rPr>
          <w:rFonts w:asciiTheme="majorHAnsi" w:hAnsiTheme="majorHAnsi" w:cstheme="majorHAnsi"/>
          <w:sz w:val="24"/>
          <w:szCs w:val="24"/>
          <w:lang w:val="en-GB"/>
        </w:rPr>
        <w:t xml:space="preserve">, F., &amp; Colvert, E. (2021). Barriers to autism spectrum disorder diagnosis for young women and girls: A systematic review. </w:t>
      </w:r>
      <w:r w:rsidRPr="00E61480">
        <w:rPr>
          <w:rFonts w:asciiTheme="majorHAnsi" w:hAnsiTheme="majorHAnsi" w:cstheme="majorHAnsi"/>
          <w:i/>
          <w:iCs/>
          <w:sz w:val="24"/>
          <w:szCs w:val="24"/>
          <w:lang w:val="en-GB"/>
        </w:rPr>
        <w:t>Review Journal of Autism and Developmental Disorders, 8</w:t>
      </w:r>
      <w:r w:rsidRPr="00E61480">
        <w:rPr>
          <w:rFonts w:asciiTheme="majorHAnsi" w:hAnsiTheme="majorHAnsi" w:cstheme="majorHAnsi"/>
          <w:sz w:val="24"/>
          <w:szCs w:val="24"/>
          <w:lang w:val="en-GB"/>
        </w:rPr>
        <w:t>(4), 454–470.</w:t>
      </w:r>
    </w:p>
    <w:p w14:paraId="2AB2F202"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lastRenderedPageBreak/>
        <w:t xml:space="preserve">Petrou, A. M., Parr, J. R., &amp; McConachie, H. (2018). Gender differences in parent-reported age at diagnosis of children with autism spectrum disorder. </w:t>
      </w:r>
      <w:r w:rsidRPr="00E61480">
        <w:rPr>
          <w:rFonts w:asciiTheme="majorHAnsi" w:hAnsiTheme="majorHAnsi" w:cstheme="majorHAnsi"/>
          <w:i/>
          <w:iCs/>
          <w:sz w:val="24"/>
          <w:szCs w:val="24"/>
          <w:lang w:val="en-GB"/>
        </w:rPr>
        <w:t>Research in Autism Spectrum Disorders, 50</w:t>
      </w:r>
      <w:r w:rsidRPr="00E61480">
        <w:rPr>
          <w:rFonts w:asciiTheme="majorHAnsi" w:hAnsiTheme="majorHAnsi" w:cstheme="majorHAnsi"/>
          <w:sz w:val="24"/>
          <w:szCs w:val="24"/>
          <w:lang w:val="en-GB"/>
        </w:rPr>
        <w:t>, 32–42.</w:t>
      </w:r>
    </w:p>
    <w:p w14:paraId="2DFAFF09"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Rabbitte, K., Prendeville, P., &amp; Kinsella, W. (2017). Parents' experiences of the diagnostic process for girls with autism spectrum disorder in Ireland: An interpretative phenomenological analysis. </w:t>
      </w:r>
      <w:r w:rsidRPr="00E61480">
        <w:rPr>
          <w:rFonts w:asciiTheme="majorHAnsi" w:hAnsiTheme="majorHAnsi" w:cstheme="majorHAnsi"/>
          <w:i/>
          <w:iCs/>
          <w:sz w:val="24"/>
          <w:szCs w:val="24"/>
          <w:lang w:val="en-GB"/>
        </w:rPr>
        <w:t>Educational &amp; Child Psychology, 34</w:t>
      </w:r>
      <w:r w:rsidRPr="00E61480">
        <w:rPr>
          <w:rFonts w:asciiTheme="majorHAnsi" w:hAnsiTheme="majorHAnsi" w:cstheme="majorHAnsi"/>
          <w:sz w:val="24"/>
          <w:szCs w:val="24"/>
          <w:lang w:val="en-GB"/>
        </w:rPr>
        <w:t>(2).</w:t>
      </w:r>
    </w:p>
    <w:p w14:paraId="1116BA9D"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Sedgewick, F., Hill, V., &amp; Pellicano, E. (2018). Parent perspectives on autistic girls’ friendships and futures. </w:t>
      </w:r>
      <w:r w:rsidRPr="00E61480">
        <w:rPr>
          <w:rFonts w:asciiTheme="majorHAnsi" w:hAnsiTheme="majorHAnsi" w:cstheme="majorHAnsi"/>
          <w:i/>
          <w:iCs/>
          <w:sz w:val="24"/>
          <w:szCs w:val="24"/>
          <w:lang w:val="en-GB"/>
        </w:rPr>
        <w:t>Autism &amp; Developmental Language Impairments, 3</w:t>
      </w:r>
      <w:r w:rsidRPr="00E61480">
        <w:rPr>
          <w:rFonts w:asciiTheme="majorHAnsi" w:hAnsiTheme="majorHAnsi" w:cstheme="majorHAnsi"/>
          <w:sz w:val="24"/>
          <w:szCs w:val="24"/>
          <w:lang w:val="en-GB"/>
        </w:rPr>
        <w:t>, 2396941518794497.</w:t>
      </w:r>
    </w:p>
    <w:p w14:paraId="3001D14F" w14:textId="77777777" w:rsidR="00E61480" w:rsidRPr="00E61480" w:rsidRDefault="00E61480" w:rsidP="00E61480">
      <w:pPr>
        <w:rPr>
          <w:rFonts w:asciiTheme="majorHAnsi" w:hAnsiTheme="majorHAnsi" w:cstheme="majorHAnsi"/>
          <w:sz w:val="24"/>
          <w:szCs w:val="24"/>
          <w:lang w:val="en-GB"/>
        </w:rPr>
      </w:pPr>
      <w:r w:rsidRPr="00E61480">
        <w:rPr>
          <w:rFonts w:asciiTheme="majorHAnsi" w:hAnsiTheme="majorHAnsi" w:cstheme="majorHAnsi"/>
          <w:sz w:val="24"/>
          <w:szCs w:val="24"/>
          <w:lang w:val="en-GB"/>
        </w:rPr>
        <w:t xml:space="preserve">Tierney, S., Burns, J., &amp; Kilbey, E. (2016). Looking behind the mask: Social coping strategies of girls on the autistic spectrum. </w:t>
      </w:r>
      <w:r w:rsidRPr="00E61480">
        <w:rPr>
          <w:rFonts w:asciiTheme="majorHAnsi" w:hAnsiTheme="majorHAnsi" w:cstheme="majorHAnsi"/>
          <w:i/>
          <w:iCs/>
          <w:sz w:val="24"/>
          <w:szCs w:val="24"/>
          <w:lang w:val="en-GB"/>
        </w:rPr>
        <w:t>Research in Autism Spectrum Disorders, 23</w:t>
      </w:r>
      <w:r w:rsidRPr="00E61480">
        <w:rPr>
          <w:rFonts w:asciiTheme="majorHAnsi" w:hAnsiTheme="majorHAnsi" w:cstheme="majorHAnsi"/>
          <w:sz w:val="24"/>
          <w:szCs w:val="24"/>
          <w:lang w:val="en-GB"/>
        </w:rPr>
        <w:t>, 73–83.</w:t>
      </w:r>
    </w:p>
    <w:p w14:paraId="67231B4A" w14:textId="2380D44D" w:rsidR="00DF580A" w:rsidRPr="00DF580A" w:rsidRDefault="00DF580A">
      <w:pPr>
        <w:rPr>
          <w:rFonts w:asciiTheme="majorHAnsi" w:hAnsiTheme="majorHAnsi" w:cstheme="majorHAnsi"/>
          <w:sz w:val="24"/>
          <w:szCs w:val="24"/>
        </w:rPr>
      </w:pPr>
    </w:p>
    <w:sectPr w:rsidR="00DF580A" w:rsidRPr="00DF580A" w:rsidSect="0003461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644E6" w14:textId="77777777" w:rsidR="007C7282" w:rsidRDefault="007C7282" w:rsidP="002B04EF">
      <w:pPr>
        <w:spacing w:after="0" w:line="240" w:lineRule="auto"/>
      </w:pPr>
      <w:r>
        <w:separator/>
      </w:r>
    </w:p>
  </w:endnote>
  <w:endnote w:type="continuationSeparator" w:id="0">
    <w:p w14:paraId="2D65B906" w14:textId="77777777" w:rsidR="007C7282" w:rsidRDefault="007C7282" w:rsidP="002B04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7D94D3" w14:textId="77777777" w:rsidR="007C7282" w:rsidRDefault="007C7282" w:rsidP="002B04EF">
      <w:pPr>
        <w:spacing w:after="0" w:line="240" w:lineRule="auto"/>
      </w:pPr>
      <w:r>
        <w:separator/>
      </w:r>
    </w:p>
  </w:footnote>
  <w:footnote w:type="continuationSeparator" w:id="0">
    <w:p w14:paraId="0F3D35C4" w14:textId="77777777" w:rsidR="007C7282" w:rsidRDefault="007C7282" w:rsidP="002B04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75A426C"/>
    <w:multiLevelType w:val="multilevel"/>
    <w:tmpl w:val="E96EA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8A41A0F"/>
    <w:multiLevelType w:val="multilevel"/>
    <w:tmpl w:val="D05CE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92C1480"/>
    <w:multiLevelType w:val="hybridMultilevel"/>
    <w:tmpl w:val="059C7FDA"/>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567BBD"/>
    <w:multiLevelType w:val="multilevel"/>
    <w:tmpl w:val="8B4A0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A42EB6"/>
    <w:multiLevelType w:val="multilevel"/>
    <w:tmpl w:val="5240D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5904F9"/>
    <w:multiLevelType w:val="multilevel"/>
    <w:tmpl w:val="0E20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C974C2"/>
    <w:multiLevelType w:val="hybridMultilevel"/>
    <w:tmpl w:val="C8923D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DDC51F7"/>
    <w:multiLevelType w:val="multilevel"/>
    <w:tmpl w:val="7FF418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0002306">
    <w:abstractNumId w:val="8"/>
  </w:num>
  <w:num w:numId="2" w16cid:durableId="759184885">
    <w:abstractNumId w:val="6"/>
  </w:num>
  <w:num w:numId="3" w16cid:durableId="1544245741">
    <w:abstractNumId w:val="5"/>
  </w:num>
  <w:num w:numId="4" w16cid:durableId="2040885591">
    <w:abstractNumId w:val="4"/>
  </w:num>
  <w:num w:numId="5" w16cid:durableId="638264372">
    <w:abstractNumId w:val="7"/>
  </w:num>
  <w:num w:numId="6" w16cid:durableId="582224026">
    <w:abstractNumId w:val="3"/>
  </w:num>
  <w:num w:numId="7" w16cid:durableId="108359591">
    <w:abstractNumId w:val="2"/>
  </w:num>
  <w:num w:numId="8" w16cid:durableId="1618368750">
    <w:abstractNumId w:val="1"/>
  </w:num>
  <w:num w:numId="9" w16cid:durableId="1904369787">
    <w:abstractNumId w:val="0"/>
  </w:num>
  <w:num w:numId="10" w16cid:durableId="349994078">
    <w:abstractNumId w:val="15"/>
  </w:num>
  <w:num w:numId="11" w16cid:durableId="13918429">
    <w:abstractNumId w:val="16"/>
  </w:num>
  <w:num w:numId="12" w16cid:durableId="367802853">
    <w:abstractNumId w:val="12"/>
  </w:num>
  <w:num w:numId="13" w16cid:durableId="837040278">
    <w:abstractNumId w:val="14"/>
  </w:num>
  <w:num w:numId="14" w16cid:durableId="526791345">
    <w:abstractNumId w:val="9"/>
  </w:num>
  <w:num w:numId="15" w16cid:durableId="2035031658">
    <w:abstractNumId w:val="11"/>
  </w:num>
  <w:num w:numId="16" w16cid:durableId="400494148">
    <w:abstractNumId w:val="10"/>
  </w:num>
  <w:num w:numId="17" w16cid:durableId="66447744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4370"/>
    <w:rsid w:val="00034616"/>
    <w:rsid w:val="0006063C"/>
    <w:rsid w:val="0010245C"/>
    <w:rsid w:val="0015074B"/>
    <w:rsid w:val="00176BBB"/>
    <w:rsid w:val="001B1641"/>
    <w:rsid w:val="001F156B"/>
    <w:rsid w:val="00212D86"/>
    <w:rsid w:val="00246698"/>
    <w:rsid w:val="00276E4B"/>
    <w:rsid w:val="0029639D"/>
    <w:rsid w:val="002B04EF"/>
    <w:rsid w:val="002B692B"/>
    <w:rsid w:val="002C407B"/>
    <w:rsid w:val="002E4496"/>
    <w:rsid w:val="00326F90"/>
    <w:rsid w:val="00333600"/>
    <w:rsid w:val="00343E9F"/>
    <w:rsid w:val="00390F28"/>
    <w:rsid w:val="003A6E37"/>
    <w:rsid w:val="00436066"/>
    <w:rsid w:val="00454852"/>
    <w:rsid w:val="0047465F"/>
    <w:rsid w:val="004B0DA8"/>
    <w:rsid w:val="004B3546"/>
    <w:rsid w:val="004F0E6B"/>
    <w:rsid w:val="005C5EC5"/>
    <w:rsid w:val="005D4F2D"/>
    <w:rsid w:val="006B6EC9"/>
    <w:rsid w:val="006C6477"/>
    <w:rsid w:val="00725D2D"/>
    <w:rsid w:val="00793729"/>
    <w:rsid w:val="007C1E02"/>
    <w:rsid w:val="007C7282"/>
    <w:rsid w:val="00872054"/>
    <w:rsid w:val="008848E7"/>
    <w:rsid w:val="008A332E"/>
    <w:rsid w:val="00984E8C"/>
    <w:rsid w:val="009D0A8B"/>
    <w:rsid w:val="009E6E17"/>
    <w:rsid w:val="00A01003"/>
    <w:rsid w:val="00AA1D8D"/>
    <w:rsid w:val="00AA41A8"/>
    <w:rsid w:val="00AD0337"/>
    <w:rsid w:val="00AD64DB"/>
    <w:rsid w:val="00B47730"/>
    <w:rsid w:val="00BC0BB2"/>
    <w:rsid w:val="00BE5639"/>
    <w:rsid w:val="00C6470A"/>
    <w:rsid w:val="00C76CEC"/>
    <w:rsid w:val="00C93A36"/>
    <w:rsid w:val="00CB0664"/>
    <w:rsid w:val="00CB6255"/>
    <w:rsid w:val="00DF580A"/>
    <w:rsid w:val="00E61480"/>
    <w:rsid w:val="00ED789F"/>
    <w:rsid w:val="00EE4C20"/>
    <w:rsid w:val="00F313DC"/>
    <w:rsid w:val="00F35B5B"/>
    <w:rsid w:val="00FA04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C5EA9D"/>
  <w14:defaultImageDpi w14:val="300"/>
  <w15:docId w15:val="{111503C7-FB1C-4291-B450-6E1779C7F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1B164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1997</Words>
  <Characters>11383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13354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Jordan Thomas</cp:lastModifiedBy>
  <cp:revision>2</cp:revision>
  <dcterms:created xsi:type="dcterms:W3CDTF">2026-06-15T22:02:00Z</dcterms:created>
  <dcterms:modified xsi:type="dcterms:W3CDTF">2026-06-15T22:02:00Z</dcterms:modified>
  <cp:category/>
</cp:coreProperties>
</file>