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60BC8" w14:textId="77777777" w:rsidR="00724530" w:rsidRPr="00724530" w:rsidRDefault="00724530" w:rsidP="00724530">
      <w:pPr>
        <w:spacing w:line="360" w:lineRule="auto"/>
        <w:rPr>
          <w:rFonts w:ascii="Arial" w:hAnsi="Arial" w:cs="Arial"/>
          <w:b/>
          <w:bCs/>
          <w:sz w:val="24"/>
          <w:szCs w:val="24"/>
        </w:rPr>
      </w:pPr>
      <w:r w:rsidRPr="00724530">
        <w:rPr>
          <w:rFonts w:ascii="Arial" w:hAnsi="Arial" w:cs="Arial"/>
          <w:b/>
          <w:bCs/>
          <w:sz w:val="24"/>
          <w:szCs w:val="24"/>
        </w:rPr>
        <w:t>Foreign Languages and Cultural Awareness</w:t>
      </w:r>
    </w:p>
    <w:p w14:paraId="16EEC373" w14:textId="77777777" w:rsidR="00724530" w:rsidRPr="00724530" w:rsidRDefault="00724530" w:rsidP="00724530">
      <w:pPr>
        <w:spacing w:line="360" w:lineRule="auto"/>
        <w:rPr>
          <w:rFonts w:ascii="Arial" w:hAnsi="Arial" w:cs="Arial"/>
          <w:b/>
          <w:bCs/>
          <w:sz w:val="24"/>
          <w:szCs w:val="24"/>
        </w:rPr>
      </w:pPr>
      <w:r w:rsidRPr="00724530">
        <w:rPr>
          <w:rFonts w:ascii="Arial" w:hAnsi="Arial" w:cs="Arial"/>
          <w:b/>
          <w:bCs/>
          <w:sz w:val="24"/>
          <w:szCs w:val="24"/>
        </w:rPr>
        <w:t>BMIH5003</w:t>
      </w:r>
    </w:p>
    <w:p w14:paraId="60CCCF05" w14:textId="77777777" w:rsidR="00724530" w:rsidRPr="00724530" w:rsidRDefault="00724530" w:rsidP="00724530">
      <w:pPr>
        <w:spacing w:line="360" w:lineRule="auto"/>
        <w:rPr>
          <w:rFonts w:ascii="Arial" w:hAnsi="Arial" w:cs="Arial"/>
          <w:b/>
          <w:bCs/>
          <w:sz w:val="24"/>
          <w:szCs w:val="24"/>
        </w:rPr>
      </w:pPr>
      <w:r w:rsidRPr="00724530">
        <w:rPr>
          <w:rFonts w:ascii="Arial" w:hAnsi="Arial" w:cs="Arial"/>
          <w:b/>
          <w:bCs/>
          <w:sz w:val="24"/>
          <w:szCs w:val="24"/>
        </w:rPr>
        <w:t>Intercultural Competence Report</w:t>
      </w:r>
    </w:p>
    <w:p w14:paraId="2C2ECE28" w14:textId="77777777" w:rsidR="00724530" w:rsidRPr="00724530" w:rsidRDefault="00724530" w:rsidP="00724530">
      <w:pPr>
        <w:spacing w:line="360" w:lineRule="auto"/>
        <w:rPr>
          <w:rFonts w:ascii="Arial" w:hAnsi="Arial" w:cs="Arial"/>
          <w:sz w:val="24"/>
          <w:szCs w:val="24"/>
        </w:rPr>
      </w:pPr>
    </w:p>
    <w:p w14:paraId="1AA7981F" w14:textId="77777777" w:rsidR="00724530" w:rsidRPr="00724530" w:rsidRDefault="00724530" w:rsidP="00724530">
      <w:pPr>
        <w:spacing w:line="360" w:lineRule="auto"/>
        <w:rPr>
          <w:rFonts w:ascii="Arial" w:hAnsi="Arial" w:cs="Arial"/>
          <w:sz w:val="24"/>
          <w:szCs w:val="24"/>
        </w:rPr>
      </w:pPr>
    </w:p>
    <w:p w14:paraId="2A838A98" w14:textId="77777777" w:rsidR="00724530" w:rsidRPr="00724530" w:rsidRDefault="00724530" w:rsidP="00724530">
      <w:pPr>
        <w:spacing w:line="360" w:lineRule="auto"/>
        <w:rPr>
          <w:rFonts w:ascii="Arial" w:hAnsi="Arial" w:cs="Arial"/>
          <w:b/>
          <w:bCs/>
          <w:sz w:val="24"/>
          <w:szCs w:val="24"/>
        </w:rPr>
      </w:pPr>
    </w:p>
    <w:p w14:paraId="1368BEF1" w14:textId="77777777" w:rsidR="00724530" w:rsidRPr="00724530" w:rsidRDefault="00724530" w:rsidP="00724530">
      <w:pPr>
        <w:spacing w:line="360" w:lineRule="auto"/>
        <w:rPr>
          <w:rFonts w:ascii="Arial" w:hAnsi="Arial" w:cs="Arial"/>
          <w:b/>
          <w:bCs/>
          <w:sz w:val="24"/>
          <w:szCs w:val="24"/>
        </w:rPr>
      </w:pPr>
    </w:p>
    <w:p w14:paraId="3471CF3C" w14:textId="72A72EB0" w:rsidR="00724530" w:rsidRPr="00724530" w:rsidRDefault="00724530" w:rsidP="00724530">
      <w:pPr>
        <w:spacing w:line="360" w:lineRule="auto"/>
        <w:rPr>
          <w:rFonts w:ascii="Arial" w:hAnsi="Arial" w:cs="Arial"/>
          <w:b/>
          <w:bCs/>
          <w:sz w:val="24"/>
          <w:szCs w:val="24"/>
        </w:rPr>
      </w:pPr>
      <w:proofErr w:type="spellStart"/>
      <w:r w:rsidRPr="00724530">
        <w:rPr>
          <w:rFonts w:ascii="Arial" w:hAnsi="Arial" w:cs="Arial"/>
          <w:b/>
          <w:bCs/>
          <w:sz w:val="24"/>
          <w:szCs w:val="24"/>
        </w:rPr>
        <w:t>Lecturer:</w:t>
      </w:r>
      <w:r w:rsidR="00C077DE">
        <w:rPr>
          <w:rFonts w:ascii="Arial" w:hAnsi="Arial" w:cs="Arial"/>
          <w:b/>
          <w:bCs/>
          <w:sz w:val="24"/>
          <w:szCs w:val="24"/>
        </w:rPr>
        <w:t>Lisa</w:t>
      </w:r>
      <w:proofErr w:type="spellEnd"/>
      <w:r w:rsidR="00C077DE">
        <w:rPr>
          <w:rFonts w:ascii="Arial" w:hAnsi="Arial" w:cs="Arial"/>
          <w:b/>
          <w:bCs/>
          <w:sz w:val="24"/>
          <w:szCs w:val="24"/>
        </w:rPr>
        <w:t xml:space="preserve"> </w:t>
      </w:r>
      <w:proofErr w:type="spellStart"/>
      <w:r w:rsidR="00C077DE">
        <w:rPr>
          <w:rFonts w:ascii="Arial" w:hAnsi="Arial" w:cs="Arial"/>
          <w:b/>
          <w:bCs/>
          <w:sz w:val="24"/>
          <w:szCs w:val="24"/>
        </w:rPr>
        <w:t>Bassler</w:t>
      </w:r>
      <w:proofErr w:type="spellEnd"/>
      <w:r w:rsidR="00C077DE">
        <w:rPr>
          <w:rFonts w:ascii="Arial" w:hAnsi="Arial" w:cs="Arial"/>
          <w:b/>
          <w:bCs/>
          <w:sz w:val="24"/>
          <w:szCs w:val="24"/>
        </w:rPr>
        <w:t xml:space="preserve"> </w:t>
      </w:r>
    </w:p>
    <w:p w14:paraId="0D2806AB" w14:textId="0B00C956" w:rsidR="00724530" w:rsidRPr="00724530" w:rsidRDefault="00724530" w:rsidP="00724530">
      <w:pPr>
        <w:spacing w:line="360" w:lineRule="auto"/>
        <w:rPr>
          <w:rFonts w:ascii="Arial" w:hAnsi="Arial" w:cs="Arial"/>
          <w:b/>
          <w:bCs/>
          <w:sz w:val="24"/>
          <w:szCs w:val="24"/>
        </w:rPr>
      </w:pPr>
      <w:r w:rsidRPr="00724530">
        <w:rPr>
          <w:rFonts w:ascii="Arial" w:hAnsi="Arial" w:cs="Arial"/>
          <w:b/>
          <w:bCs/>
          <w:sz w:val="24"/>
          <w:szCs w:val="24"/>
        </w:rPr>
        <w:t xml:space="preserve">Student </w:t>
      </w:r>
      <w:proofErr w:type="spellStart"/>
      <w:r w:rsidRPr="00724530">
        <w:rPr>
          <w:rFonts w:ascii="Arial" w:hAnsi="Arial" w:cs="Arial"/>
          <w:b/>
          <w:bCs/>
          <w:sz w:val="24"/>
          <w:szCs w:val="24"/>
        </w:rPr>
        <w:t>name:</w:t>
      </w:r>
      <w:r w:rsidR="00C077DE">
        <w:rPr>
          <w:rFonts w:ascii="Arial" w:hAnsi="Arial" w:cs="Arial"/>
          <w:b/>
          <w:bCs/>
          <w:sz w:val="24"/>
          <w:szCs w:val="24"/>
        </w:rPr>
        <w:t>Ionela</w:t>
      </w:r>
      <w:proofErr w:type="spellEnd"/>
      <w:r w:rsidR="00C077DE">
        <w:rPr>
          <w:rFonts w:ascii="Arial" w:hAnsi="Arial" w:cs="Arial"/>
          <w:b/>
          <w:bCs/>
          <w:sz w:val="24"/>
          <w:szCs w:val="24"/>
        </w:rPr>
        <w:t xml:space="preserve"> </w:t>
      </w:r>
      <w:proofErr w:type="spellStart"/>
      <w:r w:rsidR="00C077DE">
        <w:rPr>
          <w:rFonts w:ascii="Arial" w:hAnsi="Arial" w:cs="Arial"/>
          <w:b/>
          <w:bCs/>
          <w:sz w:val="24"/>
          <w:szCs w:val="24"/>
        </w:rPr>
        <w:t>Lacramioara</w:t>
      </w:r>
      <w:proofErr w:type="spellEnd"/>
      <w:r w:rsidR="00C077DE">
        <w:rPr>
          <w:rFonts w:ascii="Arial" w:hAnsi="Arial" w:cs="Arial"/>
          <w:b/>
          <w:bCs/>
          <w:sz w:val="24"/>
          <w:szCs w:val="24"/>
        </w:rPr>
        <w:t xml:space="preserve"> </w:t>
      </w:r>
      <w:proofErr w:type="spellStart"/>
      <w:r w:rsidR="00C077DE">
        <w:rPr>
          <w:rFonts w:ascii="Arial" w:hAnsi="Arial" w:cs="Arial"/>
          <w:b/>
          <w:bCs/>
          <w:sz w:val="24"/>
          <w:szCs w:val="24"/>
        </w:rPr>
        <w:t>Balta</w:t>
      </w:r>
      <w:proofErr w:type="spellEnd"/>
      <w:r w:rsidR="00C077DE">
        <w:rPr>
          <w:rFonts w:ascii="Arial" w:hAnsi="Arial" w:cs="Arial"/>
          <w:b/>
          <w:bCs/>
          <w:sz w:val="24"/>
          <w:szCs w:val="24"/>
        </w:rPr>
        <w:t xml:space="preserve"> </w:t>
      </w:r>
    </w:p>
    <w:p w14:paraId="539487BD" w14:textId="1C4F149D" w:rsidR="00724530" w:rsidRPr="00724530" w:rsidRDefault="00724530" w:rsidP="00724530">
      <w:pPr>
        <w:spacing w:line="360" w:lineRule="auto"/>
        <w:rPr>
          <w:rFonts w:ascii="Arial" w:hAnsi="Arial" w:cs="Arial"/>
          <w:b/>
          <w:bCs/>
          <w:sz w:val="24"/>
          <w:szCs w:val="24"/>
        </w:rPr>
      </w:pPr>
      <w:r w:rsidRPr="00724530">
        <w:rPr>
          <w:rFonts w:ascii="Arial" w:hAnsi="Arial" w:cs="Arial"/>
          <w:b/>
          <w:bCs/>
          <w:sz w:val="24"/>
          <w:szCs w:val="24"/>
        </w:rPr>
        <w:t>Student id:</w:t>
      </w:r>
      <w:r w:rsidR="00C077DE">
        <w:rPr>
          <w:rFonts w:ascii="Arial" w:hAnsi="Arial" w:cs="Arial"/>
          <w:b/>
          <w:bCs/>
          <w:sz w:val="24"/>
          <w:szCs w:val="24"/>
        </w:rPr>
        <w:t>220</w:t>
      </w:r>
      <w:r w:rsidR="001758C1">
        <w:rPr>
          <w:rFonts w:ascii="Arial" w:hAnsi="Arial" w:cs="Arial"/>
          <w:b/>
          <w:bCs/>
          <w:sz w:val="24"/>
          <w:szCs w:val="24"/>
        </w:rPr>
        <w:t>8099</w:t>
      </w:r>
    </w:p>
    <w:p w14:paraId="042851A7" w14:textId="256DD14D" w:rsidR="00724530" w:rsidRDefault="00724530" w:rsidP="00724530">
      <w:pPr>
        <w:spacing w:line="360" w:lineRule="auto"/>
        <w:rPr>
          <w:rFonts w:ascii="Arial" w:hAnsi="Arial" w:cs="Arial"/>
          <w:b/>
          <w:bCs/>
          <w:sz w:val="24"/>
          <w:szCs w:val="24"/>
        </w:rPr>
      </w:pPr>
      <w:r w:rsidRPr="00724530">
        <w:rPr>
          <w:rFonts w:ascii="Arial" w:hAnsi="Arial" w:cs="Arial"/>
          <w:b/>
          <w:bCs/>
          <w:sz w:val="24"/>
          <w:szCs w:val="24"/>
        </w:rPr>
        <w:t>Date:</w:t>
      </w:r>
      <w:r w:rsidR="001758C1">
        <w:rPr>
          <w:rFonts w:ascii="Arial" w:hAnsi="Arial" w:cs="Arial"/>
          <w:b/>
          <w:bCs/>
          <w:sz w:val="24"/>
          <w:szCs w:val="24"/>
        </w:rPr>
        <w:t>26 02 2023</w:t>
      </w:r>
    </w:p>
    <w:p w14:paraId="7E9CC3E9" w14:textId="77777777" w:rsidR="00724530" w:rsidRDefault="00724530" w:rsidP="00724530">
      <w:pPr>
        <w:spacing w:line="360" w:lineRule="auto"/>
        <w:rPr>
          <w:rFonts w:ascii="Arial" w:hAnsi="Arial" w:cs="Arial"/>
          <w:b/>
          <w:bCs/>
          <w:sz w:val="24"/>
          <w:szCs w:val="24"/>
        </w:rPr>
      </w:pPr>
    </w:p>
    <w:p w14:paraId="378ED3E9" w14:textId="77777777" w:rsidR="00724530" w:rsidRDefault="00724530" w:rsidP="00724530">
      <w:pPr>
        <w:spacing w:line="360" w:lineRule="auto"/>
        <w:rPr>
          <w:rFonts w:ascii="Arial" w:hAnsi="Arial" w:cs="Arial"/>
          <w:b/>
          <w:bCs/>
          <w:sz w:val="24"/>
          <w:szCs w:val="24"/>
        </w:rPr>
      </w:pPr>
    </w:p>
    <w:p w14:paraId="10A1A40A" w14:textId="77777777" w:rsidR="00724530" w:rsidRDefault="00724530" w:rsidP="00724530">
      <w:pPr>
        <w:spacing w:line="360" w:lineRule="auto"/>
        <w:rPr>
          <w:rFonts w:ascii="Arial" w:hAnsi="Arial" w:cs="Arial"/>
          <w:b/>
          <w:bCs/>
          <w:sz w:val="24"/>
          <w:szCs w:val="24"/>
        </w:rPr>
      </w:pPr>
    </w:p>
    <w:p w14:paraId="4F332787" w14:textId="77777777" w:rsidR="00724530" w:rsidRDefault="00724530" w:rsidP="00724530">
      <w:pPr>
        <w:spacing w:line="360" w:lineRule="auto"/>
        <w:rPr>
          <w:rFonts w:ascii="Arial" w:hAnsi="Arial" w:cs="Arial"/>
          <w:b/>
          <w:bCs/>
          <w:sz w:val="24"/>
          <w:szCs w:val="24"/>
        </w:rPr>
      </w:pPr>
    </w:p>
    <w:p w14:paraId="6D083CC9" w14:textId="77777777" w:rsidR="00724530" w:rsidRDefault="00724530" w:rsidP="00724530">
      <w:pPr>
        <w:spacing w:line="360" w:lineRule="auto"/>
        <w:rPr>
          <w:rFonts w:ascii="Arial" w:hAnsi="Arial" w:cs="Arial"/>
          <w:b/>
          <w:bCs/>
          <w:sz w:val="24"/>
          <w:szCs w:val="24"/>
        </w:rPr>
      </w:pPr>
    </w:p>
    <w:p w14:paraId="528A4D8F" w14:textId="77777777" w:rsidR="00724530" w:rsidRDefault="00724530" w:rsidP="00724530">
      <w:pPr>
        <w:spacing w:line="360" w:lineRule="auto"/>
        <w:rPr>
          <w:rFonts w:ascii="Arial" w:hAnsi="Arial" w:cs="Arial"/>
          <w:b/>
          <w:bCs/>
          <w:sz w:val="24"/>
          <w:szCs w:val="24"/>
        </w:rPr>
      </w:pPr>
    </w:p>
    <w:p w14:paraId="6ACEC916" w14:textId="77777777" w:rsidR="00724530" w:rsidRDefault="00724530" w:rsidP="00724530">
      <w:pPr>
        <w:spacing w:line="360" w:lineRule="auto"/>
        <w:rPr>
          <w:rFonts w:ascii="Arial" w:hAnsi="Arial" w:cs="Arial"/>
          <w:b/>
          <w:bCs/>
          <w:sz w:val="24"/>
          <w:szCs w:val="24"/>
        </w:rPr>
      </w:pPr>
    </w:p>
    <w:p w14:paraId="55822585" w14:textId="77777777" w:rsidR="00724530" w:rsidRDefault="00724530" w:rsidP="00724530">
      <w:pPr>
        <w:spacing w:line="360" w:lineRule="auto"/>
        <w:rPr>
          <w:rFonts w:ascii="Arial" w:hAnsi="Arial" w:cs="Arial"/>
          <w:b/>
          <w:bCs/>
          <w:sz w:val="24"/>
          <w:szCs w:val="24"/>
        </w:rPr>
      </w:pPr>
    </w:p>
    <w:p w14:paraId="2698EBCD" w14:textId="77777777" w:rsidR="00724530" w:rsidRDefault="00724530" w:rsidP="00724530">
      <w:pPr>
        <w:spacing w:line="360" w:lineRule="auto"/>
        <w:rPr>
          <w:rFonts w:ascii="Arial" w:hAnsi="Arial" w:cs="Arial"/>
          <w:b/>
          <w:bCs/>
          <w:sz w:val="24"/>
          <w:szCs w:val="24"/>
        </w:rPr>
      </w:pPr>
    </w:p>
    <w:p w14:paraId="771A7EE8" w14:textId="77777777" w:rsidR="00724530" w:rsidRDefault="00724530" w:rsidP="00724530">
      <w:pPr>
        <w:spacing w:line="360" w:lineRule="auto"/>
        <w:rPr>
          <w:rFonts w:ascii="Arial" w:hAnsi="Arial" w:cs="Arial"/>
          <w:b/>
          <w:bCs/>
          <w:sz w:val="24"/>
          <w:szCs w:val="24"/>
        </w:rPr>
      </w:pPr>
    </w:p>
    <w:p w14:paraId="28953B16" w14:textId="77777777" w:rsidR="00724530" w:rsidRDefault="00724530" w:rsidP="00724530">
      <w:pPr>
        <w:spacing w:line="360" w:lineRule="auto"/>
        <w:rPr>
          <w:rFonts w:ascii="Arial" w:hAnsi="Arial" w:cs="Arial"/>
          <w:b/>
          <w:bCs/>
          <w:sz w:val="24"/>
          <w:szCs w:val="24"/>
        </w:rPr>
      </w:pPr>
    </w:p>
    <w:p w14:paraId="63036F67" w14:textId="77777777" w:rsidR="00724530" w:rsidRDefault="00724530" w:rsidP="00724530">
      <w:pPr>
        <w:spacing w:line="360" w:lineRule="auto"/>
        <w:rPr>
          <w:rFonts w:ascii="Arial" w:hAnsi="Arial" w:cs="Arial"/>
          <w:b/>
          <w:bCs/>
          <w:sz w:val="24"/>
          <w:szCs w:val="24"/>
        </w:rPr>
      </w:pPr>
    </w:p>
    <w:p w14:paraId="4416D2E4" w14:textId="77777777" w:rsidR="00724530" w:rsidRDefault="00724530" w:rsidP="00724530">
      <w:pPr>
        <w:spacing w:line="360" w:lineRule="auto"/>
        <w:rPr>
          <w:rFonts w:ascii="Arial" w:hAnsi="Arial" w:cs="Arial"/>
          <w:b/>
          <w:bCs/>
          <w:sz w:val="24"/>
          <w:szCs w:val="24"/>
        </w:rPr>
      </w:pPr>
    </w:p>
    <w:p w14:paraId="72186FAE" w14:textId="77777777" w:rsidR="00724530" w:rsidRDefault="00724530" w:rsidP="00724530">
      <w:pPr>
        <w:spacing w:line="360" w:lineRule="auto"/>
        <w:rPr>
          <w:rFonts w:ascii="Arial" w:hAnsi="Arial" w:cs="Arial"/>
          <w:b/>
          <w:bCs/>
          <w:sz w:val="24"/>
          <w:szCs w:val="24"/>
        </w:rPr>
      </w:pPr>
    </w:p>
    <w:p w14:paraId="133BC5EB" w14:textId="0F03B420" w:rsidR="00C35A18" w:rsidRPr="00310C9B" w:rsidRDefault="00C35A18" w:rsidP="00C35A18">
      <w:pPr>
        <w:pStyle w:val="ListParagraph"/>
        <w:numPr>
          <w:ilvl w:val="0"/>
          <w:numId w:val="1"/>
        </w:numPr>
        <w:spacing w:line="360" w:lineRule="auto"/>
        <w:rPr>
          <w:rFonts w:ascii="Arial" w:hAnsi="Arial" w:cs="Arial"/>
          <w:b/>
          <w:bCs/>
          <w:sz w:val="24"/>
          <w:szCs w:val="24"/>
        </w:rPr>
      </w:pPr>
      <w:r>
        <w:rPr>
          <w:rFonts w:ascii="Arial" w:hAnsi="Arial" w:cs="Arial"/>
          <w:b/>
          <w:bCs/>
          <w:sz w:val="24"/>
          <w:szCs w:val="24"/>
        </w:rPr>
        <w:t xml:space="preserve">Executive summary </w:t>
      </w:r>
    </w:p>
    <w:p w14:paraId="52A18990" w14:textId="77777777" w:rsidR="00310C9B" w:rsidRPr="00310C9B" w:rsidRDefault="00310C9B" w:rsidP="00310C9B">
      <w:pPr>
        <w:spacing w:after="0" w:line="360" w:lineRule="auto"/>
        <w:jc w:val="both"/>
        <w:rPr>
          <w:rFonts w:ascii="Arial" w:eastAsia="Times New Roman" w:hAnsi="Arial" w:cs="Arial"/>
          <w:kern w:val="0"/>
          <w:sz w:val="24"/>
          <w:szCs w:val="24"/>
          <w:lang w:eastAsia="en-GB"/>
          <w14:ligatures w14:val="none"/>
        </w:rPr>
      </w:pPr>
      <w:r w:rsidRPr="00310C9B">
        <w:rPr>
          <w:rFonts w:ascii="Arial" w:eastAsia="Times New Roman" w:hAnsi="Arial" w:cs="Arial"/>
          <w:kern w:val="0"/>
          <w:sz w:val="24"/>
          <w:szCs w:val="24"/>
          <w:lang w:eastAsia="en-GB"/>
          <w14:ligatures w14:val="none"/>
        </w:rPr>
        <w:t>This paper analyses cultural and leadership differences between the UK and South Korea using the GLOBE Project framework to help Inclusivity Hotel &amp; Spa integrate South Korean staff into its London location. It identifies possible areas of conflict, such as hierarchical vs egalitarian work methods and individualism versus collectivism. The paper highlights the significance of intercultural leadership in the hospitality sector, emphasising difficulties in communication and decision-making approaches. Recommendations involve cultural competency training and techniques to establish an inclusive environment that respects multiple cultural norms, ensuring smooth operations and top-notch service in this multicultural context.</w:t>
      </w:r>
    </w:p>
    <w:p w14:paraId="24A96AA7" w14:textId="77777777" w:rsidR="00C35A18" w:rsidRDefault="00C35A18" w:rsidP="00C35A18">
      <w:pPr>
        <w:spacing w:line="360" w:lineRule="auto"/>
        <w:rPr>
          <w:rFonts w:ascii="Arial" w:hAnsi="Arial" w:cs="Arial"/>
          <w:b/>
          <w:bCs/>
          <w:sz w:val="24"/>
          <w:szCs w:val="24"/>
        </w:rPr>
      </w:pPr>
    </w:p>
    <w:p w14:paraId="0788DC80" w14:textId="77777777" w:rsidR="00C35A18" w:rsidRDefault="00C35A18" w:rsidP="00C35A18">
      <w:pPr>
        <w:spacing w:line="360" w:lineRule="auto"/>
        <w:rPr>
          <w:rFonts w:ascii="Arial" w:hAnsi="Arial" w:cs="Arial"/>
          <w:b/>
          <w:bCs/>
          <w:sz w:val="24"/>
          <w:szCs w:val="24"/>
        </w:rPr>
      </w:pPr>
    </w:p>
    <w:p w14:paraId="49A36647" w14:textId="77777777" w:rsidR="00C35A18" w:rsidRDefault="00C35A18" w:rsidP="00C35A18">
      <w:pPr>
        <w:spacing w:line="360" w:lineRule="auto"/>
        <w:rPr>
          <w:rFonts w:ascii="Arial" w:hAnsi="Arial" w:cs="Arial"/>
          <w:b/>
          <w:bCs/>
          <w:sz w:val="24"/>
          <w:szCs w:val="24"/>
        </w:rPr>
      </w:pPr>
    </w:p>
    <w:p w14:paraId="7C9DF9FA" w14:textId="77777777" w:rsidR="00C35A18" w:rsidRDefault="00C35A18" w:rsidP="00C35A18">
      <w:pPr>
        <w:spacing w:line="360" w:lineRule="auto"/>
        <w:rPr>
          <w:rFonts w:ascii="Arial" w:hAnsi="Arial" w:cs="Arial"/>
          <w:b/>
          <w:bCs/>
          <w:sz w:val="24"/>
          <w:szCs w:val="24"/>
        </w:rPr>
      </w:pPr>
    </w:p>
    <w:p w14:paraId="3A159210" w14:textId="77777777" w:rsidR="00C35A18" w:rsidRDefault="00C35A18" w:rsidP="00C35A18">
      <w:pPr>
        <w:spacing w:line="360" w:lineRule="auto"/>
        <w:rPr>
          <w:rFonts w:ascii="Arial" w:hAnsi="Arial" w:cs="Arial"/>
          <w:b/>
          <w:bCs/>
          <w:sz w:val="24"/>
          <w:szCs w:val="24"/>
        </w:rPr>
      </w:pPr>
    </w:p>
    <w:p w14:paraId="27450E8B" w14:textId="77777777" w:rsidR="00C35A18" w:rsidRDefault="00C35A18" w:rsidP="00C35A18">
      <w:pPr>
        <w:spacing w:line="360" w:lineRule="auto"/>
        <w:rPr>
          <w:rFonts w:ascii="Arial" w:hAnsi="Arial" w:cs="Arial"/>
          <w:b/>
          <w:bCs/>
          <w:sz w:val="24"/>
          <w:szCs w:val="24"/>
        </w:rPr>
      </w:pPr>
    </w:p>
    <w:p w14:paraId="348D78E5" w14:textId="77777777" w:rsidR="00C35A18" w:rsidRDefault="00C35A18" w:rsidP="00C35A18">
      <w:pPr>
        <w:spacing w:line="360" w:lineRule="auto"/>
        <w:rPr>
          <w:rFonts w:ascii="Arial" w:hAnsi="Arial" w:cs="Arial"/>
          <w:b/>
          <w:bCs/>
          <w:sz w:val="24"/>
          <w:szCs w:val="24"/>
        </w:rPr>
      </w:pPr>
    </w:p>
    <w:p w14:paraId="3755060E" w14:textId="77777777" w:rsidR="00C35A18" w:rsidRDefault="00C35A18" w:rsidP="00C35A18">
      <w:pPr>
        <w:spacing w:line="360" w:lineRule="auto"/>
        <w:rPr>
          <w:rFonts w:ascii="Arial" w:hAnsi="Arial" w:cs="Arial"/>
          <w:b/>
          <w:bCs/>
          <w:sz w:val="24"/>
          <w:szCs w:val="24"/>
        </w:rPr>
      </w:pPr>
    </w:p>
    <w:p w14:paraId="56F0EA55" w14:textId="77777777" w:rsidR="00C35A18" w:rsidRDefault="00C35A18" w:rsidP="00C35A18">
      <w:pPr>
        <w:spacing w:line="360" w:lineRule="auto"/>
        <w:rPr>
          <w:rFonts w:ascii="Arial" w:hAnsi="Arial" w:cs="Arial"/>
          <w:b/>
          <w:bCs/>
          <w:sz w:val="24"/>
          <w:szCs w:val="24"/>
        </w:rPr>
      </w:pPr>
    </w:p>
    <w:p w14:paraId="760637FC" w14:textId="77777777" w:rsidR="00C35A18" w:rsidRDefault="00C35A18" w:rsidP="00C35A18">
      <w:pPr>
        <w:spacing w:line="360" w:lineRule="auto"/>
        <w:rPr>
          <w:rFonts w:ascii="Arial" w:hAnsi="Arial" w:cs="Arial"/>
          <w:b/>
          <w:bCs/>
          <w:sz w:val="24"/>
          <w:szCs w:val="24"/>
        </w:rPr>
      </w:pPr>
    </w:p>
    <w:p w14:paraId="515BCE3C" w14:textId="77777777" w:rsidR="00C35A18" w:rsidRDefault="00C35A18" w:rsidP="00C35A18">
      <w:pPr>
        <w:spacing w:line="360" w:lineRule="auto"/>
        <w:rPr>
          <w:rFonts w:ascii="Arial" w:hAnsi="Arial" w:cs="Arial"/>
          <w:b/>
          <w:bCs/>
          <w:sz w:val="24"/>
          <w:szCs w:val="24"/>
        </w:rPr>
      </w:pPr>
    </w:p>
    <w:p w14:paraId="0D00572C" w14:textId="77777777" w:rsidR="00C35A18" w:rsidRDefault="00C35A18" w:rsidP="00C35A18">
      <w:pPr>
        <w:spacing w:line="360" w:lineRule="auto"/>
        <w:rPr>
          <w:rFonts w:ascii="Arial" w:hAnsi="Arial" w:cs="Arial"/>
          <w:b/>
          <w:bCs/>
          <w:sz w:val="24"/>
          <w:szCs w:val="24"/>
        </w:rPr>
      </w:pPr>
    </w:p>
    <w:p w14:paraId="2BAB3B16" w14:textId="77777777" w:rsidR="00C35A18" w:rsidRDefault="00C35A18" w:rsidP="00C35A18">
      <w:pPr>
        <w:spacing w:line="360" w:lineRule="auto"/>
        <w:rPr>
          <w:rFonts w:ascii="Arial" w:hAnsi="Arial" w:cs="Arial"/>
          <w:b/>
          <w:bCs/>
          <w:sz w:val="24"/>
          <w:szCs w:val="24"/>
        </w:rPr>
      </w:pPr>
    </w:p>
    <w:p w14:paraId="0B21883D" w14:textId="77777777" w:rsidR="00C35A18" w:rsidRDefault="00C35A18" w:rsidP="00C35A18">
      <w:pPr>
        <w:spacing w:line="360" w:lineRule="auto"/>
        <w:rPr>
          <w:rFonts w:ascii="Arial" w:hAnsi="Arial" w:cs="Arial"/>
          <w:b/>
          <w:bCs/>
          <w:sz w:val="24"/>
          <w:szCs w:val="24"/>
        </w:rPr>
      </w:pPr>
    </w:p>
    <w:p w14:paraId="29D09E53" w14:textId="77777777" w:rsidR="00C35A18" w:rsidRDefault="00C35A18" w:rsidP="00C35A18">
      <w:pPr>
        <w:spacing w:line="360" w:lineRule="auto"/>
        <w:rPr>
          <w:rFonts w:ascii="Arial" w:hAnsi="Arial" w:cs="Arial"/>
          <w:b/>
          <w:bCs/>
          <w:sz w:val="24"/>
          <w:szCs w:val="24"/>
        </w:rPr>
      </w:pPr>
    </w:p>
    <w:p w14:paraId="6C7CF98B" w14:textId="77777777" w:rsidR="00C35A18" w:rsidRDefault="00C35A18" w:rsidP="00C35A18">
      <w:pPr>
        <w:spacing w:line="360" w:lineRule="auto"/>
        <w:rPr>
          <w:rFonts w:ascii="Arial" w:hAnsi="Arial" w:cs="Arial"/>
          <w:b/>
          <w:bCs/>
          <w:sz w:val="24"/>
          <w:szCs w:val="24"/>
        </w:rPr>
      </w:pPr>
    </w:p>
    <w:p w14:paraId="315A7254" w14:textId="77777777" w:rsidR="00C35A18" w:rsidRDefault="00C35A18" w:rsidP="00C35A18">
      <w:pPr>
        <w:spacing w:line="360" w:lineRule="auto"/>
        <w:rPr>
          <w:rFonts w:ascii="Arial" w:hAnsi="Arial" w:cs="Arial"/>
          <w:b/>
          <w:bCs/>
          <w:sz w:val="24"/>
          <w:szCs w:val="24"/>
        </w:rPr>
      </w:pPr>
    </w:p>
    <w:sdt>
      <w:sdtPr>
        <w:rPr>
          <w:rFonts w:asciiTheme="minorHAnsi" w:eastAsiaTheme="minorEastAsia" w:hAnsiTheme="minorHAnsi" w:cs="Times New Roman"/>
          <w:color w:val="auto"/>
          <w:sz w:val="22"/>
          <w:szCs w:val="22"/>
        </w:rPr>
        <w:id w:val="83423424"/>
        <w:docPartObj>
          <w:docPartGallery w:val="Table of Contents"/>
          <w:docPartUnique/>
        </w:docPartObj>
      </w:sdtPr>
      <w:sdtEndPr/>
      <w:sdtContent>
        <w:p w14:paraId="1F9AF762" w14:textId="5C3BF03E" w:rsidR="0075420C" w:rsidRPr="0075420C" w:rsidRDefault="0075420C">
          <w:pPr>
            <w:pStyle w:val="TOCHeading"/>
            <w:rPr>
              <w:rFonts w:ascii="Arial" w:hAnsi="Arial" w:cs="Arial"/>
            </w:rPr>
          </w:pPr>
          <w:r w:rsidRPr="0075420C">
            <w:rPr>
              <w:rFonts w:ascii="Arial" w:hAnsi="Arial" w:cs="Arial"/>
            </w:rPr>
            <w:t>Table of Contents</w:t>
          </w:r>
        </w:p>
        <w:p w14:paraId="17114066" w14:textId="7308CF84" w:rsidR="0075420C" w:rsidRPr="0075420C" w:rsidRDefault="0075420C" w:rsidP="0075420C">
          <w:pPr>
            <w:pStyle w:val="TOC1"/>
            <w:numPr>
              <w:ilvl w:val="0"/>
              <w:numId w:val="4"/>
            </w:numPr>
            <w:rPr>
              <w:rFonts w:ascii="Arial" w:hAnsi="Arial" w:cs="Arial"/>
            </w:rPr>
          </w:pPr>
          <w:r w:rsidRPr="0075420C">
            <w:rPr>
              <w:rFonts w:ascii="Arial" w:hAnsi="Arial" w:cs="Arial"/>
            </w:rPr>
            <w:t>Executive summary</w:t>
          </w:r>
          <w:r w:rsidRPr="0075420C">
            <w:rPr>
              <w:rFonts w:ascii="Arial" w:hAnsi="Arial" w:cs="Arial"/>
            </w:rPr>
            <w:ptab w:relativeTo="margin" w:alignment="right" w:leader="dot"/>
          </w:r>
          <w:r>
            <w:rPr>
              <w:rFonts w:ascii="Arial" w:hAnsi="Arial" w:cs="Arial"/>
            </w:rPr>
            <w:t>2</w:t>
          </w:r>
        </w:p>
        <w:p w14:paraId="0BE03BB6" w14:textId="14CC964F" w:rsidR="0075420C" w:rsidRPr="0075420C" w:rsidRDefault="0075420C" w:rsidP="0075420C">
          <w:pPr>
            <w:pStyle w:val="TOC2"/>
            <w:numPr>
              <w:ilvl w:val="0"/>
              <w:numId w:val="4"/>
            </w:numPr>
            <w:rPr>
              <w:rFonts w:ascii="Arial" w:hAnsi="Arial" w:cs="Arial"/>
            </w:rPr>
          </w:pPr>
          <w:r w:rsidRPr="0075420C">
            <w:rPr>
              <w:rFonts w:ascii="Arial" w:hAnsi="Arial" w:cs="Arial"/>
            </w:rPr>
            <w:t>Introduction</w:t>
          </w:r>
          <w:r w:rsidRPr="0075420C">
            <w:rPr>
              <w:rFonts w:ascii="Arial" w:hAnsi="Arial" w:cs="Arial"/>
            </w:rPr>
            <w:ptab w:relativeTo="margin" w:alignment="right" w:leader="dot"/>
          </w:r>
          <w:r>
            <w:rPr>
              <w:rFonts w:ascii="Arial" w:hAnsi="Arial" w:cs="Arial"/>
            </w:rPr>
            <w:t>4</w:t>
          </w:r>
        </w:p>
        <w:p w14:paraId="345F6080" w14:textId="6285C4C0" w:rsidR="0075420C" w:rsidRPr="0075420C" w:rsidRDefault="0075420C" w:rsidP="0075420C">
          <w:pPr>
            <w:pStyle w:val="ListParagraph"/>
            <w:numPr>
              <w:ilvl w:val="0"/>
              <w:numId w:val="4"/>
            </w:numPr>
            <w:spacing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Cultural differences between South Korea and England</w:t>
          </w:r>
          <w:r w:rsidRPr="0075420C">
            <w:rPr>
              <w:rFonts w:ascii="Arial" w:hAnsi="Arial" w:cs="Arial"/>
            </w:rPr>
            <w:ptab w:relativeTo="margin" w:alignment="right" w:leader="dot"/>
          </w:r>
          <w:r>
            <w:rPr>
              <w:rFonts w:ascii="Arial" w:hAnsi="Arial" w:cs="Arial"/>
            </w:rPr>
            <w:t>4</w:t>
          </w:r>
        </w:p>
        <w:p w14:paraId="72E0EDE4" w14:textId="0110F64D" w:rsidR="0075420C" w:rsidRPr="0075420C" w:rsidRDefault="0075420C" w:rsidP="0075420C">
          <w:pPr>
            <w:pStyle w:val="ListParagraph"/>
            <w:numPr>
              <w:ilvl w:val="0"/>
              <w:numId w:val="4"/>
            </w:numPr>
            <w:spacing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Culture and leadership comparison</w:t>
          </w:r>
          <w:r w:rsidRPr="0075420C">
            <w:rPr>
              <w:rFonts w:ascii="Arial" w:hAnsi="Arial" w:cs="Arial"/>
            </w:rPr>
            <w:ptab w:relativeTo="margin" w:alignment="right" w:leader="dot"/>
          </w:r>
          <w:r w:rsidRPr="0075420C">
            <w:rPr>
              <w:rFonts w:ascii="Arial" w:hAnsi="Arial" w:cs="Arial"/>
            </w:rPr>
            <w:t>6</w:t>
          </w:r>
        </w:p>
        <w:p w14:paraId="0E512DA9" w14:textId="7F7D3AB0" w:rsidR="0075420C" w:rsidRPr="0075420C" w:rsidRDefault="0075420C" w:rsidP="0075420C">
          <w:pPr>
            <w:pStyle w:val="ListParagraph"/>
            <w:numPr>
              <w:ilvl w:val="0"/>
              <w:numId w:val="4"/>
            </w:numPr>
            <w:spacing w:line="360" w:lineRule="auto"/>
            <w:jc w:val="both"/>
            <w:rPr>
              <w:rFonts w:ascii="Arial" w:hAnsi="Arial" w:cs="Arial"/>
              <w:sz w:val="24"/>
              <w:szCs w:val="24"/>
            </w:rPr>
          </w:pPr>
          <w:r w:rsidRPr="0075420C">
            <w:rPr>
              <w:rFonts w:ascii="Arial" w:hAnsi="Arial" w:cs="Arial"/>
              <w:sz w:val="24"/>
              <w:szCs w:val="24"/>
            </w:rPr>
            <w:t>Challenges of intercultural leadership</w:t>
          </w:r>
          <w:r w:rsidRPr="0075420C">
            <w:rPr>
              <w:rFonts w:ascii="Arial" w:hAnsi="Arial" w:cs="Arial"/>
            </w:rPr>
            <w:ptab w:relativeTo="margin" w:alignment="right" w:leader="dot"/>
          </w:r>
          <w:r>
            <w:rPr>
              <w:rFonts w:ascii="Arial" w:hAnsi="Arial" w:cs="Arial"/>
            </w:rPr>
            <w:t>7</w:t>
          </w:r>
        </w:p>
        <w:p w14:paraId="4A05EEDC" w14:textId="238283BA" w:rsidR="0075420C" w:rsidRPr="0075420C" w:rsidRDefault="0075420C" w:rsidP="0075420C">
          <w:pPr>
            <w:pStyle w:val="TOC1"/>
            <w:numPr>
              <w:ilvl w:val="0"/>
              <w:numId w:val="4"/>
            </w:numPr>
            <w:rPr>
              <w:rFonts w:ascii="Arial" w:hAnsi="Arial" w:cs="Arial"/>
            </w:rPr>
          </w:pPr>
          <w:r w:rsidRPr="0075420C">
            <w:rPr>
              <w:rFonts w:ascii="Arial" w:hAnsi="Arial" w:cs="Arial"/>
            </w:rPr>
            <w:t>Conclusion</w:t>
          </w:r>
          <w:r w:rsidRPr="0075420C">
            <w:rPr>
              <w:rFonts w:ascii="Arial" w:hAnsi="Arial" w:cs="Arial"/>
            </w:rPr>
            <w:ptab w:relativeTo="margin" w:alignment="right" w:leader="dot"/>
          </w:r>
          <w:r>
            <w:rPr>
              <w:rFonts w:ascii="Arial" w:hAnsi="Arial" w:cs="Arial"/>
            </w:rPr>
            <w:t>8</w:t>
          </w:r>
        </w:p>
        <w:p w14:paraId="60A93806" w14:textId="7A7178A4" w:rsidR="0075420C" w:rsidRPr="0075420C" w:rsidRDefault="0075420C" w:rsidP="0075420C">
          <w:pPr>
            <w:pStyle w:val="TOC2"/>
            <w:numPr>
              <w:ilvl w:val="0"/>
              <w:numId w:val="4"/>
            </w:numPr>
            <w:rPr>
              <w:rFonts w:ascii="Arial" w:hAnsi="Arial" w:cs="Arial"/>
            </w:rPr>
          </w:pPr>
          <w:r w:rsidRPr="0075420C">
            <w:rPr>
              <w:rFonts w:ascii="Arial" w:hAnsi="Arial" w:cs="Arial"/>
            </w:rPr>
            <w:t>Recommendations</w:t>
          </w:r>
          <w:r w:rsidRPr="0075420C">
            <w:rPr>
              <w:rFonts w:ascii="Arial" w:hAnsi="Arial" w:cs="Arial"/>
            </w:rPr>
            <w:ptab w:relativeTo="margin" w:alignment="right" w:leader="dot"/>
          </w:r>
          <w:r>
            <w:rPr>
              <w:rFonts w:ascii="Arial" w:hAnsi="Arial" w:cs="Arial"/>
            </w:rPr>
            <w:t>8</w:t>
          </w:r>
        </w:p>
        <w:p w14:paraId="56D730AB" w14:textId="797E09FD" w:rsidR="0075420C" w:rsidRDefault="0075420C" w:rsidP="0075420C">
          <w:pPr>
            <w:pStyle w:val="TOC3"/>
            <w:numPr>
              <w:ilvl w:val="0"/>
              <w:numId w:val="4"/>
            </w:numPr>
          </w:pPr>
          <w:r w:rsidRPr="0075420C">
            <w:rPr>
              <w:rFonts w:ascii="Arial" w:hAnsi="Arial" w:cs="Arial"/>
            </w:rPr>
            <w:t>References</w:t>
          </w:r>
          <w:r w:rsidRPr="0075420C">
            <w:rPr>
              <w:rFonts w:ascii="Arial" w:hAnsi="Arial" w:cs="Arial"/>
            </w:rPr>
            <w:ptab w:relativeTo="margin" w:alignment="right" w:leader="dot"/>
          </w:r>
          <w:r>
            <w:rPr>
              <w:rFonts w:ascii="Arial" w:hAnsi="Arial" w:cs="Arial"/>
            </w:rPr>
            <w:t>9</w:t>
          </w:r>
        </w:p>
      </w:sdtContent>
    </w:sdt>
    <w:p w14:paraId="4E004869" w14:textId="77777777" w:rsidR="00C35A18" w:rsidRDefault="00C35A18" w:rsidP="00C35A18">
      <w:pPr>
        <w:spacing w:line="360" w:lineRule="auto"/>
        <w:rPr>
          <w:rFonts w:ascii="Arial" w:hAnsi="Arial" w:cs="Arial"/>
          <w:b/>
          <w:bCs/>
          <w:sz w:val="24"/>
          <w:szCs w:val="24"/>
        </w:rPr>
      </w:pPr>
    </w:p>
    <w:p w14:paraId="604C649C" w14:textId="77777777" w:rsidR="00C35A18" w:rsidRDefault="00C35A18" w:rsidP="00C35A18">
      <w:pPr>
        <w:spacing w:line="360" w:lineRule="auto"/>
        <w:rPr>
          <w:rFonts w:ascii="Arial" w:hAnsi="Arial" w:cs="Arial"/>
          <w:b/>
          <w:bCs/>
          <w:sz w:val="24"/>
          <w:szCs w:val="24"/>
        </w:rPr>
      </w:pPr>
    </w:p>
    <w:p w14:paraId="79D5D9AB" w14:textId="77777777" w:rsidR="00C35A18" w:rsidRDefault="00C35A18" w:rsidP="00C35A18">
      <w:pPr>
        <w:spacing w:line="360" w:lineRule="auto"/>
        <w:rPr>
          <w:rFonts w:ascii="Arial" w:hAnsi="Arial" w:cs="Arial"/>
          <w:b/>
          <w:bCs/>
          <w:sz w:val="24"/>
          <w:szCs w:val="24"/>
        </w:rPr>
      </w:pPr>
    </w:p>
    <w:p w14:paraId="21E46698" w14:textId="77777777" w:rsidR="00C35A18" w:rsidRDefault="00C35A18" w:rsidP="00C35A18">
      <w:pPr>
        <w:spacing w:line="360" w:lineRule="auto"/>
        <w:rPr>
          <w:rFonts w:ascii="Arial" w:hAnsi="Arial" w:cs="Arial"/>
          <w:b/>
          <w:bCs/>
          <w:sz w:val="24"/>
          <w:szCs w:val="24"/>
        </w:rPr>
      </w:pPr>
    </w:p>
    <w:p w14:paraId="157D5027" w14:textId="77777777" w:rsidR="00C35A18" w:rsidRDefault="00C35A18" w:rsidP="00C35A18">
      <w:pPr>
        <w:spacing w:line="360" w:lineRule="auto"/>
        <w:rPr>
          <w:rFonts w:ascii="Arial" w:hAnsi="Arial" w:cs="Arial"/>
          <w:b/>
          <w:bCs/>
          <w:sz w:val="24"/>
          <w:szCs w:val="24"/>
        </w:rPr>
      </w:pPr>
    </w:p>
    <w:p w14:paraId="44D83C09" w14:textId="77777777" w:rsidR="00C35A18" w:rsidRDefault="00C35A18" w:rsidP="00C35A18">
      <w:pPr>
        <w:spacing w:line="360" w:lineRule="auto"/>
        <w:rPr>
          <w:rFonts w:ascii="Arial" w:hAnsi="Arial" w:cs="Arial"/>
          <w:b/>
          <w:bCs/>
          <w:sz w:val="24"/>
          <w:szCs w:val="24"/>
        </w:rPr>
      </w:pPr>
    </w:p>
    <w:p w14:paraId="01D8BB99" w14:textId="77777777" w:rsidR="00C35A18" w:rsidRDefault="00C35A18" w:rsidP="00C35A18">
      <w:pPr>
        <w:spacing w:line="360" w:lineRule="auto"/>
        <w:rPr>
          <w:rFonts w:ascii="Arial" w:hAnsi="Arial" w:cs="Arial"/>
          <w:b/>
          <w:bCs/>
          <w:sz w:val="24"/>
          <w:szCs w:val="24"/>
        </w:rPr>
      </w:pPr>
    </w:p>
    <w:p w14:paraId="391258CA" w14:textId="77777777" w:rsidR="00C35A18" w:rsidRDefault="00C35A18" w:rsidP="00C35A18">
      <w:pPr>
        <w:spacing w:line="360" w:lineRule="auto"/>
        <w:rPr>
          <w:rFonts w:ascii="Arial" w:hAnsi="Arial" w:cs="Arial"/>
          <w:b/>
          <w:bCs/>
          <w:sz w:val="24"/>
          <w:szCs w:val="24"/>
        </w:rPr>
      </w:pPr>
    </w:p>
    <w:p w14:paraId="6422E715" w14:textId="77777777" w:rsidR="00C35A18" w:rsidRDefault="00C35A18" w:rsidP="00C35A18">
      <w:pPr>
        <w:spacing w:line="360" w:lineRule="auto"/>
        <w:rPr>
          <w:rFonts w:ascii="Arial" w:hAnsi="Arial" w:cs="Arial"/>
          <w:b/>
          <w:bCs/>
          <w:sz w:val="24"/>
          <w:szCs w:val="24"/>
        </w:rPr>
      </w:pPr>
    </w:p>
    <w:p w14:paraId="0F55B144" w14:textId="77777777" w:rsidR="00C35A18" w:rsidRDefault="00C35A18" w:rsidP="00C35A18">
      <w:pPr>
        <w:spacing w:line="360" w:lineRule="auto"/>
        <w:rPr>
          <w:rFonts w:ascii="Arial" w:hAnsi="Arial" w:cs="Arial"/>
          <w:b/>
          <w:bCs/>
          <w:sz w:val="24"/>
          <w:szCs w:val="24"/>
        </w:rPr>
      </w:pPr>
    </w:p>
    <w:p w14:paraId="35933EFD" w14:textId="77777777" w:rsidR="00C35A18" w:rsidRDefault="00C35A18" w:rsidP="00C35A18">
      <w:pPr>
        <w:spacing w:line="360" w:lineRule="auto"/>
        <w:rPr>
          <w:rFonts w:ascii="Arial" w:hAnsi="Arial" w:cs="Arial"/>
          <w:b/>
          <w:bCs/>
          <w:sz w:val="24"/>
          <w:szCs w:val="24"/>
        </w:rPr>
      </w:pPr>
    </w:p>
    <w:p w14:paraId="091CC865" w14:textId="77777777" w:rsidR="00C35A18" w:rsidRDefault="00C35A18" w:rsidP="00C35A18">
      <w:pPr>
        <w:spacing w:line="360" w:lineRule="auto"/>
        <w:rPr>
          <w:rFonts w:ascii="Arial" w:hAnsi="Arial" w:cs="Arial"/>
          <w:b/>
          <w:bCs/>
          <w:sz w:val="24"/>
          <w:szCs w:val="24"/>
        </w:rPr>
      </w:pPr>
    </w:p>
    <w:p w14:paraId="382BE727" w14:textId="77777777" w:rsidR="00C35A18" w:rsidRDefault="00C35A18" w:rsidP="00C35A18">
      <w:pPr>
        <w:spacing w:line="360" w:lineRule="auto"/>
        <w:rPr>
          <w:rFonts w:ascii="Arial" w:hAnsi="Arial" w:cs="Arial"/>
          <w:b/>
          <w:bCs/>
          <w:sz w:val="24"/>
          <w:szCs w:val="24"/>
        </w:rPr>
      </w:pPr>
    </w:p>
    <w:p w14:paraId="1224FFF9" w14:textId="77777777" w:rsidR="00C35A18" w:rsidRDefault="00C35A18" w:rsidP="00C35A18">
      <w:pPr>
        <w:spacing w:line="360" w:lineRule="auto"/>
        <w:rPr>
          <w:rFonts w:ascii="Arial" w:hAnsi="Arial" w:cs="Arial"/>
          <w:b/>
          <w:bCs/>
          <w:sz w:val="24"/>
          <w:szCs w:val="24"/>
        </w:rPr>
      </w:pPr>
    </w:p>
    <w:p w14:paraId="3B67561D" w14:textId="77777777" w:rsidR="00C35A18" w:rsidRDefault="00C35A18" w:rsidP="00C35A18">
      <w:pPr>
        <w:spacing w:line="360" w:lineRule="auto"/>
        <w:rPr>
          <w:rFonts w:ascii="Arial" w:hAnsi="Arial" w:cs="Arial"/>
          <w:b/>
          <w:bCs/>
          <w:sz w:val="24"/>
          <w:szCs w:val="24"/>
        </w:rPr>
      </w:pPr>
    </w:p>
    <w:p w14:paraId="16D41FA3" w14:textId="77777777" w:rsidR="00C35A18" w:rsidRDefault="00C35A18" w:rsidP="00C35A18">
      <w:pPr>
        <w:spacing w:line="360" w:lineRule="auto"/>
        <w:rPr>
          <w:rFonts w:ascii="Arial" w:hAnsi="Arial" w:cs="Arial"/>
          <w:b/>
          <w:bCs/>
          <w:sz w:val="24"/>
          <w:szCs w:val="24"/>
        </w:rPr>
      </w:pPr>
    </w:p>
    <w:p w14:paraId="34521055" w14:textId="77777777" w:rsidR="00C35A18" w:rsidRDefault="00C35A18" w:rsidP="00C35A18">
      <w:pPr>
        <w:spacing w:line="360" w:lineRule="auto"/>
        <w:rPr>
          <w:rFonts w:ascii="Arial" w:hAnsi="Arial" w:cs="Arial"/>
          <w:b/>
          <w:bCs/>
          <w:sz w:val="24"/>
          <w:szCs w:val="24"/>
        </w:rPr>
      </w:pPr>
    </w:p>
    <w:p w14:paraId="573ED1D0" w14:textId="2A28B2C0" w:rsidR="00C35A18" w:rsidRPr="0075420C" w:rsidRDefault="00C35A18" w:rsidP="0075420C">
      <w:pPr>
        <w:spacing w:line="360" w:lineRule="auto"/>
        <w:jc w:val="both"/>
        <w:rPr>
          <w:rFonts w:ascii="Arial" w:hAnsi="Arial" w:cs="Arial"/>
          <w:b/>
          <w:bCs/>
          <w:sz w:val="24"/>
          <w:szCs w:val="24"/>
        </w:rPr>
      </w:pPr>
      <w:r w:rsidRPr="0075420C">
        <w:rPr>
          <w:rFonts w:ascii="Arial" w:hAnsi="Arial" w:cs="Arial"/>
          <w:b/>
          <w:bCs/>
          <w:sz w:val="24"/>
          <w:szCs w:val="24"/>
        </w:rPr>
        <w:lastRenderedPageBreak/>
        <w:t>Inclusivity Hotel &amp; Spa</w:t>
      </w:r>
    </w:p>
    <w:p w14:paraId="2928B7AB" w14:textId="77777777" w:rsidR="00C35A18" w:rsidRPr="0075420C" w:rsidRDefault="00C35A18" w:rsidP="0075420C">
      <w:pPr>
        <w:spacing w:line="360" w:lineRule="auto"/>
        <w:jc w:val="both"/>
        <w:rPr>
          <w:rFonts w:ascii="Arial" w:hAnsi="Arial" w:cs="Arial"/>
          <w:b/>
          <w:bCs/>
          <w:sz w:val="24"/>
          <w:szCs w:val="24"/>
        </w:rPr>
      </w:pPr>
    </w:p>
    <w:p w14:paraId="0CBB550B" w14:textId="14069264" w:rsidR="00C35A18" w:rsidRPr="0075420C" w:rsidRDefault="00C35A18" w:rsidP="0075420C">
      <w:pPr>
        <w:pStyle w:val="ListParagraph"/>
        <w:numPr>
          <w:ilvl w:val="0"/>
          <w:numId w:val="1"/>
        </w:numPr>
        <w:spacing w:line="360" w:lineRule="auto"/>
        <w:jc w:val="both"/>
        <w:rPr>
          <w:rFonts w:ascii="Arial" w:hAnsi="Arial" w:cs="Arial"/>
          <w:b/>
          <w:bCs/>
          <w:sz w:val="24"/>
          <w:szCs w:val="24"/>
        </w:rPr>
      </w:pPr>
      <w:r w:rsidRPr="0075420C">
        <w:rPr>
          <w:rFonts w:ascii="Arial" w:hAnsi="Arial" w:cs="Arial"/>
          <w:b/>
          <w:bCs/>
          <w:sz w:val="24"/>
          <w:szCs w:val="24"/>
        </w:rPr>
        <w:t xml:space="preserve">Introduction </w:t>
      </w:r>
    </w:p>
    <w:p w14:paraId="2B44B1D4" w14:textId="4EB01CE4" w:rsidR="008D2BA8" w:rsidRPr="0075420C" w:rsidRDefault="001D5A29" w:rsidP="0075420C">
      <w:pPr>
        <w:spacing w:line="360" w:lineRule="auto"/>
        <w:jc w:val="both"/>
        <w:rPr>
          <w:rFonts w:ascii="Arial" w:eastAsia="Times New Roman" w:hAnsi="Arial" w:cs="Arial"/>
          <w:kern w:val="0"/>
          <w:sz w:val="24"/>
          <w:szCs w:val="24"/>
          <w:lang w:eastAsia="en-GB"/>
          <w14:ligatures w14:val="none"/>
        </w:rPr>
      </w:pPr>
      <w:r w:rsidRPr="0075420C">
        <w:rPr>
          <w:rFonts w:ascii="Arial" w:hAnsi="Arial" w:cs="Arial"/>
          <w:sz w:val="24"/>
          <w:szCs w:val="24"/>
        </w:rPr>
        <w:t xml:space="preserve">Christiansen, Branch,  and </w:t>
      </w:r>
      <w:proofErr w:type="spellStart"/>
      <w:r w:rsidRPr="0075420C">
        <w:rPr>
          <w:rFonts w:ascii="Arial" w:hAnsi="Arial" w:cs="Arial"/>
          <w:sz w:val="24"/>
          <w:szCs w:val="24"/>
        </w:rPr>
        <w:t>Karmowska</w:t>
      </w:r>
      <w:proofErr w:type="spellEnd"/>
      <w:r w:rsidRPr="0075420C">
        <w:rPr>
          <w:rFonts w:ascii="Arial" w:hAnsi="Arial" w:cs="Arial"/>
          <w:sz w:val="24"/>
          <w:szCs w:val="24"/>
        </w:rPr>
        <w:t xml:space="preserve">,  (2020) suggest that </w:t>
      </w:r>
      <w:r w:rsidRPr="0075420C">
        <w:rPr>
          <w:rFonts w:ascii="Arial" w:eastAsia="Times New Roman" w:hAnsi="Arial" w:cs="Arial"/>
          <w:kern w:val="0"/>
          <w:sz w:val="24"/>
          <w:szCs w:val="24"/>
          <w:lang w:eastAsia="en-GB"/>
          <w14:ligatures w14:val="none"/>
        </w:rPr>
        <w:t>i</w:t>
      </w:r>
      <w:r w:rsidR="008D2BA8" w:rsidRPr="008D2BA8">
        <w:rPr>
          <w:rFonts w:ascii="Arial" w:eastAsia="Times New Roman" w:hAnsi="Arial" w:cs="Arial"/>
          <w:kern w:val="0"/>
          <w:sz w:val="24"/>
          <w:szCs w:val="24"/>
          <w:lang w:eastAsia="en-GB"/>
          <w14:ligatures w14:val="none"/>
        </w:rPr>
        <w:t>nternational customs and culture refer to the varied practices, beliefs, social conventions, and material characteristics of communities worldwide. The conventions and cultures have a profound influence on persons' daily lives, moulding their behaviour, interactions, and perceptions of the world. They encompass language, religion, cuisine, social behaviours, music, and arts, collectively creating the intricate fabric of human diversity.</w:t>
      </w:r>
      <w:r w:rsidR="008D2BA8" w:rsidRPr="0075420C">
        <w:rPr>
          <w:rFonts w:ascii="Arial" w:eastAsia="Times New Roman" w:hAnsi="Arial" w:cs="Arial"/>
          <w:kern w:val="0"/>
          <w:sz w:val="24"/>
          <w:szCs w:val="24"/>
          <w:lang w:eastAsia="en-GB"/>
          <w14:ligatures w14:val="none"/>
        </w:rPr>
        <w:t xml:space="preserve"> This study is intended to ready the management and staff of the Inclusivity Hotel &amp; Spa in London for the incorporation of personnel from our South Korean branch. This document aims to identify potential areas of conflict and provide realistic recommendations for a smooth transition and an inclusive, effective, and harmonious working environment by comparing the cultural and customs differences between England and South Korea, analysing them through the GLOBE Project's culture and leadership study, and discussing the challenges of intercultural leadership in the hospitality industry. </w:t>
      </w:r>
    </w:p>
    <w:p w14:paraId="128FA548" w14:textId="77777777" w:rsidR="008D2BA8" w:rsidRPr="0075420C" w:rsidRDefault="008D2BA8" w:rsidP="0075420C">
      <w:pPr>
        <w:spacing w:line="360" w:lineRule="auto"/>
        <w:jc w:val="both"/>
        <w:rPr>
          <w:rFonts w:ascii="Arial" w:eastAsia="Times New Roman" w:hAnsi="Arial" w:cs="Arial"/>
          <w:kern w:val="0"/>
          <w:sz w:val="24"/>
          <w:szCs w:val="24"/>
          <w:lang w:eastAsia="en-GB"/>
          <w14:ligatures w14:val="none"/>
        </w:rPr>
      </w:pPr>
    </w:p>
    <w:p w14:paraId="29DDAE23" w14:textId="465E4BBE" w:rsidR="008D2BA8" w:rsidRPr="0075420C" w:rsidRDefault="008D2BA8" w:rsidP="0075420C">
      <w:pPr>
        <w:pStyle w:val="ListParagraph"/>
        <w:numPr>
          <w:ilvl w:val="0"/>
          <w:numId w:val="1"/>
        </w:numPr>
        <w:spacing w:line="360" w:lineRule="auto"/>
        <w:jc w:val="both"/>
        <w:rPr>
          <w:rFonts w:ascii="Arial" w:eastAsia="Times New Roman" w:hAnsi="Arial" w:cs="Arial"/>
          <w:b/>
          <w:bCs/>
          <w:kern w:val="0"/>
          <w:sz w:val="24"/>
          <w:szCs w:val="24"/>
          <w:lang w:eastAsia="en-GB"/>
          <w14:ligatures w14:val="none"/>
        </w:rPr>
      </w:pPr>
      <w:r w:rsidRPr="0075420C">
        <w:rPr>
          <w:rFonts w:ascii="Arial" w:eastAsia="Times New Roman" w:hAnsi="Arial" w:cs="Arial"/>
          <w:b/>
          <w:bCs/>
          <w:kern w:val="0"/>
          <w:sz w:val="24"/>
          <w:szCs w:val="24"/>
          <w:lang w:eastAsia="en-GB"/>
          <w14:ligatures w14:val="none"/>
        </w:rPr>
        <w:t>Cultural differences between South Korea and England</w:t>
      </w:r>
    </w:p>
    <w:p w14:paraId="12DEC9D1" w14:textId="0566CE90" w:rsidR="008D2BA8" w:rsidRPr="008D2BA8" w:rsidRDefault="008D2BA8" w:rsidP="0075420C">
      <w:pPr>
        <w:spacing w:after="0" w:line="360" w:lineRule="auto"/>
        <w:jc w:val="both"/>
        <w:rPr>
          <w:rFonts w:ascii="Arial" w:eastAsia="Times New Roman" w:hAnsi="Arial" w:cs="Arial"/>
          <w:kern w:val="0"/>
          <w:sz w:val="24"/>
          <w:szCs w:val="24"/>
          <w:lang w:eastAsia="en-GB"/>
          <w14:ligatures w14:val="none"/>
        </w:rPr>
      </w:pPr>
    </w:p>
    <w:p w14:paraId="136F488C" w14:textId="6FA27AA8" w:rsidR="00C35A18" w:rsidRPr="0075420C" w:rsidRDefault="008D2BA8" w:rsidP="0075420C">
      <w:pPr>
        <w:spacing w:line="360" w:lineRule="auto"/>
        <w:jc w:val="both"/>
        <w:rPr>
          <w:rFonts w:ascii="Arial" w:hAnsi="Arial" w:cs="Arial"/>
          <w:b/>
          <w:bCs/>
          <w:sz w:val="24"/>
          <w:szCs w:val="24"/>
        </w:rPr>
      </w:pPr>
      <w:r w:rsidRPr="0075420C">
        <w:rPr>
          <w:rFonts w:ascii="Arial" w:hAnsi="Arial" w:cs="Arial"/>
          <w:b/>
          <w:bCs/>
          <w:noProof/>
          <w:sz w:val="24"/>
          <w:szCs w:val="24"/>
        </w:rPr>
        <w:drawing>
          <wp:inline distT="0" distB="0" distL="0" distR="0" wp14:anchorId="47487618" wp14:editId="5B4A5E67">
            <wp:extent cx="5003800" cy="2679855"/>
            <wp:effectExtent l="0" t="0" r="6350" b="6350"/>
            <wp:docPr id="76596334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63342" name="Picture 1" descr="A screenshot of a graph&#10;&#10;Description automatically generated"/>
                    <pic:cNvPicPr/>
                  </pic:nvPicPr>
                  <pic:blipFill>
                    <a:blip r:embed="rId7"/>
                    <a:stretch>
                      <a:fillRect/>
                    </a:stretch>
                  </pic:blipFill>
                  <pic:spPr>
                    <a:xfrm>
                      <a:off x="0" y="0"/>
                      <a:ext cx="5011368" cy="2683908"/>
                    </a:xfrm>
                    <a:prstGeom prst="rect">
                      <a:avLst/>
                    </a:prstGeom>
                  </pic:spPr>
                </pic:pic>
              </a:graphicData>
            </a:graphic>
          </wp:inline>
        </w:drawing>
      </w:r>
    </w:p>
    <w:p w14:paraId="622A588A" w14:textId="40DBF0CF" w:rsidR="008D2BA8" w:rsidRPr="0075420C" w:rsidRDefault="008D2BA8" w:rsidP="0075420C">
      <w:pPr>
        <w:spacing w:line="360" w:lineRule="auto"/>
        <w:jc w:val="both"/>
        <w:rPr>
          <w:rFonts w:ascii="Arial" w:hAnsi="Arial" w:cs="Arial"/>
          <w:sz w:val="24"/>
          <w:szCs w:val="24"/>
        </w:rPr>
      </w:pPr>
      <w:r w:rsidRPr="0075420C">
        <w:rPr>
          <w:rFonts w:ascii="Arial" w:hAnsi="Arial" w:cs="Arial"/>
          <w:sz w:val="24"/>
          <w:szCs w:val="24"/>
        </w:rPr>
        <w:lastRenderedPageBreak/>
        <w:t>Fig 1 . Hofstede Insights (202</w:t>
      </w:r>
      <w:r w:rsidR="00A56FF2" w:rsidRPr="0075420C">
        <w:rPr>
          <w:rFonts w:ascii="Arial" w:hAnsi="Arial" w:cs="Arial"/>
          <w:sz w:val="24"/>
          <w:szCs w:val="24"/>
        </w:rPr>
        <w:t>4</w:t>
      </w:r>
      <w:r w:rsidRPr="0075420C">
        <w:rPr>
          <w:rFonts w:ascii="Arial" w:hAnsi="Arial" w:cs="Arial"/>
          <w:sz w:val="24"/>
          <w:szCs w:val="24"/>
        </w:rPr>
        <w:t>). South Korea- England</w:t>
      </w:r>
    </w:p>
    <w:p w14:paraId="7FD24F13" w14:textId="42C0D0DD" w:rsidR="00A56FF2" w:rsidRPr="0075420C" w:rsidRDefault="00A56FF2" w:rsidP="0075420C">
      <w:pPr>
        <w:spacing w:line="360" w:lineRule="auto"/>
        <w:jc w:val="both"/>
        <w:rPr>
          <w:rFonts w:ascii="Arial" w:eastAsia="Times New Roman" w:hAnsi="Arial" w:cs="Arial"/>
          <w:kern w:val="0"/>
          <w:sz w:val="24"/>
          <w:szCs w:val="24"/>
          <w:lang w:eastAsia="en-GB"/>
          <w14:ligatures w14:val="none"/>
        </w:rPr>
      </w:pPr>
      <w:r w:rsidRPr="00A56FF2">
        <w:rPr>
          <w:rFonts w:ascii="Arial" w:eastAsia="Times New Roman" w:hAnsi="Arial" w:cs="Arial"/>
          <w:kern w:val="0"/>
          <w:sz w:val="24"/>
          <w:szCs w:val="24"/>
          <w:lang w:eastAsia="en-GB"/>
          <w14:ligatures w14:val="none"/>
        </w:rPr>
        <w:t>South Korea has a Power Distance Index score of 60, indicating a hierarchical society that accepts and expects power imbalances. Conversely, England's lower score of 35 indicates a culture that prioritises reducing inequities and advocates for a more equal distribution of power</w:t>
      </w:r>
      <w:r w:rsidR="001D5A29" w:rsidRPr="0075420C">
        <w:rPr>
          <w:rFonts w:ascii="Arial" w:eastAsia="Times New Roman" w:hAnsi="Arial" w:cs="Arial"/>
          <w:kern w:val="0"/>
          <w:sz w:val="24"/>
          <w:szCs w:val="24"/>
          <w:lang w:eastAsia="en-GB"/>
          <w14:ligatures w14:val="none"/>
        </w:rPr>
        <w:t xml:space="preserve"> (</w:t>
      </w:r>
      <w:r w:rsidR="001D5A29" w:rsidRPr="0075420C">
        <w:rPr>
          <w:rFonts w:ascii="Arial" w:hAnsi="Arial" w:cs="Arial"/>
          <w:sz w:val="24"/>
          <w:szCs w:val="24"/>
        </w:rPr>
        <w:t>Hofstede Insights, 2024).</w:t>
      </w:r>
      <w:r w:rsidRPr="00A56FF2">
        <w:rPr>
          <w:rFonts w:ascii="Arial" w:eastAsia="Times New Roman" w:hAnsi="Arial" w:cs="Arial"/>
          <w:kern w:val="0"/>
          <w:sz w:val="24"/>
          <w:szCs w:val="24"/>
          <w:lang w:eastAsia="en-GB"/>
          <w14:ligatures w14:val="none"/>
        </w:rPr>
        <w:t xml:space="preserve"> South Korean employees value distinct hierarchies and defined responsibilities in the workplace, while British employees prefer flattened organisational structures and democratic decision-making procedures. </w:t>
      </w:r>
      <w:r w:rsidRPr="0075420C">
        <w:rPr>
          <w:rFonts w:ascii="Arial" w:eastAsia="Times New Roman" w:hAnsi="Arial" w:cs="Arial"/>
          <w:kern w:val="0"/>
          <w:sz w:val="24"/>
          <w:szCs w:val="24"/>
          <w:lang w:eastAsia="en-GB"/>
          <w14:ligatures w14:val="none"/>
        </w:rPr>
        <w:t>South Korea scored 58 points on the Individualism against Collectivism scale, indicating a society that leans towards collectivism but still encourages individual achievement and initiative in economic settings</w:t>
      </w:r>
      <w:r w:rsidR="001D5A29" w:rsidRPr="0075420C">
        <w:rPr>
          <w:rFonts w:ascii="Arial" w:eastAsia="Times New Roman" w:hAnsi="Arial" w:cs="Arial"/>
          <w:kern w:val="0"/>
          <w:sz w:val="24"/>
          <w:szCs w:val="24"/>
          <w:lang w:eastAsia="en-GB"/>
          <w14:ligatures w14:val="none"/>
        </w:rPr>
        <w:t xml:space="preserve"> (</w:t>
      </w:r>
      <w:r w:rsidR="001D5A29" w:rsidRPr="0075420C">
        <w:rPr>
          <w:rFonts w:ascii="Arial" w:hAnsi="Arial" w:cs="Arial"/>
          <w:sz w:val="24"/>
          <w:szCs w:val="24"/>
        </w:rPr>
        <w:t>Hofstede Insights, 2024).</w:t>
      </w:r>
      <w:r w:rsidR="001D5A29" w:rsidRPr="00A56FF2">
        <w:rPr>
          <w:rFonts w:ascii="Arial" w:eastAsia="Times New Roman" w:hAnsi="Arial" w:cs="Arial"/>
          <w:kern w:val="0"/>
          <w:sz w:val="24"/>
          <w:szCs w:val="24"/>
          <w:lang w:eastAsia="en-GB"/>
          <w14:ligatures w14:val="none"/>
        </w:rPr>
        <w:t xml:space="preserve"> </w:t>
      </w:r>
      <w:r w:rsidRPr="0075420C">
        <w:rPr>
          <w:rFonts w:ascii="Arial" w:eastAsia="Times New Roman" w:hAnsi="Arial" w:cs="Arial"/>
          <w:kern w:val="0"/>
          <w:sz w:val="24"/>
          <w:szCs w:val="24"/>
          <w:lang w:eastAsia="en-GB"/>
          <w14:ligatures w14:val="none"/>
        </w:rPr>
        <w:t>The UK's high score of 76 reflects a culture that values personal autonomy and self-expression, indicating a more individualistic society. This may result in varying expectations on teamwork, responsibility, and personal accountability in the professional environment</w:t>
      </w:r>
      <w:r w:rsidR="001D5A29" w:rsidRPr="0075420C">
        <w:rPr>
          <w:rFonts w:ascii="Arial" w:eastAsia="Times New Roman" w:hAnsi="Arial" w:cs="Arial"/>
          <w:kern w:val="0"/>
          <w:sz w:val="24"/>
          <w:szCs w:val="24"/>
          <w:lang w:eastAsia="en-GB"/>
          <w14:ligatures w14:val="none"/>
        </w:rPr>
        <w:t xml:space="preserve"> (</w:t>
      </w:r>
      <w:proofErr w:type="spellStart"/>
      <w:r w:rsidR="001D5A29" w:rsidRPr="0075420C">
        <w:rPr>
          <w:rFonts w:ascii="Arial" w:eastAsia="Times New Roman" w:hAnsi="Arial" w:cs="Arial"/>
          <w:kern w:val="0"/>
          <w:sz w:val="24"/>
          <w:szCs w:val="24"/>
          <w:lang w:eastAsia="en-GB"/>
          <w14:ligatures w14:val="none"/>
        </w:rPr>
        <w:t>Hoftede</w:t>
      </w:r>
      <w:proofErr w:type="spellEnd"/>
      <w:r w:rsidR="001D5A29" w:rsidRPr="0075420C">
        <w:rPr>
          <w:rFonts w:ascii="Arial" w:eastAsia="Times New Roman" w:hAnsi="Arial" w:cs="Arial"/>
          <w:kern w:val="0"/>
          <w:sz w:val="24"/>
          <w:szCs w:val="24"/>
          <w:lang w:eastAsia="en-GB"/>
          <w14:ligatures w14:val="none"/>
        </w:rPr>
        <w:t xml:space="preserve">, </w:t>
      </w:r>
      <w:proofErr w:type="spellStart"/>
      <w:r w:rsidR="001D5A29" w:rsidRPr="0075420C">
        <w:rPr>
          <w:rFonts w:ascii="Arial" w:eastAsia="Times New Roman" w:hAnsi="Arial" w:cs="Arial"/>
          <w:kern w:val="0"/>
          <w:sz w:val="24"/>
          <w:szCs w:val="24"/>
          <w:lang w:eastAsia="en-GB"/>
          <w14:ligatures w14:val="none"/>
        </w:rPr>
        <w:t>Hoftede</w:t>
      </w:r>
      <w:proofErr w:type="spellEnd"/>
      <w:r w:rsidR="001D5A29" w:rsidRPr="0075420C">
        <w:rPr>
          <w:rFonts w:ascii="Arial" w:eastAsia="Times New Roman" w:hAnsi="Arial" w:cs="Arial"/>
          <w:kern w:val="0"/>
          <w:sz w:val="24"/>
          <w:szCs w:val="24"/>
          <w:lang w:eastAsia="en-GB"/>
          <w14:ligatures w14:val="none"/>
        </w:rPr>
        <w:t xml:space="preserve"> and </w:t>
      </w:r>
      <w:proofErr w:type="spellStart"/>
      <w:r w:rsidR="001D5A29" w:rsidRPr="0075420C">
        <w:rPr>
          <w:rFonts w:ascii="Arial" w:eastAsia="Times New Roman" w:hAnsi="Arial" w:cs="Arial"/>
          <w:kern w:val="0"/>
          <w:sz w:val="24"/>
          <w:szCs w:val="24"/>
          <w:lang w:eastAsia="en-GB"/>
          <w14:ligatures w14:val="none"/>
        </w:rPr>
        <w:t>Minkov</w:t>
      </w:r>
      <w:proofErr w:type="spellEnd"/>
      <w:r w:rsidR="001D5A29" w:rsidRPr="0075420C">
        <w:rPr>
          <w:rFonts w:ascii="Arial" w:eastAsia="Times New Roman" w:hAnsi="Arial" w:cs="Arial"/>
          <w:kern w:val="0"/>
          <w:sz w:val="24"/>
          <w:szCs w:val="24"/>
          <w:lang w:eastAsia="en-GB"/>
          <w14:ligatures w14:val="none"/>
        </w:rPr>
        <w:t>, 2010).</w:t>
      </w:r>
      <w:r w:rsidRPr="0075420C">
        <w:rPr>
          <w:rFonts w:ascii="Arial" w:eastAsia="Times New Roman" w:hAnsi="Arial" w:cs="Arial"/>
          <w:kern w:val="0"/>
          <w:sz w:val="24"/>
          <w:szCs w:val="24"/>
          <w:lang w:eastAsia="en-GB"/>
          <w14:ligatures w14:val="none"/>
        </w:rPr>
        <w:t xml:space="preserve"> The significant difference in Indulgence versus Restraint scores between the UK (69) and South Korea (29) indicates distinct social perspectives on leisure, enjoyment, and fulfilling needs</w:t>
      </w:r>
      <w:r w:rsidR="001D5A29" w:rsidRPr="0075420C">
        <w:rPr>
          <w:rFonts w:ascii="Arial" w:eastAsia="Times New Roman" w:hAnsi="Arial" w:cs="Arial"/>
          <w:kern w:val="0"/>
          <w:sz w:val="24"/>
          <w:szCs w:val="24"/>
          <w:lang w:eastAsia="en-GB"/>
          <w14:ligatures w14:val="none"/>
        </w:rPr>
        <w:t xml:space="preserve">  (</w:t>
      </w:r>
      <w:r w:rsidR="001D5A29" w:rsidRPr="0075420C">
        <w:rPr>
          <w:rFonts w:ascii="Arial" w:hAnsi="Arial" w:cs="Arial"/>
          <w:sz w:val="24"/>
          <w:szCs w:val="24"/>
        </w:rPr>
        <w:t>Hofstede Insights, 2024).</w:t>
      </w:r>
      <w:r w:rsidR="001D5A29" w:rsidRPr="00A56FF2">
        <w:rPr>
          <w:rFonts w:ascii="Arial" w:eastAsia="Times New Roman" w:hAnsi="Arial" w:cs="Arial"/>
          <w:kern w:val="0"/>
          <w:sz w:val="24"/>
          <w:szCs w:val="24"/>
          <w:lang w:eastAsia="en-GB"/>
          <w14:ligatures w14:val="none"/>
        </w:rPr>
        <w:t xml:space="preserve"> </w:t>
      </w:r>
      <w:r w:rsidRPr="0075420C">
        <w:rPr>
          <w:rFonts w:ascii="Arial" w:eastAsia="Times New Roman" w:hAnsi="Arial" w:cs="Arial"/>
          <w:kern w:val="0"/>
          <w:sz w:val="24"/>
          <w:szCs w:val="24"/>
          <w:lang w:eastAsia="en-GB"/>
          <w14:ligatures w14:val="none"/>
        </w:rPr>
        <w:t xml:space="preserve"> The indulgent aspect of British culture may conflict with the more restrained, norm-driven attitude of South Korean culture, which could impact workplace norms related to social activities, rewards, and employee motivations</w:t>
      </w:r>
      <w:r w:rsidR="001D5A29" w:rsidRPr="0075420C">
        <w:rPr>
          <w:rFonts w:ascii="Arial" w:eastAsia="Times New Roman" w:hAnsi="Arial" w:cs="Arial"/>
          <w:kern w:val="0"/>
          <w:sz w:val="24"/>
          <w:szCs w:val="24"/>
          <w:lang w:eastAsia="en-GB"/>
          <w14:ligatures w14:val="none"/>
        </w:rPr>
        <w:t xml:space="preserve"> </w:t>
      </w:r>
      <w:r w:rsidR="001D5A29" w:rsidRPr="0075420C">
        <w:rPr>
          <w:rFonts w:ascii="Arial" w:hAnsi="Arial" w:cs="Arial"/>
          <w:color w:val="2C3E50"/>
          <w:sz w:val="24"/>
          <w:szCs w:val="24"/>
          <w:shd w:val="clear" w:color="auto" w:fill="FFFFFF"/>
        </w:rPr>
        <w:t> (</w:t>
      </w:r>
      <w:proofErr w:type="spellStart"/>
      <w:r w:rsidR="001D5A29" w:rsidRPr="0075420C">
        <w:rPr>
          <w:rFonts w:ascii="Arial" w:hAnsi="Arial" w:cs="Arial"/>
          <w:color w:val="2C3E50"/>
          <w:sz w:val="24"/>
          <w:szCs w:val="24"/>
          <w:shd w:val="clear" w:color="auto" w:fill="FFFFFF"/>
        </w:rPr>
        <w:t>Gu</w:t>
      </w:r>
      <w:proofErr w:type="spellEnd"/>
      <w:r w:rsidR="001D5A29" w:rsidRPr="0075420C">
        <w:rPr>
          <w:rFonts w:ascii="Arial" w:hAnsi="Arial" w:cs="Arial"/>
          <w:color w:val="2C3E50"/>
          <w:sz w:val="24"/>
          <w:szCs w:val="24"/>
          <w:shd w:val="clear" w:color="auto" w:fill="FFFFFF"/>
        </w:rPr>
        <w:t xml:space="preserve"> et al., 2021). </w:t>
      </w:r>
      <w:r w:rsidRPr="0075420C">
        <w:rPr>
          <w:rFonts w:ascii="Arial" w:eastAsia="Times New Roman" w:hAnsi="Arial" w:cs="Arial"/>
          <w:kern w:val="0"/>
          <w:sz w:val="24"/>
          <w:szCs w:val="24"/>
          <w:lang w:eastAsia="en-GB"/>
          <w14:ligatures w14:val="none"/>
        </w:rPr>
        <w:t>Uncertainty Avoidance Index (UAI) scores highlight a notable difference. South Korea's high score of 85 suggests a society that favours controlled environments and well-defined regulations, which may result in reluctance towards uncertain or flexible scenarios. The UK's score of 35 indicates a higher level of comfort with ambiguity and a more adaptable attitude towards planning and norms. This could affect how each group views risk, innovation, and change management in the hotel's operations</w:t>
      </w:r>
      <w:r w:rsidR="001D5A29" w:rsidRPr="0075420C">
        <w:rPr>
          <w:rFonts w:ascii="Arial" w:eastAsia="Times New Roman" w:hAnsi="Arial" w:cs="Arial"/>
          <w:kern w:val="0"/>
          <w:sz w:val="24"/>
          <w:szCs w:val="24"/>
          <w:lang w:eastAsia="en-GB"/>
          <w14:ligatures w14:val="none"/>
        </w:rPr>
        <w:t xml:space="preserve"> (Hofstede, Hofstede, and </w:t>
      </w:r>
      <w:proofErr w:type="spellStart"/>
      <w:r w:rsidR="001D5A29" w:rsidRPr="0075420C">
        <w:rPr>
          <w:rFonts w:ascii="Arial" w:eastAsia="Times New Roman" w:hAnsi="Arial" w:cs="Arial"/>
          <w:kern w:val="0"/>
          <w:sz w:val="24"/>
          <w:szCs w:val="24"/>
          <w:lang w:eastAsia="en-GB"/>
          <w14:ligatures w14:val="none"/>
        </w:rPr>
        <w:t>Minkov</w:t>
      </w:r>
      <w:proofErr w:type="spellEnd"/>
      <w:r w:rsidR="001D5A29" w:rsidRPr="0075420C">
        <w:rPr>
          <w:rFonts w:ascii="Arial" w:eastAsia="Times New Roman" w:hAnsi="Arial" w:cs="Arial"/>
          <w:kern w:val="0"/>
          <w:sz w:val="24"/>
          <w:szCs w:val="24"/>
          <w:lang w:eastAsia="en-GB"/>
          <w14:ligatures w14:val="none"/>
        </w:rPr>
        <w:t>, 2010).</w:t>
      </w:r>
      <w:r w:rsidRPr="0075420C">
        <w:rPr>
          <w:rFonts w:ascii="Arial" w:eastAsia="Times New Roman" w:hAnsi="Arial" w:cs="Arial"/>
          <w:kern w:val="0"/>
          <w:sz w:val="24"/>
          <w:szCs w:val="24"/>
          <w:lang w:eastAsia="en-GB"/>
          <w14:ligatures w14:val="none"/>
        </w:rPr>
        <w:t xml:space="preserve"> The Long-Term Orientation scores indicate contrasting emphasis on tradition versus future difficulties, perseverance, and thriftiness, with South Korea scoring 86 and the UK scoring 60. South Korean workers prioritise long-term benefits and strategic planning, while British employees take a pragmatic approach that combines tradition with adaptability to changing circumstances.</w:t>
      </w:r>
    </w:p>
    <w:p w14:paraId="415149E2" w14:textId="77777777" w:rsidR="00F6523E" w:rsidRPr="0075420C" w:rsidRDefault="00F6523E" w:rsidP="0075420C">
      <w:pPr>
        <w:spacing w:line="360" w:lineRule="auto"/>
        <w:jc w:val="both"/>
        <w:rPr>
          <w:rFonts w:ascii="Arial" w:eastAsia="Times New Roman" w:hAnsi="Arial" w:cs="Arial"/>
          <w:kern w:val="0"/>
          <w:sz w:val="24"/>
          <w:szCs w:val="24"/>
          <w:lang w:eastAsia="en-GB"/>
          <w14:ligatures w14:val="none"/>
        </w:rPr>
      </w:pPr>
    </w:p>
    <w:p w14:paraId="2A58DA43" w14:textId="77777777" w:rsidR="00F6523E" w:rsidRPr="0075420C" w:rsidRDefault="00F6523E" w:rsidP="0075420C">
      <w:pPr>
        <w:spacing w:line="360" w:lineRule="auto"/>
        <w:jc w:val="both"/>
        <w:rPr>
          <w:rFonts w:ascii="Arial" w:eastAsia="Times New Roman" w:hAnsi="Arial" w:cs="Arial"/>
          <w:kern w:val="0"/>
          <w:sz w:val="24"/>
          <w:szCs w:val="24"/>
          <w:lang w:eastAsia="en-GB"/>
          <w14:ligatures w14:val="none"/>
        </w:rPr>
      </w:pPr>
    </w:p>
    <w:p w14:paraId="49EEFD50" w14:textId="77777777" w:rsidR="00A56FF2" w:rsidRPr="0075420C" w:rsidRDefault="00A56FF2" w:rsidP="0075420C">
      <w:pPr>
        <w:spacing w:line="360" w:lineRule="auto"/>
        <w:jc w:val="both"/>
        <w:rPr>
          <w:rFonts w:ascii="Arial" w:eastAsia="Times New Roman" w:hAnsi="Arial" w:cs="Arial"/>
          <w:kern w:val="0"/>
          <w:sz w:val="24"/>
          <w:szCs w:val="24"/>
          <w:lang w:eastAsia="en-GB"/>
          <w14:ligatures w14:val="none"/>
        </w:rPr>
      </w:pPr>
    </w:p>
    <w:p w14:paraId="62641E3A" w14:textId="776C85BD" w:rsidR="00A56FF2" w:rsidRPr="0075420C" w:rsidRDefault="00A56FF2" w:rsidP="0075420C">
      <w:pPr>
        <w:pStyle w:val="ListParagraph"/>
        <w:numPr>
          <w:ilvl w:val="0"/>
          <w:numId w:val="1"/>
        </w:numPr>
        <w:spacing w:line="360" w:lineRule="auto"/>
        <w:jc w:val="both"/>
        <w:rPr>
          <w:rFonts w:ascii="Arial" w:eastAsia="Times New Roman" w:hAnsi="Arial" w:cs="Arial"/>
          <w:b/>
          <w:bCs/>
          <w:kern w:val="0"/>
          <w:sz w:val="24"/>
          <w:szCs w:val="24"/>
          <w:lang w:eastAsia="en-GB"/>
          <w14:ligatures w14:val="none"/>
        </w:rPr>
      </w:pPr>
      <w:r w:rsidRPr="0075420C">
        <w:rPr>
          <w:rFonts w:ascii="Arial" w:eastAsia="Times New Roman" w:hAnsi="Arial" w:cs="Arial"/>
          <w:b/>
          <w:bCs/>
          <w:kern w:val="0"/>
          <w:sz w:val="24"/>
          <w:szCs w:val="24"/>
          <w:lang w:eastAsia="en-GB"/>
          <w14:ligatures w14:val="none"/>
        </w:rPr>
        <w:t>Culture and leadership comparison</w:t>
      </w:r>
    </w:p>
    <w:p w14:paraId="54CD0FEF" w14:textId="0B9039EB" w:rsidR="00310C9B" w:rsidRPr="0075420C" w:rsidRDefault="00310C9B" w:rsidP="0075420C">
      <w:pPr>
        <w:spacing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The cultural elements of The GLOBE Project offer a structure for comprehending and contrasting cultural behaviours and leadership expectations across many countries. The comparison of the United Kingdom and South Korea through the GLOBE Project's research shows clear differences in cultural practices and leadership preferences that mirror the societal norms and values in each country. South Korean society has historically valued in-group collectivism, emphasising group cohesion and loyalty. In contrast, the UK emphasises individualism, highlighting personal success and autonomy</w:t>
      </w:r>
      <w:r w:rsidR="001D5A29" w:rsidRPr="0075420C">
        <w:rPr>
          <w:rFonts w:ascii="Arial" w:eastAsia="Times New Roman" w:hAnsi="Arial" w:cs="Arial"/>
          <w:kern w:val="0"/>
          <w:sz w:val="24"/>
          <w:szCs w:val="24"/>
          <w:lang w:eastAsia="en-GB"/>
          <w14:ligatures w14:val="none"/>
        </w:rPr>
        <w:t xml:space="preserve"> (</w:t>
      </w:r>
      <w:r w:rsidR="001D5A29" w:rsidRPr="0075420C">
        <w:rPr>
          <w:rFonts w:ascii="Arial" w:hAnsi="Arial" w:cs="Arial"/>
          <w:sz w:val="24"/>
          <w:szCs w:val="24"/>
        </w:rPr>
        <w:t>Globeproject.com, 2020). </w:t>
      </w:r>
      <w:r w:rsidRPr="0075420C">
        <w:rPr>
          <w:rFonts w:ascii="Arial" w:eastAsia="Times New Roman" w:hAnsi="Arial" w:cs="Arial"/>
          <w:kern w:val="0"/>
          <w:sz w:val="24"/>
          <w:szCs w:val="24"/>
          <w:lang w:eastAsia="en-GB"/>
          <w14:ligatures w14:val="none"/>
        </w:rPr>
        <w:t xml:space="preserve"> The UK's lower power distance score indicates a society that promotes egalitarianism and flatter organisational structures, in contrast to South Korea's higher power distance, which implies a stronger embrace of hierarchical order and power disparities. Leadership expectations vary greatly. South Korean leaders are typically expected to exhibit a humane-oriented approach, showing compassion and charity, in line with the cultural emphasis on humane values</w:t>
      </w:r>
      <w:r w:rsidR="00F6523E" w:rsidRPr="0075420C">
        <w:rPr>
          <w:rFonts w:ascii="Arial" w:eastAsia="Times New Roman" w:hAnsi="Arial" w:cs="Arial"/>
          <w:kern w:val="0"/>
          <w:sz w:val="24"/>
          <w:szCs w:val="24"/>
          <w:lang w:eastAsia="en-GB"/>
          <w14:ligatures w14:val="none"/>
        </w:rPr>
        <w:t xml:space="preserve"> </w:t>
      </w:r>
      <w:r w:rsidR="00F6523E" w:rsidRPr="0075420C">
        <w:rPr>
          <w:rFonts w:ascii="Arial" w:hAnsi="Arial" w:cs="Arial"/>
          <w:sz w:val="24"/>
          <w:szCs w:val="24"/>
        </w:rPr>
        <w:t xml:space="preserve">(Hampden-Turner, and </w:t>
      </w:r>
      <w:proofErr w:type="spellStart"/>
      <w:r w:rsidR="00F6523E" w:rsidRPr="0075420C">
        <w:rPr>
          <w:rFonts w:ascii="Arial" w:hAnsi="Arial" w:cs="Arial"/>
          <w:sz w:val="24"/>
          <w:szCs w:val="24"/>
        </w:rPr>
        <w:t>Trompenaars</w:t>
      </w:r>
      <w:proofErr w:type="spellEnd"/>
      <w:r w:rsidR="00F6523E" w:rsidRPr="0075420C">
        <w:rPr>
          <w:rFonts w:ascii="Arial" w:hAnsi="Arial" w:cs="Arial"/>
          <w:sz w:val="24"/>
          <w:szCs w:val="24"/>
        </w:rPr>
        <w:t>, 2020).</w:t>
      </w:r>
      <w:r w:rsidRPr="0075420C">
        <w:rPr>
          <w:rFonts w:ascii="Arial" w:eastAsia="Times New Roman" w:hAnsi="Arial" w:cs="Arial"/>
          <w:kern w:val="0"/>
          <w:sz w:val="24"/>
          <w:szCs w:val="24"/>
          <w:lang w:eastAsia="en-GB"/>
          <w14:ligatures w14:val="none"/>
        </w:rPr>
        <w:t xml:space="preserve"> In contrast, the UK may prioritise participative leadership due to a cultural inclination towards inclusivity and collaborative decision-making.</w:t>
      </w:r>
    </w:p>
    <w:p w14:paraId="04EADE5D" w14:textId="42308237" w:rsidR="00A56FF2" w:rsidRPr="0075420C" w:rsidRDefault="00A56FF2" w:rsidP="0075420C">
      <w:pPr>
        <w:spacing w:line="360" w:lineRule="auto"/>
        <w:jc w:val="both"/>
        <w:rPr>
          <w:rFonts w:ascii="Arial" w:eastAsia="Times New Roman" w:hAnsi="Arial" w:cs="Arial"/>
          <w:kern w:val="0"/>
          <w:sz w:val="24"/>
          <w:szCs w:val="24"/>
          <w:lang w:eastAsia="en-GB"/>
          <w14:ligatures w14:val="none"/>
        </w:rPr>
      </w:pPr>
    </w:p>
    <w:p w14:paraId="123142FE" w14:textId="66B6FD60" w:rsidR="00A56FF2" w:rsidRPr="0075420C" w:rsidRDefault="00A56FF2" w:rsidP="0075420C">
      <w:pPr>
        <w:spacing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noProof/>
          <w:kern w:val="0"/>
          <w:sz w:val="24"/>
          <w:szCs w:val="24"/>
          <w:lang w:eastAsia="en-GB"/>
          <w14:ligatures w14:val="none"/>
        </w:rPr>
        <w:drawing>
          <wp:inline distT="0" distB="0" distL="0" distR="0" wp14:anchorId="15232A4A" wp14:editId="34AE4D66">
            <wp:extent cx="4103182" cy="2616200"/>
            <wp:effectExtent l="0" t="0" r="0" b="0"/>
            <wp:docPr id="64304005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040050" name="Picture 1" descr="A screenshot of a graph&#10;&#10;Description automatically generated"/>
                    <pic:cNvPicPr/>
                  </pic:nvPicPr>
                  <pic:blipFill>
                    <a:blip r:embed="rId8"/>
                    <a:stretch>
                      <a:fillRect/>
                    </a:stretch>
                  </pic:blipFill>
                  <pic:spPr>
                    <a:xfrm>
                      <a:off x="0" y="0"/>
                      <a:ext cx="4129485" cy="2632971"/>
                    </a:xfrm>
                    <a:prstGeom prst="rect">
                      <a:avLst/>
                    </a:prstGeom>
                  </pic:spPr>
                </pic:pic>
              </a:graphicData>
            </a:graphic>
          </wp:inline>
        </w:drawing>
      </w:r>
    </w:p>
    <w:p w14:paraId="0D5E83C8" w14:textId="06E3D475" w:rsidR="00A56FF2" w:rsidRPr="0075420C" w:rsidRDefault="00A56FF2" w:rsidP="0075420C">
      <w:pPr>
        <w:spacing w:line="360" w:lineRule="auto"/>
        <w:jc w:val="both"/>
        <w:rPr>
          <w:rFonts w:ascii="Arial" w:eastAsia="Times New Roman" w:hAnsi="Arial" w:cs="Arial"/>
          <w:kern w:val="0"/>
          <w:sz w:val="24"/>
          <w:szCs w:val="24"/>
          <w:lang w:eastAsia="en-GB"/>
          <w14:ligatures w14:val="none"/>
        </w:rPr>
      </w:pPr>
    </w:p>
    <w:p w14:paraId="6B9B5FDA" w14:textId="6D1960B0" w:rsidR="00310C9B" w:rsidRPr="0075420C" w:rsidRDefault="00A56FF2" w:rsidP="0075420C">
      <w:pPr>
        <w:spacing w:after="240" w:line="360" w:lineRule="auto"/>
        <w:jc w:val="both"/>
        <w:rPr>
          <w:rFonts w:ascii="Arial" w:hAnsi="Arial" w:cs="Arial"/>
          <w:sz w:val="24"/>
          <w:szCs w:val="24"/>
        </w:rPr>
      </w:pPr>
      <w:r w:rsidRPr="0075420C">
        <w:rPr>
          <w:rFonts w:ascii="Arial" w:hAnsi="Arial" w:cs="Arial"/>
          <w:sz w:val="24"/>
          <w:szCs w:val="24"/>
        </w:rPr>
        <w:t>Fig 2. Globeproject.com. (2020). South Korea Results</w:t>
      </w:r>
    </w:p>
    <w:p w14:paraId="64D78BE7" w14:textId="41FB6FAB" w:rsidR="00A56FF2" w:rsidRPr="0075420C" w:rsidRDefault="00A56FF2" w:rsidP="0075420C">
      <w:pPr>
        <w:spacing w:after="240"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noProof/>
          <w:kern w:val="0"/>
          <w:sz w:val="24"/>
          <w:szCs w:val="24"/>
          <w:lang w:eastAsia="en-GB"/>
          <w14:ligatures w14:val="none"/>
        </w:rPr>
        <w:drawing>
          <wp:inline distT="0" distB="0" distL="0" distR="0" wp14:anchorId="65F7C970" wp14:editId="2303EB5A">
            <wp:extent cx="5842067" cy="3187700"/>
            <wp:effectExtent l="0" t="0" r="6350" b="0"/>
            <wp:docPr id="1080284471"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84471" name="Picture 1" descr="A graph with blue and white text&#10;&#10;Description automatically generated"/>
                    <pic:cNvPicPr/>
                  </pic:nvPicPr>
                  <pic:blipFill>
                    <a:blip r:embed="rId9"/>
                    <a:stretch>
                      <a:fillRect/>
                    </a:stretch>
                  </pic:blipFill>
                  <pic:spPr>
                    <a:xfrm>
                      <a:off x="0" y="0"/>
                      <a:ext cx="5843277" cy="3188360"/>
                    </a:xfrm>
                    <a:prstGeom prst="rect">
                      <a:avLst/>
                    </a:prstGeom>
                  </pic:spPr>
                </pic:pic>
              </a:graphicData>
            </a:graphic>
          </wp:inline>
        </w:drawing>
      </w:r>
    </w:p>
    <w:p w14:paraId="6925456A" w14:textId="433E1094" w:rsidR="00A56FF2" w:rsidRPr="0075420C" w:rsidRDefault="00A56FF2" w:rsidP="0075420C">
      <w:pPr>
        <w:spacing w:after="240" w:line="360" w:lineRule="auto"/>
        <w:jc w:val="both"/>
        <w:rPr>
          <w:rFonts w:ascii="Arial" w:hAnsi="Arial" w:cs="Arial"/>
          <w:sz w:val="24"/>
          <w:szCs w:val="24"/>
        </w:rPr>
      </w:pPr>
      <w:r w:rsidRPr="0075420C">
        <w:rPr>
          <w:rFonts w:ascii="Arial" w:hAnsi="Arial" w:cs="Arial"/>
          <w:sz w:val="24"/>
          <w:szCs w:val="24"/>
        </w:rPr>
        <w:t>Fig 3. Globeproject.com. (2020). South Korea Results</w:t>
      </w:r>
    </w:p>
    <w:p w14:paraId="019F216C" w14:textId="77777777" w:rsidR="00310C9B" w:rsidRPr="0075420C" w:rsidRDefault="00310C9B" w:rsidP="0075420C">
      <w:pPr>
        <w:spacing w:line="360" w:lineRule="auto"/>
        <w:jc w:val="both"/>
        <w:rPr>
          <w:rFonts w:ascii="Arial" w:hAnsi="Arial" w:cs="Arial"/>
          <w:sz w:val="24"/>
          <w:szCs w:val="24"/>
        </w:rPr>
      </w:pPr>
    </w:p>
    <w:p w14:paraId="50D1EBD9" w14:textId="40C8931F" w:rsidR="00310C9B" w:rsidRPr="0075420C" w:rsidRDefault="00310C9B" w:rsidP="0075420C">
      <w:pPr>
        <w:pStyle w:val="ListParagraph"/>
        <w:numPr>
          <w:ilvl w:val="0"/>
          <w:numId w:val="1"/>
        </w:numPr>
        <w:spacing w:line="360" w:lineRule="auto"/>
        <w:jc w:val="both"/>
        <w:rPr>
          <w:rFonts w:ascii="Arial" w:hAnsi="Arial" w:cs="Arial"/>
          <w:b/>
          <w:bCs/>
          <w:sz w:val="24"/>
          <w:szCs w:val="24"/>
        </w:rPr>
      </w:pPr>
      <w:r w:rsidRPr="0075420C">
        <w:rPr>
          <w:rFonts w:ascii="Arial" w:hAnsi="Arial" w:cs="Arial"/>
          <w:b/>
          <w:bCs/>
          <w:sz w:val="24"/>
          <w:szCs w:val="24"/>
        </w:rPr>
        <w:t>Challenges of intercultural leadership</w:t>
      </w:r>
    </w:p>
    <w:p w14:paraId="2051C5D7" w14:textId="77777777" w:rsidR="00310C9B" w:rsidRPr="0075420C" w:rsidRDefault="00310C9B" w:rsidP="0075420C">
      <w:pPr>
        <w:pStyle w:val="ListParagraph"/>
        <w:spacing w:line="360" w:lineRule="auto"/>
        <w:jc w:val="both"/>
        <w:rPr>
          <w:rFonts w:ascii="Arial" w:hAnsi="Arial" w:cs="Arial"/>
          <w:b/>
          <w:bCs/>
          <w:sz w:val="24"/>
          <w:szCs w:val="24"/>
        </w:rPr>
      </w:pPr>
    </w:p>
    <w:p w14:paraId="7C1F9E85" w14:textId="4BD78667" w:rsidR="00310C9B" w:rsidRPr="0075420C" w:rsidRDefault="00310C9B" w:rsidP="0075420C">
      <w:pPr>
        <w:shd w:val="clear" w:color="auto" w:fill="FFFFFF"/>
        <w:spacing w:line="360" w:lineRule="auto"/>
        <w:jc w:val="both"/>
        <w:rPr>
          <w:rFonts w:ascii="Arial" w:eastAsia="Times New Roman" w:hAnsi="Arial" w:cs="Arial"/>
          <w:color w:val="2C3E50"/>
          <w:kern w:val="0"/>
          <w:sz w:val="24"/>
          <w:szCs w:val="24"/>
          <w:lang w:eastAsia="en-GB"/>
          <w14:ligatures w14:val="none"/>
        </w:rPr>
      </w:pPr>
      <w:r w:rsidRPr="00310C9B">
        <w:rPr>
          <w:rFonts w:ascii="Arial" w:eastAsia="Times New Roman" w:hAnsi="Arial" w:cs="Arial"/>
          <w:kern w:val="0"/>
          <w:sz w:val="24"/>
          <w:szCs w:val="24"/>
          <w:lang w:eastAsia="en-GB"/>
          <w14:ligatures w14:val="none"/>
        </w:rPr>
        <w:t>Intercultural leadership in the hospitality business faces distinct problems arising from the varied cultural origins present in teams and in serving a worldwide consumer. Successful leadership in this setting involves an in depth awareness of cultural distinctions, sensitivities, and the skill to manage potential conflicts stemming from these differences</w:t>
      </w:r>
      <w:r w:rsidR="00F6523E" w:rsidRPr="0075420C">
        <w:rPr>
          <w:rFonts w:ascii="Arial" w:eastAsia="Times New Roman" w:hAnsi="Arial" w:cs="Arial"/>
          <w:kern w:val="0"/>
          <w:sz w:val="24"/>
          <w:szCs w:val="24"/>
          <w:lang w:eastAsia="en-GB"/>
          <w14:ligatures w14:val="none"/>
        </w:rPr>
        <w:t xml:space="preserve"> </w:t>
      </w:r>
      <w:r w:rsidR="00F6523E" w:rsidRPr="0075420C">
        <w:rPr>
          <w:rFonts w:ascii="Arial" w:hAnsi="Arial" w:cs="Arial"/>
          <w:color w:val="2C3E50"/>
          <w:sz w:val="24"/>
          <w:szCs w:val="24"/>
          <w:shd w:val="clear" w:color="auto" w:fill="FFFFFF"/>
        </w:rPr>
        <w:t>(</w:t>
      </w:r>
      <w:proofErr w:type="spellStart"/>
      <w:r w:rsidR="00F6523E" w:rsidRPr="0075420C">
        <w:rPr>
          <w:rFonts w:ascii="Arial" w:hAnsi="Arial" w:cs="Arial"/>
          <w:color w:val="2C3E50"/>
          <w:sz w:val="24"/>
          <w:szCs w:val="24"/>
          <w:shd w:val="clear" w:color="auto" w:fill="FFFFFF"/>
        </w:rPr>
        <w:t>Ribiere</w:t>
      </w:r>
      <w:proofErr w:type="spellEnd"/>
      <w:r w:rsidR="00F6523E" w:rsidRPr="0075420C">
        <w:rPr>
          <w:rFonts w:ascii="Arial" w:hAnsi="Arial" w:cs="Arial"/>
          <w:color w:val="2C3E50"/>
          <w:sz w:val="24"/>
          <w:szCs w:val="24"/>
          <w:shd w:val="clear" w:color="auto" w:fill="FFFFFF"/>
        </w:rPr>
        <w:t>, 2018).</w:t>
      </w:r>
      <w:r w:rsidRPr="0075420C">
        <w:rPr>
          <w:rFonts w:ascii="Arial" w:eastAsia="Times New Roman" w:hAnsi="Arial" w:cs="Arial"/>
          <w:kern w:val="0"/>
          <w:sz w:val="24"/>
          <w:szCs w:val="24"/>
          <w:lang w:eastAsia="en-GB"/>
          <w14:ligatures w14:val="none"/>
        </w:rPr>
        <w:t xml:space="preserve"> A South Korean manager working in a UK-based hotel may have difficulties because of contrasting cultural norms related to hierarchy and communication. South Korean culture emphasises hierarchical structure and respect for authority, which may conflict with the UK's more egalitarian approach, where subordinates anticipate involvement in decision-making and the freedom to publicly share their viewpoints. These differences might cause misunderstandings or confrontations, as UK team members may see the South Korean leadership style as authoritarian, while the manager may consider the UK staff's approach as disrespectful. Hospitality CEOs must navigate between the cultural expectations of their personnel and guests, which may differ significantly</w:t>
      </w:r>
      <w:r w:rsidR="00F6523E" w:rsidRPr="0075420C">
        <w:rPr>
          <w:rFonts w:ascii="Arial" w:eastAsia="Times New Roman" w:hAnsi="Arial" w:cs="Arial"/>
          <w:kern w:val="0"/>
          <w:sz w:val="24"/>
          <w:szCs w:val="24"/>
          <w:lang w:eastAsia="en-GB"/>
          <w14:ligatures w14:val="none"/>
        </w:rPr>
        <w:t xml:space="preserve"> </w:t>
      </w:r>
      <w:r w:rsidR="00F6523E" w:rsidRPr="0075420C">
        <w:rPr>
          <w:rFonts w:ascii="Arial" w:eastAsia="Times New Roman" w:hAnsi="Arial" w:cs="Arial"/>
          <w:color w:val="2C3E50"/>
          <w:kern w:val="0"/>
          <w:sz w:val="24"/>
          <w:szCs w:val="24"/>
          <w:lang w:eastAsia="en-GB"/>
          <w14:ligatures w14:val="none"/>
        </w:rPr>
        <w:t>(</w:t>
      </w:r>
      <w:proofErr w:type="spellStart"/>
      <w:r w:rsidR="00F6523E" w:rsidRPr="0075420C">
        <w:rPr>
          <w:rFonts w:ascii="Arial" w:eastAsia="Times New Roman" w:hAnsi="Arial" w:cs="Arial"/>
          <w:color w:val="2C3E50"/>
          <w:kern w:val="0"/>
          <w:sz w:val="24"/>
          <w:szCs w:val="24"/>
          <w:lang w:eastAsia="en-GB"/>
          <w14:ligatures w14:val="none"/>
        </w:rPr>
        <w:t>Asialink</w:t>
      </w:r>
      <w:proofErr w:type="spellEnd"/>
      <w:r w:rsidR="00F6523E" w:rsidRPr="0075420C">
        <w:rPr>
          <w:rFonts w:ascii="Arial" w:eastAsia="Times New Roman" w:hAnsi="Arial" w:cs="Arial"/>
          <w:color w:val="2C3E50"/>
          <w:kern w:val="0"/>
          <w:sz w:val="24"/>
          <w:szCs w:val="24"/>
          <w:lang w:eastAsia="en-GB"/>
          <w14:ligatures w14:val="none"/>
        </w:rPr>
        <w:t xml:space="preserve"> Business, 2018). </w:t>
      </w:r>
      <w:r w:rsidRPr="0075420C">
        <w:rPr>
          <w:rFonts w:ascii="Arial" w:eastAsia="Times New Roman" w:hAnsi="Arial" w:cs="Arial"/>
          <w:kern w:val="0"/>
          <w:sz w:val="24"/>
          <w:szCs w:val="24"/>
          <w:lang w:eastAsia="en-GB"/>
          <w14:ligatures w14:val="none"/>
        </w:rPr>
        <w:t xml:space="preserve"> Leaders must possess cultural agility to navigate situations when guest interactions deemed polite in one culture may be seen as intrusive or informal in </w:t>
      </w:r>
      <w:r w:rsidR="00F6523E" w:rsidRPr="0075420C">
        <w:rPr>
          <w:rFonts w:ascii="Arial" w:eastAsia="Times New Roman" w:hAnsi="Arial" w:cs="Arial"/>
          <w:kern w:val="0"/>
          <w:sz w:val="24"/>
          <w:szCs w:val="24"/>
          <w:lang w:eastAsia="en-GB"/>
          <w14:ligatures w14:val="none"/>
        </w:rPr>
        <w:t>another.</w:t>
      </w:r>
      <w:r w:rsidRPr="0075420C">
        <w:rPr>
          <w:rFonts w:ascii="Arial" w:eastAsia="Times New Roman" w:hAnsi="Arial" w:cs="Arial"/>
          <w:kern w:val="0"/>
          <w:sz w:val="24"/>
          <w:szCs w:val="24"/>
          <w:lang w:eastAsia="en-GB"/>
          <w14:ligatures w14:val="none"/>
        </w:rPr>
        <w:t xml:space="preserve"> </w:t>
      </w:r>
    </w:p>
    <w:p w14:paraId="4FEA9908" w14:textId="77777777" w:rsidR="00310C9B" w:rsidRPr="0075420C" w:rsidRDefault="00310C9B" w:rsidP="0075420C">
      <w:pPr>
        <w:spacing w:after="240" w:line="360" w:lineRule="auto"/>
        <w:jc w:val="both"/>
        <w:rPr>
          <w:rFonts w:ascii="Arial" w:eastAsia="Times New Roman" w:hAnsi="Arial" w:cs="Arial"/>
          <w:kern w:val="0"/>
          <w:sz w:val="24"/>
          <w:szCs w:val="24"/>
          <w:lang w:eastAsia="en-GB"/>
          <w14:ligatures w14:val="none"/>
        </w:rPr>
      </w:pPr>
    </w:p>
    <w:p w14:paraId="1E49ED07" w14:textId="599C6208" w:rsidR="00310C9B" w:rsidRPr="0075420C" w:rsidRDefault="00310C9B" w:rsidP="0075420C">
      <w:pPr>
        <w:pStyle w:val="ListParagraph"/>
        <w:numPr>
          <w:ilvl w:val="0"/>
          <w:numId w:val="1"/>
        </w:numPr>
        <w:spacing w:after="240" w:line="360" w:lineRule="auto"/>
        <w:jc w:val="both"/>
        <w:rPr>
          <w:rFonts w:ascii="Arial" w:eastAsia="Times New Roman" w:hAnsi="Arial" w:cs="Arial"/>
          <w:b/>
          <w:bCs/>
          <w:kern w:val="0"/>
          <w:sz w:val="24"/>
          <w:szCs w:val="24"/>
          <w:lang w:eastAsia="en-GB"/>
          <w14:ligatures w14:val="none"/>
        </w:rPr>
      </w:pPr>
      <w:r w:rsidRPr="0075420C">
        <w:rPr>
          <w:rFonts w:ascii="Arial" w:eastAsia="Times New Roman" w:hAnsi="Arial" w:cs="Arial"/>
          <w:b/>
          <w:bCs/>
          <w:kern w:val="0"/>
          <w:sz w:val="24"/>
          <w:szCs w:val="24"/>
          <w:lang w:eastAsia="en-GB"/>
          <w14:ligatures w14:val="none"/>
        </w:rPr>
        <w:t>Conclusion</w:t>
      </w:r>
    </w:p>
    <w:p w14:paraId="29EB70FE" w14:textId="4B74F5C4" w:rsidR="00310C9B" w:rsidRPr="0075420C" w:rsidRDefault="00310C9B" w:rsidP="0075420C">
      <w:pPr>
        <w:spacing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To conclude, successful intercultural leadership at Inclusivity Hotel &amp; Spa requires a sophisticated approach that integrates and balances the unique cultural characteristics of South Korean and British workforce. Cultural competency training and open communication are crucial for creating an inclusive environment, improving teamwork, and providing excellent hospitality services to a diverse customer.</w:t>
      </w:r>
    </w:p>
    <w:p w14:paraId="09081646" w14:textId="77777777" w:rsidR="00310C9B" w:rsidRPr="0075420C" w:rsidRDefault="00310C9B" w:rsidP="0075420C">
      <w:pPr>
        <w:spacing w:after="240" w:line="360" w:lineRule="auto"/>
        <w:jc w:val="both"/>
        <w:rPr>
          <w:rFonts w:ascii="Arial" w:eastAsia="Times New Roman" w:hAnsi="Arial" w:cs="Arial"/>
          <w:kern w:val="0"/>
          <w:sz w:val="24"/>
          <w:szCs w:val="24"/>
          <w:lang w:eastAsia="en-GB"/>
          <w14:ligatures w14:val="none"/>
        </w:rPr>
      </w:pPr>
    </w:p>
    <w:p w14:paraId="5D33AD60" w14:textId="7DEC81C3" w:rsidR="00310C9B" w:rsidRPr="0075420C" w:rsidRDefault="00310C9B" w:rsidP="0075420C">
      <w:pPr>
        <w:pStyle w:val="ListParagraph"/>
        <w:numPr>
          <w:ilvl w:val="0"/>
          <w:numId w:val="1"/>
        </w:numPr>
        <w:spacing w:after="240" w:line="360" w:lineRule="auto"/>
        <w:jc w:val="both"/>
        <w:rPr>
          <w:rFonts w:ascii="Arial" w:eastAsia="Times New Roman" w:hAnsi="Arial" w:cs="Arial"/>
          <w:b/>
          <w:bCs/>
          <w:kern w:val="0"/>
          <w:sz w:val="24"/>
          <w:szCs w:val="24"/>
          <w:lang w:eastAsia="en-GB"/>
          <w14:ligatures w14:val="none"/>
        </w:rPr>
      </w:pPr>
      <w:r w:rsidRPr="0075420C">
        <w:rPr>
          <w:rFonts w:ascii="Arial" w:eastAsia="Times New Roman" w:hAnsi="Arial" w:cs="Arial"/>
          <w:b/>
          <w:bCs/>
          <w:kern w:val="0"/>
          <w:sz w:val="24"/>
          <w:szCs w:val="24"/>
          <w:lang w:eastAsia="en-GB"/>
          <w14:ligatures w14:val="none"/>
        </w:rPr>
        <w:t xml:space="preserve">Recommendations </w:t>
      </w:r>
    </w:p>
    <w:p w14:paraId="547BBDA2" w14:textId="246F70B9" w:rsidR="00310C9B" w:rsidRPr="0075420C" w:rsidRDefault="00310C9B" w:rsidP="0075420C">
      <w:pPr>
        <w:pStyle w:val="ListParagraph"/>
        <w:numPr>
          <w:ilvl w:val="0"/>
          <w:numId w:val="3"/>
        </w:numPr>
        <w:spacing w:after="0"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Intercultural training and a dedication to cultivating an inclusive, culturally sensitive work environment are crucial to address these difficulties. Leaders need to recognise, comprehend, and close cultural divides to foster a cohesive and productive work environment, thereby improving the service quality for visitors of various cultural backgrounds</w:t>
      </w:r>
      <w:r w:rsidR="0075420C" w:rsidRPr="0075420C">
        <w:rPr>
          <w:rFonts w:ascii="Arial" w:eastAsia="Times New Roman" w:hAnsi="Arial" w:cs="Arial"/>
          <w:kern w:val="0"/>
          <w:sz w:val="24"/>
          <w:szCs w:val="24"/>
          <w:lang w:eastAsia="en-GB"/>
          <w14:ligatures w14:val="none"/>
        </w:rPr>
        <w:t xml:space="preserve"> (</w:t>
      </w:r>
      <w:proofErr w:type="spellStart"/>
      <w:r w:rsidR="0075420C" w:rsidRPr="0075420C">
        <w:rPr>
          <w:rFonts w:ascii="Arial" w:eastAsia="Times New Roman" w:hAnsi="Arial" w:cs="Arial"/>
          <w:kern w:val="0"/>
          <w:sz w:val="24"/>
          <w:szCs w:val="24"/>
          <w:lang w:eastAsia="en-GB"/>
          <w14:ligatures w14:val="none"/>
        </w:rPr>
        <w:t>Deresky</w:t>
      </w:r>
      <w:proofErr w:type="spellEnd"/>
      <w:r w:rsidR="0075420C" w:rsidRPr="0075420C">
        <w:rPr>
          <w:rFonts w:ascii="Arial" w:eastAsia="Times New Roman" w:hAnsi="Arial" w:cs="Arial"/>
          <w:kern w:val="0"/>
          <w:sz w:val="24"/>
          <w:szCs w:val="24"/>
          <w:lang w:eastAsia="en-GB"/>
          <w14:ligatures w14:val="none"/>
        </w:rPr>
        <w:t>, 2017).</w:t>
      </w:r>
    </w:p>
    <w:p w14:paraId="6EBEDE77" w14:textId="59908331" w:rsidR="001D5A29" w:rsidRPr="0075420C" w:rsidRDefault="001D5A29" w:rsidP="0075420C">
      <w:pPr>
        <w:pStyle w:val="ListParagraph"/>
        <w:numPr>
          <w:ilvl w:val="0"/>
          <w:numId w:val="3"/>
        </w:numPr>
        <w:spacing w:after="240"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 xml:space="preserve">Implement routine cross-cultural communication training to improve comprehension and minimise misunderstandings, promoting a cooperative atmosphere that values other cultural viewpoints </w:t>
      </w:r>
      <w:r w:rsidR="0075420C" w:rsidRPr="0075420C">
        <w:rPr>
          <w:rFonts w:ascii="Arial" w:eastAsia="Times New Roman" w:hAnsi="Arial" w:cs="Arial"/>
          <w:kern w:val="0"/>
          <w:sz w:val="24"/>
          <w:szCs w:val="24"/>
          <w:lang w:eastAsia="en-GB"/>
          <w14:ligatures w14:val="none"/>
        </w:rPr>
        <w:t>as suggested by (</w:t>
      </w:r>
      <w:r w:rsidR="0075420C" w:rsidRPr="0075420C">
        <w:rPr>
          <w:rFonts w:ascii="Arial" w:hAnsi="Arial" w:cs="Arial"/>
          <w:sz w:val="24"/>
          <w:szCs w:val="24"/>
        </w:rPr>
        <w:t xml:space="preserve">Abramson and Moran, (2018). </w:t>
      </w:r>
      <w:r w:rsidRPr="0075420C">
        <w:rPr>
          <w:rFonts w:ascii="Arial" w:eastAsia="Times New Roman" w:hAnsi="Arial" w:cs="Arial"/>
          <w:kern w:val="0"/>
          <w:sz w:val="24"/>
          <w:szCs w:val="24"/>
          <w:lang w:eastAsia="en-GB"/>
          <w14:ligatures w14:val="none"/>
        </w:rPr>
        <w:t xml:space="preserve"> </w:t>
      </w:r>
    </w:p>
    <w:p w14:paraId="4672BB51" w14:textId="77777777" w:rsidR="001D5A29" w:rsidRPr="0075420C" w:rsidRDefault="001D5A29" w:rsidP="0075420C">
      <w:pPr>
        <w:pStyle w:val="ListParagraph"/>
        <w:numPr>
          <w:ilvl w:val="0"/>
          <w:numId w:val="3"/>
        </w:numPr>
        <w:spacing w:after="0" w:line="360" w:lineRule="auto"/>
        <w:jc w:val="both"/>
        <w:rPr>
          <w:rFonts w:ascii="Arial" w:eastAsia="Times New Roman" w:hAnsi="Arial" w:cs="Arial"/>
          <w:kern w:val="0"/>
          <w:sz w:val="24"/>
          <w:szCs w:val="24"/>
          <w:lang w:eastAsia="en-GB"/>
          <w14:ligatures w14:val="none"/>
        </w:rPr>
      </w:pPr>
      <w:r w:rsidRPr="0075420C">
        <w:rPr>
          <w:rFonts w:ascii="Arial" w:eastAsia="Times New Roman" w:hAnsi="Arial" w:cs="Arial"/>
          <w:kern w:val="0"/>
          <w:sz w:val="24"/>
          <w:szCs w:val="24"/>
          <w:lang w:eastAsia="en-GB"/>
          <w14:ligatures w14:val="none"/>
        </w:rPr>
        <w:t>Implement a mentorship programme that pairs UK with South Korean staff to promote mutual understanding and facilitate knowledge sharing regarding cultural expectations and professional practices.</w:t>
      </w:r>
    </w:p>
    <w:p w14:paraId="782B1425" w14:textId="77777777" w:rsidR="00310C9B" w:rsidRPr="00310C9B" w:rsidRDefault="00310C9B" w:rsidP="001D5A29">
      <w:pPr>
        <w:pStyle w:val="ListParagraph"/>
        <w:spacing w:after="240" w:line="360" w:lineRule="auto"/>
        <w:jc w:val="both"/>
        <w:rPr>
          <w:rFonts w:ascii="Arial" w:eastAsia="Times New Roman" w:hAnsi="Arial" w:cs="Arial"/>
          <w:kern w:val="0"/>
          <w:sz w:val="24"/>
          <w:szCs w:val="24"/>
          <w:lang w:eastAsia="en-GB"/>
          <w14:ligatures w14:val="none"/>
        </w:rPr>
      </w:pPr>
    </w:p>
    <w:p w14:paraId="13F6E53F" w14:textId="77777777" w:rsidR="008D2BA8" w:rsidRDefault="008D2BA8" w:rsidP="00C35A18">
      <w:pPr>
        <w:spacing w:line="360" w:lineRule="auto"/>
        <w:jc w:val="both"/>
        <w:rPr>
          <w:rFonts w:ascii="Arial" w:hAnsi="Arial" w:cs="Arial"/>
          <w:b/>
          <w:bCs/>
          <w:sz w:val="24"/>
          <w:szCs w:val="24"/>
        </w:rPr>
      </w:pPr>
    </w:p>
    <w:p w14:paraId="000DF319" w14:textId="77777777" w:rsidR="00A56FF2" w:rsidRDefault="00A56FF2" w:rsidP="00C35A18">
      <w:pPr>
        <w:spacing w:line="360" w:lineRule="auto"/>
        <w:jc w:val="both"/>
        <w:rPr>
          <w:rFonts w:ascii="Arial" w:hAnsi="Arial" w:cs="Arial"/>
          <w:b/>
          <w:bCs/>
          <w:sz w:val="24"/>
          <w:szCs w:val="24"/>
        </w:rPr>
      </w:pPr>
    </w:p>
    <w:p w14:paraId="0528F736" w14:textId="77777777" w:rsidR="00A56FF2" w:rsidRDefault="00A56FF2" w:rsidP="00C35A18">
      <w:pPr>
        <w:spacing w:line="360" w:lineRule="auto"/>
        <w:jc w:val="both"/>
        <w:rPr>
          <w:rFonts w:ascii="Arial" w:hAnsi="Arial" w:cs="Arial"/>
          <w:b/>
          <w:bCs/>
          <w:sz w:val="24"/>
          <w:szCs w:val="24"/>
        </w:rPr>
      </w:pPr>
    </w:p>
    <w:p w14:paraId="151672E3" w14:textId="77777777" w:rsidR="00310C9B" w:rsidRDefault="00310C9B" w:rsidP="00C35A18">
      <w:pPr>
        <w:spacing w:line="360" w:lineRule="auto"/>
        <w:jc w:val="both"/>
        <w:rPr>
          <w:rFonts w:ascii="Arial" w:hAnsi="Arial" w:cs="Arial"/>
          <w:b/>
          <w:bCs/>
          <w:sz w:val="24"/>
          <w:szCs w:val="24"/>
        </w:rPr>
      </w:pPr>
    </w:p>
    <w:p w14:paraId="2568AD19" w14:textId="77777777" w:rsidR="00310C9B" w:rsidRDefault="00310C9B" w:rsidP="00C35A18">
      <w:pPr>
        <w:spacing w:line="360" w:lineRule="auto"/>
        <w:jc w:val="both"/>
        <w:rPr>
          <w:rFonts w:ascii="Arial" w:hAnsi="Arial" w:cs="Arial"/>
          <w:b/>
          <w:bCs/>
          <w:sz w:val="24"/>
          <w:szCs w:val="24"/>
        </w:rPr>
      </w:pPr>
    </w:p>
    <w:p w14:paraId="17C58D3B" w14:textId="77777777" w:rsidR="0075420C" w:rsidRDefault="0075420C" w:rsidP="00C35A18">
      <w:pPr>
        <w:spacing w:line="360" w:lineRule="auto"/>
        <w:jc w:val="both"/>
        <w:rPr>
          <w:rFonts w:ascii="Arial" w:hAnsi="Arial" w:cs="Arial"/>
          <w:b/>
          <w:bCs/>
          <w:sz w:val="24"/>
          <w:szCs w:val="24"/>
        </w:rPr>
      </w:pPr>
    </w:p>
    <w:p w14:paraId="5D14F7E6" w14:textId="77777777" w:rsidR="0075420C" w:rsidRDefault="0075420C" w:rsidP="00C35A18">
      <w:pPr>
        <w:spacing w:line="360" w:lineRule="auto"/>
        <w:jc w:val="both"/>
        <w:rPr>
          <w:rFonts w:ascii="Arial" w:hAnsi="Arial" w:cs="Arial"/>
          <w:b/>
          <w:bCs/>
          <w:sz w:val="24"/>
          <w:szCs w:val="24"/>
        </w:rPr>
      </w:pPr>
    </w:p>
    <w:p w14:paraId="0820028F" w14:textId="2E4D5349" w:rsidR="00310C9B" w:rsidRPr="00310C9B" w:rsidRDefault="00310C9B" w:rsidP="00310C9B">
      <w:pPr>
        <w:pStyle w:val="ListParagraph"/>
        <w:numPr>
          <w:ilvl w:val="0"/>
          <w:numId w:val="1"/>
        </w:numPr>
        <w:spacing w:line="360" w:lineRule="auto"/>
        <w:jc w:val="both"/>
        <w:rPr>
          <w:rFonts w:ascii="Arial" w:hAnsi="Arial" w:cs="Arial"/>
          <w:b/>
          <w:bCs/>
          <w:sz w:val="24"/>
          <w:szCs w:val="24"/>
        </w:rPr>
      </w:pPr>
      <w:r w:rsidRPr="00310C9B">
        <w:rPr>
          <w:rFonts w:ascii="Arial" w:hAnsi="Arial" w:cs="Arial"/>
          <w:b/>
          <w:bCs/>
          <w:sz w:val="24"/>
          <w:szCs w:val="24"/>
        </w:rPr>
        <w:t>References</w:t>
      </w:r>
    </w:p>
    <w:p w14:paraId="04A41C69" w14:textId="77777777" w:rsidR="0075420C" w:rsidRPr="0075420C" w:rsidRDefault="0075420C" w:rsidP="0075420C">
      <w:pPr>
        <w:pStyle w:val="NormalWeb"/>
        <w:spacing w:before="0" w:beforeAutospacing="0" w:after="0" w:afterAutospacing="0" w:line="360" w:lineRule="auto"/>
        <w:jc w:val="both"/>
        <w:rPr>
          <w:rFonts w:ascii="Arial" w:hAnsi="Arial" w:cs="Arial"/>
        </w:rPr>
      </w:pPr>
      <w:r w:rsidRPr="0075420C">
        <w:rPr>
          <w:rFonts w:ascii="Arial" w:hAnsi="Arial" w:cs="Arial"/>
        </w:rPr>
        <w:t xml:space="preserve">Abramson, N.R. and Moran, R. (2018) Managing Cultural Differences: Global Leadership for the 21st Century. 10th Ed. Abingdon: Routledge. </w:t>
      </w:r>
    </w:p>
    <w:p w14:paraId="5FDD6465" w14:textId="77777777" w:rsidR="0075420C" w:rsidRPr="0075420C" w:rsidRDefault="0075420C" w:rsidP="0075420C">
      <w:pPr>
        <w:pStyle w:val="NormalWeb"/>
        <w:spacing w:before="0" w:beforeAutospacing="0" w:after="0" w:afterAutospacing="0" w:line="360" w:lineRule="auto"/>
        <w:jc w:val="both"/>
        <w:rPr>
          <w:rFonts w:ascii="Arial" w:hAnsi="Arial" w:cs="Arial"/>
        </w:rPr>
      </w:pPr>
    </w:p>
    <w:p w14:paraId="0CB12EAA" w14:textId="26E2A4EA" w:rsidR="00F6523E" w:rsidRPr="0075420C" w:rsidRDefault="00F6523E" w:rsidP="0075420C">
      <w:pPr>
        <w:pStyle w:val="NormalWeb"/>
        <w:spacing w:before="0" w:beforeAutospacing="0" w:after="0" w:afterAutospacing="0" w:line="360" w:lineRule="auto"/>
        <w:jc w:val="both"/>
        <w:rPr>
          <w:rFonts w:ascii="Arial" w:hAnsi="Arial" w:cs="Arial"/>
        </w:rPr>
      </w:pPr>
      <w:proofErr w:type="spellStart"/>
      <w:r w:rsidRPr="0075420C">
        <w:rPr>
          <w:rFonts w:ascii="Arial" w:hAnsi="Arial" w:cs="Arial"/>
        </w:rPr>
        <w:t>Asialink</w:t>
      </w:r>
      <w:proofErr w:type="spellEnd"/>
      <w:r w:rsidRPr="0075420C">
        <w:rPr>
          <w:rFonts w:ascii="Arial" w:hAnsi="Arial" w:cs="Arial"/>
        </w:rPr>
        <w:t xml:space="preserve"> Business (2018). </w:t>
      </w:r>
      <w:r w:rsidRPr="0075420C">
        <w:rPr>
          <w:rFonts w:ascii="Arial" w:hAnsi="Arial" w:cs="Arial"/>
          <w:i/>
          <w:iCs/>
        </w:rPr>
        <w:t>Korean business culture and etiquette</w:t>
      </w:r>
      <w:r w:rsidRPr="0075420C">
        <w:rPr>
          <w:rFonts w:ascii="Arial" w:hAnsi="Arial" w:cs="Arial"/>
        </w:rPr>
        <w:t xml:space="preserve">. [online] </w:t>
      </w:r>
      <w:proofErr w:type="spellStart"/>
      <w:r w:rsidRPr="0075420C">
        <w:rPr>
          <w:rFonts w:ascii="Arial" w:hAnsi="Arial" w:cs="Arial"/>
        </w:rPr>
        <w:t>Asialink</w:t>
      </w:r>
      <w:proofErr w:type="spellEnd"/>
      <w:r w:rsidRPr="0075420C">
        <w:rPr>
          <w:rFonts w:ascii="Arial" w:hAnsi="Arial" w:cs="Arial"/>
        </w:rPr>
        <w:t xml:space="preserve"> Business. Available at: </w:t>
      </w:r>
      <w:hyperlink r:id="rId10" w:history="1">
        <w:r w:rsidRPr="0075420C">
          <w:rPr>
            <w:rStyle w:val="Hyperlink"/>
            <w:rFonts w:ascii="Arial" w:hAnsi="Arial" w:cs="Arial"/>
            <w:color w:val="auto"/>
          </w:rPr>
          <w:t>https://asialinkbusiness.com.au/republic-of-korea/conducting-business-in-korea/korean-business-culture-and-etiquette?doNothing=1</w:t>
        </w:r>
      </w:hyperlink>
      <w:r w:rsidRPr="0075420C">
        <w:rPr>
          <w:rFonts w:ascii="Arial" w:hAnsi="Arial" w:cs="Arial"/>
        </w:rPr>
        <w:t>.</w:t>
      </w:r>
    </w:p>
    <w:p w14:paraId="2D0F5CBD" w14:textId="77777777" w:rsidR="00F6523E" w:rsidRPr="0075420C" w:rsidRDefault="00F6523E" w:rsidP="0075420C">
      <w:pPr>
        <w:pStyle w:val="NormalWeb"/>
        <w:spacing w:before="0" w:beforeAutospacing="0" w:after="0" w:afterAutospacing="0" w:line="360" w:lineRule="auto"/>
        <w:jc w:val="both"/>
        <w:rPr>
          <w:rFonts w:ascii="Arial" w:hAnsi="Arial" w:cs="Arial"/>
        </w:rPr>
      </w:pPr>
    </w:p>
    <w:p w14:paraId="208C7CEA" w14:textId="77777777" w:rsidR="001D5A29" w:rsidRPr="0075420C" w:rsidRDefault="001D5A29" w:rsidP="0075420C">
      <w:pPr>
        <w:pStyle w:val="NormalWeb"/>
        <w:spacing w:before="0" w:beforeAutospacing="0" w:after="0" w:afterAutospacing="0" w:line="360" w:lineRule="auto"/>
        <w:jc w:val="both"/>
        <w:rPr>
          <w:rFonts w:ascii="Arial" w:hAnsi="Arial" w:cs="Arial"/>
        </w:rPr>
      </w:pPr>
      <w:r w:rsidRPr="0075420C">
        <w:rPr>
          <w:rFonts w:ascii="Arial" w:hAnsi="Arial" w:cs="Arial"/>
        </w:rPr>
        <w:t xml:space="preserve">Christiansen, B., Branch, J.D. and </w:t>
      </w:r>
      <w:proofErr w:type="spellStart"/>
      <w:r w:rsidRPr="0075420C">
        <w:rPr>
          <w:rFonts w:ascii="Arial" w:hAnsi="Arial" w:cs="Arial"/>
        </w:rPr>
        <w:t>Karmowska</w:t>
      </w:r>
      <w:proofErr w:type="spellEnd"/>
      <w:r w:rsidRPr="0075420C">
        <w:rPr>
          <w:rFonts w:ascii="Arial" w:hAnsi="Arial" w:cs="Arial"/>
        </w:rPr>
        <w:t>, J. (2020) Cultural Factors and Performance in 21st Century Businesses. Hershey : IGI Global.</w:t>
      </w:r>
    </w:p>
    <w:p w14:paraId="6E7CA429" w14:textId="77777777" w:rsidR="0075420C" w:rsidRPr="0075420C" w:rsidRDefault="0075420C" w:rsidP="0075420C">
      <w:pPr>
        <w:pStyle w:val="NormalWeb"/>
        <w:spacing w:before="0" w:beforeAutospacing="0" w:after="0" w:afterAutospacing="0" w:line="360" w:lineRule="auto"/>
        <w:jc w:val="both"/>
        <w:rPr>
          <w:rFonts w:ascii="Arial" w:hAnsi="Arial" w:cs="Arial"/>
        </w:rPr>
      </w:pPr>
    </w:p>
    <w:p w14:paraId="66E7431C" w14:textId="2451BDEA" w:rsidR="0075420C" w:rsidRPr="0075420C" w:rsidRDefault="0075420C" w:rsidP="0075420C">
      <w:pPr>
        <w:pStyle w:val="NormalWeb"/>
        <w:spacing w:before="0" w:beforeAutospacing="0" w:after="0" w:afterAutospacing="0" w:line="360" w:lineRule="auto"/>
        <w:jc w:val="both"/>
        <w:rPr>
          <w:rFonts w:ascii="Arial" w:hAnsi="Arial" w:cs="Arial"/>
        </w:rPr>
      </w:pPr>
      <w:proofErr w:type="spellStart"/>
      <w:r w:rsidRPr="0075420C">
        <w:rPr>
          <w:rFonts w:ascii="Arial" w:hAnsi="Arial" w:cs="Arial"/>
        </w:rPr>
        <w:t>Deresky</w:t>
      </w:r>
      <w:proofErr w:type="spellEnd"/>
      <w:r w:rsidRPr="0075420C">
        <w:rPr>
          <w:rFonts w:ascii="Arial" w:hAnsi="Arial" w:cs="Arial"/>
        </w:rPr>
        <w:t>, H. (2017) International Management: Managing Across Borders and Cultures: Text and Cases. 9th Ed. Harlow: Pearson Education Ltd.</w:t>
      </w:r>
    </w:p>
    <w:p w14:paraId="5C8A954B" w14:textId="77777777" w:rsidR="001D5A29" w:rsidRPr="0075420C" w:rsidRDefault="001D5A29" w:rsidP="0075420C">
      <w:pPr>
        <w:pStyle w:val="NormalWeb"/>
        <w:spacing w:before="0" w:beforeAutospacing="0" w:after="0" w:afterAutospacing="0" w:line="360" w:lineRule="auto"/>
        <w:jc w:val="both"/>
        <w:rPr>
          <w:rFonts w:ascii="Arial" w:hAnsi="Arial" w:cs="Arial"/>
        </w:rPr>
      </w:pPr>
    </w:p>
    <w:p w14:paraId="1F1977CE" w14:textId="48A0D14F" w:rsidR="00A56FF2" w:rsidRPr="0075420C" w:rsidRDefault="00A56FF2" w:rsidP="0075420C">
      <w:pPr>
        <w:pStyle w:val="NormalWeb"/>
        <w:spacing w:before="0" w:beforeAutospacing="0" w:after="0" w:afterAutospacing="0" w:line="360" w:lineRule="auto"/>
        <w:jc w:val="both"/>
        <w:rPr>
          <w:rFonts w:ascii="Arial" w:hAnsi="Arial" w:cs="Arial"/>
        </w:rPr>
      </w:pPr>
      <w:r w:rsidRPr="0075420C">
        <w:rPr>
          <w:rFonts w:ascii="Arial" w:hAnsi="Arial" w:cs="Arial"/>
        </w:rPr>
        <w:t>Globeproject.com. (2020). </w:t>
      </w:r>
      <w:r w:rsidRPr="0075420C">
        <w:rPr>
          <w:rFonts w:ascii="Arial" w:hAnsi="Arial" w:cs="Arial"/>
          <w:i/>
          <w:iCs/>
        </w:rPr>
        <w:t>South Korea Results - GLOBE Project</w:t>
      </w:r>
      <w:r w:rsidRPr="0075420C">
        <w:rPr>
          <w:rFonts w:ascii="Arial" w:hAnsi="Arial" w:cs="Arial"/>
        </w:rPr>
        <w:t>. [online] Available at: https://globeproject.com/results/countries/KOR%3Fmenu=list.html#list [Accessed 19 Feb. 2024].</w:t>
      </w:r>
    </w:p>
    <w:p w14:paraId="2EADA041" w14:textId="77777777" w:rsidR="001D5A29" w:rsidRPr="0075420C" w:rsidRDefault="001D5A29" w:rsidP="0075420C">
      <w:pPr>
        <w:pStyle w:val="NormalWeb"/>
        <w:spacing w:before="0" w:beforeAutospacing="0" w:after="0" w:afterAutospacing="0" w:line="360" w:lineRule="auto"/>
        <w:jc w:val="both"/>
        <w:rPr>
          <w:rFonts w:ascii="Arial" w:hAnsi="Arial" w:cs="Arial"/>
        </w:rPr>
      </w:pPr>
    </w:p>
    <w:p w14:paraId="5B370A2B" w14:textId="06FC29BD" w:rsidR="001D5A29" w:rsidRPr="0075420C" w:rsidRDefault="001D5A29" w:rsidP="0075420C">
      <w:pPr>
        <w:pStyle w:val="NormalWeb"/>
        <w:spacing w:before="0" w:beforeAutospacing="0" w:after="0" w:afterAutospacing="0" w:line="360" w:lineRule="auto"/>
        <w:jc w:val="both"/>
        <w:rPr>
          <w:rFonts w:ascii="Arial" w:hAnsi="Arial" w:cs="Arial"/>
        </w:rPr>
      </w:pPr>
      <w:proofErr w:type="spellStart"/>
      <w:r w:rsidRPr="0075420C">
        <w:rPr>
          <w:rFonts w:ascii="Arial" w:hAnsi="Arial" w:cs="Arial"/>
        </w:rPr>
        <w:t>Gu</w:t>
      </w:r>
      <w:proofErr w:type="spellEnd"/>
      <w:r w:rsidRPr="0075420C">
        <w:rPr>
          <w:rFonts w:ascii="Arial" w:hAnsi="Arial" w:cs="Arial"/>
        </w:rPr>
        <w:t xml:space="preserve">, M., Li Tan, J.H., Amin, M., </w:t>
      </w:r>
      <w:proofErr w:type="spellStart"/>
      <w:r w:rsidRPr="0075420C">
        <w:rPr>
          <w:rFonts w:ascii="Arial" w:hAnsi="Arial" w:cs="Arial"/>
        </w:rPr>
        <w:t>Mostafiz</w:t>
      </w:r>
      <w:proofErr w:type="spellEnd"/>
      <w:r w:rsidRPr="0075420C">
        <w:rPr>
          <w:rFonts w:ascii="Arial" w:hAnsi="Arial" w:cs="Arial"/>
        </w:rPr>
        <w:t xml:space="preserve">, M.I. and </w:t>
      </w:r>
      <w:proofErr w:type="spellStart"/>
      <w:r w:rsidRPr="0075420C">
        <w:rPr>
          <w:rFonts w:ascii="Arial" w:hAnsi="Arial" w:cs="Arial"/>
        </w:rPr>
        <w:t>Yeoh</w:t>
      </w:r>
      <w:proofErr w:type="spellEnd"/>
      <w:r w:rsidRPr="0075420C">
        <w:rPr>
          <w:rFonts w:ascii="Arial" w:hAnsi="Arial" w:cs="Arial"/>
        </w:rPr>
        <w:t>, K.K. (2021). Revisiting the moderating role of culture between job characteristics and job satisfaction: a multilevel analysis of 33 countries. </w:t>
      </w:r>
      <w:r w:rsidRPr="0075420C">
        <w:rPr>
          <w:rFonts w:ascii="Arial" w:hAnsi="Arial" w:cs="Arial"/>
          <w:i/>
          <w:iCs/>
        </w:rPr>
        <w:t>Employee Relations: The International Journal</w:t>
      </w:r>
      <w:r w:rsidRPr="0075420C">
        <w:rPr>
          <w:rFonts w:ascii="Arial" w:hAnsi="Arial" w:cs="Arial"/>
        </w:rPr>
        <w:t xml:space="preserve">, ahead-of-print(ahead-of-print). </w:t>
      </w:r>
      <w:proofErr w:type="spellStart"/>
      <w:r w:rsidRPr="0075420C">
        <w:rPr>
          <w:rFonts w:ascii="Arial" w:hAnsi="Arial" w:cs="Arial"/>
        </w:rPr>
        <w:t>doi:https</w:t>
      </w:r>
      <w:proofErr w:type="spellEnd"/>
      <w:r w:rsidRPr="0075420C">
        <w:rPr>
          <w:rFonts w:ascii="Arial" w:hAnsi="Arial" w:cs="Arial"/>
        </w:rPr>
        <w:t>://doi.org/10.1108/er-03-2020-0099.</w:t>
      </w:r>
    </w:p>
    <w:p w14:paraId="308B9802" w14:textId="77777777" w:rsidR="00F6523E" w:rsidRPr="0075420C" w:rsidRDefault="00F6523E" w:rsidP="0075420C">
      <w:pPr>
        <w:pStyle w:val="NormalWeb"/>
        <w:spacing w:before="0" w:beforeAutospacing="0" w:after="0" w:afterAutospacing="0" w:line="360" w:lineRule="auto"/>
        <w:jc w:val="both"/>
        <w:rPr>
          <w:rFonts w:ascii="Arial" w:hAnsi="Arial" w:cs="Arial"/>
        </w:rPr>
      </w:pPr>
    </w:p>
    <w:p w14:paraId="7854075A" w14:textId="79FFE57D" w:rsidR="00F6523E" w:rsidRPr="0075420C" w:rsidRDefault="00F6523E" w:rsidP="0075420C">
      <w:pPr>
        <w:pStyle w:val="NormalWeb"/>
        <w:spacing w:before="0" w:beforeAutospacing="0" w:after="0" w:afterAutospacing="0" w:line="360" w:lineRule="auto"/>
        <w:jc w:val="both"/>
        <w:rPr>
          <w:rFonts w:ascii="Arial" w:hAnsi="Arial" w:cs="Arial"/>
        </w:rPr>
      </w:pPr>
      <w:r w:rsidRPr="0075420C">
        <w:rPr>
          <w:rFonts w:ascii="Arial" w:hAnsi="Arial" w:cs="Arial"/>
        </w:rPr>
        <w:t xml:space="preserve">Hampden-Turner, C. and </w:t>
      </w:r>
      <w:proofErr w:type="spellStart"/>
      <w:r w:rsidRPr="0075420C">
        <w:rPr>
          <w:rFonts w:ascii="Arial" w:hAnsi="Arial" w:cs="Arial"/>
        </w:rPr>
        <w:t>Trompenaars</w:t>
      </w:r>
      <w:proofErr w:type="spellEnd"/>
      <w:r w:rsidRPr="0075420C">
        <w:rPr>
          <w:rFonts w:ascii="Arial" w:hAnsi="Arial" w:cs="Arial"/>
        </w:rPr>
        <w:t>, F. (2020) Riding the Waves of Culture. 4th Ed. London: John Murray Press</w:t>
      </w:r>
    </w:p>
    <w:p w14:paraId="4BDA8A1C" w14:textId="77777777" w:rsidR="001D5A29" w:rsidRPr="0075420C" w:rsidRDefault="001D5A29" w:rsidP="0075420C">
      <w:pPr>
        <w:pStyle w:val="NormalWeb"/>
        <w:spacing w:before="0" w:beforeAutospacing="0" w:after="0" w:afterAutospacing="0" w:line="360" w:lineRule="auto"/>
        <w:jc w:val="both"/>
        <w:rPr>
          <w:rFonts w:ascii="Arial" w:hAnsi="Arial" w:cs="Arial"/>
        </w:rPr>
      </w:pPr>
    </w:p>
    <w:p w14:paraId="55848EFE" w14:textId="14B624DF" w:rsidR="001D5A29" w:rsidRPr="0075420C" w:rsidRDefault="001D5A29" w:rsidP="0075420C">
      <w:pPr>
        <w:pStyle w:val="NormalWeb"/>
        <w:spacing w:before="0" w:beforeAutospacing="0" w:after="0" w:afterAutospacing="0" w:line="360" w:lineRule="auto"/>
        <w:jc w:val="both"/>
        <w:rPr>
          <w:rFonts w:ascii="Arial" w:hAnsi="Arial" w:cs="Arial"/>
        </w:rPr>
      </w:pPr>
      <w:r w:rsidRPr="0075420C">
        <w:rPr>
          <w:rFonts w:ascii="Arial" w:hAnsi="Arial" w:cs="Arial"/>
        </w:rPr>
        <w:t xml:space="preserve">Hofstede, G., Hofstede, G.J. and </w:t>
      </w:r>
      <w:proofErr w:type="spellStart"/>
      <w:r w:rsidRPr="0075420C">
        <w:rPr>
          <w:rFonts w:ascii="Arial" w:hAnsi="Arial" w:cs="Arial"/>
        </w:rPr>
        <w:t>Minkov</w:t>
      </w:r>
      <w:proofErr w:type="spellEnd"/>
      <w:r w:rsidRPr="0075420C">
        <w:rPr>
          <w:rFonts w:ascii="Arial" w:hAnsi="Arial" w:cs="Arial"/>
        </w:rPr>
        <w:t>, M. (2010) Cultures and organizations: software of the mind. 3rd Ed. New York: McGraw-Hill.</w:t>
      </w:r>
    </w:p>
    <w:p w14:paraId="67473171" w14:textId="77777777" w:rsidR="00A56FF2" w:rsidRPr="0075420C" w:rsidRDefault="00A56FF2" w:rsidP="0075420C">
      <w:pPr>
        <w:pStyle w:val="NormalWeb"/>
        <w:spacing w:before="0" w:beforeAutospacing="0" w:after="0" w:afterAutospacing="0" w:line="360" w:lineRule="auto"/>
        <w:jc w:val="both"/>
        <w:rPr>
          <w:rFonts w:ascii="Arial" w:hAnsi="Arial" w:cs="Arial"/>
        </w:rPr>
      </w:pPr>
    </w:p>
    <w:p w14:paraId="0DD0B25F" w14:textId="5A5DA4AE" w:rsidR="00A56FF2" w:rsidRPr="0075420C" w:rsidRDefault="00A56FF2" w:rsidP="0075420C">
      <w:pPr>
        <w:pStyle w:val="NormalWeb"/>
        <w:spacing w:before="0" w:beforeAutospacing="0" w:after="0" w:afterAutospacing="0" w:line="360" w:lineRule="auto"/>
        <w:jc w:val="both"/>
        <w:rPr>
          <w:rFonts w:ascii="Arial" w:hAnsi="Arial" w:cs="Arial"/>
        </w:rPr>
      </w:pPr>
      <w:r w:rsidRPr="0075420C">
        <w:rPr>
          <w:rFonts w:ascii="Arial" w:hAnsi="Arial" w:cs="Arial"/>
        </w:rPr>
        <w:t xml:space="preserve">Hofstede Insights (2024). </w:t>
      </w:r>
      <w:r w:rsidRPr="0075420C">
        <w:rPr>
          <w:rFonts w:ascii="Arial" w:hAnsi="Arial" w:cs="Arial"/>
          <w:i/>
          <w:iCs/>
        </w:rPr>
        <w:t>Country comparison tool</w:t>
      </w:r>
      <w:r w:rsidRPr="0075420C">
        <w:rPr>
          <w:rFonts w:ascii="Arial" w:hAnsi="Arial" w:cs="Arial"/>
        </w:rPr>
        <w:t xml:space="preserve">. [online] Available at: </w:t>
      </w:r>
      <w:hyperlink r:id="rId11" w:history="1">
        <w:r w:rsidR="00F6523E" w:rsidRPr="0075420C">
          <w:rPr>
            <w:rStyle w:val="Hyperlink"/>
            <w:rFonts w:ascii="Arial" w:hAnsi="Arial" w:cs="Arial"/>
            <w:color w:val="auto"/>
          </w:rPr>
          <w:t>https://www.hofstede-insights.com/country-comparison-tool?countries=south+korea%2Cunited+kingdom</w:t>
        </w:r>
      </w:hyperlink>
      <w:r w:rsidRPr="0075420C">
        <w:rPr>
          <w:rFonts w:ascii="Arial" w:hAnsi="Arial" w:cs="Arial"/>
        </w:rPr>
        <w:t>.</w:t>
      </w:r>
    </w:p>
    <w:p w14:paraId="7232057C" w14:textId="77777777" w:rsidR="00F6523E" w:rsidRPr="0075420C" w:rsidRDefault="00F6523E" w:rsidP="0075420C">
      <w:pPr>
        <w:pStyle w:val="NormalWeb"/>
        <w:spacing w:before="0" w:beforeAutospacing="0" w:after="0" w:afterAutospacing="0" w:line="360" w:lineRule="auto"/>
        <w:jc w:val="both"/>
        <w:rPr>
          <w:rFonts w:ascii="Arial" w:hAnsi="Arial" w:cs="Arial"/>
        </w:rPr>
      </w:pPr>
    </w:p>
    <w:p w14:paraId="75A41611" w14:textId="0EBA2092" w:rsidR="00F6523E" w:rsidRPr="0075420C" w:rsidRDefault="00F6523E" w:rsidP="0075420C">
      <w:pPr>
        <w:pStyle w:val="NormalWeb"/>
        <w:spacing w:before="0" w:beforeAutospacing="0" w:after="0" w:afterAutospacing="0" w:line="360" w:lineRule="auto"/>
        <w:jc w:val="both"/>
        <w:rPr>
          <w:rFonts w:ascii="Arial" w:hAnsi="Arial" w:cs="Arial"/>
        </w:rPr>
      </w:pPr>
      <w:proofErr w:type="spellStart"/>
      <w:r w:rsidRPr="0075420C">
        <w:rPr>
          <w:rFonts w:ascii="Arial" w:hAnsi="Arial" w:cs="Arial"/>
        </w:rPr>
        <w:t>Ribiere</w:t>
      </w:r>
      <w:proofErr w:type="spellEnd"/>
      <w:r w:rsidRPr="0075420C">
        <w:rPr>
          <w:rFonts w:ascii="Arial" w:hAnsi="Arial" w:cs="Arial"/>
        </w:rPr>
        <w:t>, D.V. (2018). </w:t>
      </w:r>
      <w:r w:rsidRPr="0075420C">
        <w:rPr>
          <w:rFonts w:ascii="Arial" w:hAnsi="Arial" w:cs="Arial"/>
          <w:i/>
          <w:iCs/>
        </w:rPr>
        <w:t>ICMLG 2018 6th International Conference on Management Leadership and Governance</w:t>
      </w:r>
      <w:r w:rsidRPr="0075420C">
        <w:rPr>
          <w:rFonts w:ascii="Arial" w:hAnsi="Arial" w:cs="Arial"/>
        </w:rPr>
        <w:t>. [online] </w:t>
      </w:r>
      <w:r w:rsidRPr="0075420C">
        <w:rPr>
          <w:rFonts w:ascii="Arial" w:hAnsi="Arial" w:cs="Arial"/>
          <w:i/>
          <w:iCs/>
        </w:rPr>
        <w:t>Google Books</w:t>
      </w:r>
      <w:r w:rsidRPr="0075420C">
        <w:rPr>
          <w:rFonts w:ascii="Arial" w:hAnsi="Arial" w:cs="Arial"/>
        </w:rPr>
        <w:t>. Academic Conferences and publishing limited. Available at: https://www.google.co.uk/books/edition/ICMLG_2018_6th_International_Conference/WU9mDwAAQBAJ?hl=en&amp;gbpv=1&amp;dq=5.%09Challenges+of+intercultural+leadership&amp;pg=PA60&amp;printsec=frontcover [Accessed 16 Feb. 2024].</w:t>
      </w:r>
    </w:p>
    <w:p w14:paraId="32EF72A1" w14:textId="77777777" w:rsidR="00F6523E" w:rsidRPr="0075420C" w:rsidRDefault="00F6523E" w:rsidP="0075420C">
      <w:pPr>
        <w:pStyle w:val="NormalWeb"/>
        <w:spacing w:line="360" w:lineRule="auto"/>
        <w:jc w:val="both"/>
        <w:rPr>
          <w:rFonts w:ascii="Arial" w:hAnsi="Arial" w:cs="Arial"/>
        </w:rPr>
      </w:pPr>
      <w:r w:rsidRPr="0075420C">
        <w:rPr>
          <w:rFonts w:ascii="Arial" w:hAnsi="Arial" w:cs="Arial"/>
        </w:rPr>
        <w:t>‌</w:t>
      </w:r>
    </w:p>
    <w:p w14:paraId="28453203" w14:textId="77777777" w:rsidR="00F6523E" w:rsidRPr="0075420C" w:rsidRDefault="00F6523E" w:rsidP="0075420C">
      <w:pPr>
        <w:pStyle w:val="NormalWeb"/>
        <w:spacing w:before="0" w:beforeAutospacing="0" w:after="0" w:afterAutospacing="0" w:line="360" w:lineRule="auto"/>
        <w:jc w:val="both"/>
        <w:rPr>
          <w:rFonts w:ascii="Arial" w:hAnsi="Arial" w:cs="Arial"/>
        </w:rPr>
      </w:pPr>
    </w:p>
    <w:p w14:paraId="1A578E27" w14:textId="77777777" w:rsidR="00A56FF2" w:rsidRPr="0075420C" w:rsidRDefault="00A56FF2" w:rsidP="0075420C">
      <w:pPr>
        <w:pStyle w:val="NormalWeb"/>
        <w:spacing w:line="360" w:lineRule="auto"/>
        <w:jc w:val="both"/>
        <w:rPr>
          <w:rFonts w:ascii="Arial" w:hAnsi="Arial" w:cs="Arial"/>
        </w:rPr>
      </w:pPr>
      <w:r w:rsidRPr="0075420C">
        <w:rPr>
          <w:rFonts w:ascii="Arial" w:hAnsi="Arial" w:cs="Arial"/>
        </w:rPr>
        <w:t>‌</w:t>
      </w:r>
    </w:p>
    <w:p w14:paraId="19D12E0A" w14:textId="2BF52504" w:rsidR="00724530" w:rsidRDefault="00724530" w:rsidP="00724530">
      <w:pPr>
        <w:rPr>
          <w:b/>
          <w:bCs/>
        </w:rPr>
      </w:pPr>
    </w:p>
    <w:p w14:paraId="08DFFC38" w14:textId="77777777" w:rsidR="00724530" w:rsidRDefault="00724530" w:rsidP="00724530"/>
    <w:p w14:paraId="13F470BA" w14:textId="77777777" w:rsidR="00B151A8" w:rsidRDefault="00B151A8"/>
    <w:sectPr w:rsidR="00B151A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68FC0" w14:textId="77777777" w:rsidR="001509A0" w:rsidRDefault="001509A0" w:rsidP="00724530">
      <w:pPr>
        <w:spacing w:after="0" w:line="240" w:lineRule="auto"/>
      </w:pPr>
      <w:r>
        <w:separator/>
      </w:r>
    </w:p>
  </w:endnote>
  <w:endnote w:type="continuationSeparator" w:id="0">
    <w:p w14:paraId="2BAC9060" w14:textId="77777777" w:rsidR="001509A0" w:rsidRDefault="001509A0" w:rsidP="00724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153856"/>
      <w:docPartObj>
        <w:docPartGallery w:val="Page Numbers (Bottom of Page)"/>
        <w:docPartUnique/>
      </w:docPartObj>
    </w:sdtPr>
    <w:sdtEndPr>
      <w:rPr>
        <w:noProof/>
      </w:rPr>
    </w:sdtEndPr>
    <w:sdtContent>
      <w:p w14:paraId="205E3B5D" w14:textId="6A786F61" w:rsidR="00724530" w:rsidRDefault="007245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4B471F" w14:textId="77777777" w:rsidR="00724530" w:rsidRDefault="00724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F484F" w14:textId="77777777" w:rsidR="001509A0" w:rsidRDefault="001509A0" w:rsidP="00724530">
      <w:pPr>
        <w:spacing w:after="0" w:line="240" w:lineRule="auto"/>
      </w:pPr>
      <w:r>
        <w:separator/>
      </w:r>
    </w:p>
  </w:footnote>
  <w:footnote w:type="continuationSeparator" w:id="0">
    <w:p w14:paraId="1F8F7E6C" w14:textId="77777777" w:rsidR="001509A0" w:rsidRDefault="001509A0" w:rsidP="00724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648B"/>
    <w:multiLevelType w:val="hybridMultilevel"/>
    <w:tmpl w:val="F6E4559C"/>
    <w:lvl w:ilvl="0" w:tplc="9312877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627E0"/>
    <w:multiLevelType w:val="hybridMultilevel"/>
    <w:tmpl w:val="ECAAF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26413E"/>
    <w:multiLevelType w:val="hybridMultilevel"/>
    <w:tmpl w:val="ECAAF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384A5C"/>
    <w:multiLevelType w:val="hybridMultilevel"/>
    <w:tmpl w:val="E136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180583">
    <w:abstractNumId w:val="2"/>
  </w:num>
  <w:num w:numId="2" w16cid:durableId="43647290">
    <w:abstractNumId w:val="1"/>
  </w:num>
  <w:num w:numId="3" w16cid:durableId="1005400375">
    <w:abstractNumId w:val="3"/>
  </w:num>
  <w:num w:numId="4" w16cid:durableId="1525170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530"/>
    <w:rsid w:val="001509A0"/>
    <w:rsid w:val="001758C1"/>
    <w:rsid w:val="001D5A29"/>
    <w:rsid w:val="00310C9B"/>
    <w:rsid w:val="006E42C7"/>
    <w:rsid w:val="00724530"/>
    <w:rsid w:val="0075420C"/>
    <w:rsid w:val="007B0CC3"/>
    <w:rsid w:val="008D2BA8"/>
    <w:rsid w:val="00A56FF2"/>
    <w:rsid w:val="00B151A8"/>
    <w:rsid w:val="00B804E7"/>
    <w:rsid w:val="00C077DE"/>
    <w:rsid w:val="00C35A18"/>
    <w:rsid w:val="00F65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6CF9F"/>
  <w15:chartTrackingRefBased/>
  <w15:docId w15:val="{49C2D225-AB0E-48F5-AA22-4F3F2F63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530"/>
    <w:pPr>
      <w:spacing w:line="254"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24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530"/>
  </w:style>
  <w:style w:type="paragraph" w:styleId="Footer">
    <w:name w:val="footer"/>
    <w:basedOn w:val="Normal"/>
    <w:link w:val="FooterChar"/>
    <w:uiPriority w:val="99"/>
    <w:unhideWhenUsed/>
    <w:rsid w:val="00724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530"/>
  </w:style>
  <w:style w:type="paragraph" w:styleId="ListParagraph">
    <w:name w:val="List Paragraph"/>
    <w:basedOn w:val="Normal"/>
    <w:uiPriority w:val="34"/>
    <w:qFormat/>
    <w:rsid w:val="00C35A18"/>
    <w:pPr>
      <w:ind w:left="720"/>
      <w:contextualSpacing/>
    </w:pPr>
  </w:style>
  <w:style w:type="paragraph" w:styleId="NormalWeb">
    <w:name w:val="Normal (Web)"/>
    <w:basedOn w:val="Normal"/>
    <w:uiPriority w:val="99"/>
    <w:unhideWhenUsed/>
    <w:rsid w:val="00A56F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6523E"/>
    <w:rPr>
      <w:color w:val="0563C1" w:themeColor="hyperlink"/>
      <w:u w:val="single"/>
    </w:rPr>
  </w:style>
  <w:style w:type="character" w:styleId="UnresolvedMention">
    <w:name w:val="Unresolved Mention"/>
    <w:basedOn w:val="DefaultParagraphFont"/>
    <w:uiPriority w:val="99"/>
    <w:semiHidden/>
    <w:unhideWhenUsed/>
    <w:rsid w:val="00F6523E"/>
    <w:rPr>
      <w:color w:val="605E5C"/>
      <w:shd w:val="clear" w:color="auto" w:fill="E1DFDD"/>
    </w:rPr>
  </w:style>
  <w:style w:type="paragraph" w:styleId="TOCHeading">
    <w:name w:val="TOC Heading"/>
    <w:basedOn w:val="Heading1"/>
    <w:next w:val="Normal"/>
    <w:uiPriority w:val="39"/>
    <w:unhideWhenUsed/>
    <w:qFormat/>
    <w:rsid w:val="0075420C"/>
    <w:pPr>
      <w:outlineLvl w:val="9"/>
    </w:pPr>
    <w:rPr>
      <w:kern w:val="0"/>
      <w:lang w:val="en-US"/>
      <w14:ligatures w14:val="none"/>
    </w:rPr>
  </w:style>
  <w:style w:type="paragraph" w:styleId="TOC2">
    <w:name w:val="toc 2"/>
    <w:basedOn w:val="Normal"/>
    <w:next w:val="Normal"/>
    <w:autoRedefine/>
    <w:uiPriority w:val="39"/>
    <w:unhideWhenUsed/>
    <w:rsid w:val="0075420C"/>
    <w:pPr>
      <w:spacing w:after="100" w:line="259" w:lineRule="auto"/>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5420C"/>
    <w:pPr>
      <w:spacing w:after="100" w:line="259"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75420C"/>
    <w:pPr>
      <w:spacing w:after="100" w:line="259" w:lineRule="auto"/>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32656">
      <w:bodyDiv w:val="1"/>
      <w:marLeft w:val="0"/>
      <w:marRight w:val="0"/>
      <w:marTop w:val="0"/>
      <w:marBottom w:val="0"/>
      <w:divBdr>
        <w:top w:val="none" w:sz="0" w:space="0" w:color="auto"/>
        <w:left w:val="none" w:sz="0" w:space="0" w:color="auto"/>
        <w:bottom w:val="none" w:sz="0" w:space="0" w:color="auto"/>
        <w:right w:val="none" w:sz="0" w:space="0" w:color="auto"/>
      </w:divBdr>
    </w:div>
    <w:div w:id="132722815">
      <w:bodyDiv w:val="1"/>
      <w:marLeft w:val="0"/>
      <w:marRight w:val="0"/>
      <w:marTop w:val="0"/>
      <w:marBottom w:val="0"/>
      <w:divBdr>
        <w:top w:val="none" w:sz="0" w:space="0" w:color="auto"/>
        <w:left w:val="none" w:sz="0" w:space="0" w:color="auto"/>
        <w:bottom w:val="none" w:sz="0" w:space="0" w:color="auto"/>
        <w:right w:val="none" w:sz="0" w:space="0" w:color="auto"/>
      </w:divBdr>
    </w:div>
    <w:div w:id="159390958">
      <w:bodyDiv w:val="1"/>
      <w:marLeft w:val="0"/>
      <w:marRight w:val="0"/>
      <w:marTop w:val="0"/>
      <w:marBottom w:val="0"/>
      <w:divBdr>
        <w:top w:val="none" w:sz="0" w:space="0" w:color="auto"/>
        <w:left w:val="none" w:sz="0" w:space="0" w:color="auto"/>
        <w:bottom w:val="none" w:sz="0" w:space="0" w:color="auto"/>
        <w:right w:val="none" w:sz="0" w:space="0" w:color="auto"/>
      </w:divBdr>
    </w:div>
    <w:div w:id="229193836">
      <w:bodyDiv w:val="1"/>
      <w:marLeft w:val="0"/>
      <w:marRight w:val="0"/>
      <w:marTop w:val="0"/>
      <w:marBottom w:val="0"/>
      <w:divBdr>
        <w:top w:val="none" w:sz="0" w:space="0" w:color="auto"/>
        <w:left w:val="none" w:sz="0" w:space="0" w:color="auto"/>
        <w:bottom w:val="none" w:sz="0" w:space="0" w:color="auto"/>
        <w:right w:val="none" w:sz="0" w:space="0" w:color="auto"/>
      </w:divBdr>
    </w:div>
    <w:div w:id="260525853">
      <w:bodyDiv w:val="1"/>
      <w:marLeft w:val="0"/>
      <w:marRight w:val="0"/>
      <w:marTop w:val="0"/>
      <w:marBottom w:val="0"/>
      <w:divBdr>
        <w:top w:val="none" w:sz="0" w:space="0" w:color="auto"/>
        <w:left w:val="none" w:sz="0" w:space="0" w:color="auto"/>
        <w:bottom w:val="none" w:sz="0" w:space="0" w:color="auto"/>
        <w:right w:val="none" w:sz="0" w:space="0" w:color="auto"/>
      </w:divBdr>
    </w:div>
    <w:div w:id="400952960">
      <w:bodyDiv w:val="1"/>
      <w:marLeft w:val="0"/>
      <w:marRight w:val="0"/>
      <w:marTop w:val="0"/>
      <w:marBottom w:val="0"/>
      <w:divBdr>
        <w:top w:val="none" w:sz="0" w:space="0" w:color="auto"/>
        <w:left w:val="none" w:sz="0" w:space="0" w:color="auto"/>
        <w:bottom w:val="none" w:sz="0" w:space="0" w:color="auto"/>
        <w:right w:val="none" w:sz="0" w:space="0" w:color="auto"/>
      </w:divBdr>
    </w:div>
    <w:div w:id="409353521">
      <w:bodyDiv w:val="1"/>
      <w:marLeft w:val="0"/>
      <w:marRight w:val="0"/>
      <w:marTop w:val="0"/>
      <w:marBottom w:val="0"/>
      <w:divBdr>
        <w:top w:val="none" w:sz="0" w:space="0" w:color="auto"/>
        <w:left w:val="none" w:sz="0" w:space="0" w:color="auto"/>
        <w:bottom w:val="none" w:sz="0" w:space="0" w:color="auto"/>
        <w:right w:val="none" w:sz="0" w:space="0" w:color="auto"/>
      </w:divBdr>
    </w:div>
    <w:div w:id="456340756">
      <w:bodyDiv w:val="1"/>
      <w:marLeft w:val="0"/>
      <w:marRight w:val="0"/>
      <w:marTop w:val="0"/>
      <w:marBottom w:val="0"/>
      <w:divBdr>
        <w:top w:val="none" w:sz="0" w:space="0" w:color="auto"/>
        <w:left w:val="none" w:sz="0" w:space="0" w:color="auto"/>
        <w:bottom w:val="none" w:sz="0" w:space="0" w:color="auto"/>
        <w:right w:val="none" w:sz="0" w:space="0" w:color="auto"/>
      </w:divBdr>
    </w:div>
    <w:div w:id="549268418">
      <w:bodyDiv w:val="1"/>
      <w:marLeft w:val="0"/>
      <w:marRight w:val="0"/>
      <w:marTop w:val="0"/>
      <w:marBottom w:val="0"/>
      <w:divBdr>
        <w:top w:val="none" w:sz="0" w:space="0" w:color="auto"/>
        <w:left w:val="none" w:sz="0" w:space="0" w:color="auto"/>
        <w:bottom w:val="none" w:sz="0" w:space="0" w:color="auto"/>
        <w:right w:val="none" w:sz="0" w:space="0" w:color="auto"/>
      </w:divBdr>
    </w:div>
    <w:div w:id="590285749">
      <w:bodyDiv w:val="1"/>
      <w:marLeft w:val="0"/>
      <w:marRight w:val="0"/>
      <w:marTop w:val="0"/>
      <w:marBottom w:val="0"/>
      <w:divBdr>
        <w:top w:val="none" w:sz="0" w:space="0" w:color="auto"/>
        <w:left w:val="none" w:sz="0" w:space="0" w:color="auto"/>
        <w:bottom w:val="none" w:sz="0" w:space="0" w:color="auto"/>
        <w:right w:val="none" w:sz="0" w:space="0" w:color="auto"/>
      </w:divBdr>
    </w:div>
    <w:div w:id="682587506">
      <w:bodyDiv w:val="1"/>
      <w:marLeft w:val="0"/>
      <w:marRight w:val="0"/>
      <w:marTop w:val="0"/>
      <w:marBottom w:val="0"/>
      <w:divBdr>
        <w:top w:val="none" w:sz="0" w:space="0" w:color="auto"/>
        <w:left w:val="none" w:sz="0" w:space="0" w:color="auto"/>
        <w:bottom w:val="none" w:sz="0" w:space="0" w:color="auto"/>
        <w:right w:val="none" w:sz="0" w:space="0" w:color="auto"/>
      </w:divBdr>
    </w:div>
    <w:div w:id="744036902">
      <w:bodyDiv w:val="1"/>
      <w:marLeft w:val="0"/>
      <w:marRight w:val="0"/>
      <w:marTop w:val="0"/>
      <w:marBottom w:val="0"/>
      <w:divBdr>
        <w:top w:val="none" w:sz="0" w:space="0" w:color="auto"/>
        <w:left w:val="none" w:sz="0" w:space="0" w:color="auto"/>
        <w:bottom w:val="none" w:sz="0" w:space="0" w:color="auto"/>
        <w:right w:val="none" w:sz="0" w:space="0" w:color="auto"/>
      </w:divBdr>
    </w:div>
    <w:div w:id="812329200">
      <w:bodyDiv w:val="1"/>
      <w:marLeft w:val="0"/>
      <w:marRight w:val="0"/>
      <w:marTop w:val="0"/>
      <w:marBottom w:val="0"/>
      <w:divBdr>
        <w:top w:val="none" w:sz="0" w:space="0" w:color="auto"/>
        <w:left w:val="none" w:sz="0" w:space="0" w:color="auto"/>
        <w:bottom w:val="none" w:sz="0" w:space="0" w:color="auto"/>
        <w:right w:val="none" w:sz="0" w:space="0" w:color="auto"/>
      </w:divBdr>
    </w:div>
    <w:div w:id="955405128">
      <w:bodyDiv w:val="1"/>
      <w:marLeft w:val="0"/>
      <w:marRight w:val="0"/>
      <w:marTop w:val="0"/>
      <w:marBottom w:val="0"/>
      <w:divBdr>
        <w:top w:val="none" w:sz="0" w:space="0" w:color="auto"/>
        <w:left w:val="none" w:sz="0" w:space="0" w:color="auto"/>
        <w:bottom w:val="none" w:sz="0" w:space="0" w:color="auto"/>
        <w:right w:val="none" w:sz="0" w:space="0" w:color="auto"/>
      </w:divBdr>
    </w:div>
    <w:div w:id="1165899067">
      <w:bodyDiv w:val="1"/>
      <w:marLeft w:val="0"/>
      <w:marRight w:val="0"/>
      <w:marTop w:val="0"/>
      <w:marBottom w:val="0"/>
      <w:divBdr>
        <w:top w:val="none" w:sz="0" w:space="0" w:color="auto"/>
        <w:left w:val="none" w:sz="0" w:space="0" w:color="auto"/>
        <w:bottom w:val="none" w:sz="0" w:space="0" w:color="auto"/>
        <w:right w:val="none" w:sz="0" w:space="0" w:color="auto"/>
      </w:divBdr>
    </w:div>
    <w:div w:id="1193887195">
      <w:bodyDiv w:val="1"/>
      <w:marLeft w:val="0"/>
      <w:marRight w:val="0"/>
      <w:marTop w:val="0"/>
      <w:marBottom w:val="0"/>
      <w:divBdr>
        <w:top w:val="none" w:sz="0" w:space="0" w:color="auto"/>
        <w:left w:val="none" w:sz="0" w:space="0" w:color="auto"/>
        <w:bottom w:val="none" w:sz="0" w:space="0" w:color="auto"/>
        <w:right w:val="none" w:sz="0" w:space="0" w:color="auto"/>
      </w:divBdr>
    </w:div>
    <w:div w:id="1213618520">
      <w:bodyDiv w:val="1"/>
      <w:marLeft w:val="0"/>
      <w:marRight w:val="0"/>
      <w:marTop w:val="0"/>
      <w:marBottom w:val="0"/>
      <w:divBdr>
        <w:top w:val="none" w:sz="0" w:space="0" w:color="auto"/>
        <w:left w:val="none" w:sz="0" w:space="0" w:color="auto"/>
        <w:bottom w:val="none" w:sz="0" w:space="0" w:color="auto"/>
        <w:right w:val="none" w:sz="0" w:space="0" w:color="auto"/>
      </w:divBdr>
    </w:div>
    <w:div w:id="1307708592">
      <w:bodyDiv w:val="1"/>
      <w:marLeft w:val="0"/>
      <w:marRight w:val="0"/>
      <w:marTop w:val="0"/>
      <w:marBottom w:val="0"/>
      <w:divBdr>
        <w:top w:val="none" w:sz="0" w:space="0" w:color="auto"/>
        <w:left w:val="none" w:sz="0" w:space="0" w:color="auto"/>
        <w:bottom w:val="none" w:sz="0" w:space="0" w:color="auto"/>
        <w:right w:val="none" w:sz="0" w:space="0" w:color="auto"/>
      </w:divBdr>
    </w:div>
    <w:div w:id="1379427686">
      <w:bodyDiv w:val="1"/>
      <w:marLeft w:val="0"/>
      <w:marRight w:val="0"/>
      <w:marTop w:val="0"/>
      <w:marBottom w:val="0"/>
      <w:divBdr>
        <w:top w:val="none" w:sz="0" w:space="0" w:color="auto"/>
        <w:left w:val="none" w:sz="0" w:space="0" w:color="auto"/>
        <w:bottom w:val="none" w:sz="0" w:space="0" w:color="auto"/>
        <w:right w:val="none" w:sz="0" w:space="0" w:color="auto"/>
      </w:divBdr>
    </w:div>
    <w:div w:id="1445998253">
      <w:bodyDiv w:val="1"/>
      <w:marLeft w:val="0"/>
      <w:marRight w:val="0"/>
      <w:marTop w:val="0"/>
      <w:marBottom w:val="0"/>
      <w:divBdr>
        <w:top w:val="none" w:sz="0" w:space="0" w:color="auto"/>
        <w:left w:val="none" w:sz="0" w:space="0" w:color="auto"/>
        <w:bottom w:val="none" w:sz="0" w:space="0" w:color="auto"/>
        <w:right w:val="none" w:sz="0" w:space="0" w:color="auto"/>
      </w:divBdr>
    </w:div>
    <w:div w:id="1488403731">
      <w:bodyDiv w:val="1"/>
      <w:marLeft w:val="0"/>
      <w:marRight w:val="0"/>
      <w:marTop w:val="0"/>
      <w:marBottom w:val="0"/>
      <w:divBdr>
        <w:top w:val="none" w:sz="0" w:space="0" w:color="auto"/>
        <w:left w:val="none" w:sz="0" w:space="0" w:color="auto"/>
        <w:bottom w:val="none" w:sz="0" w:space="0" w:color="auto"/>
        <w:right w:val="none" w:sz="0" w:space="0" w:color="auto"/>
      </w:divBdr>
    </w:div>
    <w:div w:id="1801221035">
      <w:bodyDiv w:val="1"/>
      <w:marLeft w:val="0"/>
      <w:marRight w:val="0"/>
      <w:marTop w:val="0"/>
      <w:marBottom w:val="0"/>
      <w:divBdr>
        <w:top w:val="none" w:sz="0" w:space="0" w:color="auto"/>
        <w:left w:val="none" w:sz="0" w:space="0" w:color="auto"/>
        <w:bottom w:val="none" w:sz="0" w:space="0" w:color="auto"/>
        <w:right w:val="none" w:sz="0" w:space="0" w:color="auto"/>
      </w:divBdr>
    </w:div>
    <w:div w:id="1839150338">
      <w:bodyDiv w:val="1"/>
      <w:marLeft w:val="0"/>
      <w:marRight w:val="0"/>
      <w:marTop w:val="0"/>
      <w:marBottom w:val="0"/>
      <w:divBdr>
        <w:top w:val="none" w:sz="0" w:space="0" w:color="auto"/>
        <w:left w:val="none" w:sz="0" w:space="0" w:color="auto"/>
        <w:bottom w:val="none" w:sz="0" w:space="0" w:color="auto"/>
        <w:right w:val="none" w:sz="0" w:space="0" w:color="auto"/>
      </w:divBdr>
      <w:divsChild>
        <w:div w:id="183518001">
          <w:marLeft w:val="300"/>
          <w:marRight w:val="0"/>
          <w:marTop w:val="0"/>
          <w:marBottom w:val="300"/>
          <w:divBdr>
            <w:top w:val="none" w:sz="0" w:space="0" w:color="auto"/>
            <w:left w:val="none" w:sz="0" w:space="0" w:color="auto"/>
            <w:bottom w:val="none" w:sz="0" w:space="0" w:color="auto"/>
            <w:right w:val="none" w:sz="0" w:space="0" w:color="auto"/>
          </w:divBdr>
        </w:div>
      </w:divsChild>
    </w:div>
    <w:div w:id="1862278707">
      <w:bodyDiv w:val="1"/>
      <w:marLeft w:val="0"/>
      <w:marRight w:val="0"/>
      <w:marTop w:val="0"/>
      <w:marBottom w:val="0"/>
      <w:divBdr>
        <w:top w:val="none" w:sz="0" w:space="0" w:color="auto"/>
        <w:left w:val="none" w:sz="0" w:space="0" w:color="auto"/>
        <w:bottom w:val="none" w:sz="0" w:space="0" w:color="auto"/>
        <w:right w:val="none" w:sz="0" w:space="0" w:color="auto"/>
      </w:divBdr>
    </w:div>
    <w:div w:id="206564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hofstede-insights.com/country-comparison-tool?countries=south+korea%2Cunited+kingdom" TargetMode="External" /><Relationship Id="rId5" Type="http://schemas.openxmlformats.org/officeDocument/2006/relationships/footnotes" Target="footnotes.xml" /><Relationship Id="rId10" Type="http://schemas.openxmlformats.org/officeDocument/2006/relationships/hyperlink" Target="https://asialinkbusiness.com.au/republic-of-korea/conducting-business-in-korea/korean-business-culture-and-etiquette?doNothing=1"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1662</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Hristu_balta@yahoo.co.uk</cp:lastModifiedBy>
  <cp:revision>2</cp:revision>
  <dcterms:created xsi:type="dcterms:W3CDTF">2024-02-26T22:34:00Z</dcterms:created>
  <dcterms:modified xsi:type="dcterms:W3CDTF">2024-02-26T22:34:00Z</dcterms:modified>
</cp:coreProperties>
</file>