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6C2A13" w14:textId="7D170A9B" w:rsidR="001C3170" w:rsidRPr="00F84C21" w:rsidRDefault="0097758A" w:rsidP="00061BAB">
      <w:pPr>
        <w:spacing w:line="360" w:lineRule="auto"/>
      </w:pPr>
      <w:r w:rsidRPr="00F84C21">
        <w:t>ECCP7002</w:t>
      </w:r>
    </w:p>
    <w:p w14:paraId="77FECD13" w14:textId="3CFF967A" w:rsidR="0097758A" w:rsidRPr="00F84C21" w:rsidRDefault="0097758A" w:rsidP="00061BAB">
      <w:pPr>
        <w:spacing w:line="360" w:lineRule="auto"/>
      </w:pPr>
      <w:r w:rsidRPr="00F84C21">
        <w:t xml:space="preserve">Part One </w:t>
      </w:r>
    </w:p>
    <w:p w14:paraId="0B916B7C" w14:textId="312E892D" w:rsidR="0097758A" w:rsidRPr="00F84C21" w:rsidRDefault="0097758A" w:rsidP="00061BAB">
      <w:pPr>
        <w:spacing w:line="360" w:lineRule="auto"/>
      </w:pPr>
      <w:r w:rsidRPr="00F84C21">
        <w:t>Teigan Simons</w:t>
      </w:r>
    </w:p>
    <w:p w14:paraId="61514FFF" w14:textId="171540E7" w:rsidR="0097758A" w:rsidRDefault="0097758A" w:rsidP="00061BAB">
      <w:pPr>
        <w:spacing w:line="360" w:lineRule="auto"/>
      </w:pPr>
      <w:r w:rsidRPr="00F84C21">
        <w:t>2015465</w:t>
      </w:r>
    </w:p>
    <w:p w14:paraId="2567A5B4" w14:textId="144C9E52" w:rsidR="000A5EB8" w:rsidRDefault="000A5EB8" w:rsidP="00061BAB">
      <w:pPr>
        <w:spacing w:line="360" w:lineRule="auto"/>
      </w:pPr>
    </w:p>
    <w:p w14:paraId="5A625E8B" w14:textId="0AD1E187" w:rsidR="000A5EB8" w:rsidRDefault="000A5EB8" w:rsidP="00061BAB">
      <w:pPr>
        <w:spacing w:line="360" w:lineRule="auto"/>
      </w:pPr>
    </w:p>
    <w:p w14:paraId="6AA6936C" w14:textId="77777777" w:rsidR="000A5EB8" w:rsidRDefault="000A5EB8" w:rsidP="000A5EB8">
      <w:pPr>
        <w:spacing w:line="360" w:lineRule="auto"/>
      </w:pPr>
      <w:r>
        <w:t>Basic acknowledgment format of AI tool use:</w:t>
      </w:r>
    </w:p>
    <w:p w14:paraId="137283DC" w14:textId="77777777" w:rsidR="000A5EB8" w:rsidRDefault="000A5EB8" w:rsidP="000A5EB8">
      <w:pPr>
        <w:spacing w:line="360" w:lineRule="auto"/>
      </w:pPr>
    </w:p>
    <w:p w14:paraId="2B39386F" w14:textId="77777777" w:rsidR="000A5EB8" w:rsidRDefault="000A5EB8" w:rsidP="000A5EB8">
      <w:pPr>
        <w:spacing w:line="360" w:lineRule="auto"/>
      </w:pPr>
      <w:r>
        <w:t>I acknowledge the use of Grammarly [https://app.grammarly.com/] as a Microsoft Windows extension to help with grammar and correct spelling.</w:t>
      </w:r>
    </w:p>
    <w:p w14:paraId="4D36C5ED" w14:textId="77777777" w:rsidR="000A5EB8" w:rsidRDefault="000A5EB8" w:rsidP="000A5EB8">
      <w:pPr>
        <w:spacing w:line="360" w:lineRule="auto"/>
      </w:pPr>
    </w:p>
    <w:p w14:paraId="30C5A227" w14:textId="4953F980" w:rsidR="000A5EB8" w:rsidRPr="00F84C21" w:rsidRDefault="000A5EB8" w:rsidP="000A5EB8">
      <w:pPr>
        <w:spacing w:line="360" w:lineRule="auto"/>
      </w:pPr>
      <w:r>
        <w:t>I confirm I have not presented an AI generated text as my own work.</w:t>
      </w:r>
    </w:p>
    <w:p w14:paraId="64FFCBBC" w14:textId="4437E162" w:rsidR="0097758A" w:rsidRPr="00F84C21" w:rsidRDefault="0097758A" w:rsidP="00061BAB">
      <w:pPr>
        <w:spacing w:line="360" w:lineRule="auto"/>
      </w:pPr>
    </w:p>
    <w:p w14:paraId="54DA20AC" w14:textId="05295699" w:rsidR="0097758A" w:rsidRPr="00F84C21" w:rsidRDefault="0097758A" w:rsidP="00061BAB">
      <w:pPr>
        <w:spacing w:line="360" w:lineRule="auto"/>
      </w:pPr>
      <w:r w:rsidRPr="00F84C21">
        <w:t xml:space="preserve">Policies play a key role in how we engage </w:t>
      </w:r>
      <w:r w:rsidR="000A5EB8">
        <w:t xml:space="preserve">and act </w:t>
      </w:r>
      <w:r w:rsidRPr="00F84C21">
        <w:t xml:space="preserve">with children, young </w:t>
      </w:r>
      <w:proofErr w:type="gramStart"/>
      <w:r w:rsidRPr="00F84C21">
        <w:t>people</w:t>
      </w:r>
      <w:proofErr w:type="gramEnd"/>
      <w:r w:rsidRPr="00F84C21">
        <w:t xml:space="preserve"> and their communities, also known as CYPC. Policies are </w:t>
      </w:r>
      <w:r w:rsidR="000A5EB8">
        <w:t xml:space="preserve">very </w:t>
      </w:r>
      <w:r w:rsidRPr="00F84C21">
        <w:t xml:space="preserve">heavily influenced by political, social, and historical issues, and as a result, they are constantly evolving. </w:t>
      </w:r>
      <w:r w:rsidR="004C0AF2" w:rsidRPr="00F84C21">
        <w:t>The creation of</w:t>
      </w:r>
      <w:r w:rsidR="000A5EB8">
        <w:t xml:space="preserve"> children, young people and community </w:t>
      </w:r>
      <w:r w:rsidR="004C0AF2" w:rsidRPr="00F84C21">
        <w:t xml:space="preserve">policies </w:t>
      </w:r>
      <w:r w:rsidR="004C0AF2" w:rsidRPr="00F84C21">
        <w:t>was i</w:t>
      </w:r>
      <w:r w:rsidR="004C0AF2" w:rsidRPr="00F84C21">
        <w:t xml:space="preserve">ntended to protect and enhance the welfare of children and </w:t>
      </w:r>
      <w:r w:rsidR="004C0AF2" w:rsidRPr="00F84C21">
        <w:t>young people</w:t>
      </w:r>
      <w:r w:rsidR="00BF6954" w:rsidRPr="00F84C21">
        <w:t>,</w:t>
      </w:r>
      <w:r w:rsidR="004C0AF2" w:rsidRPr="00F84C21">
        <w:t xml:space="preserve"> </w:t>
      </w:r>
      <w:r w:rsidR="00BF6954" w:rsidRPr="00F84C21">
        <w:t>reflecting</w:t>
      </w:r>
      <w:r w:rsidR="004C0AF2" w:rsidRPr="00F84C21">
        <w:t xml:space="preserve"> shifts in society</w:t>
      </w:r>
      <w:r w:rsidR="00BF6954" w:rsidRPr="00F84C21">
        <w:t>’s</w:t>
      </w:r>
      <w:r w:rsidR="004C0AF2" w:rsidRPr="00F84C21">
        <w:t xml:space="preserve"> values, priorities, and the </w:t>
      </w:r>
      <w:r w:rsidR="00BF6954" w:rsidRPr="00F84C21">
        <w:t>changing roles</w:t>
      </w:r>
      <w:r w:rsidR="004C0AF2" w:rsidRPr="00F84C21">
        <w:t xml:space="preserve"> </w:t>
      </w:r>
      <w:r w:rsidR="000A5EB8">
        <w:t xml:space="preserve">and responsibilities </w:t>
      </w:r>
      <w:r w:rsidR="004C0AF2" w:rsidRPr="00F84C21">
        <w:t xml:space="preserve">of families. These </w:t>
      </w:r>
      <w:r w:rsidR="00BF6954" w:rsidRPr="00F84C21">
        <w:t xml:space="preserve">policies </w:t>
      </w:r>
      <w:r w:rsidR="000A5EB8">
        <w:t>have i</w:t>
      </w:r>
      <w:r w:rsidR="004C0AF2" w:rsidRPr="00F84C21">
        <w:t>nfluence</w:t>
      </w:r>
      <w:r w:rsidR="000A5EB8">
        <w:t>d</w:t>
      </w:r>
      <w:r w:rsidR="004C0AF2" w:rsidRPr="00F84C21">
        <w:t xml:space="preserve"> how educators and practitioners interact with children and their families, how their rights and needs are addressed, and how society views children. </w:t>
      </w:r>
      <w:r w:rsidR="00BF6954" w:rsidRPr="00F84C21">
        <w:t>Giving the ability to r</w:t>
      </w:r>
      <w:r w:rsidR="004C0AF2" w:rsidRPr="00F84C21">
        <w:t>espond appropriately to the complex issues practitioners encounter in today's society</w:t>
      </w:r>
      <w:r w:rsidR="00BF6954" w:rsidRPr="00F84C21">
        <w:t xml:space="preserve"> </w:t>
      </w:r>
      <w:r w:rsidR="004C0AF2" w:rsidRPr="00F84C21">
        <w:t>requires knowledge of the historical and contemporary impact of children, youth, and community policies.</w:t>
      </w:r>
    </w:p>
    <w:p w14:paraId="731590B3" w14:textId="1D5D1260" w:rsidR="00BF6954" w:rsidRPr="00F84C21" w:rsidRDefault="00BF6954" w:rsidP="00061BAB">
      <w:pPr>
        <w:spacing w:line="360" w:lineRule="auto"/>
      </w:pPr>
    </w:p>
    <w:p w14:paraId="5956CC6F" w14:textId="55D503AC" w:rsidR="00C11993" w:rsidRPr="00F84C21" w:rsidRDefault="00BF6954" w:rsidP="00061BAB">
      <w:pPr>
        <w:spacing w:line="360" w:lineRule="auto"/>
      </w:pPr>
      <w:r w:rsidRPr="00F84C21">
        <w:t xml:space="preserve">The goal of this assignment is to present an in-depth analysis of the development of CYPC policies and procedures.  It will </w:t>
      </w:r>
      <w:r w:rsidR="009352A1" w:rsidRPr="00F84C21">
        <w:t>examine the ways in which policies such as the Children Act (1989), Every Child Matters (2003), and the Children and Families Act (2014) have affected the rights and responsibilities of the systems and professionals working</w:t>
      </w:r>
      <w:r w:rsidRPr="00F84C21">
        <w:t xml:space="preserve"> with children. The extended impact of policy development will also be </w:t>
      </w:r>
      <w:proofErr w:type="gramStart"/>
      <w:r w:rsidRPr="00F84C21">
        <w:t>taken into account</w:t>
      </w:r>
      <w:proofErr w:type="gramEnd"/>
      <w:r w:rsidRPr="00F84C21">
        <w:t xml:space="preserve"> in this research. The barriers that might affect</w:t>
      </w:r>
      <w:r w:rsidRPr="00F84C21">
        <w:t xml:space="preserve"> the ability to </w:t>
      </w:r>
      <w:r w:rsidRPr="00F84C21">
        <w:t xml:space="preserve">implement policy will </w:t>
      </w:r>
      <w:r w:rsidRPr="00F84C21">
        <w:t xml:space="preserve">also </w:t>
      </w:r>
      <w:r w:rsidRPr="00F84C21">
        <w:t xml:space="preserve">be covered </w:t>
      </w:r>
      <w:r w:rsidRPr="00F84C21">
        <w:t xml:space="preserve">as part of this assignment. </w:t>
      </w:r>
      <w:r w:rsidR="00C11993" w:rsidRPr="00F84C21">
        <w:t>This assignment aim</w:t>
      </w:r>
      <w:r w:rsidR="00C11993" w:rsidRPr="00F84C21">
        <w:t xml:space="preserve">s </w:t>
      </w:r>
      <w:proofErr w:type="gramStart"/>
      <w:r w:rsidR="00C11993" w:rsidRPr="00F84C21">
        <w:t>is</w:t>
      </w:r>
      <w:proofErr w:type="gramEnd"/>
      <w:r w:rsidR="00C11993" w:rsidRPr="00F84C21">
        <w:t xml:space="preserve"> to provide a deeper understanding of the development of Children, Young People and Community policies and their implications when being put </w:t>
      </w:r>
      <w:r w:rsidR="00C11993" w:rsidRPr="00F84C21">
        <w:lastRenderedPageBreak/>
        <w:t>into practice, as well as to provide teachings for practitioners and educators on how best to overcome and face the challenges of offering inclusive, rights-based support for children and families.</w:t>
      </w:r>
    </w:p>
    <w:p w14:paraId="71ED9AA2" w14:textId="77777777" w:rsidR="00C11993" w:rsidRPr="00F84C21" w:rsidRDefault="00C11993" w:rsidP="00061BAB">
      <w:pPr>
        <w:spacing w:line="360" w:lineRule="auto"/>
      </w:pPr>
    </w:p>
    <w:p w14:paraId="6503D465" w14:textId="435230A9" w:rsidR="008867B8" w:rsidRPr="00F84C21" w:rsidRDefault="00C11993" w:rsidP="00061BAB">
      <w:pPr>
        <w:spacing w:line="360" w:lineRule="auto"/>
      </w:pPr>
      <w:r w:rsidRPr="00F84C21">
        <w:t>Modern society's approach to protecting children and their rights has changed drastically over time as a result of ever-shifting objectives and viewpoints. A number of pertinent historical events reflect the development of knowledge regarding children's rights while also highlighting how law and policies have evolved to better meet the individual needs of each child.</w:t>
      </w:r>
    </w:p>
    <w:p w14:paraId="09D93570" w14:textId="1C37E0B9" w:rsidR="00BF6954" w:rsidRPr="00F84C21" w:rsidRDefault="008867B8" w:rsidP="00061BAB">
      <w:pPr>
        <w:spacing w:line="360" w:lineRule="auto"/>
      </w:pPr>
      <w:r w:rsidRPr="00F84C21">
        <w:t xml:space="preserve">Policies for children, young people and communities have been in place since the early 1800’s when the first real changes to legislation around children were put in </w:t>
      </w:r>
      <w:proofErr w:type="spellStart"/>
      <w:r w:rsidRPr="00F84C21">
        <w:t>tp</w:t>
      </w:r>
      <w:proofErr w:type="spellEnd"/>
      <w:r w:rsidRPr="00F84C21">
        <w:t xml:space="preserve"> practice, this was the Health and Morals of Apprentices Act (1802) where the main aim was to try to limit the amount of hours, improve hygiene and include basic education for those working in the factories although this was largely ineffective (UK Parliament,</w:t>
      </w:r>
      <w:r w:rsidR="0066464F" w:rsidRPr="00F84C21">
        <w:t xml:space="preserve"> </w:t>
      </w:r>
      <w:r w:rsidRPr="00F84C21">
        <w:t>No Date). By 1889, the first real child protection law was put into practice</w:t>
      </w:r>
      <w:r w:rsidR="0066464F" w:rsidRPr="00F84C21">
        <w:t>,</w:t>
      </w:r>
      <w:r w:rsidRPr="00F84C21">
        <w:t xml:space="preserve"> known as the Children</w:t>
      </w:r>
      <w:r w:rsidR="0066464F" w:rsidRPr="00F84C21">
        <w:t>’</w:t>
      </w:r>
      <w:r w:rsidRPr="00F84C21">
        <w:t>s Charter</w:t>
      </w:r>
      <w:r w:rsidR="0066464F" w:rsidRPr="00F84C21">
        <w:t>,</w:t>
      </w:r>
      <w:r w:rsidRPr="00F84C21">
        <w:t xml:space="preserve"> where it was made </w:t>
      </w:r>
      <w:r w:rsidR="0066464F" w:rsidRPr="00F84C21">
        <w:t xml:space="preserve">it </w:t>
      </w:r>
      <w:r w:rsidRPr="00F84C21">
        <w:t>illegal to abuse children</w:t>
      </w:r>
      <w:r w:rsidR="0066464F" w:rsidRPr="00F84C21">
        <w:t>.</w:t>
      </w:r>
      <w:r w:rsidRPr="00F84C21">
        <w:t xml:space="preserve"> </w:t>
      </w:r>
      <w:r w:rsidR="0066464F" w:rsidRPr="00F84C21">
        <w:t>F</w:t>
      </w:r>
      <w:r w:rsidRPr="00F84C21">
        <w:t>or the first time</w:t>
      </w:r>
      <w:r w:rsidR="0066464F" w:rsidRPr="00F84C21">
        <w:t>,</w:t>
      </w:r>
      <w:r w:rsidRPr="00F84C21">
        <w:t xml:space="preserve"> Brit</w:t>
      </w:r>
      <w:r w:rsidR="0066464F" w:rsidRPr="00F84C21">
        <w:t>i</w:t>
      </w:r>
      <w:r w:rsidRPr="00F84C21">
        <w:t>sh law w</w:t>
      </w:r>
      <w:r w:rsidR="0066464F" w:rsidRPr="00F84C21">
        <w:t>as</w:t>
      </w:r>
      <w:r w:rsidRPr="00F84C21">
        <w:t xml:space="preserve"> all</w:t>
      </w:r>
      <w:r w:rsidR="0066464F" w:rsidRPr="00F84C21">
        <w:t>o</w:t>
      </w:r>
      <w:r w:rsidRPr="00F84C21">
        <w:t xml:space="preserve">wed to intervene in relations between children and parents. Police could now arrest anyone who was found to be treating children </w:t>
      </w:r>
      <w:proofErr w:type="gramStart"/>
      <w:r w:rsidRPr="00F84C21">
        <w:t>badly</w:t>
      </w:r>
      <w:r w:rsidR="0066464F" w:rsidRPr="00F84C21">
        <w:t>,</w:t>
      </w:r>
      <w:r w:rsidR="009352A1" w:rsidRPr="00F84C21">
        <w:t xml:space="preserve"> </w:t>
      </w:r>
      <w:r w:rsidRPr="00F84C21">
        <w:t>and</w:t>
      </w:r>
      <w:proofErr w:type="gramEnd"/>
      <w:r w:rsidRPr="00F84C21">
        <w:t xml:space="preserve"> were able to obtain a warrant to enter a house if </w:t>
      </w:r>
      <w:r w:rsidR="0066464F" w:rsidRPr="00F84C21">
        <w:t xml:space="preserve">it was thought that a child was in any kind of danger (The Guardian,2004). This then </w:t>
      </w:r>
      <w:r w:rsidR="00CC6B5A" w:rsidRPr="00F84C21">
        <w:t xml:space="preserve">led to the </w:t>
      </w:r>
      <w:r w:rsidR="00CC6B5A" w:rsidRPr="00F84C21">
        <w:t>Poor Law Amendment Act (1834)</w:t>
      </w:r>
      <w:r w:rsidR="00CC6B5A" w:rsidRPr="00F84C21">
        <w:t xml:space="preserve"> that </w:t>
      </w:r>
      <w:r w:rsidR="00CC6B5A" w:rsidRPr="00F84C21">
        <w:t xml:space="preserve">believed to be crucial in addressing the issues faced by low-income </w:t>
      </w:r>
      <w:proofErr w:type="gramStart"/>
      <w:r w:rsidR="00CC6B5A" w:rsidRPr="00F84C21">
        <w:t xml:space="preserve">families, </w:t>
      </w:r>
      <w:r w:rsidR="009352A1" w:rsidRPr="00F84C21">
        <w:t>and</w:t>
      </w:r>
      <w:proofErr w:type="gramEnd"/>
      <w:r w:rsidR="009352A1" w:rsidRPr="00F84C21">
        <w:t xml:space="preserve"> </w:t>
      </w:r>
      <w:r w:rsidR="00CC6B5A" w:rsidRPr="00F84C21">
        <w:t>served as a catalyst for the development of child welfare policy. The legislation was the government's first attempt to offer help to individuals who were impoverished</w:t>
      </w:r>
      <w:r w:rsidR="00CC6B5A" w:rsidRPr="00F84C21">
        <w:t xml:space="preserve">. </w:t>
      </w:r>
      <w:r w:rsidR="00CC6B5A" w:rsidRPr="00F84C21">
        <w:t xml:space="preserve">Although the government's historical priority was on eradicating poverty rather than addressing the specific needs of children in the 19th century, its attitude </w:t>
      </w:r>
      <w:r w:rsidR="00CE1996" w:rsidRPr="00F84C21">
        <w:t>was towards the socioeconomic status and how that matters in the childcare industry (Hendrick</w:t>
      </w:r>
      <w:r w:rsidR="00CE1996" w:rsidRPr="00F84C21">
        <w:t>,</w:t>
      </w:r>
      <w:r w:rsidR="00CE1996" w:rsidRPr="00F84C21">
        <w:t xml:space="preserve"> H,</w:t>
      </w:r>
      <w:r w:rsidR="00CC6B5A" w:rsidRPr="00F84C21">
        <w:t xml:space="preserve"> 2003).</w:t>
      </w:r>
      <w:r w:rsidR="00CC6B5A" w:rsidRPr="00F84C21">
        <w:t xml:space="preserve"> </w:t>
      </w:r>
      <w:r w:rsidR="00CC6B5A" w:rsidRPr="00F84C21">
        <w:t xml:space="preserve">The Children Act 1908, also referred to as the Child Charter, is a further example of the efforts made to establish legal protection for children. It </w:t>
      </w:r>
      <w:r w:rsidR="00CE1996" w:rsidRPr="00F84C21">
        <w:t xml:space="preserve">was </w:t>
      </w:r>
      <w:r w:rsidR="00CC6B5A" w:rsidRPr="00F84C21">
        <w:t xml:space="preserve">noticed that children were a vulnerable group in need of special care and that they had rights and legal status as equals. The Second World War then had a significant impact on child welfare policy because it highlighted the dangers that children faced during an event of that scale.  The Children Act of 1948 laid the groundwork for the modern child welfare system by causing more children who were unable to remain with their family for various reasons to be placed in local </w:t>
      </w:r>
      <w:r w:rsidR="00CC6B5A" w:rsidRPr="00F84C21">
        <w:lastRenderedPageBreak/>
        <w:t>government care</w:t>
      </w:r>
      <w:r w:rsidR="00061BAB" w:rsidRPr="00F84C21">
        <w:t xml:space="preserve">. </w:t>
      </w:r>
      <w:r w:rsidR="00CC6B5A" w:rsidRPr="00F84C21">
        <w:t xml:space="preserve">The large number of serious child abuse and neglect cases led to the creation of these laws and regulations.   </w:t>
      </w:r>
    </w:p>
    <w:p w14:paraId="604E9785" w14:textId="4217AED8" w:rsidR="00CF55CD" w:rsidRPr="00F84C21" w:rsidRDefault="00CF55CD" w:rsidP="00061BAB">
      <w:pPr>
        <w:spacing w:line="360" w:lineRule="auto"/>
      </w:pPr>
    </w:p>
    <w:p w14:paraId="78416166" w14:textId="307E82BA" w:rsidR="00BF6954" w:rsidRPr="00F84C21" w:rsidRDefault="00CF55CD" w:rsidP="00061BAB">
      <w:pPr>
        <w:spacing w:line="360" w:lineRule="auto"/>
      </w:pPr>
      <w:r w:rsidRPr="00F84C21">
        <w:t xml:space="preserve">A historical leader of change in 1870 was Thomas John Barnardo, who founded the children’s charity </w:t>
      </w:r>
      <w:proofErr w:type="spellStart"/>
      <w:r w:rsidRPr="00F84C21">
        <w:t>Barnardos</w:t>
      </w:r>
      <w:proofErr w:type="spellEnd"/>
      <w:r w:rsidRPr="00F84C21">
        <w:t xml:space="preserve">. Thomas Barnardo changed how society viewed and cared for homeless, </w:t>
      </w:r>
      <w:proofErr w:type="gramStart"/>
      <w:r w:rsidRPr="00F84C21">
        <w:t>poor</w:t>
      </w:r>
      <w:proofErr w:type="gramEnd"/>
      <w:r w:rsidRPr="00F84C21">
        <w:t xml:space="preserve"> and orphaned children and opened his first home for boys, giving them the opportunity to live and learn how trades of metal work, shoe making and carpentry. Due to Barnardo having to turn a child away due to having no room, leading to a child’s death, he vowed to never turn away a child again; this was the making of Thomas Barnardo’s open-door policy. At the time of </w:t>
      </w:r>
      <w:proofErr w:type="spellStart"/>
      <w:r w:rsidRPr="00F84C21">
        <w:t>Barnardos</w:t>
      </w:r>
      <w:proofErr w:type="spellEnd"/>
      <w:r w:rsidRPr="00F84C21">
        <w:t xml:space="preserve">’ work, his ideas were radical because of the views that Victorians had on poverty. It was thought that poverty was shameful and the result of bad choices or just laziness, but Barnardo did not subject these individuals to any discrimination; instead, he accepted all children regardless of their circumstances, </w:t>
      </w:r>
      <w:proofErr w:type="gramStart"/>
      <w:r w:rsidRPr="00F84C21">
        <w:t>race</w:t>
      </w:r>
      <w:proofErr w:type="gramEnd"/>
      <w:r w:rsidRPr="00F84C21">
        <w:t xml:space="preserve"> or disability.</w:t>
      </w:r>
      <w:r w:rsidR="00CE1996" w:rsidRPr="00F84C21">
        <w:t xml:space="preserve"> He believed that every single child deserved to have the best possible start to life. This philosophy is still pertinent in today’s society and work done with children, young people, and their families.  </w:t>
      </w:r>
      <w:proofErr w:type="spellStart"/>
      <w:r w:rsidR="00CE1996" w:rsidRPr="00F84C21">
        <w:t>Barndardos</w:t>
      </w:r>
      <w:proofErr w:type="spellEnd"/>
      <w:r w:rsidR="00CE1996" w:rsidRPr="00F84C21">
        <w:t xml:space="preserve"> created a network of homes across the nation, providing over 90 homes for children living in poverty. Thomas Barnardo was a pioneer of his time for fostering and adoption, moving and matching children with loving families, ensuring that children were safe and well cared for, a model that is still used today. With the success of </w:t>
      </w:r>
      <w:proofErr w:type="spellStart"/>
      <w:r w:rsidR="00CE1996" w:rsidRPr="00F84C21">
        <w:t>Barnardos</w:t>
      </w:r>
      <w:proofErr w:type="spellEnd"/>
      <w:r w:rsidR="00CE1996" w:rsidRPr="00F84C21">
        <w:t xml:space="preserve"> and raising awareness for child neglect and poverty, he worked with the government to promote better systems and laws for child protection and inspired national child welfare services across the United Kingdom (</w:t>
      </w:r>
      <w:proofErr w:type="spellStart"/>
      <w:r w:rsidR="00CE1996" w:rsidRPr="00F84C21">
        <w:t>Barnardos</w:t>
      </w:r>
      <w:proofErr w:type="spellEnd"/>
      <w:r w:rsidR="00CE1996" w:rsidRPr="00F84C21">
        <w:t xml:space="preserve">, No Date). </w:t>
      </w:r>
    </w:p>
    <w:p w14:paraId="0069DE35" w14:textId="4739D54C" w:rsidR="0080590B" w:rsidRPr="00F84C21" w:rsidRDefault="0080590B" w:rsidP="00061BAB">
      <w:pPr>
        <w:spacing w:line="360" w:lineRule="auto"/>
      </w:pPr>
    </w:p>
    <w:p w14:paraId="22392043" w14:textId="136D7E17" w:rsidR="0080590B" w:rsidRPr="00F84C21" w:rsidRDefault="001655B9" w:rsidP="00061BAB">
      <w:pPr>
        <w:spacing w:line="360" w:lineRule="auto"/>
      </w:pPr>
      <w:r w:rsidRPr="00F84C21">
        <w:t>As well as Thomas John Barnardo, another historical leader of change was Margret Macmillan.  Macmillan was a British education pioneer who had a huge influence on early childhood education and care. Much like Barnardo</w:t>
      </w:r>
      <w:r w:rsidR="006C3CE3" w:rsidRPr="00F84C21">
        <w:t>,</w:t>
      </w:r>
      <w:r w:rsidRPr="00F84C21">
        <w:t xml:space="preserve"> Macmillan was heavily concerned for children who were living in poverty</w:t>
      </w:r>
      <w:r w:rsidR="006C3CE3" w:rsidRPr="00F84C21">
        <w:t xml:space="preserve"> and campaigned for policies to be put in place to improve their education, </w:t>
      </w:r>
      <w:proofErr w:type="gramStart"/>
      <w:r w:rsidR="006C3CE3" w:rsidRPr="00F84C21">
        <w:t>health</w:t>
      </w:r>
      <w:proofErr w:type="gramEnd"/>
      <w:r w:rsidR="006C3CE3" w:rsidRPr="00F84C21">
        <w:t xml:space="preserve"> and wellbeing. Her most recognised achievement was the campaign for children to have free school meals, which helped to lead to the </w:t>
      </w:r>
      <w:r w:rsidR="006C3CE3" w:rsidRPr="00F84C21">
        <w:t>Provision of School Meals Act of 1906.</w:t>
      </w:r>
      <w:r w:rsidR="006C3CE3" w:rsidRPr="00F84C21">
        <w:t xml:space="preserve"> Margret Macmillan believed that hungry children could not learn to the best of their ability. A year later, Macmillan pushed for the implementation of school medical inspections, which soon became law in 1907, ensuring that, as well as their </w:t>
      </w:r>
      <w:r w:rsidR="006C3CE3" w:rsidRPr="00F84C21">
        <w:lastRenderedPageBreak/>
        <w:t>education, children</w:t>
      </w:r>
      <w:r w:rsidR="00A3232F" w:rsidRPr="00F84C21">
        <w:t>’</w:t>
      </w:r>
      <w:r w:rsidR="006C3CE3" w:rsidRPr="00F84C21">
        <w:t xml:space="preserve">s physical health was also cared for (Gillard, D. 2011). </w:t>
      </w:r>
      <w:r w:rsidR="00F269FF" w:rsidRPr="00F84C21">
        <w:t xml:space="preserve"> Macmillan postulated that children who were shown love, health care and play were able to develop fully</w:t>
      </w:r>
      <w:r w:rsidR="00A3232F" w:rsidRPr="00F84C21">
        <w:t>.</w:t>
      </w:r>
      <w:r w:rsidR="00F269FF" w:rsidRPr="00F84C21">
        <w:t xml:space="preserve"> </w:t>
      </w:r>
      <w:r w:rsidR="00A3232F" w:rsidRPr="00F84C21">
        <w:t>F</w:t>
      </w:r>
      <w:r w:rsidR="00F269FF" w:rsidRPr="00F84C21">
        <w:t>or her</w:t>
      </w:r>
      <w:r w:rsidR="00A3232F" w:rsidRPr="00F84C21">
        <w:t>,</w:t>
      </w:r>
      <w:r w:rsidR="00F269FF" w:rsidRPr="00F84C21">
        <w:t xml:space="preserve"> it was </w:t>
      </w:r>
      <w:r w:rsidR="00A3232F" w:rsidRPr="00F84C21">
        <w:t>importan</w:t>
      </w:r>
      <w:r w:rsidR="00F269FF" w:rsidRPr="00F84C21">
        <w:t xml:space="preserve">t that children </w:t>
      </w:r>
      <w:r w:rsidR="00A3232F" w:rsidRPr="00F84C21">
        <w:t xml:space="preserve">had a nurturing education, not just for their intelligence but for their emotional and physical well-being. Her work helped to shape modern practices and the implementation of policies such as free school meals, the English Early Years Foundation Phase, the Welsh Foundation </w:t>
      </w:r>
      <w:proofErr w:type="gramStart"/>
      <w:r w:rsidR="00A3232F" w:rsidRPr="00F84C21">
        <w:t>Phase</w:t>
      </w:r>
      <w:proofErr w:type="gramEnd"/>
      <w:r w:rsidR="00A3232F" w:rsidRPr="00F84C21">
        <w:t xml:space="preserve"> and school health services all of which still reflect her principles of holistic child-centred learning. Macmillan’s legacy still lives on today in education and how it supports young children, ensuring it is done with care, </w:t>
      </w:r>
      <w:proofErr w:type="gramStart"/>
      <w:r w:rsidR="00A3232F" w:rsidRPr="00F84C21">
        <w:t>equality</w:t>
      </w:r>
      <w:proofErr w:type="gramEnd"/>
      <w:r w:rsidR="00A3232F" w:rsidRPr="00F84C21">
        <w:t xml:space="preserve"> and compassion (London School of Childcare Studies,2024).</w:t>
      </w:r>
    </w:p>
    <w:p w14:paraId="6A8B0441" w14:textId="722F31E3" w:rsidR="008350E2" w:rsidRPr="00F84C21" w:rsidRDefault="008350E2" w:rsidP="00061BAB">
      <w:pPr>
        <w:spacing w:line="360" w:lineRule="auto"/>
      </w:pPr>
    </w:p>
    <w:p w14:paraId="1799D079" w14:textId="14479689" w:rsidR="008350E2" w:rsidRPr="00F84C21" w:rsidRDefault="008350E2" w:rsidP="00061BAB">
      <w:pPr>
        <w:spacing w:line="360" w:lineRule="auto"/>
      </w:pPr>
      <w:r w:rsidRPr="00F84C21">
        <w:t>The 1989 United Nations Convention on the Rights of the Child, also known as the UNCRC, led to significant ideological developments during the 1980s and 1990s. The rights of children were provided with a promise of protection, provision, and participation as the primary focus of this agreement. As a result, the UK government had to adapt its national laws to align with these principles (James and James, 2004). As the Children Act 1989 was a crucial piece of legislation that prioritised the welfare of children and specified the responsibilities of parents, 1989 was a turning point for children's rights and CYPC policy. Following this legislation, the emphasis on children being independent rights holders improved (Archard, 2004).</w:t>
      </w:r>
    </w:p>
    <w:p w14:paraId="1966CD8E" w14:textId="17E87484" w:rsidR="008350E2" w:rsidRPr="00F84C21" w:rsidRDefault="008350E2" w:rsidP="00061BAB">
      <w:pPr>
        <w:spacing w:line="360" w:lineRule="auto"/>
      </w:pPr>
    </w:p>
    <w:p w14:paraId="4BCA9AB5" w14:textId="2FA69661" w:rsidR="008350E2" w:rsidRPr="00F84C21" w:rsidRDefault="008350E2" w:rsidP="00061BAB">
      <w:pPr>
        <w:spacing w:line="360" w:lineRule="auto"/>
      </w:pPr>
      <w:r w:rsidRPr="00F84C21">
        <w:t xml:space="preserve">The 21st century has seen improvements in the holistic development of children and their well-being as well as the implementation of multi-agency approaches.  After the </w:t>
      </w:r>
      <w:proofErr w:type="spellStart"/>
      <w:r w:rsidRPr="00F84C21">
        <w:t>heartbreaking</w:t>
      </w:r>
      <w:proofErr w:type="spellEnd"/>
      <w:r w:rsidRPr="00F84C21">
        <w:t xml:space="preserve"> death of Victoria Climbie in 2000, who was murdered by her great-aunt and her partner, </w:t>
      </w:r>
      <w:proofErr w:type="gramStart"/>
      <w:r w:rsidRPr="00F84C21">
        <w:t>the Every</w:t>
      </w:r>
      <w:proofErr w:type="gramEnd"/>
      <w:r w:rsidRPr="00F84C21">
        <w:t xml:space="preserve"> Child Matters (2003) initiative was introduced.  Following Victoria's passing, a public investigation led to significant improvements to child protection in the United Kingdom.  </w:t>
      </w:r>
      <w:r w:rsidRPr="00F84C21">
        <w:t>T</w:t>
      </w:r>
      <w:r w:rsidRPr="00F84C21">
        <w:t>he five key outcomes of this initiative w</w:t>
      </w:r>
      <w:r w:rsidRPr="00F84C21">
        <w:t>ere</w:t>
      </w:r>
      <w:r w:rsidRPr="00F84C21">
        <w:t xml:space="preserve"> that children should be healthy, enjoy and succeed, stay safe, contribute in a positive </w:t>
      </w:r>
      <w:proofErr w:type="gramStart"/>
      <w:r w:rsidRPr="00F84C21">
        <w:t>way</w:t>
      </w:r>
      <w:proofErr w:type="gramEnd"/>
      <w:r w:rsidRPr="00F84C21">
        <w:t xml:space="preserve"> and achieve economic well-being, according to Every Child Matters  (DfE, 2003).</w:t>
      </w:r>
    </w:p>
    <w:p w14:paraId="24E3DE9B" w14:textId="54DFB234" w:rsidR="009352A1" w:rsidRPr="00F84C21" w:rsidRDefault="009352A1" w:rsidP="00061BAB">
      <w:pPr>
        <w:spacing w:line="360" w:lineRule="auto"/>
      </w:pPr>
    </w:p>
    <w:p w14:paraId="24C46330" w14:textId="3BF6477E" w:rsidR="009352A1" w:rsidRPr="00F84C21" w:rsidRDefault="009352A1" w:rsidP="00061BAB">
      <w:pPr>
        <w:spacing w:line="360" w:lineRule="auto"/>
      </w:pPr>
      <w:r w:rsidRPr="00F84C21">
        <w:t xml:space="preserve">There has been an increasing interest in the safeguarding of children's welfare while encouraging equality in the policies currently implemented in the care of children and youth. Support for children with special educational needs and disabilities, as well as </w:t>
      </w:r>
      <w:r w:rsidRPr="00F84C21">
        <w:lastRenderedPageBreak/>
        <w:t>changes to the adoption and family court systems, were brought about more recently in 2014 through the Children and Families Act. Regarding this, the legislation also prioritises the well</w:t>
      </w:r>
      <w:r w:rsidRPr="00F84C21">
        <w:t>-</w:t>
      </w:r>
      <w:r w:rsidRPr="00F84C21">
        <w:t>being of children</w:t>
      </w:r>
      <w:r w:rsidRPr="00F84C21">
        <w:t>,</w:t>
      </w:r>
      <w:r w:rsidRPr="00F84C21">
        <w:t xml:space="preserve"> especially when it relate</w:t>
      </w:r>
      <w:r w:rsidRPr="00F84C21">
        <w:t>s</w:t>
      </w:r>
      <w:r w:rsidRPr="00F84C21">
        <w:t xml:space="preserve"> to family law concerns.  The ongoing attempts to ensure that all children, no matter their economic status, have access to adequate support networks that allow them to thrive resulted in such changes (Munro</w:t>
      </w:r>
      <w:r w:rsidRPr="00F84C21">
        <w:t>,</w:t>
      </w:r>
      <w:r w:rsidRPr="00F84C21">
        <w:t xml:space="preserve"> E, 2011). Even though the act put out high intentions, its practical implementation has been restricted by financial constraints in a way that most local authorities are unable to execute these reforms effectively (British Association of Social Workers,2022). The 2018 Working Together to Safeguard Children guidance outlines the legal responsibilities of agencies working to safeguard children. By replacing Local Safeguarding Partnerships for the previously used Local Safeguarding Boards, it promotes the employment of multi-agency approaches.  By placing the views and voices of children at the heart of safeguarding efforts, this framework further encourages </w:t>
      </w:r>
      <w:r w:rsidRPr="00F84C21">
        <w:t>child-cent</w:t>
      </w:r>
      <w:r w:rsidRPr="00F84C21">
        <w:t>red care.</w:t>
      </w:r>
    </w:p>
    <w:p w14:paraId="3FBD182A" w14:textId="5454DDB2" w:rsidR="0080590B" w:rsidRPr="00F84C21" w:rsidRDefault="0080590B" w:rsidP="00061BAB">
      <w:pPr>
        <w:spacing w:line="360" w:lineRule="auto"/>
      </w:pPr>
    </w:p>
    <w:p w14:paraId="56C9D8B8" w14:textId="54CD9128" w:rsidR="0080590B" w:rsidRPr="00F84C21" w:rsidRDefault="00557FBE" w:rsidP="00061BAB">
      <w:pPr>
        <w:spacing w:line="360" w:lineRule="auto"/>
      </w:pPr>
      <w:r w:rsidRPr="00F84C21">
        <w:t xml:space="preserve">A more recent piece for CYPC policy is the Children and Families Act 2014, when published this marked a significant shift in the development of support for children with disabilities, additional learning needs (ALN) and Special Educational Needs (SEN). It made their rights more secure, improved the transition process into adulthood and adult services, as well as promoting the need for collaborative approaches. This also aligns with the 1989  United Nations Convention on the Rights of the Child (UNCRC), which emphasises the importance of children’s views and voices being heard and their inclusion in decision-making processes when they affect their lives. This child-centred approach has since continued to shape frameworks, policies and legislations in the UK whilst encouraging more child-participated models of child welfare. </w:t>
      </w:r>
    </w:p>
    <w:p w14:paraId="4A8E96B6" w14:textId="6D46958D" w:rsidR="0080590B" w:rsidRPr="00F84C21" w:rsidRDefault="0080590B" w:rsidP="00061BAB">
      <w:pPr>
        <w:spacing w:line="360" w:lineRule="auto"/>
      </w:pPr>
    </w:p>
    <w:p w14:paraId="47E44340" w14:textId="2213D473" w:rsidR="00557FBE" w:rsidRPr="00F84C21" w:rsidRDefault="00557FBE" w:rsidP="00061BAB">
      <w:pPr>
        <w:spacing w:line="360" w:lineRule="auto"/>
      </w:pPr>
      <w:r w:rsidRPr="00F84C21">
        <w:t xml:space="preserve">Safeguarding of children is at the core of all recent children, young people and community policies and should not be </w:t>
      </w:r>
      <w:r w:rsidR="004C0362" w:rsidRPr="00F84C21">
        <w:t xml:space="preserve">overlooked. The Children Act 1989, and later changes made, states that “local authorities have a duty of care to take reasonable steps to ensure that children do not </w:t>
      </w:r>
      <w:proofErr w:type="gramStart"/>
      <w:r w:rsidR="004C0362" w:rsidRPr="00F84C21">
        <w:t>suffer, or</w:t>
      </w:r>
      <w:proofErr w:type="gramEnd"/>
      <w:r w:rsidR="004C0362" w:rsidRPr="00F84C21">
        <w:t xml:space="preserve"> suffer from significant harm.” In 2017 the Department for Education published the Children and Young People’s Mental Health Green Paper, which called for improvements to how mental health is perceived in schools. This has since led to the implementation of mental health and wellbeing support teams, intending to provide </w:t>
      </w:r>
      <w:r w:rsidR="004C0362" w:rsidRPr="00F84C21">
        <w:lastRenderedPageBreak/>
        <w:t>accessible, early help for children and young people, especially with the recent rise in mental health issues (Department for Education,2017)</w:t>
      </w:r>
      <w:r w:rsidR="007219D0" w:rsidRPr="00F84C21">
        <w:t xml:space="preserve">. </w:t>
      </w:r>
      <w:r w:rsidR="007219D0" w:rsidRPr="00F84C21">
        <w:t xml:space="preserve">Despite these efforts and intentions, </w:t>
      </w:r>
      <w:r w:rsidR="007219D0" w:rsidRPr="00F84C21">
        <w:t>t</w:t>
      </w:r>
      <w:r w:rsidR="007219D0" w:rsidRPr="00F84C21">
        <w:t>he Children’s Commissioner (2022) notes that the progress has been slow and without acknowledging the needs of children</w:t>
      </w:r>
      <w:r w:rsidR="007219D0" w:rsidRPr="00F84C21">
        <w:t>,</w:t>
      </w:r>
      <w:r w:rsidR="007219D0" w:rsidRPr="00F84C21">
        <w:t xml:space="preserve"> the delays in obtaining access to much</w:t>
      </w:r>
      <w:r w:rsidR="007219D0" w:rsidRPr="00F84C21">
        <w:t>-</w:t>
      </w:r>
      <w:r w:rsidR="007219D0" w:rsidRPr="00F84C21">
        <w:t xml:space="preserve">needed support from underfunded services continue. Current policies in practice show an emerging commitment to helping to </w:t>
      </w:r>
      <w:r w:rsidR="007219D0" w:rsidRPr="00F84C21">
        <w:t>improve</w:t>
      </w:r>
      <w:r w:rsidR="007219D0" w:rsidRPr="00F84C21">
        <w:t xml:space="preserve"> young people’s welfare, but their successful implementation is affected by challenges. </w:t>
      </w:r>
    </w:p>
    <w:p w14:paraId="257B1867" w14:textId="6CA31817" w:rsidR="0080590B" w:rsidRPr="00F84C21" w:rsidRDefault="0080590B" w:rsidP="00061BAB">
      <w:pPr>
        <w:spacing w:line="360" w:lineRule="auto"/>
      </w:pPr>
    </w:p>
    <w:p w14:paraId="0DDE5088" w14:textId="32697D17" w:rsidR="002F1D58" w:rsidRPr="00F84C21" w:rsidRDefault="004C0362" w:rsidP="00061BAB">
      <w:pPr>
        <w:spacing w:line="360" w:lineRule="auto"/>
      </w:pPr>
      <w:r w:rsidRPr="00F84C21">
        <w:t>Despite this, putting policies in</w:t>
      </w:r>
      <w:r w:rsidR="002F1D58" w:rsidRPr="00F84C21">
        <w:t>t</w:t>
      </w:r>
      <w:r w:rsidRPr="00F84C21">
        <w:t>o practice is a complex task that is made more difficult due to other factors. According to Asana (2025) success can often be influence</w:t>
      </w:r>
      <w:r w:rsidR="002F1D58" w:rsidRPr="00F84C21">
        <w:t>d</w:t>
      </w:r>
      <w:r w:rsidRPr="00F84C21">
        <w:t xml:space="preserve"> by what are known as enablers. These enable</w:t>
      </w:r>
      <w:r w:rsidR="002F1D58" w:rsidRPr="00F84C21">
        <w:t>r</w:t>
      </w:r>
      <w:r w:rsidRPr="00F84C21">
        <w:t xml:space="preserve">s are strategies and resources </w:t>
      </w:r>
      <w:r w:rsidR="002F1D58" w:rsidRPr="00F84C21">
        <w:t xml:space="preserve">that support effective implementation. The foundation of translating policies into practice depends predominantly </w:t>
      </w:r>
      <w:r w:rsidR="00E175E2" w:rsidRPr="00F84C21">
        <w:t>o</w:t>
      </w:r>
      <w:r w:rsidR="002F1D58" w:rsidRPr="00F84C21">
        <w:t xml:space="preserve">n the structures that support the processes. These can be clear guidance and guidelines, effective communication and how they are being led. An example of this can be seen in schools where head teachers and their senior leadership teams (SLT) play a crucial role in the correct implementation of new educational policies and procedures, </w:t>
      </w:r>
      <w:r w:rsidR="00E175E2" w:rsidRPr="00F84C21">
        <w:t>which</w:t>
      </w:r>
      <w:r w:rsidR="002F1D58" w:rsidRPr="00F84C21">
        <w:t xml:space="preserve"> helps in bridging the gap between policy and policy in practice. According to the Department of Education (2024)</w:t>
      </w:r>
      <w:r w:rsidR="00E175E2" w:rsidRPr="00F84C21">
        <w:t>,</w:t>
      </w:r>
      <w:r w:rsidR="002F1D58" w:rsidRPr="00F84C21">
        <w:t xml:space="preserve"> </w:t>
      </w:r>
      <w:r w:rsidR="00E175E2" w:rsidRPr="00F84C21">
        <w:t xml:space="preserve">effective leadership is vital for setting direction, ensuring necessary </w:t>
      </w:r>
      <w:proofErr w:type="gramStart"/>
      <w:r w:rsidR="00E175E2" w:rsidRPr="00F84C21">
        <w:t>support</w:t>
      </w:r>
      <w:proofErr w:type="gramEnd"/>
      <w:r w:rsidR="00E175E2" w:rsidRPr="00F84C21">
        <w:t xml:space="preserve"> and training are in place and helping staff to understand the purpose of the continuously changing policies. For example, when there are new policies being introduced in a school setting, it is the duty of senior school staff to ensure that all resources needed are provided and the time needed is given to staff members to adjust their practice accordingly (UK Government,2020). </w:t>
      </w:r>
    </w:p>
    <w:p w14:paraId="5B1E6ED7" w14:textId="5277E1B7" w:rsidR="0080590B" w:rsidRPr="00F84C21" w:rsidRDefault="0080590B" w:rsidP="00061BAB">
      <w:pPr>
        <w:spacing w:line="360" w:lineRule="auto"/>
      </w:pPr>
    </w:p>
    <w:p w14:paraId="5C1B1C58" w14:textId="1A87A196" w:rsidR="006754AE" w:rsidRPr="00F84C21" w:rsidRDefault="007219D0" w:rsidP="00061BAB">
      <w:pPr>
        <w:spacing w:line="360" w:lineRule="auto"/>
      </w:pPr>
      <w:r w:rsidRPr="00F84C21">
        <w:t xml:space="preserve">Effective communication is a key component in the successful implementation of policies, as noted by Albright et al. (2022), even the most well-constructed policies are likely to fall flat if the individuals tasked with implementing them are not fully aware of what it entails and are not provided with adequate support. All members must share a mutual understanding of the policy and its objectives and how their roles will help them to be achieved. </w:t>
      </w:r>
    </w:p>
    <w:p w14:paraId="418685B0" w14:textId="6DCA00E3" w:rsidR="0080590B" w:rsidRPr="00F84C21" w:rsidRDefault="0080590B" w:rsidP="00061BAB">
      <w:pPr>
        <w:spacing w:line="360" w:lineRule="auto"/>
      </w:pPr>
    </w:p>
    <w:p w14:paraId="7990FEBF" w14:textId="76774FB6" w:rsidR="007219D0" w:rsidRPr="00F84C21" w:rsidRDefault="007219D0" w:rsidP="00061BAB">
      <w:pPr>
        <w:spacing w:line="360" w:lineRule="auto"/>
      </w:pPr>
      <w:r w:rsidRPr="00F84C21">
        <w:t xml:space="preserve">Much like clear communication, clear guidelines and guidance also play a pivotal role in implementing new policy. Bevan (2022) argues that when policies lack clarity, it most often </w:t>
      </w:r>
      <w:r w:rsidRPr="00F84C21">
        <w:lastRenderedPageBreak/>
        <w:t>leads to inconsist</w:t>
      </w:r>
      <w:r w:rsidR="00D7545A" w:rsidRPr="00F84C21">
        <w:t>e</w:t>
      </w:r>
      <w:r w:rsidRPr="00F84C21">
        <w:t>ncies in practice and confusion. Well set out guidance function</w:t>
      </w:r>
      <w:r w:rsidR="00D7545A" w:rsidRPr="00F84C21">
        <w:t xml:space="preserve">s as a framework for implementation. When schools implement a new strategy, teaching staff should be provided with accompanying guidance for specific approaches along with all of the relevant resources. This clarity enables teachers to tailor their lessons to the individual child’s needs yet stick to criteria, boosting policy outcomes. </w:t>
      </w:r>
    </w:p>
    <w:p w14:paraId="46A49D81" w14:textId="61C6B58E" w:rsidR="0080590B" w:rsidRPr="00F84C21" w:rsidRDefault="0080590B" w:rsidP="00061BAB">
      <w:pPr>
        <w:spacing w:line="360" w:lineRule="auto"/>
      </w:pPr>
    </w:p>
    <w:p w14:paraId="1F2FFE9A" w14:textId="0F4710A5" w:rsidR="00D7545A" w:rsidRPr="00F84C21" w:rsidRDefault="00D7545A" w:rsidP="00061BAB">
      <w:pPr>
        <w:spacing w:line="360" w:lineRule="auto"/>
      </w:pPr>
    </w:p>
    <w:p w14:paraId="34565459" w14:textId="296B8097" w:rsidR="00D7545A" w:rsidRPr="00F84C21" w:rsidRDefault="00D7545A" w:rsidP="00061BAB">
      <w:pPr>
        <w:spacing w:line="360" w:lineRule="auto"/>
      </w:pPr>
      <w:r w:rsidRPr="00F84C21">
        <w:t>The COVID-19 pandemic led to amplified vulnerabilities among children and their families, again with mental health being a huge factor as well as educational inequalities and increased cases of neglect and abuse. The introduction of the Stable Homes, Built on Love strategy</w:t>
      </w:r>
      <w:r w:rsidRPr="00F84C21">
        <w:t>,</w:t>
      </w:r>
      <w:r w:rsidRPr="00F84C21">
        <w:t xml:space="preserve"> backed </w:t>
      </w:r>
      <w:r w:rsidRPr="00F84C21">
        <w:t>by</w:t>
      </w:r>
      <w:r w:rsidRPr="00F84C21">
        <w:t xml:space="preserve"> a £200 million investment</w:t>
      </w:r>
      <w:r w:rsidRPr="00F84C21">
        <w:t>,</w:t>
      </w:r>
      <w:r w:rsidRPr="00F84C21">
        <w:t xml:space="preserve"> was started because of these challenges, with a concentration on early intervention, supporting kinship carers and improving safeguarding. This helps to ensure that children’s needs are being met in a timely and effective way, reducing the risk of long</w:t>
      </w:r>
      <w:r w:rsidRPr="00F84C21">
        <w:t>-</w:t>
      </w:r>
      <w:r w:rsidRPr="00F84C21">
        <w:t>term negative outcomes (Department for Education,2023). Components of this reform include the National Kinship Strategy</w:t>
      </w:r>
      <w:r w:rsidRPr="00F84C21">
        <w:t>,</w:t>
      </w:r>
      <w:r w:rsidRPr="00F84C21">
        <w:t xml:space="preserve"> which recognises the crucial role of kinship care. This strategy was the first national strategy of its kind to offer guidance and support for family networks to provide stable homes for children. The government allocated £20 million to help kinship carers with allowances to help with finances</w:t>
      </w:r>
      <w:r w:rsidRPr="00F84C21">
        <w:t>,</w:t>
      </w:r>
      <w:r w:rsidRPr="00F84C21">
        <w:t xml:space="preserve"> so those who are kinship carers did not have to choose between financial stability and caring. Additionally, investments into training and support for all kinship carers, with the main aim of lessons learned to benefit children and their caregivers. </w:t>
      </w:r>
    </w:p>
    <w:p w14:paraId="1C30DD66" w14:textId="19AA62E8" w:rsidR="00D50915" w:rsidRPr="00F84C21" w:rsidRDefault="00D50915" w:rsidP="00061BAB">
      <w:pPr>
        <w:spacing w:line="360" w:lineRule="auto"/>
      </w:pPr>
    </w:p>
    <w:p w14:paraId="7A64C58E" w14:textId="77777777" w:rsidR="00D50915" w:rsidRPr="00F84C21" w:rsidRDefault="00D50915" w:rsidP="00061BAB">
      <w:pPr>
        <w:spacing w:line="360" w:lineRule="auto"/>
      </w:pPr>
      <w:r w:rsidRPr="00F84C21">
        <w:t>By paying attention to the root causes rather than the symptoms, these policies hold the potential to bring out significant change. By promoting innovation and prevention, these initiatives aim to ensure  that all young people</w:t>
      </w:r>
    </w:p>
    <w:p w14:paraId="06FBE468" w14:textId="77777777" w:rsidR="00D50915" w:rsidRPr="00F84C21" w:rsidRDefault="00D50915" w:rsidP="00061BAB">
      <w:pPr>
        <w:spacing w:line="360" w:lineRule="auto"/>
      </w:pPr>
      <w:r w:rsidRPr="00F84C21">
        <w:t xml:space="preserve"> can grow up in positive, nurturing environments that will improve their life outcomes. </w:t>
      </w:r>
    </w:p>
    <w:p w14:paraId="38A11162" w14:textId="4C267F5E" w:rsidR="00D50915" w:rsidRPr="00F84C21" w:rsidRDefault="00D50915" w:rsidP="00061BAB">
      <w:pPr>
        <w:spacing w:line="360" w:lineRule="auto"/>
      </w:pPr>
    </w:p>
    <w:p w14:paraId="6EA11FCF" w14:textId="77777777" w:rsidR="00D50915" w:rsidRPr="00F84C21" w:rsidRDefault="00D50915" w:rsidP="00061BAB">
      <w:pPr>
        <w:spacing w:line="360" w:lineRule="auto"/>
      </w:pPr>
      <w:r w:rsidRPr="00F84C21">
        <w:t xml:space="preserve">To conclude, the evolution of the welfare and development of children and young people policy over the years has shown how much has been learnt about regarding children’s needs and rights, and how some of these have shaped the systems we now use. When looking at historical pieces of literature and government publications like the Poor Law Amendment Act 1834 and the Children Act 1948, it is evident that the government has evolved. Instead </w:t>
      </w:r>
      <w:r w:rsidRPr="00F84C21">
        <w:lastRenderedPageBreak/>
        <w:t xml:space="preserve">of simply addressing poverty and other issues we now recognise every child’s unique needs and their rights as individuals. In the present day, we see policies like the Children and Families Act 2014 and notice these are not just about the protection of children but also the promotion of their holistic health and well-being. Ongoing work by various organisations like the NSPCC shows the drive towards making sure that children’s voices are heard and that they are considered in the decision-making processes. </w:t>
      </w:r>
    </w:p>
    <w:p w14:paraId="364E4A20" w14:textId="77777777" w:rsidR="00D50915" w:rsidRPr="00F84C21" w:rsidRDefault="00D50915" w:rsidP="00061BAB">
      <w:pPr>
        <w:spacing w:line="360" w:lineRule="auto"/>
      </w:pPr>
    </w:p>
    <w:p w14:paraId="747E8643" w14:textId="77777777" w:rsidR="00D50915" w:rsidRPr="00F84C21" w:rsidRDefault="00D50915" w:rsidP="00061BAB">
      <w:pPr>
        <w:spacing w:line="360" w:lineRule="auto"/>
      </w:pPr>
      <w:r w:rsidRPr="00F84C21">
        <w:t xml:space="preserve">However, the journey of putting a policy into practice does not come without its barriers, underfunding and financial restraint often undermine frameworks and reforms from being implemented as well as the added pressure on professionals and educators. Despite this, it is clear that there is an ongoing commitment to helping children through multi-agency approaches or co-producing with children and young people. It is vital to ensure children’s rights are met not just in theory but when in practice too. </w:t>
      </w:r>
    </w:p>
    <w:p w14:paraId="34F1B3F9" w14:textId="77777777" w:rsidR="00D50915" w:rsidRPr="00F84C21" w:rsidRDefault="00D50915" w:rsidP="00061BAB">
      <w:pPr>
        <w:spacing w:line="360" w:lineRule="auto"/>
      </w:pPr>
    </w:p>
    <w:p w14:paraId="37922635" w14:textId="77777777" w:rsidR="00D50915" w:rsidRPr="00F84C21" w:rsidRDefault="00D50915" w:rsidP="00061BAB">
      <w:pPr>
        <w:spacing w:line="360" w:lineRule="auto"/>
      </w:pPr>
      <w:r w:rsidRPr="00F84C21">
        <w:t xml:space="preserve">Finally, the evolution of policies for children and young people’s welfare shows that there are still things to learn and ways to grow. The creation of safe nurturing environments for every child to have access to is still ongoing and it is clear that if we as professionals continue to advocate and adapt for children whilst prioritising their </w:t>
      </w:r>
      <w:proofErr w:type="gramStart"/>
      <w:r w:rsidRPr="00F84C21">
        <w:t>well-being</w:t>
      </w:r>
      <w:proofErr w:type="gramEnd"/>
      <w:r w:rsidRPr="00F84C21">
        <w:t xml:space="preserve"> we will soon have a time when it is inclusive for children and young people everywhere. </w:t>
      </w:r>
    </w:p>
    <w:p w14:paraId="7BF107F8" w14:textId="77777777" w:rsidR="00D50915" w:rsidRPr="00F84C21" w:rsidRDefault="00D50915" w:rsidP="00D7545A"/>
    <w:p w14:paraId="5C2E6495" w14:textId="7AD58F01" w:rsidR="0080590B" w:rsidRPr="00F84C21" w:rsidRDefault="0080590B" w:rsidP="0080590B"/>
    <w:p w14:paraId="6DDC0243" w14:textId="2C4FA992" w:rsidR="0080590B" w:rsidRPr="00F84C21" w:rsidRDefault="0080590B" w:rsidP="0080590B"/>
    <w:p w14:paraId="072908CE" w14:textId="4C43743E" w:rsidR="0080590B" w:rsidRPr="00F84C21" w:rsidRDefault="0080590B" w:rsidP="0080590B"/>
    <w:p w14:paraId="52CF4B35" w14:textId="7585248A" w:rsidR="0080590B" w:rsidRPr="00F84C21" w:rsidRDefault="0080590B" w:rsidP="0080590B"/>
    <w:p w14:paraId="0FD7BEBE" w14:textId="0FAEA585" w:rsidR="0080590B" w:rsidRPr="00F84C21" w:rsidRDefault="0080590B" w:rsidP="0080590B">
      <w:pPr>
        <w:tabs>
          <w:tab w:val="left" w:pos="7813"/>
        </w:tabs>
      </w:pPr>
      <w:r w:rsidRPr="00F84C21">
        <w:tab/>
      </w:r>
    </w:p>
    <w:p w14:paraId="3A109770" w14:textId="298E7F67" w:rsidR="0080590B" w:rsidRPr="00F84C21" w:rsidRDefault="0080590B" w:rsidP="0080590B">
      <w:pPr>
        <w:tabs>
          <w:tab w:val="left" w:pos="7813"/>
        </w:tabs>
      </w:pPr>
    </w:p>
    <w:p w14:paraId="6D8B2A45" w14:textId="77777777" w:rsidR="001655B9" w:rsidRPr="00F84C21" w:rsidRDefault="001655B9" w:rsidP="001655B9">
      <w:pPr>
        <w:autoSpaceDE w:val="0"/>
        <w:autoSpaceDN w:val="0"/>
        <w:adjustRightInd w:val="0"/>
        <w:rPr>
          <w:rFonts w:ascii="AppleSystemUIFont" w:hAnsi="AppleSystemUIFont" w:cs="AppleSystemUIFont"/>
        </w:rPr>
      </w:pPr>
    </w:p>
    <w:p w14:paraId="7FC49D9B" w14:textId="77777777" w:rsidR="001655B9" w:rsidRPr="00F84C21" w:rsidRDefault="001655B9" w:rsidP="001655B9">
      <w:pPr>
        <w:autoSpaceDE w:val="0"/>
        <w:autoSpaceDN w:val="0"/>
        <w:adjustRightInd w:val="0"/>
        <w:rPr>
          <w:rFonts w:ascii="AppleSystemUIFont" w:hAnsi="AppleSystemUIFont" w:cs="AppleSystemUIFont"/>
        </w:rPr>
      </w:pPr>
    </w:p>
    <w:p w14:paraId="737E724C" w14:textId="77777777" w:rsidR="001655B9" w:rsidRPr="00F84C21" w:rsidRDefault="001655B9" w:rsidP="001655B9">
      <w:pPr>
        <w:autoSpaceDE w:val="0"/>
        <w:autoSpaceDN w:val="0"/>
        <w:adjustRightInd w:val="0"/>
        <w:rPr>
          <w:rFonts w:ascii="AppleSystemUIFont" w:hAnsi="AppleSystemUIFont" w:cs="AppleSystemUIFont"/>
        </w:rPr>
      </w:pPr>
    </w:p>
    <w:p w14:paraId="279E9CB9" w14:textId="77777777" w:rsidR="001655B9" w:rsidRPr="00F84C21" w:rsidRDefault="001655B9" w:rsidP="001655B9">
      <w:pPr>
        <w:autoSpaceDE w:val="0"/>
        <w:autoSpaceDN w:val="0"/>
        <w:adjustRightInd w:val="0"/>
        <w:rPr>
          <w:rFonts w:ascii="AppleSystemUIFont" w:hAnsi="AppleSystemUIFont" w:cs="AppleSystemUIFont"/>
        </w:rPr>
      </w:pPr>
    </w:p>
    <w:p w14:paraId="151C3A83" w14:textId="77777777" w:rsidR="001655B9" w:rsidRPr="00F84C21" w:rsidRDefault="001655B9" w:rsidP="001655B9">
      <w:pPr>
        <w:autoSpaceDE w:val="0"/>
        <w:autoSpaceDN w:val="0"/>
        <w:adjustRightInd w:val="0"/>
        <w:rPr>
          <w:rFonts w:ascii="AppleSystemUIFont" w:hAnsi="AppleSystemUIFont" w:cs="AppleSystemUIFont"/>
        </w:rPr>
      </w:pPr>
    </w:p>
    <w:p w14:paraId="73451EE3" w14:textId="77777777" w:rsidR="001655B9" w:rsidRPr="00F84C21" w:rsidRDefault="001655B9" w:rsidP="001655B9">
      <w:pPr>
        <w:autoSpaceDE w:val="0"/>
        <w:autoSpaceDN w:val="0"/>
        <w:adjustRightInd w:val="0"/>
        <w:rPr>
          <w:rFonts w:ascii="AppleSystemUIFont" w:hAnsi="AppleSystemUIFont" w:cs="AppleSystemUIFont"/>
        </w:rPr>
      </w:pPr>
    </w:p>
    <w:p w14:paraId="5E9F867D" w14:textId="77777777" w:rsidR="001655B9" w:rsidRPr="00F84C21" w:rsidRDefault="001655B9" w:rsidP="001655B9">
      <w:pPr>
        <w:autoSpaceDE w:val="0"/>
        <w:autoSpaceDN w:val="0"/>
        <w:adjustRightInd w:val="0"/>
        <w:rPr>
          <w:rFonts w:ascii="AppleSystemUIFont" w:hAnsi="AppleSystemUIFont" w:cs="AppleSystemUIFont"/>
        </w:rPr>
      </w:pPr>
    </w:p>
    <w:p w14:paraId="3487B5A2" w14:textId="77777777" w:rsidR="001655B9" w:rsidRPr="00F84C21" w:rsidRDefault="001655B9" w:rsidP="001655B9">
      <w:pPr>
        <w:autoSpaceDE w:val="0"/>
        <w:autoSpaceDN w:val="0"/>
        <w:adjustRightInd w:val="0"/>
        <w:rPr>
          <w:rFonts w:ascii="AppleSystemUIFont" w:hAnsi="AppleSystemUIFont" w:cs="AppleSystemUIFont"/>
        </w:rPr>
      </w:pPr>
    </w:p>
    <w:p w14:paraId="73C5FE27" w14:textId="77777777" w:rsidR="001655B9" w:rsidRPr="00F84C21" w:rsidRDefault="001655B9" w:rsidP="001655B9">
      <w:pPr>
        <w:autoSpaceDE w:val="0"/>
        <w:autoSpaceDN w:val="0"/>
        <w:adjustRightInd w:val="0"/>
        <w:rPr>
          <w:rFonts w:ascii="AppleSystemUIFont" w:hAnsi="AppleSystemUIFont" w:cs="AppleSystemUIFont"/>
        </w:rPr>
      </w:pPr>
    </w:p>
    <w:p w14:paraId="4FC7ADCF" w14:textId="77777777" w:rsidR="001655B9" w:rsidRPr="00F84C21" w:rsidRDefault="001655B9" w:rsidP="001655B9">
      <w:pPr>
        <w:autoSpaceDE w:val="0"/>
        <w:autoSpaceDN w:val="0"/>
        <w:adjustRightInd w:val="0"/>
        <w:rPr>
          <w:rFonts w:ascii="AppleSystemUIFont" w:hAnsi="AppleSystemUIFont" w:cs="AppleSystemUIFont"/>
        </w:rPr>
      </w:pPr>
    </w:p>
    <w:p w14:paraId="218C274B" w14:textId="77777777" w:rsidR="001655B9" w:rsidRPr="00F84C21" w:rsidRDefault="001655B9" w:rsidP="001655B9">
      <w:pPr>
        <w:autoSpaceDE w:val="0"/>
        <w:autoSpaceDN w:val="0"/>
        <w:adjustRightInd w:val="0"/>
        <w:rPr>
          <w:rFonts w:ascii="AppleSystemUIFont" w:hAnsi="AppleSystemUIFont" w:cs="AppleSystemUIFont"/>
        </w:rPr>
      </w:pPr>
    </w:p>
    <w:p w14:paraId="6D8C091F" w14:textId="77777777" w:rsidR="001655B9" w:rsidRPr="00F84C21" w:rsidRDefault="001655B9" w:rsidP="001655B9">
      <w:pPr>
        <w:autoSpaceDE w:val="0"/>
        <w:autoSpaceDN w:val="0"/>
        <w:adjustRightInd w:val="0"/>
        <w:rPr>
          <w:rFonts w:ascii="AppleSystemUIFont" w:hAnsi="AppleSystemUIFont" w:cs="AppleSystemUIFont"/>
        </w:rPr>
      </w:pPr>
    </w:p>
    <w:p w14:paraId="28AF6ACF" w14:textId="77777777" w:rsidR="001655B9" w:rsidRPr="00F84C21" w:rsidRDefault="001655B9" w:rsidP="001655B9">
      <w:pPr>
        <w:autoSpaceDE w:val="0"/>
        <w:autoSpaceDN w:val="0"/>
        <w:adjustRightInd w:val="0"/>
        <w:rPr>
          <w:rFonts w:ascii="AppleSystemUIFont" w:hAnsi="AppleSystemUIFont" w:cs="AppleSystemUIFont"/>
        </w:rPr>
      </w:pPr>
    </w:p>
    <w:p w14:paraId="0290D6CA" w14:textId="77777777" w:rsidR="001655B9" w:rsidRPr="00F84C21" w:rsidRDefault="001655B9" w:rsidP="001655B9">
      <w:pPr>
        <w:autoSpaceDE w:val="0"/>
        <w:autoSpaceDN w:val="0"/>
        <w:adjustRightInd w:val="0"/>
        <w:rPr>
          <w:rFonts w:ascii="AppleSystemUIFont" w:hAnsi="AppleSystemUIFont" w:cs="AppleSystemUIFont"/>
        </w:rPr>
      </w:pPr>
    </w:p>
    <w:p w14:paraId="7416C133" w14:textId="77777777" w:rsidR="001655B9" w:rsidRPr="00F84C21" w:rsidRDefault="001655B9" w:rsidP="001655B9">
      <w:pPr>
        <w:autoSpaceDE w:val="0"/>
        <w:autoSpaceDN w:val="0"/>
        <w:adjustRightInd w:val="0"/>
        <w:rPr>
          <w:rFonts w:ascii="AppleSystemUIFont" w:hAnsi="AppleSystemUIFont" w:cs="AppleSystemUIFont"/>
        </w:rPr>
      </w:pPr>
    </w:p>
    <w:p w14:paraId="7288C22E" w14:textId="77777777" w:rsidR="001655B9" w:rsidRPr="00F84C21" w:rsidRDefault="001655B9" w:rsidP="001655B9">
      <w:pPr>
        <w:autoSpaceDE w:val="0"/>
        <w:autoSpaceDN w:val="0"/>
        <w:adjustRightInd w:val="0"/>
        <w:rPr>
          <w:rFonts w:ascii="AppleSystemUIFont" w:hAnsi="AppleSystemUIFont" w:cs="AppleSystemUIFont"/>
        </w:rPr>
      </w:pPr>
    </w:p>
    <w:p w14:paraId="08A81FA7" w14:textId="77777777" w:rsidR="001655B9" w:rsidRPr="00F84C21" w:rsidRDefault="001655B9" w:rsidP="001655B9">
      <w:pPr>
        <w:autoSpaceDE w:val="0"/>
        <w:autoSpaceDN w:val="0"/>
        <w:adjustRightInd w:val="0"/>
        <w:rPr>
          <w:rFonts w:ascii="AppleSystemUIFont" w:hAnsi="AppleSystemUIFont" w:cs="AppleSystemUIFont"/>
        </w:rPr>
      </w:pPr>
    </w:p>
    <w:p w14:paraId="1BB0F85A" w14:textId="77777777" w:rsidR="001655B9" w:rsidRPr="00F84C21" w:rsidRDefault="001655B9" w:rsidP="001655B9">
      <w:pPr>
        <w:autoSpaceDE w:val="0"/>
        <w:autoSpaceDN w:val="0"/>
        <w:adjustRightInd w:val="0"/>
        <w:rPr>
          <w:rFonts w:ascii="AppleSystemUIFont" w:hAnsi="AppleSystemUIFont" w:cs="AppleSystemUIFont"/>
        </w:rPr>
      </w:pPr>
    </w:p>
    <w:p w14:paraId="4487E8BC" w14:textId="77777777" w:rsidR="001655B9" w:rsidRPr="00F84C21" w:rsidRDefault="001655B9" w:rsidP="001655B9">
      <w:pPr>
        <w:autoSpaceDE w:val="0"/>
        <w:autoSpaceDN w:val="0"/>
        <w:adjustRightInd w:val="0"/>
        <w:rPr>
          <w:rFonts w:ascii="AppleSystemUIFont" w:hAnsi="AppleSystemUIFont" w:cs="AppleSystemUIFont"/>
        </w:rPr>
      </w:pPr>
    </w:p>
    <w:p w14:paraId="4A6D8252" w14:textId="77777777" w:rsidR="001655B9" w:rsidRPr="00F84C21" w:rsidRDefault="001655B9" w:rsidP="001655B9">
      <w:pPr>
        <w:autoSpaceDE w:val="0"/>
        <w:autoSpaceDN w:val="0"/>
        <w:adjustRightInd w:val="0"/>
        <w:rPr>
          <w:rFonts w:ascii="AppleSystemUIFont" w:hAnsi="AppleSystemUIFont" w:cs="AppleSystemUIFont"/>
        </w:rPr>
      </w:pPr>
    </w:p>
    <w:p w14:paraId="76876E7C" w14:textId="77777777" w:rsidR="001655B9" w:rsidRPr="00F84C21" w:rsidRDefault="001655B9" w:rsidP="001655B9">
      <w:pPr>
        <w:autoSpaceDE w:val="0"/>
        <w:autoSpaceDN w:val="0"/>
        <w:adjustRightInd w:val="0"/>
        <w:rPr>
          <w:rFonts w:ascii="AppleSystemUIFont" w:hAnsi="AppleSystemUIFont" w:cs="AppleSystemUIFont"/>
        </w:rPr>
      </w:pPr>
    </w:p>
    <w:p w14:paraId="411F8BB1" w14:textId="77777777" w:rsidR="001655B9" w:rsidRPr="00F84C21" w:rsidRDefault="001655B9" w:rsidP="001655B9">
      <w:pPr>
        <w:autoSpaceDE w:val="0"/>
        <w:autoSpaceDN w:val="0"/>
        <w:adjustRightInd w:val="0"/>
        <w:rPr>
          <w:rFonts w:ascii="AppleSystemUIFont" w:hAnsi="AppleSystemUIFont" w:cs="AppleSystemUIFont"/>
        </w:rPr>
      </w:pPr>
    </w:p>
    <w:p w14:paraId="6FF7E5C6" w14:textId="77777777" w:rsidR="001655B9" w:rsidRPr="00F84C21" w:rsidRDefault="001655B9" w:rsidP="001655B9">
      <w:pPr>
        <w:autoSpaceDE w:val="0"/>
        <w:autoSpaceDN w:val="0"/>
        <w:adjustRightInd w:val="0"/>
        <w:rPr>
          <w:rFonts w:ascii="AppleSystemUIFont" w:hAnsi="AppleSystemUIFont" w:cs="AppleSystemUIFont"/>
        </w:rPr>
      </w:pPr>
    </w:p>
    <w:p w14:paraId="17B17465" w14:textId="77777777" w:rsidR="001655B9" w:rsidRPr="00F84C21" w:rsidRDefault="001655B9" w:rsidP="001655B9">
      <w:pPr>
        <w:autoSpaceDE w:val="0"/>
        <w:autoSpaceDN w:val="0"/>
        <w:adjustRightInd w:val="0"/>
        <w:rPr>
          <w:rFonts w:ascii="AppleSystemUIFont" w:hAnsi="AppleSystemUIFont" w:cs="AppleSystemUIFont"/>
        </w:rPr>
      </w:pPr>
    </w:p>
    <w:p w14:paraId="40536521" w14:textId="36E08FCB" w:rsidR="001655B9" w:rsidRPr="00F84C21" w:rsidRDefault="00061BAB" w:rsidP="001655B9">
      <w:pPr>
        <w:autoSpaceDE w:val="0"/>
        <w:autoSpaceDN w:val="0"/>
        <w:adjustRightInd w:val="0"/>
        <w:rPr>
          <w:rFonts w:ascii="AppleSystemUIFont" w:hAnsi="AppleSystemUIFont" w:cs="AppleSystemUIFont"/>
        </w:rPr>
      </w:pPr>
      <w:r w:rsidRPr="00F84C21">
        <w:rPr>
          <w:rFonts w:ascii="AppleSystemUIFont" w:hAnsi="AppleSystemUIFont" w:cs="AppleSystemUIFont"/>
        </w:rPr>
        <w:t>Bibliography-</w:t>
      </w:r>
    </w:p>
    <w:p w14:paraId="0049DFCA" w14:textId="77777777" w:rsidR="001655B9" w:rsidRPr="00F84C21" w:rsidRDefault="001655B9" w:rsidP="001655B9">
      <w:pPr>
        <w:autoSpaceDE w:val="0"/>
        <w:autoSpaceDN w:val="0"/>
        <w:adjustRightInd w:val="0"/>
        <w:rPr>
          <w:rFonts w:ascii="AppleSystemUIFont" w:hAnsi="AppleSystemUIFont" w:cs="AppleSystemUIFont"/>
        </w:rPr>
      </w:pPr>
    </w:p>
    <w:p w14:paraId="74D341EC" w14:textId="77777777" w:rsidR="000C581E" w:rsidRPr="00F84C21" w:rsidRDefault="000C581E" w:rsidP="000C581E">
      <w:pPr>
        <w:autoSpaceDE w:val="0"/>
        <w:autoSpaceDN w:val="0"/>
        <w:adjustRightInd w:val="0"/>
        <w:rPr>
          <w:rFonts w:ascii="AppleSystemUIFont" w:hAnsi="AppleSystemUIFont" w:cs="AppleSystemUIFont"/>
        </w:rPr>
      </w:pPr>
    </w:p>
    <w:p w14:paraId="0025CE20" w14:textId="6794E1E9" w:rsidR="001655B9" w:rsidRPr="00F84C21" w:rsidRDefault="000C581E"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 xml:space="preserve">Albright, K., Navarro, E. I., </w:t>
      </w:r>
      <w:proofErr w:type="spellStart"/>
      <w:r w:rsidRPr="00F84C21">
        <w:rPr>
          <w:rFonts w:ascii="AppleSystemUIFont" w:hAnsi="AppleSystemUIFont" w:cs="AppleSystemUIFont"/>
        </w:rPr>
        <w:t>Jarad</w:t>
      </w:r>
      <w:proofErr w:type="spellEnd"/>
      <w:r w:rsidRPr="00F84C21">
        <w:rPr>
          <w:rFonts w:ascii="AppleSystemUIFont" w:hAnsi="AppleSystemUIFont" w:cs="AppleSystemUIFont"/>
        </w:rPr>
        <w:t xml:space="preserve">, I., Boyd, M. R., Powell, B. J., &amp; Lewis, C. C. (2022). Communication strategies to facilitate the implementation of new clinical practices: a qualitative study of community mental health therapists. Translational </w:t>
      </w:r>
      <w:proofErr w:type="spellStart"/>
      <w:r w:rsidRPr="00F84C21">
        <w:rPr>
          <w:rFonts w:ascii="AppleSystemUIFont" w:hAnsi="AppleSystemUIFont" w:cs="AppleSystemUIFont"/>
        </w:rPr>
        <w:t>behavioral</w:t>
      </w:r>
      <w:proofErr w:type="spellEnd"/>
      <w:r w:rsidRPr="00F84C21">
        <w:rPr>
          <w:rFonts w:ascii="AppleSystemUIFont" w:hAnsi="AppleSystemUIFont" w:cs="AppleSystemUIFont"/>
        </w:rPr>
        <w:t xml:space="preserve"> medicine, 12(2), 324–334.</w:t>
      </w:r>
    </w:p>
    <w:p w14:paraId="25BDE8F6" w14:textId="6E6DFEC4" w:rsidR="001655B9" w:rsidRPr="00F84C21" w:rsidRDefault="001655B9" w:rsidP="001655B9">
      <w:pPr>
        <w:autoSpaceDE w:val="0"/>
        <w:autoSpaceDN w:val="0"/>
        <w:adjustRightInd w:val="0"/>
        <w:rPr>
          <w:rFonts w:ascii="AppleSystemUIFont" w:hAnsi="AppleSystemUIFont" w:cs="AppleSystemUIFont"/>
        </w:rPr>
      </w:pPr>
      <w:r w:rsidRPr="00F84C21">
        <w:rPr>
          <w:rFonts w:ascii="AppleSystemUIFont" w:hAnsi="AppleSystemUIFont" w:cs="AppleSystemUIFont"/>
        </w:rPr>
        <w:t xml:space="preserve">Archard, D. (2004). </w:t>
      </w:r>
      <w:r w:rsidRPr="00F84C21">
        <w:rPr>
          <w:rFonts w:ascii="AppleSystemUIFontItalic" w:hAnsi="AppleSystemUIFontItalic" w:cs="AppleSystemUIFontItalic"/>
          <w:i/>
          <w:iCs/>
        </w:rPr>
        <w:t>Children: Rights and Childhood</w:t>
      </w:r>
      <w:r w:rsidRPr="00F84C21">
        <w:rPr>
          <w:rFonts w:ascii="AppleSystemUIFont" w:hAnsi="AppleSystemUIFont" w:cs="AppleSystemUIFont"/>
        </w:rPr>
        <w:t>. 2nd ed. London: Routledge.</w:t>
      </w:r>
    </w:p>
    <w:p w14:paraId="0CD3A735" w14:textId="2EC2556D" w:rsidR="000C581E" w:rsidRPr="00F84C21" w:rsidRDefault="000C581E" w:rsidP="001655B9">
      <w:pPr>
        <w:autoSpaceDE w:val="0"/>
        <w:autoSpaceDN w:val="0"/>
        <w:adjustRightInd w:val="0"/>
        <w:rPr>
          <w:rFonts w:ascii="AppleSystemUIFont" w:hAnsi="AppleSystemUIFont" w:cs="AppleSystemUIFont"/>
        </w:rPr>
      </w:pPr>
    </w:p>
    <w:p w14:paraId="32EA1E34" w14:textId="25AC48C3" w:rsidR="000C581E" w:rsidRPr="00F84C21" w:rsidRDefault="000C581E"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 xml:space="preserve">Asana. (2025). </w:t>
      </w:r>
      <w:r w:rsidRPr="00F84C21">
        <w:rPr>
          <w:rFonts w:ascii="AppleSystemUIFontItalic" w:hAnsi="AppleSystemUIFontItalic" w:cs="AppleSystemUIFontItalic"/>
          <w:i/>
          <w:iCs/>
        </w:rPr>
        <w:t xml:space="preserve">What is strategy implementation? 6 key steps to </w:t>
      </w:r>
      <w:proofErr w:type="spellStart"/>
      <w:r w:rsidRPr="00F84C21">
        <w:rPr>
          <w:rFonts w:ascii="AppleSystemUIFontItalic" w:hAnsi="AppleSystemUIFontItalic" w:cs="AppleSystemUIFontItalic"/>
          <w:i/>
          <w:iCs/>
        </w:rPr>
        <w:t>success.</w:t>
      </w:r>
      <w:r w:rsidRPr="00F84C21">
        <w:rPr>
          <w:rFonts w:ascii="AppleSystemUIFont" w:hAnsi="AppleSystemUIFont" w:cs="AppleSystemUIFont"/>
        </w:rPr>
        <w:t>Available</w:t>
      </w:r>
      <w:proofErr w:type="spellEnd"/>
      <w:r w:rsidRPr="00F84C21">
        <w:rPr>
          <w:rFonts w:ascii="AppleSystemUIFont" w:hAnsi="AppleSystemUIFont" w:cs="AppleSystemUIFont"/>
        </w:rPr>
        <w:t xml:space="preserve"> at: https://asana.com/resources/strategy-implementation (Accessed: 11 J</w:t>
      </w:r>
      <w:r w:rsidRPr="00F84C21">
        <w:rPr>
          <w:rFonts w:ascii="AppleSystemUIFont" w:hAnsi="AppleSystemUIFont" w:cs="AppleSystemUIFont"/>
        </w:rPr>
        <w:t>uly</w:t>
      </w:r>
      <w:r w:rsidRPr="00F84C21">
        <w:rPr>
          <w:rFonts w:ascii="AppleSystemUIFont" w:hAnsi="AppleSystemUIFont" w:cs="AppleSystemUIFont"/>
        </w:rPr>
        <w:t xml:space="preserve"> 2025).</w:t>
      </w:r>
    </w:p>
    <w:p w14:paraId="5AC6CE54" w14:textId="77777777" w:rsidR="000C581E" w:rsidRPr="00F84C21" w:rsidRDefault="000C581E" w:rsidP="000C581E">
      <w:pPr>
        <w:autoSpaceDE w:val="0"/>
        <w:autoSpaceDN w:val="0"/>
        <w:adjustRightInd w:val="0"/>
        <w:rPr>
          <w:rFonts w:ascii="AppleSystemUIFont" w:hAnsi="AppleSystemUIFont" w:cs="AppleSystemUIFont"/>
        </w:rPr>
      </w:pPr>
    </w:p>
    <w:p w14:paraId="2A823958" w14:textId="416EA7C7" w:rsidR="000C581E" w:rsidRPr="00F84C21" w:rsidRDefault="000C581E"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 xml:space="preserve">Bevan, L. D. (2022). The ambiguities of uncertainty: A review of uncertainty frameworks relevant to the assessment of environmental change. </w:t>
      </w:r>
      <w:r w:rsidRPr="00F84C21">
        <w:rPr>
          <w:rFonts w:ascii="AppleSystemUIFontItalic" w:hAnsi="AppleSystemUIFontItalic" w:cs="AppleSystemUIFontItalic"/>
          <w:i/>
          <w:iCs/>
        </w:rPr>
        <w:t>Futures</w:t>
      </w:r>
      <w:r w:rsidRPr="00F84C21">
        <w:rPr>
          <w:rFonts w:ascii="AppleSystemUIFont" w:hAnsi="AppleSystemUIFont" w:cs="AppleSystemUIFont"/>
        </w:rPr>
        <w:t>. Available at: sciencedirect.com (Accessed: 11 J</w:t>
      </w:r>
      <w:r w:rsidRPr="00F84C21">
        <w:rPr>
          <w:rFonts w:ascii="AppleSystemUIFont" w:hAnsi="AppleSystemUIFont" w:cs="AppleSystemUIFont"/>
        </w:rPr>
        <w:t xml:space="preserve">uly </w:t>
      </w:r>
      <w:r w:rsidRPr="00F84C21">
        <w:rPr>
          <w:rFonts w:ascii="AppleSystemUIFont" w:hAnsi="AppleSystemUIFont" w:cs="AppleSystemUIFont"/>
        </w:rPr>
        <w:t>2025).</w:t>
      </w:r>
    </w:p>
    <w:p w14:paraId="4D274466" w14:textId="77777777" w:rsidR="000C581E" w:rsidRPr="00F84C21" w:rsidRDefault="000C581E" w:rsidP="000C581E">
      <w:pPr>
        <w:autoSpaceDE w:val="0"/>
        <w:autoSpaceDN w:val="0"/>
        <w:adjustRightInd w:val="0"/>
        <w:rPr>
          <w:rFonts w:ascii="AppleSystemUIFont" w:hAnsi="AppleSystemUIFont" w:cs="AppleSystemUIFont"/>
        </w:rPr>
      </w:pPr>
    </w:p>
    <w:p w14:paraId="790EA220" w14:textId="126DF1A1" w:rsidR="000C581E" w:rsidRPr="00F84C21" w:rsidRDefault="000C581E"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 xml:space="preserve">British Association of Social Workers (2022). </w:t>
      </w:r>
      <w:r w:rsidRPr="00F84C21">
        <w:rPr>
          <w:rFonts w:ascii="AppleSystemUIFontItalic" w:hAnsi="AppleSystemUIFontItalic" w:cs="AppleSystemUIFontItalic"/>
          <w:i/>
          <w:iCs/>
        </w:rPr>
        <w:t>Children and Families Act 2014: An Evaluation of Implementation</w:t>
      </w:r>
      <w:r w:rsidRPr="00F84C21">
        <w:rPr>
          <w:rFonts w:ascii="AppleSystemUIFont" w:hAnsi="AppleSystemUIFont" w:cs="AppleSystemUIFont"/>
        </w:rPr>
        <w:t xml:space="preserve">. Available at: </w:t>
      </w:r>
      <w:hyperlink r:id="rId4" w:history="1">
        <w:r w:rsidRPr="00F84C21">
          <w:rPr>
            <w:rFonts w:ascii="AppleSystemUIFont" w:hAnsi="AppleSystemUIFont" w:cs="AppleSystemUIFont"/>
            <w:color w:val="DCA10D"/>
          </w:rPr>
          <w:t>https://www.basw.co.uk</w:t>
        </w:r>
      </w:hyperlink>
      <w:r w:rsidRPr="00F84C21">
        <w:rPr>
          <w:rFonts w:ascii="AppleSystemUIFont" w:hAnsi="AppleSystemUIFont" w:cs="AppleSystemUIFont"/>
        </w:rPr>
        <w:t xml:space="preserve"> (Accessed: 9 J</w:t>
      </w:r>
      <w:r w:rsidRPr="00F84C21">
        <w:rPr>
          <w:rFonts w:ascii="AppleSystemUIFont" w:hAnsi="AppleSystemUIFont" w:cs="AppleSystemUIFont"/>
        </w:rPr>
        <w:t>ul</w:t>
      </w:r>
      <w:r w:rsidRPr="00F84C21">
        <w:rPr>
          <w:rFonts w:ascii="AppleSystemUIFont" w:hAnsi="AppleSystemUIFont" w:cs="AppleSystemUIFont"/>
        </w:rPr>
        <w:t>y 2025).</w:t>
      </w:r>
    </w:p>
    <w:p w14:paraId="5A959093" w14:textId="77777777" w:rsidR="000C581E" w:rsidRPr="00F84C21" w:rsidRDefault="000C581E" w:rsidP="000C581E">
      <w:pPr>
        <w:autoSpaceDE w:val="0"/>
        <w:autoSpaceDN w:val="0"/>
        <w:adjustRightInd w:val="0"/>
        <w:rPr>
          <w:rFonts w:ascii="AppleSystemUIFont" w:hAnsi="AppleSystemUIFont" w:cs="AppleSystemUIFont"/>
        </w:rPr>
      </w:pPr>
    </w:p>
    <w:p w14:paraId="36D82F85" w14:textId="0E4E0946" w:rsidR="000C581E" w:rsidRPr="00F84C21" w:rsidRDefault="000C581E"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Children Act 1908 (c. 67). Available at: https://www.legislation.gov.uk/ukpga/Edw7/8/67/contents/enacted (Accessed: 1 J</w:t>
      </w:r>
      <w:r w:rsidRPr="00F84C21">
        <w:rPr>
          <w:rFonts w:ascii="AppleSystemUIFont" w:hAnsi="AppleSystemUIFont" w:cs="AppleSystemUIFont"/>
        </w:rPr>
        <w:t>uly</w:t>
      </w:r>
      <w:r w:rsidRPr="00F84C21">
        <w:rPr>
          <w:rFonts w:ascii="AppleSystemUIFont" w:hAnsi="AppleSystemUIFont" w:cs="AppleSystemUIFont"/>
        </w:rPr>
        <w:t xml:space="preserve"> 2025).</w:t>
      </w:r>
    </w:p>
    <w:p w14:paraId="1EA3CC2C" w14:textId="77777777" w:rsidR="000C581E" w:rsidRPr="00F84C21" w:rsidRDefault="000C581E" w:rsidP="000C581E">
      <w:pPr>
        <w:autoSpaceDE w:val="0"/>
        <w:autoSpaceDN w:val="0"/>
        <w:adjustRightInd w:val="0"/>
        <w:rPr>
          <w:rFonts w:ascii="AppleSystemUIFont" w:hAnsi="AppleSystemUIFont" w:cs="AppleSystemUIFont"/>
        </w:rPr>
      </w:pPr>
    </w:p>
    <w:p w14:paraId="0CDC7912" w14:textId="4079624C" w:rsidR="000C581E" w:rsidRPr="00F84C21" w:rsidRDefault="000C581E"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Children Act 1989. Available at: https://www.legislation.gov.uk/ukpga/1989/41/contents/enacted (Accessed: 1</w:t>
      </w:r>
      <w:r w:rsidRPr="00F84C21">
        <w:rPr>
          <w:rFonts w:ascii="AppleSystemUIFont" w:hAnsi="AppleSystemUIFont" w:cs="AppleSystemUIFont"/>
        </w:rPr>
        <w:t xml:space="preserve">0 </w:t>
      </w:r>
      <w:r w:rsidRPr="00F84C21">
        <w:rPr>
          <w:rFonts w:ascii="AppleSystemUIFont" w:hAnsi="AppleSystemUIFont" w:cs="AppleSystemUIFont"/>
        </w:rPr>
        <w:t>J</w:t>
      </w:r>
      <w:r w:rsidRPr="00F84C21">
        <w:rPr>
          <w:rFonts w:ascii="AppleSystemUIFont" w:hAnsi="AppleSystemUIFont" w:cs="AppleSystemUIFont"/>
        </w:rPr>
        <w:t xml:space="preserve">uly </w:t>
      </w:r>
      <w:r w:rsidRPr="00F84C21">
        <w:rPr>
          <w:rFonts w:ascii="AppleSystemUIFont" w:hAnsi="AppleSystemUIFont" w:cs="AppleSystemUIFont"/>
        </w:rPr>
        <w:t xml:space="preserve"> 2025).</w:t>
      </w:r>
    </w:p>
    <w:p w14:paraId="011D6D27" w14:textId="77777777" w:rsidR="000C581E" w:rsidRPr="00F84C21" w:rsidRDefault="000C581E" w:rsidP="000C581E">
      <w:pPr>
        <w:autoSpaceDE w:val="0"/>
        <w:autoSpaceDN w:val="0"/>
        <w:adjustRightInd w:val="0"/>
        <w:rPr>
          <w:rFonts w:ascii="AppleSystemUIFont" w:hAnsi="AppleSystemUIFont" w:cs="AppleSystemUIFont"/>
        </w:rPr>
      </w:pPr>
    </w:p>
    <w:p w14:paraId="60F11AD4" w14:textId="3AF8B68C" w:rsidR="000C581E" w:rsidRPr="00F84C21" w:rsidRDefault="000C581E"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Children and Families Act 2014. Available at: https://www.legislation.gov.uk/ukpga/2014/6/contents/enacted (Accessed: 1</w:t>
      </w:r>
      <w:r w:rsidRPr="00F84C21">
        <w:rPr>
          <w:rFonts w:ascii="AppleSystemUIFont" w:hAnsi="AppleSystemUIFont" w:cs="AppleSystemUIFont"/>
        </w:rPr>
        <w:t xml:space="preserve">5 July </w:t>
      </w:r>
      <w:r w:rsidRPr="00F84C21">
        <w:rPr>
          <w:rFonts w:ascii="AppleSystemUIFont" w:hAnsi="AppleSystemUIFont" w:cs="AppleSystemUIFont"/>
        </w:rPr>
        <w:t>2025).</w:t>
      </w:r>
    </w:p>
    <w:p w14:paraId="727FEC54" w14:textId="309A39B1" w:rsidR="007A05E6" w:rsidRPr="00F84C21" w:rsidRDefault="007A05E6" w:rsidP="000C581E">
      <w:pPr>
        <w:autoSpaceDE w:val="0"/>
        <w:autoSpaceDN w:val="0"/>
        <w:adjustRightInd w:val="0"/>
        <w:rPr>
          <w:rFonts w:ascii="AppleSystemUIFont" w:hAnsi="AppleSystemUIFont" w:cs="AppleSystemUIFont"/>
        </w:rPr>
      </w:pPr>
    </w:p>
    <w:p w14:paraId="27A419CA" w14:textId="5E2FBF71" w:rsidR="007A05E6" w:rsidRPr="00F84C21" w:rsidRDefault="007A05E6"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Children’s Commissioner (2022). Progress on Children’s Mental Health Services: A Critical Review. Available at: https://www.childrenscommissioner.gov.uk (Accessed: 15 J</w:t>
      </w:r>
      <w:r w:rsidRPr="00F84C21">
        <w:rPr>
          <w:rFonts w:ascii="AppleSystemUIFont" w:hAnsi="AppleSystemUIFont" w:cs="AppleSystemUIFont"/>
        </w:rPr>
        <w:t>ul</w:t>
      </w:r>
      <w:r w:rsidRPr="00F84C21">
        <w:rPr>
          <w:rFonts w:ascii="AppleSystemUIFont" w:hAnsi="AppleSystemUIFont" w:cs="AppleSystemUIFont"/>
        </w:rPr>
        <w:t>y 2025).</w:t>
      </w:r>
    </w:p>
    <w:p w14:paraId="1C9F108F" w14:textId="77777777" w:rsidR="000C581E" w:rsidRPr="00F84C21" w:rsidRDefault="000C581E" w:rsidP="000C581E">
      <w:pPr>
        <w:autoSpaceDE w:val="0"/>
        <w:autoSpaceDN w:val="0"/>
        <w:adjustRightInd w:val="0"/>
        <w:rPr>
          <w:rFonts w:ascii="AppleSystemUIFont" w:hAnsi="AppleSystemUIFont" w:cs="AppleSystemUIFont"/>
        </w:rPr>
      </w:pPr>
    </w:p>
    <w:p w14:paraId="1D4AFF37" w14:textId="77777777" w:rsidR="000C581E" w:rsidRPr="00F84C21" w:rsidRDefault="000C581E" w:rsidP="000C581E">
      <w:pPr>
        <w:autoSpaceDE w:val="0"/>
        <w:autoSpaceDN w:val="0"/>
        <w:adjustRightInd w:val="0"/>
        <w:rPr>
          <w:rFonts w:ascii="AppleSystemUIFont" w:hAnsi="AppleSystemUIFont" w:cs="AppleSystemUIFont"/>
        </w:rPr>
      </w:pPr>
    </w:p>
    <w:p w14:paraId="1E741BF0" w14:textId="77777777" w:rsidR="000C581E" w:rsidRPr="00F84C21" w:rsidRDefault="000C581E" w:rsidP="000C581E">
      <w:pPr>
        <w:tabs>
          <w:tab w:val="left" w:pos="7813"/>
        </w:tabs>
      </w:pPr>
      <w:r w:rsidRPr="00F84C21">
        <w:rPr>
          <w:rFonts w:ascii="AppleSystemUIFont" w:hAnsi="AppleSystemUIFont" w:cs="AppleSystemUIFont"/>
        </w:rPr>
        <w:t xml:space="preserve">Department for Education. (2024). Behaviour in schools: advice for headteachers and school staff. Available at: </w:t>
      </w:r>
      <w:r w:rsidRPr="00F84C21">
        <w:rPr>
          <w:rFonts w:ascii="AppleSystemUIFont" w:hAnsi="AppleSystemUIFont" w:cs="AppleSystemUIFont"/>
        </w:rPr>
        <w:lastRenderedPageBreak/>
        <w:t>https://assets.publishing.service.gov.uk/media/65ce3721e1bdec001a3221fe/Behaviour_in_schools_-_advice_for_headteachers_and_school_staff_Feb_2024.pdf (Accessed: 19 J</w:t>
      </w:r>
      <w:r w:rsidRPr="00F84C21">
        <w:rPr>
          <w:rFonts w:ascii="AppleSystemUIFont" w:hAnsi="AppleSystemUIFont" w:cs="AppleSystemUIFont"/>
        </w:rPr>
        <w:t xml:space="preserve">uly </w:t>
      </w:r>
      <w:r w:rsidRPr="00F84C21">
        <w:rPr>
          <w:rFonts w:ascii="AppleSystemUIFont" w:hAnsi="AppleSystemUIFont" w:cs="AppleSystemUIFont"/>
        </w:rPr>
        <w:t>2025).</w:t>
      </w:r>
      <w:r w:rsidRPr="00F84C21">
        <w:t xml:space="preserve"> </w:t>
      </w:r>
    </w:p>
    <w:p w14:paraId="7B08A1D9" w14:textId="77777777" w:rsidR="000C581E" w:rsidRPr="00F84C21" w:rsidRDefault="000C581E" w:rsidP="000C581E">
      <w:pPr>
        <w:tabs>
          <w:tab w:val="left" w:pos="7813"/>
        </w:tabs>
      </w:pPr>
    </w:p>
    <w:p w14:paraId="29900EBB" w14:textId="676078D6" w:rsidR="000C581E" w:rsidRPr="00F84C21" w:rsidRDefault="000C581E" w:rsidP="000C581E">
      <w:pPr>
        <w:tabs>
          <w:tab w:val="left" w:pos="7813"/>
        </w:tabs>
      </w:pPr>
      <w:r w:rsidRPr="00F84C21">
        <w:t>Department for Education (2003). Every Child Matters. Available at: https://www.gov.uk/government/publications/every-child-matters (Accessed: 13 July 2025).</w:t>
      </w:r>
    </w:p>
    <w:p w14:paraId="1691D6C1" w14:textId="77777777" w:rsidR="000C581E" w:rsidRPr="00F84C21" w:rsidRDefault="000C581E" w:rsidP="000C581E">
      <w:pPr>
        <w:tabs>
          <w:tab w:val="left" w:pos="7813"/>
        </w:tabs>
      </w:pPr>
    </w:p>
    <w:p w14:paraId="73E87424" w14:textId="77777777" w:rsidR="000C581E" w:rsidRPr="00F84C21" w:rsidRDefault="000C581E"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 xml:space="preserve">Department for Education (2023). </w:t>
      </w:r>
      <w:r w:rsidRPr="00F84C21">
        <w:rPr>
          <w:rFonts w:ascii="AppleSystemUIFontItalic" w:hAnsi="AppleSystemUIFontItalic" w:cs="AppleSystemUIFontItalic"/>
          <w:i/>
          <w:iCs/>
        </w:rPr>
        <w:t>Stable Homes, Built on Love: Early Intervention Strategy</w:t>
      </w:r>
      <w:r w:rsidRPr="00F84C21">
        <w:rPr>
          <w:rFonts w:ascii="AppleSystemUIFont" w:hAnsi="AppleSystemUIFont" w:cs="AppleSystemUIFont"/>
        </w:rPr>
        <w:t xml:space="preserve">. Available at: </w:t>
      </w:r>
      <w:hyperlink r:id="rId5" w:history="1">
        <w:r w:rsidRPr="00F84C21">
          <w:rPr>
            <w:rFonts w:ascii="AppleSystemUIFont" w:hAnsi="AppleSystemUIFont" w:cs="AppleSystemUIFont"/>
            <w:color w:val="DCA10D"/>
          </w:rPr>
          <w:t>https://www.gov.uk/government/collections/stable-homes-built-on-love</w:t>
        </w:r>
      </w:hyperlink>
      <w:r w:rsidRPr="00F84C21">
        <w:rPr>
          <w:rFonts w:ascii="AppleSystemUIFont" w:hAnsi="AppleSystemUIFont" w:cs="AppleSystemUIFont"/>
        </w:rPr>
        <w:t xml:space="preserve"> (Accessed: 9 July 2025).</w:t>
      </w:r>
    </w:p>
    <w:p w14:paraId="612D9C79" w14:textId="37BC749A" w:rsidR="000C581E" w:rsidRPr="00F84C21" w:rsidRDefault="000C581E" w:rsidP="000C581E">
      <w:pPr>
        <w:autoSpaceDE w:val="0"/>
        <w:autoSpaceDN w:val="0"/>
        <w:adjustRightInd w:val="0"/>
        <w:rPr>
          <w:rFonts w:ascii="AppleSystemUIFont" w:hAnsi="AppleSystemUIFont" w:cs="AppleSystemUIFont"/>
        </w:rPr>
      </w:pPr>
    </w:p>
    <w:p w14:paraId="2D73EE29" w14:textId="5F7BDBDF" w:rsidR="000C581E" w:rsidRPr="00F84C21" w:rsidRDefault="000C581E"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 xml:space="preserve">Hendrick, H. (2003). </w:t>
      </w:r>
      <w:r w:rsidRPr="00F84C21">
        <w:rPr>
          <w:rFonts w:ascii="AppleSystemUIFontItalic" w:hAnsi="AppleSystemUIFontItalic" w:cs="AppleSystemUIFontItalic"/>
          <w:i/>
          <w:iCs/>
        </w:rPr>
        <w:t>Child Welfare</w:t>
      </w:r>
      <w:r w:rsidRPr="00F84C21">
        <w:rPr>
          <w:rFonts w:ascii="AppleSystemUIFont" w:hAnsi="AppleSystemUIFont" w:cs="AppleSystemUIFont"/>
        </w:rPr>
        <w:t>. London: Routledge.</w:t>
      </w:r>
    </w:p>
    <w:p w14:paraId="2B0455B3" w14:textId="77777777" w:rsidR="007A05E6" w:rsidRPr="00F84C21" w:rsidRDefault="007A05E6" w:rsidP="007A05E6">
      <w:pPr>
        <w:autoSpaceDE w:val="0"/>
        <w:autoSpaceDN w:val="0"/>
        <w:adjustRightInd w:val="0"/>
        <w:rPr>
          <w:rFonts w:ascii="AppleSystemUIFont" w:hAnsi="AppleSystemUIFont" w:cs="AppleSystemUIFont"/>
        </w:rPr>
      </w:pPr>
      <w:r w:rsidRPr="00F84C21">
        <w:rPr>
          <w:rFonts w:ascii="AppleSystemUIFont" w:hAnsi="AppleSystemUIFont" w:cs="AppleSystemUIFont"/>
        </w:rPr>
        <w:t xml:space="preserve">James, A. and James, A. (2004). </w:t>
      </w:r>
      <w:r w:rsidRPr="00F84C21">
        <w:rPr>
          <w:rFonts w:ascii="AppleSystemUIFontItalic" w:hAnsi="AppleSystemUIFontItalic" w:cs="AppleSystemUIFontItalic"/>
          <w:i/>
          <w:iCs/>
        </w:rPr>
        <w:t>Constructing Childhood: Theory, Policy, and Social Practice</w:t>
      </w:r>
      <w:r w:rsidRPr="00F84C21">
        <w:rPr>
          <w:rFonts w:ascii="AppleSystemUIFont" w:hAnsi="AppleSystemUIFont" w:cs="AppleSystemUIFont"/>
        </w:rPr>
        <w:t>. London: Palgrave Macmillan.</w:t>
      </w:r>
    </w:p>
    <w:p w14:paraId="2DAEEE9A" w14:textId="60588001" w:rsidR="007A05E6" w:rsidRPr="00F84C21" w:rsidRDefault="007A05E6"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 xml:space="preserve"> </w:t>
      </w:r>
    </w:p>
    <w:p w14:paraId="5384763B" w14:textId="59D85068" w:rsidR="000C581E" w:rsidRPr="00F84C21" w:rsidRDefault="007A05E6"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Margaret McMillan (2024) London School of Childcare Studies. Available at: https://childcarestudies.co.uk/blog/margaret-mcmillan/ (Accessed: 07 July 2025).</w:t>
      </w:r>
    </w:p>
    <w:p w14:paraId="5A917B6C" w14:textId="1A38CFAE" w:rsidR="007A05E6" w:rsidRPr="00F84C21" w:rsidRDefault="007A05E6" w:rsidP="000C581E">
      <w:pPr>
        <w:autoSpaceDE w:val="0"/>
        <w:autoSpaceDN w:val="0"/>
        <w:adjustRightInd w:val="0"/>
        <w:rPr>
          <w:rFonts w:ascii="AppleSystemUIFont" w:hAnsi="AppleSystemUIFont" w:cs="AppleSystemUIFont"/>
        </w:rPr>
      </w:pPr>
    </w:p>
    <w:p w14:paraId="1083F9D7" w14:textId="11BD444F" w:rsidR="007A05E6" w:rsidRPr="00F84C21" w:rsidRDefault="007A05E6"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Munro, E. (2011). The Munro Review of Child Protection: Final Report. Available at: https://www.gov.uk/government/publications/munro-review-of-child-protection-final-report (Accessed: 6 J</w:t>
      </w:r>
      <w:r w:rsidRPr="00F84C21">
        <w:rPr>
          <w:rFonts w:ascii="AppleSystemUIFont" w:hAnsi="AppleSystemUIFont" w:cs="AppleSystemUIFont"/>
        </w:rPr>
        <w:t>uly</w:t>
      </w:r>
      <w:r w:rsidRPr="00F84C21">
        <w:rPr>
          <w:rFonts w:ascii="AppleSystemUIFont" w:hAnsi="AppleSystemUIFont" w:cs="AppleSystemUIFont"/>
        </w:rPr>
        <w:t xml:space="preserve"> 2025).</w:t>
      </w:r>
    </w:p>
    <w:p w14:paraId="24F24C6A" w14:textId="7E6A3D72" w:rsidR="007A05E6" w:rsidRPr="00F84C21" w:rsidRDefault="007A05E6" w:rsidP="000C581E">
      <w:pPr>
        <w:autoSpaceDE w:val="0"/>
        <w:autoSpaceDN w:val="0"/>
        <w:adjustRightInd w:val="0"/>
        <w:rPr>
          <w:rFonts w:ascii="AppleSystemUIFont" w:hAnsi="AppleSystemUIFont" w:cs="AppleSystemUIFont"/>
        </w:rPr>
      </w:pPr>
    </w:p>
    <w:p w14:paraId="1D362115" w14:textId="77777777" w:rsidR="007A05E6" w:rsidRPr="00F84C21" w:rsidRDefault="007A05E6" w:rsidP="007A05E6">
      <w:pPr>
        <w:autoSpaceDE w:val="0"/>
        <w:autoSpaceDN w:val="0"/>
        <w:adjustRightInd w:val="0"/>
        <w:rPr>
          <w:rFonts w:ascii="AppleSystemUIFont" w:hAnsi="AppleSystemUIFont" w:cs="AppleSystemUIFont"/>
        </w:rPr>
      </w:pPr>
    </w:p>
    <w:p w14:paraId="409FE46B" w14:textId="3F32F0A0" w:rsidR="007A05E6" w:rsidRPr="00F84C21" w:rsidRDefault="007A05E6" w:rsidP="007A05E6">
      <w:pPr>
        <w:autoSpaceDE w:val="0"/>
        <w:autoSpaceDN w:val="0"/>
        <w:adjustRightInd w:val="0"/>
        <w:rPr>
          <w:rFonts w:ascii="AppleSystemUIFont" w:hAnsi="AppleSystemUIFont" w:cs="AppleSystemUIFont"/>
        </w:rPr>
      </w:pPr>
      <w:r w:rsidRPr="00F84C21">
        <w:rPr>
          <w:rFonts w:ascii="AppleSystemUIFont" w:hAnsi="AppleSystemUIFont" w:cs="AppleSystemUIFont"/>
        </w:rPr>
        <w:t xml:space="preserve">National Kinship Strategy (2023). </w:t>
      </w:r>
      <w:r w:rsidRPr="00F84C21">
        <w:rPr>
          <w:rFonts w:ascii="AppleSystemUIFontItalic" w:hAnsi="AppleSystemUIFontItalic" w:cs="AppleSystemUIFontItalic"/>
          <w:i/>
          <w:iCs/>
        </w:rPr>
        <w:t>Supporting Kinship Carers: National Strategy for Families Caring for Children</w:t>
      </w:r>
      <w:r w:rsidRPr="00F84C21">
        <w:rPr>
          <w:rFonts w:ascii="AppleSystemUIFont" w:hAnsi="AppleSystemUIFont" w:cs="AppleSystemUIFont"/>
        </w:rPr>
        <w:t xml:space="preserve">. Available at: </w:t>
      </w:r>
      <w:hyperlink r:id="rId6" w:history="1">
        <w:r w:rsidRPr="00F84C21">
          <w:rPr>
            <w:rFonts w:ascii="AppleSystemUIFont" w:hAnsi="AppleSystemUIFont" w:cs="AppleSystemUIFont"/>
            <w:color w:val="DCA10D"/>
          </w:rPr>
          <w:t>https://www.gov.uk/government/collections/kinship-care-strategy</w:t>
        </w:r>
      </w:hyperlink>
      <w:r w:rsidRPr="00F84C21">
        <w:rPr>
          <w:rFonts w:ascii="AppleSystemUIFont" w:hAnsi="AppleSystemUIFont" w:cs="AppleSystemUIFont"/>
        </w:rPr>
        <w:t xml:space="preserve"> (Accessed: 13 J</w:t>
      </w:r>
      <w:r w:rsidRPr="00F84C21">
        <w:rPr>
          <w:rFonts w:ascii="AppleSystemUIFont" w:hAnsi="AppleSystemUIFont" w:cs="AppleSystemUIFont"/>
        </w:rPr>
        <w:t xml:space="preserve">uly </w:t>
      </w:r>
      <w:r w:rsidRPr="00F84C21">
        <w:rPr>
          <w:rFonts w:ascii="AppleSystemUIFont" w:hAnsi="AppleSystemUIFont" w:cs="AppleSystemUIFont"/>
        </w:rPr>
        <w:t xml:space="preserve"> 2025).</w:t>
      </w:r>
    </w:p>
    <w:p w14:paraId="4CC42E6E" w14:textId="77777777" w:rsidR="007A05E6" w:rsidRPr="00F84C21" w:rsidRDefault="007A05E6" w:rsidP="000C581E">
      <w:pPr>
        <w:autoSpaceDE w:val="0"/>
        <w:autoSpaceDN w:val="0"/>
        <w:adjustRightInd w:val="0"/>
        <w:rPr>
          <w:rFonts w:ascii="AppleSystemUIFont" w:hAnsi="AppleSystemUIFont" w:cs="AppleSystemUIFont"/>
        </w:rPr>
      </w:pPr>
    </w:p>
    <w:p w14:paraId="2DD8B057" w14:textId="77777777" w:rsidR="000C581E" w:rsidRPr="00F84C21" w:rsidRDefault="000C581E" w:rsidP="000C581E">
      <w:pPr>
        <w:autoSpaceDE w:val="0"/>
        <w:autoSpaceDN w:val="0"/>
        <w:adjustRightInd w:val="0"/>
        <w:rPr>
          <w:rFonts w:ascii="AppleSystemUIFont" w:hAnsi="AppleSystemUIFont" w:cs="AppleSystemUIFont"/>
        </w:rPr>
      </w:pPr>
    </w:p>
    <w:p w14:paraId="6CF1C009" w14:textId="5A012CE3" w:rsidR="000C581E" w:rsidRPr="00F84C21" w:rsidRDefault="000C581E" w:rsidP="000C581E">
      <w:pPr>
        <w:autoSpaceDE w:val="0"/>
        <w:autoSpaceDN w:val="0"/>
        <w:adjustRightInd w:val="0"/>
        <w:rPr>
          <w:rFonts w:ascii="AppleSystemUIFont" w:hAnsi="AppleSystemUIFont" w:cs="AppleSystemUIFont"/>
        </w:rPr>
      </w:pPr>
      <w:r w:rsidRPr="00F84C21">
        <w:rPr>
          <w:rFonts w:ascii="AppleSystemUIFont" w:hAnsi="AppleSystemUIFont" w:cs="AppleSystemUIFont"/>
        </w:rPr>
        <w:t>UK Government. (2020). Headteachers' standards 2020. Available at: https://www.gov.uk/government/publications/national-standards-of-excellence-for-headteachers/headteachers-standards-2020 (Accessed: 1</w:t>
      </w:r>
      <w:r w:rsidRPr="00F84C21">
        <w:rPr>
          <w:rFonts w:ascii="AppleSystemUIFont" w:hAnsi="AppleSystemUIFont" w:cs="AppleSystemUIFont"/>
        </w:rPr>
        <w:t xml:space="preserve">4 July </w:t>
      </w:r>
      <w:r w:rsidRPr="00F84C21">
        <w:rPr>
          <w:rFonts w:ascii="AppleSystemUIFont" w:hAnsi="AppleSystemUIFont" w:cs="AppleSystemUIFont"/>
        </w:rPr>
        <w:t xml:space="preserve"> 2025).</w:t>
      </w:r>
    </w:p>
    <w:p w14:paraId="11610F96" w14:textId="77777777" w:rsidR="000C581E" w:rsidRPr="00F84C21" w:rsidRDefault="000C581E" w:rsidP="000C581E">
      <w:pPr>
        <w:autoSpaceDE w:val="0"/>
        <w:autoSpaceDN w:val="0"/>
        <w:adjustRightInd w:val="0"/>
        <w:rPr>
          <w:rFonts w:ascii="AppleSystemUIFont" w:hAnsi="AppleSystemUIFont" w:cs="AppleSystemUIFont"/>
        </w:rPr>
      </w:pPr>
    </w:p>
    <w:p w14:paraId="3170A143" w14:textId="42AB20D0" w:rsidR="001655B9" w:rsidRDefault="00F84C21" w:rsidP="001655B9">
      <w:pPr>
        <w:autoSpaceDE w:val="0"/>
        <w:autoSpaceDN w:val="0"/>
        <w:adjustRightInd w:val="0"/>
        <w:rPr>
          <w:rFonts w:ascii="AppleSystemUIFont" w:hAnsi="AppleSystemUIFont" w:cs="AppleSystemUIFont"/>
        </w:rPr>
      </w:pPr>
      <w:r w:rsidRPr="00F84C21">
        <w:rPr>
          <w:rFonts w:ascii="AppleSystemUIFont" w:hAnsi="AppleSystemUIFont" w:cs="AppleSystemUIFont"/>
        </w:rPr>
        <w:t>(No date) Early factory legislation - UK parliament. Available at: https://www.parliament.uk/about/living-heritage/transformingsociety/livinglearning/19thcentury/overview/earlyfactorylegislation/ (Accessed: 02 July 2025).</w:t>
      </w:r>
    </w:p>
    <w:p w14:paraId="5ABA527B" w14:textId="38FB1E23" w:rsidR="0080590B" w:rsidRDefault="0080590B" w:rsidP="0080590B">
      <w:pPr>
        <w:tabs>
          <w:tab w:val="left" w:pos="7813"/>
        </w:tabs>
      </w:pPr>
    </w:p>
    <w:p w14:paraId="7658B8A2" w14:textId="77777777" w:rsidR="001655B9" w:rsidRPr="00061BAB" w:rsidRDefault="001655B9" w:rsidP="001655B9">
      <w:pPr>
        <w:autoSpaceDE w:val="0"/>
        <w:autoSpaceDN w:val="0"/>
        <w:adjustRightInd w:val="0"/>
        <w:rPr>
          <w:rFonts w:ascii="AppleSystemUIFont" w:hAnsi="AppleSystemUIFont" w:cs="AppleSystemUIFont"/>
        </w:rPr>
      </w:pPr>
    </w:p>
    <w:p w14:paraId="0673E629" w14:textId="2B22E5F3" w:rsidR="001655B9" w:rsidRPr="00061BAB" w:rsidRDefault="001655B9" w:rsidP="0080590B">
      <w:pPr>
        <w:tabs>
          <w:tab w:val="left" w:pos="7813"/>
        </w:tabs>
      </w:pPr>
    </w:p>
    <w:p w14:paraId="74DC696D" w14:textId="77777777" w:rsidR="001655B9" w:rsidRPr="0080590B" w:rsidRDefault="001655B9" w:rsidP="0080590B">
      <w:pPr>
        <w:tabs>
          <w:tab w:val="left" w:pos="7813"/>
        </w:tabs>
      </w:pPr>
    </w:p>
    <w:sectPr w:rsidR="001655B9" w:rsidRPr="008059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58A"/>
    <w:rsid w:val="00061BAB"/>
    <w:rsid w:val="000A5EB8"/>
    <w:rsid w:val="000C581E"/>
    <w:rsid w:val="001655B9"/>
    <w:rsid w:val="002F1D58"/>
    <w:rsid w:val="00391827"/>
    <w:rsid w:val="004C0362"/>
    <w:rsid w:val="004C0AF2"/>
    <w:rsid w:val="00557FBE"/>
    <w:rsid w:val="0066464F"/>
    <w:rsid w:val="006754AE"/>
    <w:rsid w:val="006B50B3"/>
    <w:rsid w:val="006C3CE3"/>
    <w:rsid w:val="007219D0"/>
    <w:rsid w:val="007A05E6"/>
    <w:rsid w:val="0080590B"/>
    <w:rsid w:val="008350E2"/>
    <w:rsid w:val="008867B8"/>
    <w:rsid w:val="009352A1"/>
    <w:rsid w:val="0097758A"/>
    <w:rsid w:val="00A3232F"/>
    <w:rsid w:val="00BF6954"/>
    <w:rsid w:val="00C11993"/>
    <w:rsid w:val="00CC6B5A"/>
    <w:rsid w:val="00CE1996"/>
    <w:rsid w:val="00CF55CD"/>
    <w:rsid w:val="00D50915"/>
    <w:rsid w:val="00D7545A"/>
    <w:rsid w:val="00E175E2"/>
    <w:rsid w:val="00F269FF"/>
    <w:rsid w:val="00F84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07936C"/>
  <w15:chartTrackingRefBased/>
  <w15:docId w15:val="{980DEC69-119B-5046-B510-C70D6389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8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24835">
      <w:bodyDiv w:val="1"/>
      <w:marLeft w:val="0"/>
      <w:marRight w:val="0"/>
      <w:marTop w:val="0"/>
      <w:marBottom w:val="0"/>
      <w:divBdr>
        <w:top w:val="none" w:sz="0" w:space="0" w:color="auto"/>
        <w:left w:val="none" w:sz="0" w:space="0" w:color="auto"/>
        <w:bottom w:val="none" w:sz="0" w:space="0" w:color="auto"/>
        <w:right w:val="none" w:sz="0" w:space="0" w:color="auto"/>
      </w:divBdr>
    </w:div>
    <w:div w:id="228001452">
      <w:bodyDiv w:val="1"/>
      <w:marLeft w:val="0"/>
      <w:marRight w:val="0"/>
      <w:marTop w:val="0"/>
      <w:marBottom w:val="0"/>
      <w:divBdr>
        <w:top w:val="none" w:sz="0" w:space="0" w:color="auto"/>
        <w:left w:val="none" w:sz="0" w:space="0" w:color="auto"/>
        <w:bottom w:val="none" w:sz="0" w:space="0" w:color="auto"/>
        <w:right w:val="none" w:sz="0" w:space="0" w:color="auto"/>
      </w:divBdr>
    </w:div>
    <w:div w:id="331373975">
      <w:bodyDiv w:val="1"/>
      <w:marLeft w:val="0"/>
      <w:marRight w:val="0"/>
      <w:marTop w:val="0"/>
      <w:marBottom w:val="0"/>
      <w:divBdr>
        <w:top w:val="none" w:sz="0" w:space="0" w:color="auto"/>
        <w:left w:val="none" w:sz="0" w:space="0" w:color="auto"/>
        <w:bottom w:val="none" w:sz="0" w:space="0" w:color="auto"/>
        <w:right w:val="none" w:sz="0" w:space="0" w:color="auto"/>
      </w:divBdr>
    </w:div>
    <w:div w:id="403140267">
      <w:bodyDiv w:val="1"/>
      <w:marLeft w:val="0"/>
      <w:marRight w:val="0"/>
      <w:marTop w:val="0"/>
      <w:marBottom w:val="0"/>
      <w:divBdr>
        <w:top w:val="none" w:sz="0" w:space="0" w:color="auto"/>
        <w:left w:val="none" w:sz="0" w:space="0" w:color="auto"/>
        <w:bottom w:val="none" w:sz="0" w:space="0" w:color="auto"/>
        <w:right w:val="none" w:sz="0" w:space="0" w:color="auto"/>
      </w:divBdr>
    </w:div>
    <w:div w:id="426508766">
      <w:bodyDiv w:val="1"/>
      <w:marLeft w:val="0"/>
      <w:marRight w:val="0"/>
      <w:marTop w:val="0"/>
      <w:marBottom w:val="0"/>
      <w:divBdr>
        <w:top w:val="none" w:sz="0" w:space="0" w:color="auto"/>
        <w:left w:val="none" w:sz="0" w:space="0" w:color="auto"/>
        <w:bottom w:val="none" w:sz="0" w:space="0" w:color="auto"/>
        <w:right w:val="none" w:sz="0" w:space="0" w:color="auto"/>
      </w:divBdr>
    </w:div>
    <w:div w:id="894776490">
      <w:bodyDiv w:val="1"/>
      <w:marLeft w:val="0"/>
      <w:marRight w:val="0"/>
      <w:marTop w:val="0"/>
      <w:marBottom w:val="0"/>
      <w:divBdr>
        <w:top w:val="none" w:sz="0" w:space="0" w:color="auto"/>
        <w:left w:val="none" w:sz="0" w:space="0" w:color="auto"/>
        <w:bottom w:val="none" w:sz="0" w:space="0" w:color="auto"/>
        <w:right w:val="none" w:sz="0" w:space="0" w:color="auto"/>
      </w:divBdr>
    </w:div>
    <w:div w:id="1386564336">
      <w:bodyDiv w:val="1"/>
      <w:marLeft w:val="0"/>
      <w:marRight w:val="0"/>
      <w:marTop w:val="0"/>
      <w:marBottom w:val="0"/>
      <w:divBdr>
        <w:top w:val="none" w:sz="0" w:space="0" w:color="auto"/>
        <w:left w:val="none" w:sz="0" w:space="0" w:color="auto"/>
        <w:bottom w:val="none" w:sz="0" w:space="0" w:color="auto"/>
        <w:right w:val="none" w:sz="0" w:space="0" w:color="auto"/>
      </w:divBdr>
    </w:div>
    <w:div w:id="1431968876">
      <w:bodyDiv w:val="1"/>
      <w:marLeft w:val="0"/>
      <w:marRight w:val="0"/>
      <w:marTop w:val="0"/>
      <w:marBottom w:val="0"/>
      <w:divBdr>
        <w:top w:val="none" w:sz="0" w:space="0" w:color="auto"/>
        <w:left w:val="none" w:sz="0" w:space="0" w:color="auto"/>
        <w:bottom w:val="none" w:sz="0" w:space="0" w:color="auto"/>
        <w:right w:val="none" w:sz="0" w:space="0" w:color="auto"/>
      </w:divBdr>
    </w:div>
    <w:div w:id="1569806865">
      <w:bodyDiv w:val="1"/>
      <w:marLeft w:val="0"/>
      <w:marRight w:val="0"/>
      <w:marTop w:val="0"/>
      <w:marBottom w:val="0"/>
      <w:divBdr>
        <w:top w:val="none" w:sz="0" w:space="0" w:color="auto"/>
        <w:left w:val="none" w:sz="0" w:space="0" w:color="auto"/>
        <w:bottom w:val="none" w:sz="0" w:space="0" w:color="auto"/>
        <w:right w:val="none" w:sz="0" w:space="0" w:color="auto"/>
      </w:divBdr>
    </w:div>
    <w:div w:id="1905873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collections/kinship-care-strategy" TargetMode="External"/><Relationship Id="rId5" Type="http://schemas.openxmlformats.org/officeDocument/2006/relationships/hyperlink" Target="https://www.gov.uk/government/collections/stable-homes-built-on-love" TargetMode="External"/><Relationship Id="rId4" Type="http://schemas.openxmlformats.org/officeDocument/2006/relationships/hyperlink" Target="https://www.basw.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3309</Words>
  <Characters>18865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Simons (2015465)</dc:creator>
  <cp:keywords/>
  <dc:description/>
  <cp:lastModifiedBy>Teigan Simons (2015465)</cp:lastModifiedBy>
  <cp:revision>2</cp:revision>
  <dcterms:created xsi:type="dcterms:W3CDTF">2025-07-20T17:04:00Z</dcterms:created>
  <dcterms:modified xsi:type="dcterms:W3CDTF">2025-07-20T17:04:00Z</dcterms:modified>
</cp:coreProperties>
</file>