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39819370"/>
        <w:docPartObj>
          <w:docPartGallery w:val="Cover Pages"/>
          <w:docPartUnique/>
        </w:docPartObj>
      </w:sdtPr>
      <w:sdtEndPr>
        <w:rPr>
          <w:rFonts w:ascii="Arial" w:hAnsi="Arial" w:cs="Arial"/>
        </w:rPr>
      </w:sdtEndPr>
      <w:sdtContent>
        <w:p w14:paraId="2865A9B6" w14:textId="44A3114F" w:rsidR="000A0AC1" w:rsidRDefault="000A0AC1">
          <w:r>
            <w:rPr>
              <w:noProof/>
            </w:rPr>
            <mc:AlternateContent>
              <mc:Choice Requires="wpg">
                <w:drawing>
                  <wp:anchor distT="0" distB="0" distL="114300" distR="114300" simplePos="0" relativeHeight="251662336" behindDoc="0" locked="0" layoutInCell="1" allowOverlap="1" wp14:anchorId="5F2C63B0" wp14:editId="44F9361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8EB6CC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A7ECF97" wp14:editId="112C42C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4EC915" w14:textId="4F1B7DFA" w:rsidR="000A0AC1" w:rsidRPr="008B5C36" w:rsidRDefault="008B5C36" w:rsidP="008B5C36">
                                <w:pPr>
                                  <w:jc w:val="center"/>
                                  <w:rPr>
                                    <w:b/>
                                    <w:bCs/>
                                    <w:color w:val="000000" w:themeColor="text1"/>
                                    <w:sz w:val="64"/>
                                    <w:szCs w:val="64"/>
                                  </w:rPr>
                                </w:pPr>
                                <w:sdt>
                                  <w:sdtPr>
                                    <w:rPr>
                                      <w:b/>
                                      <w:bCs/>
                                      <w:caps/>
                                      <w:color w:val="000000" w:themeColor="tex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8B5C36">
                                      <w:rPr>
                                        <w:b/>
                                        <w:bCs/>
                                        <w:caps/>
                                        <w:color w:val="000000" w:themeColor="text1"/>
                                        <w:sz w:val="64"/>
                                        <w:szCs w:val="64"/>
                                      </w:rPr>
                                      <w:t>MARKS &amp; SPENCER CHANGE MANAGEMENT REPORT</w:t>
                                    </w:r>
                                  </w:sdtContent>
                                </w:sdt>
                              </w:p>
                              <w:sdt>
                                <w:sdtPr>
                                  <w:rPr>
                                    <w:color w:val="000000" w:themeColor="tex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C8536AC" w14:textId="01A88F39" w:rsidR="000A0AC1" w:rsidRPr="008B5C36" w:rsidRDefault="000A0AC1">
                                    <w:pPr>
                                      <w:jc w:val="right"/>
                                      <w:rPr>
                                        <w:smallCaps/>
                                        <w:color w:val="000000" w:themeColor="text1"/>
                                        <w:sz w:val="36"/>
                                        <w:szCs w:val="36"/>
                                      </w:rPr>
                                    </w:pPr>
                                    <w:r w:rsidRPr="008B5C36">
                                      <w:rPr>
                                        <w:color w:val="000000" w:themeColor="text1"/>
                                        <w:sz w:val="36"/>
                                        <w:szCs w:val="36"/>
                                      </w:rPr>
                                      <w:t>Leading and Implementing Change (LCLM6003_BIRM)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A7ECF97" id="_x0000_t202" coordsize="21600,21600" o:spt="202" path="m,l,21600r21600,l21600,xe">
                    <v:stroke joinstyle="miter"/>
                    <v:path gradientshapeok="t" o:connecttype="rect"/>
                  </v:shapetype>
                  <v:shape id="Text Box 163"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7F4EC915" w14:textId="4F1B7DFA" w:rsidR="000A0AC1" w:rsidRPr="008B5C36" w:rsidRDefault="008B5C36" w:rsidP="008B5C36">
                          <w:pPr>
                            <w:jc w:val="center"/>
                            <w:rPr>
                              <w:b/>
                              <w:bCs/>
                              <w:color w:val="000000" w:themeColor="text1"/>
                              <w:sz w:val="64"/>
                              <w:szCs w:val="64"/>
                            </w:rPr>
                          </w:pPr>
                          <w:sdt>
                            <w:sdtPr>
                              <w:rPr>
                                <w:b/>
                                <w:bCs/>
                                <w:caps/>
                                <w:color w:val="000000" w:themeColor="tex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8B5C36">
                                <w:rPr>
                                  <w:b/>
                                  <w:bCs/>
                                  <w:caps/>
                                  <w:color w:val="000000" w:themeColor="text1"/>
                                  <w:sz w:val="64"/>
                                  <w:szCs w:val="64"/>
                                </w:rPr>
                                <w:t>MARKS &amp; SPENCER CHANGE MANAGEMENT REPORT</w:t>
                              </w:r>
                            </w:sdtContent>
                          </w:sdt>
                        </w:p>
                        <w:sdt>
                          <w:sdtPr>
                            <w:rPr>
                              <w:color w:val="000000" w:themeColor="tex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C8536AC" w14:textId="01A88F39" w:rsidR="000A0AC1" w:rsidRPr="008B5C36" w:rsidRDefault="000A0AC1">
                              <w:pPr>
                                <w:jc w:val="right"/>
                                <w:rPr>
                                  <w:smallCaps/>
                                  <w:color w:val="000000" w:themeColor="text1"/>
                                  <w:sz w:val="36"/>
                                  <w:szCs w:val="36"/>
                                </w:rPr>
                              </w:pPr>
                              <w:r w:rsidRPr="008B5C36">
                                <w:rPr>
                                  <w:color w:val="000000" w:themeColor="text1"/>
                                  <w:sz w:val="36"/>
                                  <w:szCs w:val="36"/>
                                </w:rPr>
                                <w:t>Leading and Implementing Change (LCLM6003_BIRM)</w:t>
                              </w:r>
                            </w:p>
                          </w:sdtContent>
                        </w:sdt>
                      </w:txbxContent>
                    </v:textbox>
                    <w10:wrap type="square" anchorx="page" anchory="page"/>
                  </v:shape>
                </w:pict>
              </mc:Fallback>
            </mc:AlternateContent>
          </w:r>
        </w:p>
        <w:p w14:paraId="0BE187ED" w14:textId="3EDBDF69" w:rsidR="000A0AC1" w:rsidRDefault="008B5C36">
          <w:pPr>
            <w:rPr>
              <w:rFonts w:ascii="Arial" w:hAnsi="Arial" w:cs="Arial"/>
            </w:rPr>
          </w:pPr>
          <w:r>
            <w:rPr>
              <w:noProof/>
            </w:rPr>
            <mc:AlternateContent>
              <mc:Choice Requires="wps">
                <w:drawing>
                  <wp:anchor distT="0" distB="0" distL="114300" distR="114300" simplePos="0" relativeHeight="251661312" behindDoc="0" locked="0" layoutInCell="1" allowOverlap="1" wp14:anchorId="4F55E5E2" wp14:editId="404903F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341120"/>
                    <wp:effectExtent l="0" t="0" r="0" b="1143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341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7C3316" w14:textId="616689E4" w:rsidR="000A0AC1" w:rsidRPr="008B5C36" w:rsidRDefault="008B5C36" w:rsidP="008B5C36">
                                <w:pPr>
                                  <w:pStyle w:val="NoSpacing"/>
                                  <w:rPr>
                                    <w:rFonts w:ascii="Arial" w:hAnsi="Arial" w:cs="Arial"/>
                                    <w:b/>
                                    <w:bCs/>
                                    <w:color w:val="000000" w:themeColor="text1"/>
                                    <w:sz w:val="24"/>
                                    <w:szCs w:val="24"/>
                                  </w:rPr>
                                </w:pPr>
                                <w:r w:rsidRPr="008B5C36">
                                  <w:rPr>
                                    <w:rFonts w:ascii="Arial" w:hAnsi="Arial" w:cs="Arial"/>
                                    <w:b/>
                                    <w:bCs/>
                                    <w:color w:val="000000" w:themeColor="text1"/>
                                    <w:sz w:val="24"/>
                                    <w:szCs w:val="24"/>
                                  </w:rPr>
                                  <w:t>STUDENT: NICOLAE-BOGDAN GHITA</w:t>
                                </w:r>
                                <w:r>
                                  <w:rPr>
                                    <w:rFonts w:ascii="Arial" w:hAnsi="Arial" w:cs="Arial"/>
                                    <w:b/>
                                    <w:bCs/>
                                    <w:color w:val="000000" w:themeColor="text1"/>
                                    <w:sz w:val="24"/>
                                    <w:szCs w:val="24"/>
                                  </w:rPr>
                                  <w:t xml:space="preserve"> </w:t>
                                </w:r>
                                <w:r>
                                  <w:rPr>
                                    <w:rFonts w:ascii="Arial" w:hAnsi="Arial" w:cs="Arial"/>
                                    <w:b/>
                                    <w:bCs/>
                                    <w:color w:val="000000" w:themeColor="text1"/>
                                    <w:sz w:val="24"/>
                                    <w:szCs w:val="24"/>
                                  </w:rPr>
                                  <w:t>2246392</w:t>
                                </w:r>
                              </w:p>
                              <w:p w14:paraId="563CCF24" w14:textId="77777777" w:rsidR="008B5C36" w:rsidRPr="008B5C36" w:rsidRDefault="008B5C36" w:rsidP="008B5C36">
                                <w:pPr>
                                  <w:pStyle w:val="NoSpacing"/>
                                  <w:rPr>
                                    <w:rFonts w:ascii="Arial" w:hAnsi="Arial" w:cs="Arial"/>
                                    <w:b/>
                                    <w:bCs/>
                                    <w:color w:val="000000" w:themeColor="text1"/>
                                    <w:sz w:val="24"/>
                                    <w:szCs w:val="24"/>
                                  </w:rPr>
                                </w:pPr>
                              </w:p>
                              <w:p w14:paraId="31FE9E11" w14:textId="77777777" w:rsidR="008B5C36" w:rsidRPr="008B5C36" w:rsidRDefault="008B5C36" w:rsidP="008B5C36">
                                <w:pPr>
                                  <w:pStyle w:val="NoSpacing"/>
                                  <w:rPr>
                                    <w:rFonts w:ascii="Arial" w:hAnsi="Arial" w:cs="Arial"/>
                                    <w:b/>
                                    <w:bCs/>
                                    <w:color w:val="000000" w:themeColor="text1"/>
                                    <w:sz w:val="24"/>
                                    <w:szCs w:val="24"/>
                                  </w:rPr>
                                </w:pPr>
                              </w:p>
                              <w:p w14:paraId="32D247D1" w14:textId="40C97AE3" w:rsidR="008B5C36" w:rsidRPr="008B5C36" w:rsidRDefault="008B5C36" w:rsidP="008B5C36">
                                <w:pPr>
                                  <w:pStyle w:val="NoSpacing"/>
                                  <w:rPr>
                                    <w:rFonts w:ascii="Arial" w:hAnsi="Arial" w:cs="Arial"/>
                                    <w:b/>
                                    <w:bCs/>
                                    <w:color w:val="000000" w:themeColor="text1"/>
                                    <w:sz w:val="24"/>
                                    <w:szCs w:val="24"/>
                                  </w:rPr>
                                </w:pPr>
                                <w:r w:rsidRPr="008B5C36">
                                  <w:rPr>
                                    <w:rFonts w:ascii="Arial" w:hAnsi="Arial" w:cs="Arial"/>
                                    <w:b/>
                                    <w:bCs/>
                                    <w:color w:val="000000" w:themeColor="text1"/>
                                    <w:sz w:val="24"/>
                                    <w:szCs w:val="24"/>
                                  </w:rPr>
                                  <w:t>LECTURER:</w:t>
                                </w:r>
                                <w:r>
                                  <w:rPr>
                                    <w:rFonts w:ascii="Arial" w:hAnsi="Arial" w:cs="Arial"/>
                                    <w:b/>
                                    <w:bCs/>
                                    <w:color w:val="000000" w:themeColor="text1"/>
                                    <w:sz w:val="24"/>
                                    <w:szCs w:val="24"/>
                                  </w:rPr>
                                  <w:t xml:space="preserve"> </w:t>
                                </w:r>
                                <w:r w:rsidRPr="008B5C36">
                                  <w:rPr>
                                    <w:rFonts w:ascii="Arial" w:hAnsi="Arial" w:cs="Arial"/>
                                    <w:b/>
                                    <w:bCs/>
                                    <w:color w:val="000000" w:themeColor="text1"/>
                                    <w:sz w:val="24"/>
                                    <w:szCs w:val="24"/>
                                    <w:lang w:val="en-GB"/>
                                  </w:rPr>
                                  <w:t>IVAN RODRIGUEZ HERNANDEZ</w:t>
                                </w:r>
                              </w:p>
                              <w:p w14:paraId="1416A593" w14:textId="77777777" w:rsidR="008B5C36" w:rsidRPr="008B5C36" w:rsidRDefault="008B5C36">
                                <w:pPr>
                                  <w:rPr>
                                    <w:rFonts w:ascii="Arial" w:hAnsi="Arial" w:cs="Arial"/>
                                    <w:b/>
                                    <w:bCs/>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F55E5E2" id="Text Box 161" o:spid="_x0000_s1027" type="#_x0000_t202" style="position:absolute;margin-left:0;margin-top:0;width:8in;height:105.6pt;z-index:251661312;visibility:visible;mso-wrap-style:square;mso-width-percent:941;mso-height-percent:0;mso-top-percent:700;mso-wrap-distance-left:9pt;mso-wrap-distance-top:0;mso-wrap-distance-right:9pt;mso-wrap-distance-bottom:0;mso-position-horizontal:center;mso-position-horizontal-relative:page;mso-position-vertical-relative:page;mso-width-percent:941;mso-height-percent: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" filled="f" stroked="f" strokeweight=".5pt">
                    <v:textbox inset="126pt,0,54pt,0">
                      <w:txbxContent>
                        <w:p w14:paraId="337C3316" w14:textId="616689E4" w:rsidR="000A0AC1" w:rsidRPr="008B5C36" w:rsidRDefault="008B5C36" w:rsidP="008B5C36">
                          <w:pPr>
                            <w:pStyle w:val="NoSpacing"/>
                            <w:rPr>
                              <w:rFonts w:ascii="Arial" w:hAnsi="Arial" w:cs="Arial"/>
                              <w:b/>
                              <w:bCs/>
                              <w:color w:val="000000" w:themeColor="text1"/>
                              <w:sz w:val="24"/>
                              <w:szCs w:val="24"/>
                            </w:rPr>
                          </w:pPr>
                          <w:r w:rsidRPr="008B5C36">
                            <w:rPr>
                              <w:rFonts w:ascii="Arial" w:hAnsi="Arial" w:cs="Arial"/>
                              <w:b/>
                              <w:bCs/>
                              <w:color w:val="000000" w:themeColor="text1"/>
                              <w:sz w:val="24"/>
                              <w:szCs w:val="24"/>
                            </w:rPr>
                            <w:t>STUDENT: NICOLAE-BOGDAN GHITA</w:t>
                          </w:r>
                          <w:r>
                            <w:rPr>
                              <w:rFonts w:ascii="Arial" w:hAnsi="Arial" w:cs="Arial"/>
                              <w:b/>
                              <w:bCs/>
                              <w:color w:val="000000" w:themeColor="text1"/>
                              <w:sz w:val="24"/>
                              <w:szCs w:val="24"/>
                            </w:rPr>
                            <w:t xml:space="preserve"> </w:t>
                          </w:r>
                          <w:r>
                            <w:rPr>
                              <w:rFonts w:ascii="Arial" w:hAnsi="Arial" w:cs="Arial"/>
                              <w:b/>
                              <w:bCs/>
                              <w:color w:val="000000" w:themeColor="text1"/>
                              <w:sz w:val="24"/>
                              <w:szCs w:val="24"/>
                            </w:rPr>
                            <w:t>2246392</w:t>
                          </w:r>
                        </w:p>
                        <w:p w14:paraId="563CCF24" w14:textId="77777777" w:rsidR="008B5C36" w:rsidRPr="008B5C36" w:rsidRDefault="008B5C36" w:rsidP="008B5C36">
                          <w:pPr>
                            <w:pStyle w:val="NoSpacing"/>
                            <w:rPr>
                              <w:rFonts w:ascii="Arial" w:hAnsi="Arial" w:cs="Arial"/>
                              <w:b/>
                              <w:bCs/>
                              <w:color w:val="000000" w:themeColor="text1"/>
                              <w:sz w:val="24"/>
                              <w:szCs w:val="24"/>
                            </w:rPr>
                          </w:pPr>
                        </w:p>
                        <w:p w14:paraId="31FE9E11" w14:textId="77777777" w:rsidR="008B5C36" w:rsidRPr="008B5C36" w:rsidRDefault="008B5C36" w:rsidP="008B5C36">
                          <w:pPr>
                            <w:pStyle w:val="NoSpacing"/>
                            <w:rPr>
                              <w:rFonts w:ascii="Arial" w:hAnsi="Arial" w:cs="Arial"/>
                              <w:b/>
                              <w:bCs/>
                              <w:color w:val="000000" w:themeColor="text1"/>
                              <w:sz w:val="24"/>
                              <w:szCs w:val="24"/>
                            </w:rPr>
                          </w:pPr>
                        </w:p>
                        <w:p w14:paraId="32D247D1" w14:textId="40C97AE3" w:rsidR="008B5C36" w:rsidRPr="008B5C36" w:rsidRDefault="008B5C36" w:rsidP="008B5C36">
                          <w:pPr>
                            <w:pStyle w:val="NoSpacing"/>
                            <w:rPr>
                              <w:rFonts w:ascii="Arial" w:hAnsi="Arial" w:cs="Arial"/>
                              <w:b/>
                              <w:bCs/>
                              <w:color w:val="000000" w:themeColor="text1"/>
                              <w:sz w:val="24"/>
                              <w:szCs w:val="24"/>
                            </w:rPr>
                          </w:pPr>
                          <w:r w:rsidRPr="008B5C36">
                            <w:rPr>
                              <w:rFonts w:ascii="Arial" w:hAnsi="Arial" w:cs="Arial"/>
                              <w:b/>
                              <w:bCs/>
                              <w:color w:val="000000" w:themeColor="text1"/>
                              <w:sz w:val="24"/>
                              <w:szCs w:val="24"/>
                            </w:rPr>
                            <w:t>LECTURER:</w:t>
                          </w:r>
                          <w:r>
                            <w:rPr>
                              <w:rFonts w:ascii="Arial" w:hAnsi="Arial" w:cs="Arial"/>
                              <w:b/>
                              <w:bCs/>
                              <w:color w:val="000000" w:themeColor="text1"/>
                              <w:sz w:val="24"/>
                              <w:szCs w:val="24"/>
                            </w:rPr>
                            <w:t xml:space="preserve"> </w:t>
                          </w:r>
                          <w:r w:rsidRPr="008B5C36">
                            <w:rPr>
                              <w:rFonts w:ascii="Arial" w:hAnsi="Arial" w:cs="Arial"/>
                              <w:b/>
                              <w:bCs/>
                              <w:color w:val="000000" w:themeColor="text1"/>
                              <w:sz w:val="24"/>
                              <w:szCs w:val="24"/>
                              <w:lang w:val="en-GB"/>
                            </w:rPr>
                            <w:t>IVAN RODRIGUEZ HERNANDEZ</w:t>
                          </w:r>
                        </w:p>
                        <w:p w14:paraId="1416A593" w14:textId="77777777" w:rsidR="008B5C36" w:rsidRPr="008B5C36" w:rsidRDefault="008B5C36">
                          <w:pPr>
                            <w:rPr>
                              <w:rFonts w:ascii="Arial" w:hAnsi="Arial" w:cs="Arial"/>
                              <w:b/>
                              <w:bCs/>
                              <w:sz w:val="28"/>
                              <w:szCs w:val="28"/>
                            </w:rPr>
                          </w:pPr>
                        </w:p>
                      </w:txbxContent>
                    </v:textbox>
                    <w10:wrap type="square" anchorx="page" anchory="page"/>
                  </v:shape>
                </w:pict>
              </mc:Fallback>
            </mc:AlternateContent>
          </w:r>
          <w:r w:rsidR="000A0AC1">
            <w:rPr>
              <w:rFonts w:ascii="Arial" w:hAnsi="Arial" w:cs="Arial"/>
            </w:rPr>
            <w:br w:type="page"/>
          </w:r>
        </w:p>
      </w:sdtContent>
    </w:sdt>
    <w:p w14:paraId="0281FBD5" w14:textId="0DAEF45F" w:rsidR="007F1209" w:rsidRPr="007F1209" w:rsidRDefault="007F1209" w:rsidP="00DE6855">
      <w:pPr>
        <w:spacing w:line="360" w:lineRule="auto"/>
        <w:jc w:val="center"/>
        <w:rPr>
          <w:rFonts w:ascii="Arial" w:hAnsi="Arial" w:cs="Arial"/>
        </w:rPr>
      </w:pPr>
      <w:r w:rsidRPr="007F1209">
        <w:rPr>
          <w:rFonts w:ascii="Arial" w:hAnsi="Arial" w:cs="Arial"/>
        </w:rPr>
        <w:lastRenderedPageBreak/>
        <w:t>SUMMARY</w:t>
      </w:r>
    </w:p>
    <w:p w14:paraId="4FA6DAE4" w14:textId="77777777" w:rsidR="007F1209" w:rsidRPr="007F1209" w:rsidRDefault="007F1209" w:rsidP="007F1209">
      <w:pPr>
        <w:spacing w:line="360" w:lineRule="auto"/>
        <w:jc w:val="both"/>
        <w:rPr>
          <w:rFonts w:ascii="Arial" w:hAnsi="Arial" w:cs="Arial"/>
        </w:rPr>
      </w:pPr>
    </w:p>
    <w:p w14:paraId="5707ECCD" w14:textId="0EAB548B" w:rsidR="007F1209" w:rsidRPr="007F1209" w:rsidRDefault="007F1209" w:rsidP="007F1209">
      <w:pPr>
        <w:spacing w:line="360" w:lineRule="auto"/>
        <w:jc w:val="both"/>
        <w:rPr>
          <w:rFonts w:ascii="Arial" w:hAnsi="Arial" w:cs="Arial"/>
        </w:rPr>
      </w:pPr>
      <w:r w:rsidRPr="007F1209">
        <w:rPr>
          <w:rFonts w:ascii="Arial" w:hAnsi="Arial" w:cs="Arial"/>
        </w:rPr>
        <w:t>This report will explore how M&amp;S is addressing the challenges of a rapidly changing retail sector. It assesses current approaches to managing change within the organi</w:t>
      </w:r>
      <w:r w:rsidR="00DE6855">
        <w:rPr>
          <w:rFonts w:ascii="Arial" w:hAnsi="Arial" w:cs="Arial"/>
        </w:rPr>
        <w:t>s</w:t>
      </w:r>
      <w:r w:rsidRPr="007F1209">
        <w:rPr>
          <w:rFonts w:ascii="Arial" w:hAnsi="Arial" w:cs="Arial"/>
        </w:rPr>
        <w:t>ation and presents a future vision underpinned by eminent theories of change management. Three influential models underpin the analysis: Kotter's 8-Step Change Model, which offers a step-by-step route through significant change; Lewin's Change Management System, based on preparing, implementing, and reinforcing change; and the McKinsey 7S Framework, which helps ensure that an organi</w:t>
      </w:r>
      <w:r w:rsidR="00DE6855">
        <w:rPr>
          <w:rFonts w:ascii="Arial" w:hAnsi="Arial" w:cs="Arial"/>
        </w:rPr>
        <w:t>s</w:t>
      </w:r>
      <w:r w:rsidRPr="007F1209">
        <w:rPr>
          <w:rFonts w:ascii="Arial" w:hAnsi="Arial" w:cs="Arial"/>
        </w:rPr>
        <w:t>ation aligns during times of change. A hybrid model combining Kotter's leadership-based model with McKinsey's system for aligning the organi</w:t>
      </w:r>
      <w:r w:rsidR="00DE6855">
        <w:rPr>
          <w:rFonts w:ascii="Arial" w:hAnsi="Arial" w:cs="Arial"/>
        </w:rPr>
        <w:t>s</w:t>
      </w:r>
      <w:r w:rsidRPr="007F1209">
        <w:rPr>
          <w:rFonts w:ascii="Arial" w:hAnsi="Arial" w:cs="Arial"/>
        </w:rPr>
        <w:t>ation is recommended for M&amp;S.</w:t>
      </w:r>
    </w:p>
    <w:p w14:paraId="34F8DA21" w14:textId="361093F2" w:rsidR="007F1209" w:rsidRPr="007F1209" w:rsidRDefault="007F1209" w:rsidP="007F1209">
      <w:pPr>
        <w:spacing w:line="360" w:lineRule="auto"/>
        <w:jc w:val="both"/>
        <w:rPr>
          <w:rFonts w:ascii="Arial" w:hAnsi="Arial" w:cs="Arial"/>
        </w:rPr>
      </w:pPr>
      <w:r w:rsidRPr="007F1209">
        <w:rPr>
          <w:rFonts w:ascii="Arial" w:hAnsi="Arial" w:cs="Arial"/>
        </w:rPr>
        <w:t>The report also deals with the leadership style that fosters successful transformation, underlining the importance of both transformational and situational leadership within a dynamic retail environment. Furthermore, the role of organi</w:t>
      </w:r>
      <w:r w:rsidR="00DE6855">
        <w:rPr>
          <w:rFonts w:ascii="Arial" w:hAnsi="Arial" w:cs="Arial"/>
        </w:rPr>
        <w:t>s</w:t>
      </w:r>
      <w:r w:rsidRPr="007F1209">
        <w:rPr>
          <w:rFonts w:ascii="Arial" w:hAnsi="Arial" w:cs="Arial"/>
        </w:rPr>
        <w:t xml:space="preserve">ational culture is considered, </w:t>
      </w:r>
      <w:r w:rsidR="00F744D6" w:rsidRPr="007F1209">
        <w:rPr>
          <w:rFonts w:ascii="Arial" w:hAnsi="Arial" w:cs="Arial"/>
        </w:rPr>
        <w:t>considering</w:t>
      </w:r>
      <w:r w:rsidRPr="007F1209">
        <w:rPr>
          <w:rFonts w:ascii="Arial" w:hAnsi="Arial" w:cs="Arial"/>
        </w:rPr>
        <w:t xml:space="preserve"> the culture's potential for both supporting and hindering positive change, as alignment with corporate objectives varies.</w:t>
      </w:r>
    </w:p>
    <w:p w14:paraId="49D504B8" w14:textId="5FF3F318" w:rsidR="007F1209" w:rsidRPr="007F1209" w:rsidRDefault="007F1209" w:rsidP="007F1209">
      <w:pPr>
        <w:spacing w:line="360" w:lineRule="auto"/>
        <w:jc w:val="both"/>
        <w:rPr>
          <w:rFonts w:ascii="Arial" w:hAnsi="Arial" w:cs="Arial"/>
        </w:rPr>
      </w:pPr>
      <w:r w:rsidRPr="007F1209">
        <w:rPr>
          <w:rFonts w:ascii="Arial" w:hAnsi="Arial" w:cs="Arial"/>
        </w:rPr>
        <w:t>The repor</w:t>
      </w:r>
      <w:r>
        <w:rPr>
          <w:rFonts w:ascii="Arial" w:hAnsi="Arial" w:cs="Arial"/>
        </w:rPr>
        <w:t>t</w:t>
      </w:r>
      <w:r w:rsidRPr="007F1209">
        <w:rPr>
          <w:rFonts w:ascii="Arial" w:hAnsi="Arial" w:cs="Arial"/>
        </w:rPr>
        <w:t xml:space="preserve"> concludes with a detailed change management plan for M&amp;S, including change, financial, communication, and evaluation plans. These will be integrated into the wider transformation of the organisation to support employee engagement and enhance the adaptability of M&amp;S in light of the changing retail market.</w:t>
      </w:r>
    </w:p>
    <w:p w14:paraId="0C22F3CB" w14:textId="77777777" w:rsidR="007F1209" w:rsidRDefault="007F1209" w:rsidP="007F1209">
      <w:pPr>
        <w:spacing w:line="360" w:lineRule="auto"/>
        <w:jc w:val="both"/>
        <w:rPr>
          <w:rFonts w:ascii="Arial" w:hAnsi="Arial" w:cs="Arial"/>
        </w:rPr>
      </w:pPr>
    </w:p>
    <w:p w14:paraId="55027C8D" w14:textId="77777777" w:rsidR="007F1209" w:rsidRDefault="007F1209" w:rsidP="007F1209">
      <w:pPr>
        <w:spacing w:line="360" w:lineRule="auto"/>
        <w:jc w:val="both"/>
        <w:rPr>
          <w:rFonts w:ascii="Arial" w:hAnsi="Arial" w:cs="Arial"/>
        </w:rPr>
      </w:pPr>
    </w:p>
    <w:p w14:paraId="1B50D52B" w14:textId="77777777" w:rsidR="007F1209" w:rsidRDefault="007F1209" w:rsidP="007F1209">
      <w:pPr>
        <w:spacing w:line="360" w:lineRule="auto"/>
        <w:jc w:val="both"/>
        <w:rPr>
          <w:rFonts w:ascii="Arial" w:hAnsi="Arial" w:cs="Arial"/>
        </w:rPr>
      </w:pPr>
    </w:p>
    <w:p w14:paraId="52CB23CC" w14:textId="77777777" w:rsidR="007F1209" w:rsidRDefault="007F1209" w:rsidP="007F1209">
      <w:pPr>
        <w:spacing w:line="360" w:lineRule="auto"/>
        <w:jc w:val="both"/>
        <w:rPr>
          <w:rFonts w:ascii="Arial" w:hAnsi="Arial" w:cs="Arial"/>
        </w:rPr>
      </w:pPr>
    </w:p>
    <w:p w14:paraId="04342A2F" w14:textId="77777777" w:rsidR="007F1209" w:rsidRDefault="007F1209" w:rsidP="007F1209">
      <w:pPr>
        <w:spacing w:line="360" w:lineRule="auto"/>
        <w:jc w:val="both"/>
        <w:rPr>
          <w:rFonts w:ascii="Arial" w:hAnsi="Arial" w:cs="Arial"/>
        </w:rPr>
      </w:pPr>
    </w:p>
    <w:p w14:paraId="06B244CD" w14:textId="77777777" w:rsidR="007F1209" w:rsidRDefault="007F1209" w:rsidP="007F1209">
      <w:pPr>
        <w:spacing w:line="360" w:lineRule="auto"/>
        <w:jc w:val="both"/>
        <w:rPr>
          <w:rFonts w:ascii="Arial" w:hAnsi="Arial" w:cs="Arial"/>
        </w:rPr>
      </w:pPr>
    </w:p>
    <w:p w14:paraId="079F8C76" w14:textId="77777777" w:rsidR="007F1209" w:rsidRDefault="007F1209" w:rsidP="007F1209">
      <w:pPr>
        <w:spacing w:line="360" w:lineRule="auto"/>
        <w:jc w:val="both"/>
        <w:rPr>
          <w:rFonts w:ascii="Arial" w:hAnsi="Arial" w:cs="Arial"/>
        </w:rPr>
      </w:pPr>
    </w:p>
    <w:p w14:paraId="79B34BB4" w14:textId="77777777" w:rsidR="007F1209" w:rsidRDefault="007F1209" w:rsidP="007F1209">
      <w:pPr>
        <w:spacing w:line="360" w:lineRule="auto"/>
        <w:jc w:val="both"/>
        <w:rPr>
          <w:rFonts w:ascii="Arial" w:hAnsi="Arial" w:cs="Arial"/>
        </w:rPr>
      </w:pPr>
    </w:p>
    <w:p w14:paraId="4C526617" w14:textId="004953DA" w:rsidR="00DE6855" w:rsidRDefault="00DE6855" w:rsidP="007F1209">
      <w:pPr>
        <w:spacing w:line="360" w:lineRule="auto"/>
        <w:jc w:val="both"/>
        <w:rPr>
          <w:rFonts w:ascii="Arial" w:hAnsi="Arial" w:cs="Arial"/>
        </w:rPr>
      </w:pPr>
    </w:p>
    <w:p w14:paraId="464B8D6B" w14:textId="676758C7" w:rsidR="00DE6855" w:rsidRDefault="00DE6855" w:rsidP="00DE6855">
      <w:pPr>
        <w:rPr>
          <w:rFonts w:ascii="Arial" w:hAnsi="Arial" w:cs="Arial"/>
        </w:rPr>
      </w:pPr>
      <w:r>
        <w:rPr>
          <w:rFonts w:ascii="Arial" w:hAnsi="Arial" w:cs="Arial"/>
        </w:rPr>
        <w:br w:type="page"/>
      </w:r>
    </w:p>
    <w:sdt>
      <w:sdtPr>
        <w:rPr>
          <w:rFonts w:asciiTheme="minorHAnsi" w:eastAsiaTheme="minorHAnsi" w:hAnsiTheme="minorHAnsi" w:cstheme="minorBidi"/>
          <w:color w:val="auto"/>
          <w:kern w:val="2"/>
          <w:sz w:val="22"/>
          <w:szCs w:val="22"/>
          <w:lang w:val="en-GB"/>
          <w14:ligatures w14:val="standardContextual"/>
        </w:rPr>
        <w:id w:val="1570690204"/>
        <w:docPartObj>
          <w:docPartGallery w:val="Table of Contents"/>
          <w:docPartUnique/>
        </w:docPartObj>
      </w:sdtPr>
      <w:sdtEndPr>
        <w:rPr>
          <w:b/>
          <w:bCs/>
          <w:noProof/>
        </w:rPr>
      </w:sdtEndPr>
      <w:sdtContent>
        <w:p w14:paraId="0696442A" w14:textId="72833685" w:rsidR="00DE6855" w:rsidRDefault="00DE6855" w:rsidP="00DE6855">
          <w:pPr>
            <w:pStyle w:val="TOCHeading"/>
            <w:ind w:left="2880" w:firstLine="720"/>
          </w:pPr>
          <w:r>
            <w:t>Table of Contents</w:t>
          </w:r>
        </w:p>
        <w:p w14:paraId="29C23A19" w14:textId="35B47BAE" w:rsidR="008B5C36" w:rsidRDefault="00DE6855">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14368506" w:history="1">
            <w:r w:rsidR="008B5C36" w:rsidRPr="000251E4">
              <w:rPr>
                <w:rStyle w:val="Hyperlink"/>
                <w:noProof/>
              </w:rPr>
              <w:t>1. INTRODUCTION</w:t>
            </w:r>
            <w:r w:rsidR="008B5C36">
              <w:rPr>
                <w:noProof/>
                <w:webHidden/>
              </w:rPr>
              <w:tab/>
            </w:r>
            <w:r w:rsidR="008B5C36">
              <w:rPr>
                <w:noProof/>
                <w:webHidden/>
              </w:rPr>
              <w:fldChar w:fldCharType="begin"/>
            </w:r>
            <w:r w:rsidR="008B5C36">
              <w:rPr>
                <w:noProof/>
                <w:webHidden/>
              </w:rPr>
              <w:instrText xml:space="preserve"> PAGEREF _Toc214368506 \h </w:instrText>
            </w:r>
            <w:r w:rsidR="008B5C36">
              <w:rPr>
                <w:noProof/>
                <w:webHidden/>
              </w:rPr>
            </w:r>
            <w:r w:rsidR="008B5C36">
              <w:rPr>
                <w:noProof/>
                <w:webHidden/>
              </w:rPr>
              <w:fldChar w:fldCharType="separate"/>
            </w:r>
            <w:r w:rsidR="008B5C36">
              <w:rPr>
                <w:noProof/>
                <w:webHidden/>
              </w:rPr>
              <w:t>3</w:t>
            </w:r>
            <w:r w:rsidR="008B5C36">
              <w:rPr>
                <w:noProof/>
                <w:webHidden/>
              </w:rPr>
              <w:fldChar w:fldCharType="end"/>
            </w:r>
          </w:hyperlink>
        </w:p>
        <w:p w14:paraId="1B3BA60E" w14:textId="6C7480F2" w:rsidR="008B5C36" w:rsidRDefault="008B5C36">
          <w:pPr>
            <w:pStyle w:val="TOC1"/>
            <w:tabs>
              <w:tab w:val="right" w:leader="dot" w:pos="9016"/>
            </w:tabs>
            <w:rPr>
              <w:rFonts w:cstheme="minorBidi"/>
              <w:noProof/>
              <w:kern w:val="2"/>
              <w:sz w:val="24"/>
              <w:szCs w:val="24"/>
              <w:lang w:val="en-GB" w:eastAsia="en-GB"/>
              <w14:ligatures w14:val="standardContextual"/>
            </w:rPr>
          </w:pPr>
          <w:hyperlink w:anchor="_Toc214368507" w:history="1">
            <w:r w:rsidRPr="000251E4">
              <w:rPr>
                <w:rStyle w:val="Hyperlink"/>
                <w:noProof/>
              </w:rPr>
              <w:t>2. MARKS &amp; SPENCER CURRENT SITUATION</w:t>
            </w:r>
            <w:r>
              <w:rPr>
                <w:noProof/>
                <w:webHidden/>
              </w:rPr>
              <w:tab/>
            </w:r>
            <w:r>
              <w:rPr>
                <w:noProof/>
                <w:webHidden/>
              </w:rPr>
              <w:fldChar w:fldCharType="begin"/>
            </w:r>
            <w:r>
              <w:rPr>
                <w:noProof/>
                <w:webHidden/>
              </w:rPr>
              <w:instrText xml:space="preserve"> PAGEREF _Toc214368507 \h </w:instrText>
            </w:r>
            <w:r>
              <w:rPr>
                <w:noProof/>
                <w:webHidden/>
              </w:rPr>
            </w:r>
            <w:r>
              <w:rPr>
                <w:noProof/>
                <w:webHidden/>
              </w:rPr>
              <w:fldChar w:fldCharType="separate"/>
            </w:r>
            <w:r>
              <w:rPr>
                <w:noProof/>
                <w:webHidden/>
              </w:rPr>
              <w:t>3</w:t>
            </w:r>
            <w:r>
              <w:rPr>
                <w:noProof/>
                <w:webHidden/>
              </w:rPr>
              <w:fldChar w:fldCharType="end"/>
            </w:r>
          </w:hyperlink>
        </w:p>
        <w:p w14:paraId="5A5E19D0" w14:textId="748655F9" w:rsidR="008B5C36" w:rsidRDefault="008B5C36">
          <w:pPr>
            <w:pStyle w:val="TOC1"/>
            <w:tabs>
              <w:tab w:val="right" w:leader="dot" w:pos="9016"/>
            </w:tabs>
            <w:rPr>
              <w:rFonts w:cstheme="minorBidi"/>
              <w:noProof/>
              <w:kern w:val="2"/>
              <w:sz w:val="24"/>
              <w:szCs w:val="24"/>
              <w:lang w:val="en-GB" w:eastAsia="en-GB"/>
              <w14:ligatures w14:val="standardContextual"/>
            </w:rPr>
          </w:pPr>
          <w:hyperlink w:anchor="_Toc214368508" w:history="1">
            <w:r w:rsidRPr="000251E4">
              <w:rPr>
                <w:rStyle w:val="Hyperlink"/>
                <w:noProof/>
              </w:rPr>
              <w:t>3. ANALYSIS OF RECENT HISTORY AND EXTERNAL ENVIRONMENTAL CHANGES</w:t>
            </w:r>
            <w:r>
              <w:rPr>
                <w:noProof/>
                <w:webHidden/>
              </w:rPr>
              <w:tab/>
            </w:r>
            <w:r>
              <w:rPr>
                <w:noProof/>
                <w:webHidden/>
              </w:rPr>
              <w:fldChar w:fldCharType="begin"/>
            </w:r>
            <w:r>
              <w:rPr>
                <w:noProof/>
                <w:webHidden/>
              </w:rPr>
              <w:instrText xml:space="preserve"> PAGEREF _Toc214368508 \h </w:instrText>
            </w:r>
            <w:r>
              <w:rPr>
                <w:noProof/>
                <w:webHidden/>
              </w:rPr>
            </w:r>
            <w:r>
              <w:rPr>
                <w:noProof/>
                <w:webHidden/>
              </w:rPr>
              <w:fldChar w:fldCharType="separate"/>
            </w:r>
            <w:r>
              <w:rPr>
                <w:noProof/>
                <w:webHidden/>
              </w:rPr>
              <w:t>3</w:t>
            </w:r>
            <w:r>
              <w:rPr>
                <w:noProof/>
                <w:webHidden/>
              </w:rPr>
              <w:fldChar w:fldCharType="end"/>
            </w:r>
          </w:hyperlink>
        </w:p>
        <w:p w14:paraId="67111947" w14:textId="0705EEE9" w:rsidR="008B5C36" w:rsidRDefault="008B5C36">
          <w:pPr>
            <w:pStyle w:val="TOC2"/>
            <w:tabs>
              <w:tab w:val="right" w:leader="dot" w:pos="9016"/>
            </w:tabs>
            <w:rPr>
              <w:rFonts w:cstheme="minorBidi"/>
              <w:noProof/>
              <w:kern w:val="2"/>
              <w:sz w:val="24"/>
              <w:szCs w:val="24"/>
              <w:lang w:val="en-GB" w:eastAsia="en-GB"/>
              <w14:ligatures w14:val="standardContextual"/>
            </w:rPr>
          </w:pPr>
          <w:hyperlink w:anchor="_Toc214368509" w:history="1">
            <w:r w:rsidRPr="000251E4">
              <w:rPr>
                <w:rStyle w:val="Hyperlink"/>
                <w:noProof/>
              </w:rPr>
              <w:t>3.1 Recent History of Marks &amp; Spencer</w:t>
            </w:r>
            <w:r>
              <w:rPr>
                <w:noProof/>
                <w:webHidden/>
              </w:rPr>
              <w:tab/>
            </w:r>
            <w:r>
              <w:rPr>
                <w:noProof/>
                <w:webHidden/>
              </w:rPr>
              <w:fldChar w:fldCharType="begin"/>
            </w:r>
            <w:r>
              <w:rPr>
                <w:noProof/>
                <w:webHidden/>
              </w:rPr>
              <w:instrText xml:space="preserve"> PAGEREF _Toc214368509 \h </w:instrText>
            </w:r>
            <w:r>
              <w:rPr>
                <w:noProof/>
                <w:webHidden/>
              </w:rPr>
            </w:r>
            <w:r>
              <w:rPr>
                <w:noProof/>
                <w:webHidden/>
              </w:rPr>
              <w:fldChar w:fldCharType="separate"/>
            </w:r>
            <w:r>
              <w:rPr>
                <w:noProof/>
                <w:webHidden/>
              </w:rPr>
              <w:t>3</w:t>
            </w:r>
            <w:r>
              <w:rPr>
                <w:noProof/>
                <w:webHidden/>
              </w:rPr>
              <w:fldChar w:fldCharType="end"/>
            </w:r>
          </w:hyperlink>
        </w:p>
        <w:p w14:paraId="16039508" w14:textId="02DC5EB0" w:rsidR="008B5C36" w:rsidRDefault="008B5C36">
          <w:pPr>
            <w:pStyle w:val="TOC2"/>
            <w:tabs>
              <w:tab w:val="right" w:leader="dot" w:pos="9016"/>
            </w:tabs>
            <w:rPr>
              <w:rFonts w:cstheme="minorBidi"/>
              <w:noProof/>
              <w:kern w:val="2"/>
              <w:sz w:val="24"/>
              <w:szCs w:val="24"/>
              <w:lang w:val="en-GB" w:eastAsia="en-GB"/>
              <w14:ligatures w14:val="standardContextual"/>
            </w:rPr>
          </w:pPr>
          <w:hyperlink w:anchor="_Toc214368510" w:history="1">
            <w:r w:rsidRPr="000251E4">
              <w:rPr>
                <w:rStyle w:val="Hyperlink"/>
                <w:noProof/>
              </w:rPr>
              <w:t>3.2 External Environment Impact – Digital Disruption</w:t>
            </w:r>
            <w:r>
              <w:rPr>
                <w:noProof/>
                <w:webHidden/>
              </w:rPr>
              <w:tab/>
            </w:r>
            <w:r>
              <w:rPr>
                <w:noProof/>
                <w:webHidden/>
              </w:rPr>
              <w:fldChar w:fldCharType="begin"/>
            </w:r>
            <w:r>
              <w:rPr>
                <w:noProof/>
                <w:webHidden/>
              </w:rPr>
              <w:instrText xml:space="preserve"> PAGEREF _Toc214368510 \h </w:instrText>
            </w:r>
            <w:r>
              <w:rPr>
                <w:noProof/>
                <w:webHidden/>
              </w:rPr>
            </w:r>
            <w:r>
              <w:rPr>
                <w:noProof/>
                <w:webHidden/>
              </w:rPr>
              <w:fldChar w:fldCharType="separate"/>
            </w:r>
            <w:r>
              <w:rPr>
                <w:noProof/>
                <w:webHidden/>
              </w:rPr>
              <w:t>4</w:t>
            </w:r>
            <w:r>
              <w:rPr>
                <w:noProof/>
                <w:webHidden/>
              </w:rPr>
              <w:fldChar w:fldCharType="end"/>
            </w:r>
          </w:hyperlink>
        </w:p>
        <w:p w14:paraId="22791E63" w14:textId="5824C254" w:rsidR="008B5C36" w:rsidRDefault="008B5C36">
          <w:pPr>
            <w:pStyle w:val="TOC2"/>
            <w:tabs>
              <w:tab w:val="right" w:leader="dot" w:pos="9016"/>
            </w:tabs>
            <w:rPr>
              <w:rFonts w:cstheme="minorBidi"/>
              <w:noProof/>
              <w:kern w:val="2"/>
              <w:sz w:val="24"/>
              <w:szCs w:val="24"/>
              <w:lang w:val="en-GB" w:eastAsia="en-GB"/>
              <w14:ligatures w14:val="standardContextual"/>
            </w:rPr>
          </w:pPr>
          <w:hyperlink w:anchor="_Toc214368511" w:history="1">
            <w:r w:rsidRPr="000251E4">
              <w:rPr>
                <w:rStyle w:val="Hyperlink"/>
                <w:noProof/>
              </w:rPr>
              <w:t>3.3 Economic Uncertainty and Market Volatility</w:t>
            </w:r>
            <w:r>
              <w:rPr>
                <w:noProof/>
                <w:webHidden/>
              </w:rPr>
              <w:tab/>
            </w:r>
            <w:r>
              <w:rPr>
                <w:noProof/>
                <w:webHidden/>
              </w:rPr>
              <w:fldChar w:fldCharType="begin"/>
            </w:r>
            <w:r>
              <w:rPr>
                <w:noProof/>
                <w:webHidden/>
              </w:rPr>
              <w:instrText xml:space="preserve"> PAGEREF _Toc214368511 \h </w:instrText>
            </w:r>
            <w:r>
              <w:rPr>
                <w:noProof/>
                <w:webHidden/>
              </w:rPr>
            </w:r>
            <w:r>
              <w:rPr>
                <w:noProof/>
                <w:webHidden/>
              </w:rPr>
              <w:fldChar w:fldCharType="separate"/>
            </w:r>
            <w:r>
              <w:rPr>
                <w:noProof/>
                <w:webHidden/>
              </w:rPr>
              <w:t>4</w:t>
            </w:r>
            <w:r>
              <w:rPr>
                <w:noProof/>
                <w:webHidden/>
              </w:rPr>
              <w:fldChar w:fldCharType="end"/>
            </w:r>
          </w:hyperlink>
        </w:p>
        <w:p w14:paraId="1B8F8493" w14:textId="4F733DB7" w:rsidR="008B5C36" w:rsidRDefault="008B5C36">
          <w:pPr>
            <w:pStyle w:val="TOC2"/>
            <w:tabs>
              <w:tab w:val="right" w:leader="dot" w:pos="9016"/>
            </w:tabs>
            <w:rPr>
              <w:rFonts w:cstheme="minorBidi"/>
              <w:noProof/>
              <w:kern w:val="2"/>
              <w:sz w:val="24"/>
              <w:szCs w:val="24"/>
              <w:lang w:val="en-GB" w:eastAsia="en-GB"/>
              <w14:ligatures w14:val="standardContextual"/>
            </w:rPr>
          </w:pPr>
          <w:hyperlink w:anchor="_Toc214368512" w:history="1">
            <w:r w:rsidRPr="000251E4">
              <w:rPr>
                <w:rStyle w:val="Hyperlink"/>
                <w:noProof/>
              </w:rPr>
              <w:t>3.4 Competitors and Market Capture</w:t>
            </w:r>
            <w:r>
              <w:rPr>
                <w:noProof/>
                <w:webHidden/>
              </w:rPr>
              <w:tab/>
            </w:r>
            <w:r>
              <w:rPr>
                <w:noProof/>
                <w:webHidden/>
              </w:rPr>
              <w:fldChar w:fldCharType="begin"/>
            </w:r>
            <w:r>
              <w:rPr>
                <w:noProof/>
                <w:webHidden/>
              </w:rPr>
              <w:instrText xml:space="preserve"> PAGEREF _Toc214368512 \h </w:instrText>
            </w:r>
            <w:r>
              <w:rPr>
                <w:noProof/>
                <w:webHidden/>
              </w:rPr>
            </w:r>
            <w:r>
              <w:rPr>
                <w:noProof/>
                <w:webHidden/>
              </w:rPr>
              <w:fldChar w:fldCharType="separate"/>
            </w:r>
            <w:r>
              <w:rPr>
                <w:noProof/>
                <w:webHidden/>
              </w:rPr>
              <w:t>4</w:t>
            </w:r>
            <w:r>
              <w:rPr>
                <w:noProof/>
                <w:webHidden/>
              </w:rPr>
              <w:fldChar w:fldCharType="end"/>
            </w:r>
          </w:hyperlink>
        </w:p>
        <w:p w14:paraId="6BDDAF40" w14:textId="6A6BFC6D" w:rsidR="008B5C36" w:rsidRDefault="008B5C36">
          <w:pPr>
            <w:pStyle w:val="TOC2"/>
            <w:tabs>
              <w:tab w:val="right" w:leader="dot" w:pos="9016"/>
            </w:tabs>
            <w:rPr>
              <w:rFonts w:cstheme="minorBidi"/>
              <w:noProof/>
              <w:kern w:val="2"/>
              <w:sz w:val="24"/>
              <w:szCs w:val="24"/>
              <w:lang w:val="en-GB" w:eastAsia="en-GB"/>
              <w14:ligatures w14:val="standardContextual"/>
            </w:rPr>
          </w:pPr>
          <w:hyperlink w:anchor="_Toc214368513" w:history="1">
            <w:r w:rsidRPr="000251E4">
              <w:rPr>
                <w:rStyle w:val="Hyperlink"/>
                <w:noProof/>
              </w:rPr>
              <w:t>3.5 Technological Advances and Automation</w:t>
            </w:r>
            <w:r>
              <w:rPr>
                <w:noProof/>
                <w:webHidden/>
              </w:rPr>
              <w:tab/>
            </w:r>
            <w:r>
              <w:rPr>
                <w:noProof/>
                <w:webHidden/>
              </w:rPr>
              <w:fldChar w:fldCharType="begin"/>
            </w:r>
            <w:r>
              <w:rPr>
                <w:noProof/>
                <w:webHidden/>
              </w:rPr>
              <w:instrText xml:space="preserve"> PAGEREF _Toc214368513 \h </w:instrText>
            </w:r>
            <w:r>
              <w:rPr>
                <w:noProof/>
                <w:webHidden/>
              </w:rPr>
            </w:r>
            <w:r>
              <w:rPr>
                <w:noProof/>
                <w:webHidden/>
              </w:rPr>
              <w:fldChar w:fldCharType="separate"/>
            </w:r>
            <w:r>
              <w:rPr>
                <w:noProof/>
                <w:webHidden/>
              </w:rPr>
              <w:t>4</w:t>
            </w:r>
            <w:r>
              <w:rPr>
                <w:noProof/>
                <w:webHidden/>
              </w:rPr>
              <w:fldChar w:fldCharType="end"/>
            </w:r>
          </w:hyperlink>
        </w:p>
        <w:p w14:paraId="32991EC4" w14:textId="18EAA24E" w:rsidR="008B5C36" w:rsidRDefault="008B5C36">
          <w:pPr>
            <w:pStyle w:val="TOC1"/>
            <w:tabs>
              <w:tab w:val="right" w:leader="dot" w:pos="9016"/>
            </w:tabs>
            <w:rPr>
              <w:rFonts w:cstheme="minorBidi"/>
              <w:noProof/>
              <w:kern w:val="2"/>
              <w:sz w:val="24"/>
              <w:szCs w:val="24"/>
              <w:lang w:val="en-GB" w:eastAsia="en-GB"/>
              <w14:ligatures w14:val="standardContextual"/>
            </w:rPr>
          </w:pPr>
          <w:hyperlink w:anchor="_Toc214368514" w:history="1">
            <w:r w:rsidRPr="000251E4">
              <w:rPr>
                <w:rStyle w:val="Hyperlink"/>
                <w:noProof/>
              </w:rPr>
              <w:t>4. CHANGE MANAGEMENT REPORT FOR MARKS &amp; SPENCER (M&amp;S)</w:t>
            </w:r>
            <w:r>
              <w:rPr>
                <w:noProof/>
                <w:webHidden/>
              </w:rPr>
              <w:tab/>
            </w:r>
            <w:r>
              <w:rPr>
                <w:noProof/>
                <w:webHidden/>
              </w:rPr>
              <w:fldChar w:fldCharType="begin"/>
            </w:r>
            <w:r>
              <w:rPr>
                <w:noProof/>
                <w:webHidden/>
              </w:rPr>
              <w:instrText xml:space="preserve"> PAGEREF _Toc214368514 \h </w:instrText>
            </w:r>
            <w:r>
              <w:rPr>
                <w:noProof/>
                <w:webHidden/>
              </w:rPr>
            </w:r>
            <w:r>
              <w:rPr>
                <w:noProof/>
                <w:webHidden/>
              </w:rPr>
              <w:fldChar w:fldCharType="separate"/>
            </w:r>
            <w:r>
              <w:rPr>
                <w:noProof/>
                <w:webHidden/>
              </w:rPr>
              <w:t>4</w:t>
            </w:r>
            <w:r>
              <w:rPr>
                <w:noProof/>
                <w:webHidden/>
              </w:rPr>
              <w:fldChar w:fldCharType="end"/>
            </w:r>
          </w:hyperlink>
        </w:p>
        <w:p w14:paraId="373E0A10" w14:textId="3CB20206" w:rsidR="008B5C36" w:rsidRDefault="008B5C36">
          <w:pPr>
            <w:pStyle w:val="TOC2"/>
            <w:tabs>
              <w:tab w:val="right" w:leader="dot" w:pos="9016"/>
            </w:tabs>
            <w:rPr>
              <w:rFonts w:cstheme="minorBidi"/>
              <w:noProof/>
              <w:kern w:val="2"/>
              <w:sz w:val="24"/>
              <w:szCs w:val="24"/>
              <w:lang w:val="en-GB" w:eastAsia="en-GB"/>
              <w14:ligatures w14:val="standardContextual"/>
            </w:rPr>
          </w:pPr>
          <w:hyperlink w:anchor="_Toc214368515" w:history="1">
            <w:r w:rsidRPr="000251E4">
              <w:rPr>
                <w:rStyle w:val="Hyperlink"/>
                <w:noProof/>
              </w:rPr>
              <w:t>4.1 Kotter’s 8-Step Change Model</w:t>
            </w:r>
            <w:r>
              <w:rPr>
                <w:noProof/>
                <w:webHidden/>
              </w:rPr>
              <w:tab/>
            </w:r>
            <w:r>
              <w:rPr>
                <w:noProof/>
                <w:webHidden/>
              </w:rPr>
              <w:fldChar w:fldCharType="begin"/>
            </w:r>
            <w:r>
              <w:rPr>
                <w:noProof/>
                <w:webHidden/>
              </w:rPr>
              <w:instrText xml:space="preserve"> PAGEREF _Toc214368515 \h </w:instrText>
            </w:r>
            <w:r>
              <w:rPr>
                <w:noProof/>
                <w:webHidden/>
              </w:rPr>
            </w:r>
            <w:r>
              <w:rPr>
                <w:noProof/>
                <w:webHidden/>
              </w:rPr>
              <w:fldChar w:fldCharType="separate"/>
            </w:r>
            <w:r>
              <w:rPr>
                <w:noProof/>
                <w:webHidden/>
              </w:rPr>
              <w:t>5</w:t>
            </w:r>
            <w:r>
              <w:rPr>
                <w:noProof/>
                <w:webHidden/>
              </w:rPr>
              <w:fldChar w:fldCharType="end"/>
            </w:r>
          </w:hyperlink>
        </w:p>
        <w:p w14:paraId="6214DEE1" w14:textId="0A4B692F" w:rsidR="008B5C36" w:rsidRDefault="008B5C36">
          <w:pPr>
            <w:pStyle w:val="TOC2"/>
            <w:tabs>
              <w:tab w:val="right" w:leader="dot" w:pos="9016"/>
            </w:tabs>
            <w:rPr>
              <w:rFonts w:cstheme="minorBidi"/>
              <w:noProof/>
              <w:kern w:val="2"/>
              <w:sz w:val="24"/>
              <w:szCs w:val="24"/>
              <w:lang w:val="en-GB" w:eastAsia="en-GB"/>
              <w14:ligatures w14:val="standardContextual"/>
            </w:rPr>
          </w:pPr>
          <w:hyperlink w:anchor="_Toc214368516" w:history="1">
            <w:r w:rsidRPr="000251E4">
              <w:rPr>
                <w:rStyle w:val="Hyperlink"/>
                <w:noProof/>
              </w:rPr>
              <w:t>4.2 Lewin's Change Management Model</w:t>
            </w:r>
            <w:r>
              <w:rPr>
                <w:noProof/>
                <w:webHidden/>
              </w:rPr>
              <w:tab/>
            </w:r>
            <w:r>
              <w:rPr>
                <w:noProof/>
                <w:webHidden/>
              </w:rPr>
              <w:fldChar w:fldCharType="begin"/>
            </w:r>
            <w:r>
              <w:rPr>
                <w:noProof/>
                <w:webHidden/>
              </w:rPr>
              <w:instrText xml:space="preserve"> PAGEREF _Toc214368516 \h </w:instrText>
            </w:r>
            <w:r>
              <w:rPr>
                <w:noProof/>
                <w:webHidden/>
              </w:rPr>
            </w:r>
            <w:r>
              <w:rPr>
                <w:noProof/>
                <w:webHidden/>
              </w:rPr>
              <w:fldChar w:fldCharType="separate"/>
            </w:r>
            <w:r>
              <w:rPr>
                <w:noProof/>
                <w:webHidden/>
              </w:rPr>
              <w:t>6</w:t>
            </w:r>
            <w:r>
              <w:rPr>
                <w:noProof/>
                <w:webHidden/>
              </w:rPr>
              <w:fldChar w:fldCharType="end"/>
            </w:r>
          </w:hyperlink>
        </w:p>
        <w:p w14:paraId="55B73A20" w14:textId="7698BCC6" w:rsidR="008B5C36" w:rsidRDefault="008B5C36">
          <w:pPr>
            <w:pStyle w:val="TOC2"/>
            <w:tabs>
              <w:tab w:val="right" w:leader="dot" w:pos="9016"/>
            </w:tabs>
            <w:rPr>
              <w:rFonts w:cstheme="minorBidi"/>
              <w:noProof/>
              <w:kern w:val="2"/>
              <w:sz w:val="24"/>
              <w:szCs w:val="24"/>
              <w:lang w:val="en-GB" w:eastAsia="en-GB"/>
              <w14:ligatures w14:val="standardContextual"/>
            </w:rPr>
          </w:pPr>
          <w:hyperlink w:anchor="_Toc214368517" w:history="1">
            <w:r w:rsidRPr="000251E4">
              <w:rPr>
                <w:rStyle w:val="Hyperlink"/>
                <w:noProof/>
              </w:rPr>
              <w:t>4.3 McKinsey's 7S Framework</w:t>
            </w:r>
            <w:r>
              <w:rPr>
                <w:noProof/>
                <w:webHidden/>
              </w:rPr>
              <w:tab/>
            </w:r>
            <w:r>
              <w:rPr>
                <w:noProof/>
                <w:webHidden/>
              </w:rPr>
              <w:fldChar w:fldCharType="begin"/>
            </w:r>
            <w:r>
              <w:rPr>
                <w:noProof/>
                <w:webHidden/>
              </w:rPr>
              <w:instrText xml:space="preserve"> PAGEREF _Toc214368517 \h </w:instrText>
            </w:r>
            <w:r>
              <w:rPr>
                <w:noProof/>
                <w:webHidden/>
              </w:rPr>
            </w:r>
            <w:r>
              <w:rPr>
                <w:noProof/>
                <w:webHidden/>
              </w:rPr>
              <w:fldChar w:fldCharType="separate"/>
            </w:r>
            <w:r>
              <w:rPr>
                <w:noProof/>
                <w:webHidden/>
              </w:rPr>
              <w:t>7</w:t>
            </w:r>
            <w:r>
              <w:rPr>
                <w:noProof/>
                <w:webHidden/>
              </w:rPr>
              <w:fldChar w:fldCharType="end"/>
            </w:r>
          </w:hyperlink>
        </w:p>
        <w:p w14:paraId="713DB60A" w14:textId="71EF17D3" w:rsidR="008B5C36" w:rsidRDefault="008B5C36">
          <w:pPr>
            <w:pStyle w:val="TOC2"/>
            <w:tabs>
              <w:tab w:val="right" w:leader="dot" w:pos="9016"/>
            </w:tabs>
            <w:rPr>
              <w:rFonts w:cstheme="minorBidi"/>
              <w:noProof/>
              <w:kern w:val="2"/>
              <w:sz w:val="24"/>
              <w:szCs w:val="24"/>
              <w:lang w:val="en-GB" w:eastAsia="en-GB"/>
              <w14:ligatures w14:val="standardContextual"/>
            </w:rPr>
          </w:pPr>
          <w:hyperlink w:anchor="_Toc214368518" w:history="1">
            <w:r w:rsidRPr="000251E4">
              <w:rPr>
                <w:rStyle w:val="Hyperlink"/>
                <w:noProof/>
              </w:rPr>
              <w:t>4.4 Models Comparison and Recommendations for Marks &amp; Spencer</w:t>
            </w:r>
            <w:r>
              <w:rPr>
                <w:noProof/>
                <w:webHidden/>
              </w:rPr>
              <w:tab/>
            </w:r>
            <w:r>
              <w:rPr>
                <w:noProof/>
                <w:webHidden/>
              </w:rPr>
              <w:fldChar w:fldCharType="begin"/>
            </w:r>
            <w:r>
              <w:rPr>
                <w:noProof/>
                <w:webHidden/>
              </w:rPr>
              <w:instrText xml:space="preserve"> PAGEREF _Toc214368518 \h </w:instrText>
            </w:r>
            <w:r>
              <w:rPr>
                <w:noProof/>
                <w:webHidden/>
              </w:rPr>
            </w:r>
            <w:r>
              <w:rPr>
                <w:noProof/>
                <w:webHidden/>
              </w:rPr>
              <w:fldChar w:fldCharType="separate"/>
            </w:r>
            <w:r>
              <w:rPr>
                <w:noProof/>
                <w:webHidden/>
              </w:rPr>
              <w:t>8</w:t>
            </w:r>
            <w:r>
              <w:rPr>
                <w:noProof/>
                <w:webHidden/>
              </w:rPr>
              <w:fldChar w:fldCharType="end"/>
            </w:r>
          </w:hyperlink>
        </w:p>
        <w:p w14:paraId="677D845C" w14:textId="370A6C3E" w:rsidR="008B5C36" w:rsidRDefault="008B5C36">
          <w:pPr>
            <w:pStyle w:val="TOC2"/>
            <w:tabs>
              <w:tab w:val="right" w:leader="dot" w:pos="9016"/>
            </w:tabs>
            <w:rPr>
              <w:rFonts w:cstheme="minorBidi"/>
              <w:noProof/>
              <w:kern w:val="2"/>
              <w:sz w:val="24"/>
              <w:szCs w:val="24"/>
              <w:lang w:val="en-GB" w:eastAsia="en-GB"/>
              <w14:ligatures w14:val="standardContextual"/>
            </w:rPr>
          </w:pPr>
          <w:hyperlink w:anchor="_Toc214368519" w:history="1">
            <w:r w:rsidRPr="000251E4">
              <w:rPr>
                <w:rStyle w:val="Hyperlink"/>
                <w:noProof/>
              </w:rPr>
              <w:t>4.5 Recommended Hybrid Approach for Marks &amp; Spencer</w:t>
            </w:r>
            <w:r>
              <w:rPr>
                <w:noProof/>
                <w:webHidden/>
              </w:rPr>
              <w:tab/>
            </w:r>
            <w:r>
              <w:rPr>
                <w:noProof/>
                <w:webHidden/>
              </w:rPr>
              <w:fldChar w:fldCharType="begin"/>
            </w:r>
            <w:r>
              <w:rPr>
                <w:noProof/>
                <w:webHidden/>
              </w:rPr>
              <w:instrText xml:space="preserve"> PAGEREF _Toc214368519 \h </w:instrText>
            </w:r>
            <w:r>
              <w:rPr>
                <w:noProof/>
                <w:webHidden/>
              </w:rPr>
            </w:r>
            <w:r>
              <w:rPr>
                <w:noProof/>
                <w:webHidden/>
              </w:rPr>
              <w:fldChar w:fldCharType="separate"/>
            </w:r>
            <w:r>
              <w:rPr>
                <w:noProof/>
                <w:webHidden/>
              </w:rPr>
              <w:t>8</w:t>
            </w:r>
            <w:r>
              <w:rPr>
                <w:noProof/>
                <w:webHidden/>
              </w:rPr>
              <w:fldChar w:fldCharType="end"/>
            </w:r>
          </w:hyperlink>
        </w:p>
        <w:p w14:paraId="554B9875" w14:textId="35214739" w:rsidR="008B5C36" w:rsidRDefault="008B5C36">
          <w:pPr>
            <w:pStyle w:val="TOC1"/>
            <w:tabs>
              <w:tab w:val="right" w:leader="dot" w:pos="9016"/>
            </w:tabs>
            <w:rPr>
              <w:rFonts w:cstheme="minorBidi"/>
              <w:noProof/>
              <w:kern w:val="2"/>
              <w:sz w:val="24"/>
              <w:szCs w:val="24"/>
              <w:lang w:val="en-GB" w:eastAsia="en-GB"/>
              <w14:ligatures w14:val="standardContextual"/>
            </w:rPr>
          </w:pPr>
          <w:hyperlink w:anchor="_Toc214368520" w:history="1">
            <w:r w:rsidRPr="000251E4">
              <w:rPr>
                <w:rStyle w:val="Hyperlink"/>
                <w:noProof/>
              </w:rPr>
              <w:t>5. LEADERSHIP STYLE AND THEIR IMPACTS ON CHANGE</w:t>
            </w:r>
            <w:r>
              <w:rPr>
                <w:noProof/>
                <w:webHidden/>
              </w:rPr>
              <w:tab/>
            </w:r>
            <w:r>
              <w:rPr>
                <w:noProof/>
                <w:webHidden/>
              </w:rPr>
              <w:fldChar w:fldCharType="begin"/>
            </w:r>
            <w:r>
              <w:rPr>
                <w:noProof/>
                <w:webHidden/>
              </w:rPr>
              <w:instrText xml:space="preserve"> PAGEREF _Toc214368520 \h </w:instrText>
            </w:r>
            <w:r>
              <w:rPr>
                <w:noProof/>
                <w:webHidden/>
              </w:rPr>
            </w:r>
            <w:r>
              <w:rPr>
                <w:noProof/>
                <w:webHidden/>
              </w:rPr>
              <w:fldChar w:fldCharType="separate"/>
            </w:r>
            <w:r>
              <w:rPr>
                <w:noProof/>
                <w:webHidden/>
              </w:rPr>
              <w:t>9</w:t>
            </w:r>
            <w:r>
              <w:rPr>
                <w:noProof/>
                <w:webHidden/>
              </w:rPr>
              <w:fldChar w:fldCharType="end"/>
            </w:r>
          </w:hyperlink>
        </w:p>
        <w:p w14:paraId="5024B4F1" w14:textId="5C964A35" w:rsidR="008B5C36" w:rsidRDefault="008B5C36">
          <w:pPr>
            <w:pStyle w:val="TOC2"/>
            <w:tabs>
              <w:tab w:val="right" w:leader="dot" w:pos="9016"/>
            </w:tabs>
            <w:rPr>
              <w:rFonts w:cstheme="minorBidi"/>
              <w:noProof/>
              <w:kern w:val="2"/>
              <w:sz w:val="24"/>
              <w:szCs w:val="24"/>
              <w:lang w:val="en-GB" w:eastAsia="en-GB"/>
              <w14:ligatures w14:val="standardContextual"/>
            </w:rPr>
          </w:pPr>
          <w:hyperlink w:anchor="_Toc214368521" w:history="1">
            <w:r w:rsidRPr="000251E4">
              <w:rPr>
                <w:rStyle w:val="Hyperlink"/>
                <w:noProof/>
              </w:rPr>
              <w:t>5.1 Transformational Leadership</w:t>
            </w:r>
            <w:r>
              <w:rPr>
                <w:noProof/>
                <w:webHidden/>
              </w:rPr>
              <w:tab/>
            </w:r>
            <w:r>
              <w:rPr>
                <w:noProof/>
                <w:webHidden/>
              </w:rPr>
              <w:fldChar w:fldCharType="begin"/>
            </w:r>
            <w:r>
              <w:rPr>
                <w:noProof/>
                <w:webHidden/>
              </w:rPr>
              <w:instrText xml:space="preserve"> PAGEREF _Toc214368521 \h </w:instrText>
            </w:r>
            <w:r>
              <w:rPr>
                <w:noProof/>
                <w:webHidden/>
              </w:rPr>
            </w:r>
            <w:r>
              <w:rPr>
                <w:noProof/>
                <w:webHidden/>
              </w:rPr>
              <w:fldChar w:fldCharType="separate"/>
            </w:r>
            <w:r>
              <w:rPr>
                <w:noProof/>
                <w:webHidden/>
              </w:rPr>
              <w:t>9</w:t>
            </w:r>
            <w:r>
              <w:rPr>
                <w:noProof/>
                <w:webHidden/>
              </w:rPr>
              <w:fldChar w:fldCharType="end"/>
            </w:r>
          </w:hyperlink>
        </w:p>
        <w:p w14:paraId="2B3E65BB" w14:textId="66E6266B" w:rsidR="008B5C36" w:rsidRDefault="008B5C36">
          <w:pPr>
            <w:pStyle w:val="TOC3"/>
            <w:tabs>
              <w:tab w:val="right" w:leader="dot" w:pos="9016"/>
            </w:tabs>
            <w:rPr>
              <w:rFonts w:cstheme="minorBidi"/>
              <w:noProof/>
              <w:kern w:val="2"/>
              <w:sz w:val="24"/>
              <w:szCs w:val="24"/>
              <w:lang w:val="en-GB" w:eastAsia="en-GB"/>
              <w14:ligatures w14:val="standardContextual"/>
            </w:rPr>
          </w:pPr>
          <w:hyperlink w:anchor="_Toc214368522" w:history="1">
            <w:r w:rsidRPr="000251E4">
              <w:rPr>
                <w:rStyle w:val="Hyperlink"/>
                <w:noProof/>
              </w:rPr>
              <w:t>5.1.1 Impact of Transformational Leadership on M&amp;S</w:t>
            </w:r>
            <w:r>
              <w:rPr>
                <w:noProof/>
                <w:webHidden/>
              </w:rPr>
              <w:tab/>
            </w:r>
            <w:r>
              <w:rPr>
                <w:noProof/>
                <w:webHidden/>
              </w:rPr>
              <w:fldChar w:fldCharType="begin"/>
            </w:r>
            <w:r>
              <w:rPr>
                <w:noProof/>
                <w:webHidden/>
              </w:rPr>
              <w:instrText xml:space="preserve"> PAGEREF _Toc214368522 \h </w:instrText>
            </w:r>
            <w:r>
              <w:rPr>
                <w:noProof/>
                <w:webHidden/>
              </w:rPr>
            </w:r>
            <w:r>
              <w:rPr>
                <w:noProof/>
                <w:webHidden/>
              </w:rPr>
              <w:fldChar w:fldCharType="separate"/>
            </w:r>
            <w:r>
              <w:rPr>
                <w:noProof/>
                <w:webHidden/>
              </w:rPr>
              <w:t>9</w:t>
            </w:r>
            <w:r>
              <w:rPr>
                <w:noProof/>
                <w:webHidden/>
              </w:rPr>
              <w:fldChar w:fldCharType="end"/>
            </w:r>
          </w:hyperlink>
        </w:p>
        <w:p w14:paraId="13D18B28" w14:textId="52468A7D" w:rsidR="008B5C36" w:rsidRDefault="008B5C36">
          <w:pPr>
            <w:pStyle w:val="TOC2"/>
            <w:tabs>
              <w:tab w:val="right" w:leader="dot" w:pos="9016"/>
            </w:tabs>
            <w:rPr>
              <w:rFonts w:cstheme="minorBidi"/>
              <w:noProof/>
              <w:kern w:val="2"/>
              <w:sz w:val="24"/>
              <w:szCs w:val="24"/>
              <w:lang w:val="en-GB" w:eastAsia="en-GB"/>
              <w14:ligatures w14:val="standardContextual"/>
            </w:rPr>
          </w:pPr>
          <w:hyperlink w:anchor="_Toc214368523" w:history="1">
            <w:r w:rsidRPr="000251E4">
              <w:rPr>
                <w:rStyle w:val="Hyperlink"/>
                <w:noProof/>
              </w:rPr>
              <w:t>5.2 Situational Leadership</w:t>
            </w:r>
            <w:r>
              <w:rPr>
                <w:noProof/>
                <w:webHidden/>
              </w:rPr>
              <w:tab/>
            </w:r>
            <w:r>
              <w:rPr>
                <w:noProof/>
                <w:webHidden/>
              </w:rPr>
              <w:fldChar w:fldCharType="begin"/>
            </w:r>
            <w:r>
              <w:rPr>
                <w:noProof/>
                <w:webHidden/>
              </w:rPr>
              <w:instrText xml:space="preserve"> PAGEREF _Toc214368523 \h </w:instrText>
            </w:r>
            <w:r>
              <w:rPr>
                <w:noProof/>
                <w:webHidden/>
              </w:rPr>
            </w:r>
            <w:r>
              <w:rPr>
                <w:noProof/>
                <w:webHidden/>
              </w:rPr>
              <w:fldChar w:fldCharType="separate"/>
            </w:r>
            <w:r>
              <w:rPr>
                <w:noProof/>
                <w:webHidden/>
              </w:rPr>
              <w:t>10</w:t>
            </w:r>
            <w:r>
              <w:rPr>
                <w:noProof/>
                <w:webHidden/>
              </w:rPr>
              <w:fldChar w:fldCharType="end"/>
            </w:r>
          </w:hyperlink>
        </w:p>
        <w:p w14:paraId="68D4374C" w14:textId="49595F44" w:rsidR="008B5C36" w:rsidRDefault="008B5C36">
          <w:pPr>
            <w:pStyle w:val="TOC3"/>
            <w:tabs>
              <w:tab w:val="right" w:leader="dot" w:pos="9016"/>
            </w:tabs>
            <w:rPr>
              <w:rFonts w:cstheme="minorBidi"/>
              <w:noProof/>
              <w:kern w:val="2"/>
              <w:sz w:val="24"/>
              <w:szCs w:val="24"/>
              <w:lang w:val="en-GB" w:eastAsia="en-GB"/>
              <w14:ligatures w14:val="standardContextual"/>
            </w:rPr>
          </w:pPr>
          <w:hyperlink w:anchor="_Toc214368524" w:history="1">
            <w:r w:rsidRPr="000251E4">
              <w:rPr>
                <w:rStyle w:val="Hyperlink"/>
                <w:noProof/>
              </w:rPr>
              <w:t>5.2.1 Impact of Situational Leadership on M&amp;S</w:t>
            </w:r>
            <w:r>
              <w:rPr>
                <w:noProof/>
                <w:webHidden/>
              </w:rPr>
              <w:tab/>
            </w:r>
            <w:r>
              <w:rPr>
                <w:noProof/>
                <w:webHidden/>
              </w:rPr>
              <w:fldChar w:fldCharType="begin"/>
            </w:r>
            <w:r>
              <w:rPr>
                <w:noProof/>
                <w:webHidden/>
              </w:rPr>
              <w:instrText xml:space="preserve"> PAGEREF _Toc214368524 \h </w:instrText>
            </w:r>
            <w:r>
              <w:rPr>
                <w:noProof/>
                <w:webHidden/>
              </w:rPr>
            </w:r>
            <w:r>
              <w:rPr>
                <w:noProof/>
                <w:webHidden/>
              </w:rPr>
              <w:fldChar w:fldCharType="separate"/>
            </w:r>
            <w:r>
              <w:rPr>
                <w:noProof/>
                <w:webHidden/>
              </w:rPr>
              <w:t>10</w:t>
            </w:r>
            <w:r>
              <w:rPr>
                <w:noProof/>
                <w:webHidden/>
              </w:rPr>
              <w:fldChar w:fldCharType="end"/>
            </w:r>
          </w:hyperlink>
        </w:p>
        <w:p w14:paraId="305A6089" w14:textId="5202D6E4" w:rsidR="008B5C36" w:rsidRDefault="008B5C36">
          <w:pPr>
            <w:pStyle w:val="TOC1"/>
            <w:tabs>
              <w:tab w:val="right" w:leader="dot" w:pos="9016"/>
            </w:tabs>
            <w:rPr>
              <w:rFonts w:cstheme="minorBidi"/>
              <w:noProof/>
              <w:kern w:val="2"/>
              <w:sz w:val="24"/>
              <w:szCs w:val="24"/>
              <w:lang w:val="en-GB" w:eastAsia="en-GB"/>
              <w14:ligatures w14:val="standardContextual"/>
            </w:rPr>
          </w:pPr>
          <w:hyperlink w:anchor="_Toc214368525" w:history="1">
            <w:r w:rsidRPr="000251E4">
              <w:rPr>
                <w:rStyle w:val="Hyperlink"/>
                <w:noProof/>
              </w:rPr>
              <w:t>6. IMPACT OF ORGANISATIONAL CULTURE ON CHANGE MANAGEMENT</w:t>
            </w:r>
            <w:r>
              <w:rPr>
                <w:noProof/>
                <w:webHidden/>
              </w:rPr>
              <w:tab/>
            </w:r>
            <w:r>
              <w:rPr>
                <w:noProof/>
                <w:webHidden/>
              </w:rPr>
              <w:fldChar w:fldCharType="begin"/>
            </w:r>
            <w:r>
              <w:rPr>
                <w:noProof/>
                <w:webHidden/>
              </w:rPr>
              <w:instrText xml:space="preserve"> PAGEREF _Toc214368525 \h </w:instrText>
            </w:r>
            <w:r>
              <w:rPr>
                <w:noProof/>
                <w:webHidden/>
              </w:rPr>
            </w:r>
            <w:r>
              <w:rPr>
                <w:noProof/>
                <w:webHidden/>
              </w:rPr>
              <w:fldChar w:fldCharType="separate"/>
            </w:r>
            <w:r>
              <w:rPr>
                <w:noProof/>
                <w:webHidden/>
              </w:rPr>
              <w:t>10</w:t>
            </w:r>
            <w:r>
              <w:rPr>
                <w:noProof/>
                <w:webHidden/>
              </w:rPr>
              <w:fldChar w:fldCharType="end"/>
            </w:r>
          </w:hyperlink>
        </w:p>
        <w:p w14:paraId="16364043" w14:textId="1CB1A44B" w:rsidR="008B5C36" w:rsidRDefault="008B5C36">
          <w:pPr>
            <w:pStyle w:val="TOC1"/>
            <w:tabs>
              <w:tab w:val="right" w:leader="dot" w:pos="9016"/>
            </w:tabs>
            <w:rPr>
              <w:rFonts w:cstheme="minorBidi"/>
              <w:noProof/>
              <w:kern w:val="2"/>
              <w:sz w:val="24"/>
              <w:szCs w:val="24"/>
              <w:lang w:val="en-GB" w:eastAsia="en-GB"/>
              <w14:ligatures w14:val="standardContextual"/>
            </w:rPr>
          </w:pPr>
          <w:hyperlink w:anchor="_Toc214368526" w:history="1">
            <w:r w:rsidRPr="000251E4">
              <w:rPr>
                <w:rStyle w:val="Hyperlink"/>
                <w:noProof/>
              </w:rPr>
              <w:t>7. CHANGE MANAGEMENT PLAN FOR M&amp;S</w:t>
            </w:r>
            <w:r>
              <w:rPr>
                <w:noProof/>
                <w:webHidden/>
              </w:rPr>
              <w:tab/>
            </w:r>
            <w:r>
              <w:rPr>
                <w:noProof/>
                <w:webHidden/>
              </w:rPr>
              <w:fldChar w:fldCharType="begin"/>
            </w:r>
            <w:r>
              <w:rPr>
                <w:noProof/>
                <w:webHidden/>
              </w:rPr>
              <w:instrText xml:space="preserve"> PAGEREF _Toc214368526 \h </w:instrText>
            </w:r>
            <w:r>
              <w:rPr>
                <w:noProof/>
                <w:webHidden/>
              </w:rPr>
            </w:r>
            <w:r>
              <w:rPr>
                <w:noProof/>
                <w:webHidden/>
              </w:rPr>
              <w:fldChar w:fldCharType="separate"/>
            </w:r>
            <w:r>
              <w:rPr>
                <w:noProof/>
                <w:webHidden/>
              </w:rPr>
              <w:t>11</w:t>
            </w:r>
            <w:r>
              <w:rPr>
                <w:noProof/>
                <w:webHidden/>
              </w:rPr>
              <w:fldChar w:fldCharType="end"/>
            </w:r>
          </w:hyperlink>
        </w:p>
        <w:p w14:paraId="3A4C11AC" w14:textId="0E63CCB4" w:rsidR="008B5C36" w:rsidRDefault="008B5C36">
          <w:pPr>
            <w:pStyle w:val="TOC2"/>
            <w:tabs>
              <w:tab w:val="right" w:leader="dot" w:pos="9016"/>
            </w:tabs>
            <w:rPr>
              <w:rFonts w:cstheme="minorBidi"/>
              <w:noProof/>
              <w:kern w:val="2"/>
              <w:sz w:val="24"/>
              <w:szCs w:val="24"/>
              <w:lang w:val="en-GB" w:eastAsia="en-GB"/>
              <w14:ligatures w14:val="standardContextual"/>
            </w:rPr>
          </w:pPr>
          <w:hyperlink w:anchor="_Toc214368527" w:history="1">
            <w:r w:rsidRPr="000251E4">
              <w:rPr>
                <w:rStyle w:val="Hyperlink"/>
                <w:noProof/>
              </w:rPr>
              <w:t>7.1 Proposed Change Strategy for M&amp;S</w:t>
            </w:r>
            <w:r>
              <w:rPr>
                <w:noProof/>
                <w:webHidden/>
              </w:rPr>
              <w:tab/>
            </w:r>
            <w:r>
              <w:rPr>
                <w:noProof/>
                <w:webHidden/>
              </w:rPr>
              <w:fldChar w:fldCharType="begin"/>
            </w:r>
            <w:r>
              <w:rPr>
                <w:noProof/>
                <w:webHidden/>
              </w:rPr>
              <w:instrText xml:space="preserve"> PAGEREF _Toc214368527 \h </w:instrText>
            </w:r>
            <w:r>
              <w:rPr>
                <w:noProof/>
                <w:webHidden/>
              </w:rPr>
            </w:r>
            <w:r>
              <w:rPr>
                <w:noProof/>
                <w:webHidden/>
              </w:rPr>
              <w:fldChar w:fldCharType="separate"/>
            </w:r>
            <w:r>
              <w:rPr>
                <w:noProof/>
                <w:webHidden/>
              </w:rPr>
              <w:t>11</w:t>
            </w:r>
            <w:r>
              <w:rPr>
                <w:noProof/>
                <w:webHidden/>
              </w:rPr>
              <w:fldChar w:fldCharType="end"/>
            </w:r>
          </w:hyperlink>
        </w:p>
        <w:p w14:paraId="134ECA54" w14:textId="0BDCE9E4" w:rsidR="008B5C36" w:rsidRDefault="008B5C36">
          <w:pPr>
            <w:pStyle w:val="TOC2"/>
            <w:tabs>
              <w:tab w:val="right" w:leader="dot" w:pos="9016"/>
            </w:tabs>
            <w:rPr>
              <w:rFonts w:cstheme="minorBidi"/>
              <w:noProof/>
              <w:kern w:val="2"/>
              <w:sz w:val="24"/>
              <w:szCs w:val="24"/>
              <w:lang w:val="en-GB" w:eastAsia="en-GB"/>
              <w14:ligatures w14:val="standardContextual"/>
            </w:rPr>
          </w:pPr>
          <w:hyperlink w:anchor="_Toc214368528" w:history="1">
            <w:r w:rsidRPr="000251E4">
              <w:rPr>
                <w:rStyle w:val="Hyperlink"/>
                <w:noProof/>
              </w:rPr>
              <w:t>7.2 The Proposed Change (Key Initiatives)</w:t>
            </w:r>
            <w:r>
              <w:rPr>
                <w:noProof/>
                <w:webHidden/>
              </w:rPr>
              <w:tab/>
            </w:r>
            <w:r>
              <w:rPr>
                <w:noProof/>
                <w:webHidden/>
              </w:rPr>
              <w:fldChar w:fldCharType="begin"/>
            </w:r>
            <w:r>
              <w:rPr>
                <w:noProof/>
                <w:webHidden/>
              </w:rPr>
              <w:instrText xml:space="preserve"> PAGEREF _Toc214368528 \h </w:instrText>
            </w:r>
            <w:r>
              <w:rPr>
                <w:noProof/>
                <w:webHidden/>
              </w:rPr>
            </w:r>
            <w:r>
              <w:rPr>
                <w:noProof/>
                <w:webHidden/>
              </w:rPr>
              <w:fldChar w:fldCharType="separate"/>
            </w:r>
            <w:r>
              <w:rPr>
                <w:noProof/>
                <w:webHidden/>
              </w:rPr>
              <w:t>12</w:t>
            </w:r>
            <w:r>
              <w:rPr>
                <w:noProof/>
                <w:webHidden/>
              </w:rPr>
              <w:fldChar w:fldCharType="end"/>
            </w:r>
          </w:hyperlink>
        </w:p>
        <w:p w14:paraId="50B4BFFF" w14:textId="2FA217F9" w:rsidR="008B5C36" w:rsidRDefault="008B5C36">
          <w:pPr>
            <w:pStyle w:val="TOC2"/>
            <w:tabs>
              <w:tab w:val="right" w:leader="dot" w:pos="9016"/>
            </w:tabs>
            <w:rPr>
              <w:rFonts w:cstheme="minorBidi"/>
              <w:noProof/>
              <w:kern w:val="2"/>
              <w:sz w:val="24"/>
              <w:szCs w:val="24"/>
              <w:lang w:val="en-GB" w:eastAsia="en-GB"/>
              <w14:ligatures w14:val="standardContextual"/>
            </w:rPr>
          </w:pPr>
          <w:hyperlink w:anchor="_Toc214368529" w:history="1">
            <w:r w:rsidRPr="000251E4">
              <w:rPr>
                <w:rStyle w:val="Hyperlink"/>
                <w:noProof/>
              </w:rPr>
              <w:t>7.3 Financial Plan and Cost Estimates</w:t>
            </w:r>
            <w:r>
              <w:rPr>
                <w:noProof/>
                <w:webHidden/>
              </w:rPr>
              <w:tab/>
            </w:r>
            <w:r>
              <w:rPr>
                <w:noProof/>
                <w:webHidden/>
              </w:rPr>
              <w:fldChar w:fldCharType="begin"/>
            </w:r>
            <w:r>
              <w:rPr>
                <w:noProof/>
                <w:webHidden/>
              </w:rPr>
              <w:instrText xml:space="preserve"> PAGEREF _Toc214368529 \h </w:instrText>
            </w:r>
            <w:r>
              <w:rPr>
                <w:noProof/>
                <w:webHidden/>
              </w:rPr>
            </w:r>
            <w:r>
              <w:rPr>
                <w:noProof/>
                <w:webHidden/>
              </w:rPr>
              <w:fldChar w:fldCharType="separate"/>
            </w:r>
            <w:r>
              <w:rPr>
                <w:noProof/>
                <w:webHidden/>
              </w:rPr>
              <w:t>13</w:t>
            </w:r>
            <w:r>
              <w:rPr>
                <w:noProof/>
                <w:webHidden/>
              </w:rPr>
              <w:fldChar w:fldCharType="end"/>
            </w:r>
          </w:hyperlink>
        </w:p>
        <w:p w14:paraId="41367E6A" w14:textId="298A3DBF" w:rsidR="008B5C36" w:rsidRDefault="008B5C36">
          <w:pPr>
            <w:pStyle w:val="TOC2"/>
            <w:tabs>
              <w:tab w:val="right" w:leader="dot" w:pos="9016"/>
            </w:tabs>
            <w:rPr>
              <w:rFonts w:cstheme="minorBidi"/>
              <w:noProof/>
              <w:kern w:val="2"/>
              <w:sz w:val="24"/>
              <w:szCs w:val="24"/>
              <w:lang w:val="en-GB" w:eastAsia="en-GB"/>
              <w14:ligatures w14:val="standardContextual"/>
            </w:rPr>
          </w:pPr>
          <w:hyperlink w:anchor="_Toc214368530" w:history="1">
            <w:r w:rsidRPr="000251E4">
              <w:rPr>
                <w:rStyle w:val="Hyperlink"/>
                <w:noProof/>
              </w:rPr>
              <w:t>7.4 Communication Plan</w:t>
            </w:r>
            <w:r>
              <w:rPr>
                <w:noProof/>
                <w:webHidden/>
              </w:rPr>
              <w:tab/>
            </w:r>
            <w:r>
              <w:rPr>
                <w:noProof/>
                <w:webHidden/>
              </w:rPr>
              <w:fldChar w:fldCharType="begin"/>
            </w:r>
            <w:r>
              <w:rPr>
                <w:noProof/>
                <w:webHidden/>
              </w:rPr>
              <w:instrText xml:space="preserve"> PAGEREF _Toc214368530 \h </w:instrText>
            </w:r>
            <w:r>
              <w:rPr>
                <w:noProof/>
                <w:webHidden/>
              </w:rPr>
            </w:r>
            <w:r>
              <w:rPr>
                <w:noProof/>
                <w:webHidden/>
              </w:rPr>
              <w:fldChar w:fldCharType="separate"/>
            </w:r>
            <w:r>
              <w:rPr>
                <w:noProof/>
                <w:webHidden/>
              </w:rPr>
              <w:t>14</w:t>
            </w:r>
            <w:r>
              <w:rPr>
                <w:noProof/>
                <w:webHidden/>
              </w:rPr>
              <w:fldChar w:fldCharType="end"/>
            </w:r>
          </w:hyperlink>
        </w:p>
        <w:p w14:paraId="629C8E1C" w14:textId="5019E377" w:rsidR="008B5C36" w:rsidRDefault="008B5C36">
          <w:pPr>
            <w:pStyle w:val="TOC2"/>
            <w:tabs>
              <w:tab w:val="right" w:leader="dot" w:pos="9016"/>
            </w:tabs>
            <w:rPr>
              <w:rFonts w:cstheme="minorBidi"/>
              <w:noProof/>
              <w:kern w:val="2"/>
              <w:sz w:val="24"/>
              <w:szCs w:val="24"/>
              <w:lang w:val="en-GB" w:eastAsia="en-GB"/>
              <w14:ligatures w14:val="standardContextual"/>
            </w:rPr>
          </w:pPr>
          <w:hyperlink w:anchor="_Toc214368531" w:history="1">
            <w:r w:rsidRPr="000251E4">
              <w:rPr>
                <w:rStyle w:val="Hyperlink"/>
                <w:noProof/>
              </w:rPr>
              <w:t>9. Evaluation Plan</w:t>
            </w:r>
            <w:r>
              <w:rPr>
                <w:noProof/>
                <w:webHidden/>
              </w:rPr>
              <w:tab/>
            </w:r>
            <w:r>
              <w:rPr>
                <w:noProof/>
                <w:webHidden/>
              </w:rPr>
              <w:fldChar w:fldCharType="begin"/>
            </w:r>
            <w:r>
              <w:rPr>
                <w:noProof/>
                <w:webHidden/>
              </w:rPr>
              <w:instrText xml:space="preserve"> PAGEREF _Toc214368531 \h </w:instrText>
            </w:r>
            <w:r>
              <w:rPr>
                <w:noProof/>
                <w:webHidden/>
              </w:rPr>
            </w:r>
            <w:r>
              <w:rPr>
                <w:noProof/>
                <w:webHidden/>
              </w:rPr>
              <w:fldChar w:fldCharType="separate"/>
            </w:r>
            <w:r>
              <w:rPr>
                <w:noProof/>
                <w:webHidden/>
              </w:rPr>
              <w:t>15</w:t>
            </w:r>
            <w:r>
              <w:rPr>
                <w:noProof/>
                <w:webHidden/>
              </w:rPr>
              <w:fldChar w:fldCharType="end"/>
            </w:r>
          </w:hyperlink>
        </w:p>
        <w:p w14:paraId="2B04ADB4" w14:textId="64666C30" w:rsidR="008B5C36" w:rsidRDefault="008B5C36">
          <w:pPr>
            <w:pStyle w:val="TOC1"/>
            <w:tabs>
              <w:tab w:val="right" w:leader="dot" w:pos="9016"/>
            </w:tabs>
            <w:rPr>
              <w:rFonts w:cstheme="minorBidi"/>
              <w:noProof/>
              <w:kern w:val="2"/>
              <w:sz w:val="24"/>
              <w:szCs w:val="24"/>
              <w:lang w:val="en-GB" w:eastAsia="en-GB"/>
              <w14:ligatures w14:val="standardContextual"/>
            </w:rPr>
          </w:pPr>
          <w:hyperlink w:anchor="_Toc214368532" w:history="1">
            <w:r w:rsidRPr="000251E4">
              <w:rPr>
                <w:rStyle w:val="Hyperlink"/>
                <w:noProof/>
              </w:rPr>
              <w:t>10. CONCLUSION</w:t>
            </w:r>
            <w:r>
              <w:rPr>
                <w:noProof/>
                <w:webHidden/>
              </w:rPr>
              <w:tab/>
            </w:r>
            <w:r>
              <w:rPr>
                <w:noProof/>
                <w:webHidden/>
              </w:rPr>
              <w:fldChar w:fldCharType="begin"/>
            </w:r>
            <w:r>
              <w:rPr>
                <w:noProof/>
                <w:webHidden/>
              </w:rPr>
              <w:instrText xml:space="preserve"> PAGEREF _Toc214368532 \h </w:instrText>
            </w:r>
            <w:r>
              <w:rPr>
                <w:noProof/>
                <w:webHidden/>
              </w:rPr>
            </w:r>
            <w:r>
              <w:rPr>
                <w:noProof/>
                <w:webHidden/>
              </w:rPr>
              <w:fldChar w:fldCharType="separate"/>
            </w:r>
            <w:r>
              <w:rPr>
                <w:noProof/>
                <w:webHidden/>
              </w:rPr>
              <w:t>16</w:t>
            </w:r>
            <w:r>
              <w:rPr>
                <w:noProof/>
                <w:webHidden/>
              </w:rPr>
              <w:fldChar w:fldCharType="end"/>
            </w:r>
          </w:hyperlink>
        </w:p>
        <w:p w14:paraId="6D888A96" w14:textId="737E2590" w:rsidR="008B5C36" w:rsidRDefault="008B5C36">
          <w:pPr>
            <w:pStyle w:val="TOC1"/>
            <w:tabs>
              <w:tab w:val="right" w:leader="dot" w:pos="9016"/>
            </w:tabs>
            <w:rPr>
              <w:rFonts w:cstheme="minorBidi"/>
              <w:noProof/>
              <w:kern w:val="2"/>
              <w:sz w:val="24"/>
              <w:szCs w:val="24"/>
              <w:lang w:val="en-GB" w:eastAsia="en-GB"/>
              <w14:ligatures w14:val="standardContextual"/>
            </w:rPr>
          </w:pPr>
          <w:hyperlink w:anchor="_Toc214368533" w:history="1">
            <w:r w:rsidRPr="000251E4">
              <w:rPr>
                <w:rStyle w:val="Hyperlink"/>
                <w:noProof/>
              </w:rPr>
              <w:t>11. REFERENCES</w:t>
            </w:r>
            <w:r>
              <w:rPr>
                <w:noProof/>
                <w:webHidden/>
              </w:rPr>
              <w:tab/>
            </w:r>
            <w:r>
              <w:rPr>
                <w:noProof/>
                <w:webHidden/>
              </w:rPr>
              <w:fldChar w:fldCharType="begin"/>
            </w:r>
            <w:r>
              <w:rPr>
                <w:noProof/>
                <w:webHidden/>
              </w:rPr>
              <w:instrText xml:space="preserve"> PAGEREF _Toc214368533 \h </w:instrText>
            </w:r>
            <w:r>
              <w:rPr>
                <w:noProof/>
                <w:webHidden/>
              </w:rPr>
            </w:r>
            <w:r>
              <w:rPr>
                <w:noProof/>
                <w:webHidden/>
              </w:rPr>
              <w:fldChar w:fldCharType="separate"/>
            </w:r>
            <w:r>
              <w:rPr>
                <w:noProof/>
                <w:webHidden/>
              </w:rPr>
              <w:t>17</w:t>
            </w:r>
            <w:r>
              <w:rPr>
                <w:noProof/>
                <w:webHidden/>
              </w:rPr>
              <w:fldChar w:fldCharType="end"/>
            </w:r>
          </w:hyperlink>
        </w:p>
        <w:p w14:paraId="4DC1A8C4" w14:textId="2A397F2D" w:rsidR="00DE6855" w:rsidRDefault="00DE6855">
          <w:r>
            <w:rPr>
              <w:b/>
              <w:bCs/>
              <w:noProof/>
            </w:rPr>
            <w:fldChar w:fldCharType="end"/>
          </w:r>
        </w:p>
      </w:sdtContent>
    </w:sdt>
    <w:p w14:paraId="7F25C79A" w14:textId="6B4E01C5" w:rsidR="007F1209" w:rsidRPr="007F1209" w:rsidRDefault="00DE6855" w:rsidP="00DE6855">
      <w:pPr>
        <w:rPr>
          <w:rFonts w:ascii="Arial" w:hAnsi="Arial" w:cs="Arial"/>
        </w:rPr>
      </w:pPr>
      <w:r>
        <w:rPr>
          <w:rFonts w:ascii="Arial" w:hAnsi="Arial" w:cs="Arial"/>
        </w:rPr>
        <w:br w:type="page"/>
      </w:r>
    </w:p>
    <w:p w14:paraId="02CCA366" w14:textId="10235913" w:rsidR="007F1209" w:rsidRPr="007F1209" w:rsidRDefault="007F1209" w:rsidP="007F1209">
      <w:pPr>
        <w:pStyle w:val="Heading1"/>
        <w:rPr>
          <w:sz w:val="24"/>
          <w:szCs w:val="24"/>
        </w:rPr>
      </w:pPr>
      <w:bookmarkStart w:id="0" w:name="_Toc214368506"/>
      <w:r w:rsidRPr="007F1209">
        <w:rPr>
          <w:sz w:val="24"/>
          <w:szCs w:val="24"/>
        </w:rPr>
        <w:lastRenderedPageBreak/>
        <w:t>1. INTRODUCTION</w:t>
      </w:r>
      <w:bookmarkEnd w:id="0"/>
    </w:p>
    <w:p w14:paraId="00CAADAB" w14:textId="78B53703" w:rsidR="007F1209" w:rsidRPr="007F1209" w:rsidRDefault="007F1209" w:rsidP="007F1209">
      <w:pPr>
        <w:spacing w:line="360" w:lineRule="auto"/>
        <w:jc w:val="both"/>
        <w:rPr>
          <w:rFonts w:ascii="Arial" w:hAnsi="Arial" w:cs="Arial"/>
        </w:rPr>
      </w:pPr>
      <w:r w:rsidRPr="007F1209">
        <w:rPr>
          <w:rFonts w:ascii="Arial" w:hAnsi="Arial" w:cs="Arial"/>
        </w:rPr>
        <w:t>Marks &amp; Spencer operates within a retail environment that is experiencing unparalleled structural change. The need for digitali</w:t>
      </w:r>
      <w:r>
        <w:rPr>
          <w:rFonts w:ascii="Arial" w:hAnsi="Arial" w:cs="Arial"/>
        </w:rPr>
        <w:t>s</w:t>
      </w:r>
      <w:r w:rsidRPr="007F1209">
        <w:rPr>
          <w:rFonts w:ascii="Arial" w:hAnsi="Arial" w:cs="Arial"/>
        </w:rPr>
        <w:t>ation, economic volatility, changing consumer dynamics, and increased competition requires the organi</w:t>
      </w:r>
      <w:r>
        <w:rPr>
          <w:rFonts w:ascii="Arial" w:hAnsi="Arial" w:cs="Arial"/>
        </w:rPr>
        <w:t>s</w:t>
      </w:r>
      <w:r w:rsidRPr="007F1209">
        <w:rPr>
          <w:rFonts w:ascii="Arial" w:hAnsi="Arial" w:cs="Arial"/>
        </w:rPr>
        <w:t>ation to employ leading approaches toward managing change</w:t>
      </w:r>
      <w:r w:rsidR="00686FF7">
        <w:rPr>
          <w:rFonts w:ascii="Arial" w:hAnsi="Arial" w:cs="Arial"/>
        </w:rPr>
        <w:t xml:space="preserve"> (</w:t>
      </w:r>
      <w:r w:rsidR="00686FF7" w:rsidRPr="00686FF7">
        <w:rPr>
          <w:rFonts w:ascii="Arial" w:hAnsi="Arial" w:cs="Arial"/>
        </w:rPr>
        <w:t>Omee</w:t>
      </w:r>
      <w:r w:rsidR="00686FF7">
        <w:rPr>
          <w:rFonts w:ascii="Arial" w:hAnsi="Arial" w:cs="Arial"/>
        </w:rPr>
        <w:t>, 2023)</w:t>
      </w:r>
      <w:r w:rsidRPr="007F1209">
        <w:rPr>
          <w:rFonts w:ascii="Arial" w:hAnsi="Arial" w:cs="Arial"/>
        </w:rPr>
        <w:t>. This report assesses M&amp;S's journey of change through established frameworks of change management, while also presenting a strategic direction for moving ahead with strengthening internal capabilities and ensuring long-term competitiveness.</w:t>
      </w:r>
    </w:p>
    <w:p w14:paraId="7DD4E8E3" w14:textId="4B108B0B" w:rsidR="007F1209" w:rsidRPr="007F1209" w:rsidRDefault="007F1209" w:rsidP="007F1209">
      <w:pPr>
        <w:pStyle w:val="Heading1"/>
        <w:rPr>
          <w:sz w:val="28"/>
          <w:szCs w:val="28"/>
        </w:rPr>
      </w:pPr>
      <w:bookmarkStart w:id="1" w:name="_Toc214368507"/>
      <w:r w:rsidRPr="007F1209">
        <w:rPr>
          <w:sz w:val="28"/>
          <w:szCs w:val="28"/>
        </w:rPr>
        <w:t>2. MARKS &amp; SPENCER CURRENT SITUATION</w:t>
      </w:r>
      <w:bookmarkEnd w:id="1"/>
    </w:p>
    <w:p w14:paraId="0978CB8B" w14:textId="47C3E18F" w:rsidR="007F1209" w:rsidRPr="007F1209" w:rsidRDefault="007F1209" w:rsidP="007F1209">
      <w:pPr>
        <w:spacing w:line="360" w:lineRule="auto"/>
        <w:jc w:val="both"/>
        <w:rPr>
          <w:rFonts w:ascii="Arial" w:hAnsi="Arial" w:cs="Arial"/>
        </w:rPr>
      </w:pPr>
      <w:r w:rsidRPr="007F1209">
        <w:rPr>
          <w:rFonts w:ascii="Arial" w:hAnsi="Arial" w:cs="Arial"/>
        </w:rPr>
        <w:t>Marks &amp; Spencer is one of the UK's most recogni</w:t>
      </w:r>
      <w:r>
        <w:rPr>
          <w:rFonts w:ascii="Arial" w:hAnsi="Arial" w:cs="Arial"/>
        </w:rPr>
        <w:t>s</w:t>
      </w:r>
      <w:r w:rsidRPr="007F1209">
        <w:rPr>
          <w:rFonts w:ascii="Arial" w:hAnsi="Arial" w:cs="Arial"/>
        </w:rPr>
        <w:t>ed retailers, with a long history in the provision of clothing, food, and home products. The group employs over 60,000 people worldwide and operates hundreds of stores across the UK</w:t>
      </w:r>
      <w:r w:rsidR="00686FF7">
        <w:rPr>
          <w:rFonts w:ascii="Arial" w:hAnsi="Arial" w:cs="Arial"/>
        </w:rPr>
        <w:t xml:space="preserve"> (</w:t>
      </w:r>
      <w:r w:rsidR="00686FF7" w:rsidRPr="00686FF7">
        <w:rPr>
          <w:rFonts w:ascii="Arial" w:hAnsi="Arial" w:cs="Arial"/>
        </w:rPr>
        <w:t>Omee</w:t>
      </w:r>
      <w:r w:rsidR="00686FF7">
        <w:rPr>
          <w:rFonts w:ascii="Arial" w:hAnsi="Arial" w:cs="Arial"/>
        </w:rPr>
        <w:t>, 2023)</w:t>
      </w:r>
      <w:r w:rsidR="00686FF7" w:rsidRPr="007F1209">
        <w:rPr>
          <w:rFonts w:ascii="Arial" w:hAnsi="Arial" w:cs="Arial"/>
        </w:rPr>
        <w:t xml:space="preserve">. </w:t>
      </w:r>
      <w:r w:rsidRPr="007F1209">
        <w:rPr>
          <w:rFonts w:ascii="Arial" w:hAnsi="Arial" w:cs="Arial"/>
        </w:rPr>
        <w:t xml:space="preserve"> Historically, its reputation for quality and innovation has positioned it well in the market, particularly in food retailing. However, M&amp;S's historic structures, operational complexity, and delayed digital transformation have created ongoing challenges. Next, Tesco, Primark, and discounters have placed pressure on both the clothing and food segments. The COVID-19 pandemic accelerated shifts to online shopping, meaning M&amp;S had to move faster than expected in its transformation, including its critical deal with Ocado for online grocery delivery. Despite progress, M&amp;S faces a market that requires constant evolution</w:t>
      </w:r>
      <w:r w:rsidR="00686FF7">
        <w:rPr>
          <w:rFonts w:ascii="Arial" w:hAnsi="Arial" w:cs="Arial"/>
        </w:rPr>
        <w:t xml:space="preserve"> </w:t>
      </w:r>
      <w:r w:rsidR="00686FF7" w:rsidRPr="00DF50AF">
        <w:rPr>
          <w:rFonts w:ascii="Times New Roman" w:hAnsi="Times New Roman" w:cs="Times New Roman"/>
          <w:sz w:val="24"/>
          <w:szCs w:val="24"/>
        </w:rPr>
        <w:t>(Butt, 2021).</w:t>
      </w:r>
    </w:p>
    <w:p w14:paraId="047F405B" w14:textId="2FDF82FB" w:rsidR="007F1209" w:rsidRPr="007F1209" w:rsidRDefault="007F1209" w:rsidP="007F1209">
      <w:pPr>
        <w:pStyle w:val="Heading1"/>
        <w:rPr>
          <w:sz w:val="28"/>
          <w:szCs w:val="28"/>
        </w:rPr>
      </w:pPr>
      <w:bookmarkStart w:id="2" w:name="_Toc214368508"/>
      <w:r w:rsidRPr="007F1209">
        <w:rPr>
          <w:sz w:val="28"/>
          <w:szCs w:val="28"/>
        </w:rPr>
        <w:t>3. ANALYSIS OF RECENT HISTORY AND EXTERNAL ENVIRONMENTAL CHANGES</w:t>
      </w:r>
      <w:bookmarkEnd w:id="2"/>
    </w:p>
    <w:p w14:paraId="20D4920A" w14:textId="77777777" w:rsidR="007F1209" w:rsidRPr="007F1209" w:rsidRDefault="007F1209" w:rsidP="007F1209">
      <w:pPr>
        <w:pStyle w:val="Heading2"/>
        <w:rPr>
          <w:sz w:val="24"/>
          <w:szCs w:val="24"/>
        </w:rPr>
      </w:pPr>
      <w:bookmarkStart w:id="3" w:name="_Toc214368509"/>
      <w:r w:rsidRPr="007F1209">
        <w:rPr>
          <w:sz w:val="24"/>
          <w:szCs w:val="24"/>
        </w:rPr>
        <w:t>3.1 Recent History of Marks &amp; Spencer</w:t>
      </w:r>
      <w:bookmarkEnd w:id="3"/>
    </w:p>
    <w:p w14:paraId="48F7681C" w14:textId="51F0942E" w:rsidR="007F1209" w:rsidRPr="00510255" w:rsidRDefault="007F1209" w:rsidP="007F1209">
      <w:pPr>
        <w:spacing w:line="360" w:lineRule="auto"/>
        <w:jc w:val="both"/>
        <w:rPr>
          <w:rFonts w:ascii="Arial" w:hAnsi="Arial" w:cs="Arial"/>
        </w:rPr>
      </w:pPr>
      <w:r w:rsidRPr="007F1209">
        <w:rPr>
          <w:rFonts w:ascii="Arial" w:hAnsi="Arial" w:cs="Arial"/>
        </w:rPr>
        <w:t>The last ten years have witnessed strategic restructuring at M&amp;S to rejuvenate operations and restore market relevance. One of the traditionally strong points of the brand, its clothing lines, had resulted in slackening market share due to being out of date, constrained supply chains, and pressure from more nimble, pure-play fast-fashion players</w:t>
      </w:r>
      <w:r w:rsidR="00686FF7">
        <w:rPr>
          <w:rFonts w:ascii="Arial" w:hAnsi="Arial" w:cs="Arial"/>
        </w:rPr>
        <w:t xml:space="preserve"> (</w:t>
      </w:r>
      <w:r w:rsidR="00686FF7" w:rsidRPr="00686FF7">
        <w:rPr>
          <w:rFonts w:ascii="Arial" w:hAnsi="Arial" w:cs="Arial"/>
        </w:rPr>
        <w:t xml:space="preserve">Choudhary and </w:t>
      </w:r>
      <w:r w:rsidR="00510255" w:rsidRPr="00686FF7">
        <w:rPr>
          <w:rFonts w:ascii="Arial" w:hAnsi="Arial" w:cs="Arial"/>
        </w:rPr>
        <w:t>Piparo, 2020</w:t>
      </w:r>
      <w:r w:rsidR="00686FF7">
        <w:rPr>
          <w:rFonts w:ascii="Arial" w:hAnsi="Arial" w:cs="Arial"/>
        </w:rPr>
        <w:t>).</w:t>
      </w:r>
      <w:r w:rsidR="00686FF7" w:rsidRPr="007F1209">
        <w:rPr>
          <w:rFonts w:ascii="Arial" w:hAnsi="Arial" w:cs="Arial"/>
        </w:rPr>
        <w:t xml:space="preserve"> The</w:t>
      </w:r>
      <w:r w:rsidRPr="007F1209">
        <w:rPr>
          <w:rFonts w:ascii="Arial" w:hAnsi="Arial" w:cs="Arial"/>
        </w:rPr>
        <w:t xml:space="preserve"> company announced its "Transformation Programme" of store closures, digital expansion, and product range simplification. A pivotal moment came with the acquisition of a 50 percent stake in Ocado Retail, which finally allowed M&amp;S to deliver groceries online for the first time. Meanwhile, changes in leadership have also shaped the company's direction, with a new CEO championing a reorientation toward efficiency, agility, and digital-first operations</w:t>
      </w:r>
      <w:r w:rsidR="00510255">
        <w:rPr>
          <w:rFonts w:ascii="Arial" w:hAnsi="Arial" w:cs="Arial"/>
        </w:rPr>
        <w:t xml:space="preserve"> (</w:t>
      </w:r>
      <w:r w:rsidR="00510255" w:rsidRPr="00510255">
        <w:rPr>
          <w:rFonts w:ascii="Arial" w:hAnsi="Arial" w:cs="Arial"/>
        </w:rPr>
        <w:t>Donnelly, 2019)</w:t>
      </w:r>
      <w:r w:rsidRPr="00510255">
        <w:rPr>
          <w:rFonts w:ascii="Arial" w:hAnsi="Arial" w:cs="Arial"/>
        </w:rPr>
        <w:t>.</w:t>
      </w:r>
    </w:p>
    <w:p w14:paraId="5661D968" w14:textId="77777777" w:rsidR="007F1209" w:rsidRPr="007F1209" w:rsidRDefault="007F1209" w:rsidP="007F1209">
      <w:pPr>
        <w:pStyle w:val="Heading2"/>
        <w:rPr>
          <w:sz w:val="24"/>
          <w:szCs w:val="24"/>
        </w:rPr>
      </w:pPr>
      <w:bookmarkStart w:id="4" w:name="_Toc214368510"/>
      <w:r w:rsidRPr="007F1209">
        <w:rPr>
          <w:sz w:val="24"/>
          <w:szCs w:val="24"/>
        </w:rPr>
        <w:lastRenderedPageBreak/>
        <w:t>3.2 External Environment Impact – Digital Disruption</w:t>
      </w:r>
      <w:bookmarkEnd w:id="4"/>
    </w:p>
    <w:p w14:paraId="43A84643" w14:textId="7B81FA1A" w:rsidR="007F1209" w:rsidRPr="007F1209" w:rsidRDefault="007F1209" w:rsidP="007F1209">
      <w:pPr>
        <w:spacing w:line="360" w:lineRule="auto"/>
        <w:jc w:val="both"/>
        <w:rPr>
          <w:rFonts w:ascii="Arial" w:hAnsi="Arial" w:cs="Arial"/>
        </w:rPr>
      </w:pPr>
      <w:r w:rsidRPr="007F1209">
        <w:rPr>
          <w:rFonts w:ascii="Arial" w:hAnsi="Arial" w:cs="Arial"/>
        </w:rPr>
        <w:t>Digital disruption has deeply changed retail both in the way that customers shop and in how organisations function. Online platforms, mobile commerce, and data-driven personalisation are, or will be, paramount. M&amp;S was later than key competitors to digitalise, with the consequence of losing market advantage. While digital improvements have been made, its digital infrastructure remains in transition, along with an improved online fashion experience and customer personalisation. The increasing prevalence of mobile-first shopping and rapid fulfilment has reinforced the need for further digital investment and customer-centric innovation</w:t>
      </w:r>
      <w:r w:rsidR="00510255">
        <w:rPr>
          <w:rFonts w:ascii="Arial" w:hAnsi="Arial" w:cs="Arial"/>
        </w:rPr>
        <w:t xml:space="preserve"> </w:t>
      </w:r>
      <w:r w:rsidR="00510255" w:rsidRPr="00DF50AF">
        <w:rPr>
          <w:rFonts w:ascii="Times New Roman" w:hAnsi="Times New Roman" w:cs="Times New Roman"/>
          <w:sz w:val="24"/>
          <w:szCs w:val="24"/>
        </w:rPr>
        <w:t>(Green, et.al., 2023).</w:t>
      </w:r>
    </w:p>
    <w:p w14:paraId="299C43B8" w14:textId="77777777" w:rsidR="007F1209" w:rsidRPr="007F1209" w:rsidRDefault="007F1209" w:rsidP="007F1209">
      <w:pPr>
        <w:pStyle w:val="Heading2"/>
        <w:rPr>
          <w:sz w:val="24"/>
          <w:szCs w:val="24"/>
        </w:rPr>
      </w:pPr>
      <w:bookmarkStart w:id="5" w:name="_Toc214368511"/>
      <w:r w:rsidRPr="007F1209">
        <w:rPr>
          <w:sz w:val="24"/>
          <w:szCs w:val="24"/>
        </w:rPr>
        <w:t>3.3 Economic Uncertainty and Market Volatility</w:t>
      </w:r>
      <w:bookmarkEnd w:id="5"/>
    </w:p>
    <w:p w14:paraId="2DD04F5E" w14:textId="20977231" w:rsidR="007F1209" w:rsidRPr="007F1209" w:rsidRDefault="007F1209" w:rsidP="007F1209">
      <w:pPr>
        <w:spacing w:line="360" w:lineRule="auto"/>
        <w:jc w:val="both"/>
        <w:rPr>
          <w:rFonts w:ascii="Arial" w:hAnsi="Arial" w:cs="Arial"/>
        </w:rPr>
      </w:pPr>
      <w:r w:rsidRPr="007F1209">
        <w:rPr>
          <w:rFonts w:ascii="Arial" w:hAnsi="Arial" w:cs="Arial"/>
        </w:rPr>
        <w:t>Brexit, inflation, and global economic disruptions have hit consumer spending and supply chains. Rising import costs, logistical delays, and higher production costs have put pressure on M&amp;S's bottom line</w:t>
      </w:r>
      <w:r w:rsidR="00510255">
        <w:rPr>
          <w:rFonts w:ascii="Arial" w:hAnsi="Arial" w:cs="Arial"/>
        </w:rPr>
        <w:t xml:space="preserve"> </w:t>
      </w:r>
      <w:r w:rsidR="00510255" w:rsidRPr="00DF50AF">
        <w:rPr>
          <w:rFonts w:ascii="Times New Roman" w:hAnsi="Times New Roman" w:cs="Times New Roman"/>
          <w:sz w:val="24"/>
          <w:szCs w:val="24"/>
        </w:rPr>
        <w:t>(Sawyer, 2021)</w:t>
      </w:r>
      <w:r w:rsidRPr="007F1209">
        <w:rPr>
          <w:rFonts w:ascii="Arial" w:hAnsi="Arial" w:cs="Arial"/>
        </w:rPr>
        <w:t>. Customers are becoming increasingly price-sensitive, putting further pressure on M&amp;S's premium pricing model. The organi</w:t>
      </w:r>
      <w:r>
        <w:rPr>
          <w:rFonts w:ascii="Arial" w:hAnsi="Arial" w:cs="Arial"/>
        </w:rPr>
        <w:t>s</w:t>
      </w:r>
      <w:r w:rsidRPr="007F1209">
        <w:rPr>
          <w:rFonts w:ascii="Arial" w:hAnsi="Arial" w:cs="Arial"/>
        </w:rPr>
        <w:t>ation has had to juggle affordability with its traditionally quality-led proposition while selectively investing in areas that yield the highest financial returns.</w:t>
      </w:r>
    </w:p>
    <w:p w14:paraId="2B818A1D" w14:textId="77777777" w:rsidR="007F1209" w:rsidRPr="007F1209" w:rsidRDefault="007F1209" w:rsidP="007F1209">
      <w:pPr>
        <w:pStyle w:val="Heading2"/>
        <w:rPr>
          <w:sz w:val="24"/>
          <w:szCs w:val="24"/>
        </w:rPr>
      </w:pPr>
      <w:bookmarkStart w:id="6" w:name="_Toc214368512"/>
      <w:r w:rsidRPr="007F1209">
        <w:rPr>
          <w:sz w:val="24"/>
          <w:szCs w:val="24"/>
        </w:rPr>
        <w:t>3.4 Competitors and Market Capture</w:t>
      </w:r>
      <w:bookmarkEnd w:id="6"/>
    </w:p>
    <w:p w14:paraId="3C63FAD2" w14:textId="2AC0172F" w:rsidR="007F1209" w:rsidRPr="007F1209" w:rsidRDefault="007F1209" w:rsidP="007F1209">
      <w:pPr>
        <w:spacing w:line="360" w:lineRule="auto"/>
        <w:jc w:val="both"/>
        <w:rPr>
          <w:rFonts w:ascii="Arial" w:hAnsi="Arial" w:cs="Arial"/>
        </w:rPr>
      </w:pPr>
      <w:r w:rsidRPr="007F1209">
        <w:rPr>
          <w:rFonts w:ascii="Arial" w:hAnsi="Arial" w:cs="Arial"/>
        </w:rPr>
        <w:t>The competitive environment has toughened. Clothing competitors like Next and Primark have exploited supply chain efficiency and the speed of product circulation. In food retail, M&amp;S fights for premium positioning with Waitrose and suffers encroachment from low-price players like Aldi and Lidl. Online competitors have also altered the dimensions of convenience and choice. It is vital that M&amp;S can move swiftly, stay on-brand, and focus on product innovation to maintain its market share.</w:t>
      </w:r>
    </w:p>
    <w:p w14:paraId="4B46DBBE" w14:textId="264622B1" w:rsidR="007F1209" w:rsidRPr="007F1209" w:rsidRDefault="007F1209" w:rsidP="007F1209">
      <w:pPr>
        <w:pStyle w:val="Heading2"/>
        <w:rPr>
          <w:sz w:val="24"/>
          <w:szCs w:val="24"/>
        </w:rPr>
      </w:pPr>
      <w:bookmarkStart w:id="7" w:name="_Toc214368513"/>
      <w:r w:rsidRPr="007F1209">
        <w:rPr>
          <w:sz w:val="24"/>
          <w:szCs w:val="24"/>
        </w:rPr>
        <w:t>3.5 Technological Advances and Automation</w:t>
      </w:r>
      <w:bookmarkEnd w:id="7"/>
    </w:p>
    <w:p w14:paraId="7868E049" w14:textId="235D1023" w:rsidR="007F1209" w:rsidRPr="007F1209" w:rsidRDefault="007F1209" w:rsidP="007F1209">
      <w:pPr>
        <w:spacing w:line="360" w:lineRule="auto"/>
        <w:jc w:val="both"/>
        <w:rPr>
          <w:rFonts w:ascii="Arial" w:hAnsi="Arial" w:cs="Arial"/>
        </w:rPr>
      </w:pPr>
      <w:r w:rsidRPr="007F1209">
        <w:rPr>
          <w:rFonts w:ascii="Arial" w:hAnsi="Arial" w:cs="Arial"/>
        </w:rPr>
        <w:t>Retail technology is moving rapidly, both in terms of automation, AI, and predictive analytics. The best competitors have implemented advanced warehouse automation, data-led merchandising, and personali</w:t>
      </w:r>
      <w:r>
        <w:rPr>
          <w:rFonts w:ascii="Arial" w:hAnsi="Arial" w:cs="Arial"/>
        </w:rPr>
        <w:t>s</w:t>
      </w:r>
      <w:r w:rsidRPr="007F1209">
        <w:rPr>
          <w:rFonts w:ascii="Arial" w:hAnsi="Arial" w:cs="Arial"/>
        </w:rPr>
        <w:t>ed marketing tools. M&amp;S has introduced a number of technological upgrades, but there are clear gaps in the full deployment of modern systems across the divisions. Greater automation and analytics will be required to optimize inventory, forecast demand, and deliver an improved customer experience</w:t>
      </w:r>
      <w:r w:rsidR="00510255">
        <w:rPr>
          <w:rFonts w:ascii="Arial" w:hAnsi="Arial" w:cs="Arial"/>
        </w:rPr>
        <w:t xml:space="preserve"> </w:t>
      </w:r>
      <w:r w:rsidR="00510255" w:rsidRPr="00DF50AF">
        <w:rPr>
          <w:rFonts w:ascii="Times New Roman" w:hAnsi="Times New Roman" w:cs="Times New Roman"/>
          <w:sz w:val="24"/>
          <w:szCs w:val="24"/>
        </w:rPr>
        <w:t>(Nimmagadda, 2021).</w:t>
      </w:r>
    </w:p>
    <w:p w14:paraId="60959887" w14:textId="1E3CB6A5" w:rsidR="007F1209" w:rsidRPr="00095C86" w:rsidRDefault="00095C86" w:rsidP="00095C86">
      <w:pPr>
        <w:pStyle w:val="Heading1"/>
        <w:rPr>
          <w:sz w:val="28"/>
          <w:szCs w:val="28"/>
        </w:rPr>
      </w:pPr>
      <w:bookmarkStart w:id="8" w:name="_Toc214368514"/>
      <w:r w:rsidRPr="00095C86">
        <w:rPr>
          <w:sz w:val="28"/>
          <w:szCs w:val="28"/>
        </w:rPr>
        <w:t xml:space="preserve">4. </w:t>
      </w:r>
      <w:r w:rsidR="007F1209" w:rsidRPr="00095C86">
        <w:rPr>
          <w:sz w:val="28"/>
          <w:szCs w:val="28"/>
        </w:rPr>
        <w:t>CHANGE MANAGEMENT REPORT FOR MARKS &amp; SPENCER (M&amp;S)</w:t>
      </w:r>
      <w:bookmarkEnd w:id="8"/>
    </w:p>
    <w:p w14:paraId="0BDAFB0F" w14:textId="605EDD7B" w:rsidR="007F1209" w:rsidRPr="007F1209" w:rsidRDefault="007F1209" w:rsidP="007F1209">
      <w:pPr>
        <w:spacing w:line="360" w:lineRule="auto"/>
        <w:jc w:val="both"/>
        <w:rPr>
          <w:rFonts w:ascii="Arial" w:hAnsi="Arial" w:cs="Arial"/>
        </w:rPr>
      </w:pPr>
      <w:r w:rsidRPr="007F1209">
        <w:rPr>
          <w:rFonts w:ascii="Arial" w:hAnsi="Arial" w:cs="Arial"/>
        </w:rPr>
        <w:t xml:space="preserve">Understanding how M&amp;S can respond effectively to the shifts in the retail environment calls for an analysis of established change management models. Such models provide structured approaches that organisations can take up and implement to affect smooth and sustainable </w:t>
      </w:r>
      <w:r w:rsidRPr="007F1209">
        <w:rPr>
          <w:rFonts w:ascii="Arial" w:hAnsi="Arial" w:cs="Arial"/>
        </w:rPr>
        <w:lastRenderedPageBreak/>
        <w:t xml:space="preserve">transformation </w:t>
      </w:r>
      <w:r w:rsidR="00837FBB" w:rsidRPr="00DF50AF">
        <w:rPr>
          <w:rFonts w:ascii="Times New Roman" w:hAnsi="Times New Roman" w:cs="Times New Roman"/>
          <w:sz w:val="24"/>
          <w:szCs w:val="24"/>
        </w:rPr>
        <w:t>(Souza-Monteiro, &amp; Hooker, 2017)</w:t>
      </w:r>
      <w:r w:rsidR="00837FBB">
        <w:rPr>
          <w:rFonts w:ascii="Times New Roman" w:hAnsi="Times New Roman" w:cs="Times New Roman"/>
          <w:sz w:val="24"/>
          <w:szCs w:val="24"/>
        </w:rPr>
        <w:t xml:space="preserve">. </w:t>
      </w:r>
      <w:r w:rsidRPr="007F1209">
        <w:rPr>
          <w:rFonts w:ascii="Arial" w:hAnsi="Arial" w:cs="Arial"/>
        </w:rPr>
        <w:t xml:space="preserve">The subsequent section will </w:t>
      </w:r>
      <w:r w:rsidR="00095C86" w:rsidRPr="007F1209">
        <w:rPr>
          <w:rFonts w:ascii="Arial" w:hAnsi="Arial" w:cs="Arial"/>
        </w:rPr>
        <w:t>analyse</w:t>
      </w:r>
      <w:r w:rsidRPr="007F1209">
        <w:rPr>
          <w:rFonts w:ascii="Arial" w:hAnsi="Arial" w:cs="Arial"/>
        </w:rPr>
        <w:t xml:space="preserve"> the Kotter’s 8-Step Change Model, Lewin's Change Model, and the McKinsey 7S Framework - each applied to Marks &amp; Spencer's current strategic challenges.</w:t>
      </w:r>
    </w:p>
    <w:p w14:paraId="68B6BC86" w14:textId="69314779" w:rsidR="007F1209" w:rsidRPr="00095C86" w:rsidRDefault="007F1209" w:rsidP="00095C86">
      <w:pPr>
        <w:pStyle w:val="Heading2"/>
        <w:rPr>
          <w:sz w:val="24"/>
          <w:szCs w:val="24"/>
        </w:rPr>
      </w:pPr>
      <w:bookmarkStart w:id="9" w:name="_Toc214368515"/>
      <w:r w:rsidRPr="00095C86">
        <w:rPr>
          <w:sz w:val="24"/>
          <w:szCs w:val="24"/>
        </w:rPr>
        <w:t>4.1 Kotter’s 8-Step Change Model</w:t>
      </w:r>
      <w:bookmarkEnd w:id="9"/>
    </w:p>
    <w:p w14:paraId="456B4E4D" w14:textId="0C36E1DE" w:rsidR="007F1209" w:rsidRPr="007F1209" w:rsidRDefault="007F1209" w:rsidP="007F1209">
      <w:pPr>
        <w:spacing w:line="360" w:lineRule="auto"/>
        <w:jc w:val="both"/>
        <w:rPr>
          <w:rFonts w:ascii="Arial" w:hAnsi="Arial" w:cs="Arial"/>
        </w:rPr>
      </w:pPr>
      <w:r w:rsidRPr="007F1209">
        <w:rPr>
          <w:rFonts w:ascii="Arial" w:hAnsi="Arial" w:cs="Arial"/>
        </w:rPr>
        <w:t>Kotter's model provides a well-recogni</w:t>
      </w:r>
      <w:r w:rsidR="00095C86">
        <w:rPr>
          <w:rFonts w:ascii="Arial" w:hAnsi="Arial" w:cs="Arial"/>
        </w:rPr>
        <w:t>s</w:t>
      </w:r>
      <w:r w:rsidRPr="007F1209">
        <w:rPr>
          <w:rFonts w:ascii="Arial" w:hAnsi="Arial" w:cs="Arial"/>
        </w:rPr>
        <w:t>ed framework for implementing transformative change through eight sequential steps. When applied to M&amp;S, this model indicates that several steps have been partially addressed while others need stronger integration</w:t>
      </w:r>
      <w:r w:rsidR="004E5D17">
        <w:rPr>
          <w:rFonts w:ascii="Arial" w:hAnsi="Arial" w:cs="Arial"/>
        </w:rPr>
        <w:t xml:space="preserve"> </w:t>
      </w:r>
      <w:r w:rsidR="004E5D17" w:rsidRPr="00DF50AF">
        <w:rPr>
          <w:rFonts w:ascii="Times New Roman" w:hAnsi="Times New Roman" w:cs="Times New Roman"/>
          <w:sz w:val="24"/>
          <w:szCs w:val="24"/>
        </w:rPr>
        <w:t>(Kotter, 2010).</w:t>
      </w:r>
    </w:p>
    <w:p w14:paraId="554EFDBA" w14:textId="300AE7F3" w:rsidR="007F1209" w:rsidRPr="007F1209" w:rsidRDefault="007F1209" w:rsidP="007F1209">
      <w:pPr>
        <w:spacing w:line="360" w:lineRule="auto"/>
        <w:jc w:val="both"/>
        <w:rPr>
          <w:rFonts w:ascii="Arial" w:hAnsi="Arial" w:cs="Arial"/>
        </w:rPr>
      </w:pPr>
      <w:r w:rsidRPr="007F1209">
        <w:rPr>
          <w:rFonts w:ascii="Arial" w:hAnsi="Arial" w:cs="Arial"/>
        </w:rPr>
        <w:t>The first step in Kotter’s model is establishing a sense of urgency. For M&amp;S, urgency relates to rising competition, digital disruption and evolving consumer expectations. Historically, the organisation was quite slow to recognise the depth of these external pressures, especially in the area of digital retailing. While recent leadership truly recognises the need to adapt very quickly, the company’s earlier complacency slowed momentum. During the last five years, the degree of urgency has been heightened due to declining clothing sales, economic pressures, and increasing consumer migration to online platforms</w:t>
      </w:r>
      <w:r w:rsidR="004E5D17">
        <w:rPr>
          <w:rFonts w:ascii="Arial" w:hAnsi="Arial" w:cs="Arial"/>
        </w:rPr>
        <w:t xml:space="preserve"> </w:t>
      </w:r>
      <w:r w:rsidR="004E5D17" w:rsidRPr="00DF50AF">
        <w:rPr>
          <w:rFonts w:ascii="Times New Roman" w:hAnsi="Times New Roman" w:cs="Times New Roman"/>
          <w:sz w:val="24"/>
          <w:szCs w:val="24"/>
        </w:rPr>
        <w:t>(Chappell, et al., 2016)</w:t>
      </w:r>
      <w:r w:rsidRPr="007F1209">
        <w:rPr>
          <w:rFonts w:ascii="Arial" w:hAnsi="Arial" w:cs="Arial"/>
        </w:rPr>
        <w:t>.</w:t>
      </w:r>
    </w:p>
    <w:p w14:paraId="1575CD70" w14:textId="2FEB1D3B" w:rsidR="007F1209" w:rsidRPr="007F1209" w:rsidRDefault="007F1209" w:rsidP="007F1209">
      <w:pPr>
        <w:spacing w:line="360" w:lineRule="auto"/>
        <w:jc w:val="both"/>
        <w:rPr>
          <w:rFonts w:ascii="Arial" w:hAnsi="Arial" w:cs="Arial"/>
        </w:rPr>
      </w:pPr>
      <w:r w:rsidRPr="007F1209">
        <w:rPr>
          <w:rFonts w:ascii="Arial" w:hAnsi="Arial" w:cs="Arial"/>
        </w:rPr>
        <w:t>One of these is a guiding coalition. The leadership turnover at M&amp;S has been frequent, creating difficulty in maintaining continuity and strategic alignment. However, a fresh crop of executives with digital expertise has reinforced decision-making and brought more coherence to the strategic direction of the business</w:t>
      </w:r>
      <w:r w:rsidR="00B82325">
        <w:rPr>
          <w:rFonts w:ascii="Arial" w:hAnsi="Arial" w:cs="Arial"/>
        </w:rPr>
        <w:t xml:space="preserve"> (Gupta, 2011)</w:t>
      </w:r>
      <w:r w:rsidRPr="007F1209">
        <w:rPr>
          <w:rFonts w:ascii="Arial" w:hAnsi="Arial" w:cs="Arial"/>
        </w:rPr>
        <w:t>. A more marked cross-functional leadership coalition still needs to be established, particularly between the Food and Clothing &amp; Home divisions.</w:t>
      </w:r>
    </w:p>
    <w:p w14:paraId="1A755905" w14:textId="5162CEE0" w:rsidR="007F1209" w:rsidRPr="007F1209" w:rsidRDefault="007F1209" w:rsidP="007F1209">
      <w:pPr>
        <w:spacing w:line="360" w:lineRule="auto"/>
        <w:jc w:val="both"/>
        <w:rPr>
          <w:rFonts w:ascii="Arial" w:hAnsi="Arial" w:cs="Arial"/>
        </w:rPr>
      </w:pPr>
      <w:r w:rsidRPr="007F1209">
        <w:rPr>
          <w:rFonts w:ascii="Arial" w:hAnsi="Arial" w:cs="Arial"/>
        </w:rPr>
        <w:t>The development of a vision and strategy, as the next stage, certainly underlines clarity. Though M&amp;S has announced various targets related to digital transformation, operational efficiency, and brand rejuvenation, such an articulation of goals has often been without cohesive execution. Past initiatives suffered under unclear priorities and inconsistent alignment across departments</w:t>
      </w:r>
      <w:r w:rsidR="00B82325">
        <w:rPr>
          <w:rFonts w:ascii="Arial" w:hAnsi="Arial" w:cs="Arial"/>
        </w:rPr>
        <w:t xml:space="preserve"> </w:t>
      </w:r>
      <w:r w:rsidR="00B82325" w:rsidRPr="00DF50AF">
        <w:rPr>
          <w:rFonts w:ascii="Times New Roman" w:hAnsi="Times New Roman" w:cs="Times New Roman"/>
          <w:sz w:val="24"/>
          <w:szCs w:val="24"/>
        </w:rPr>
        <w:t>(Pollack &amp; Pollack, 2015).</w:t>
      </w:r>
    </w:p>
    <w:p w14:paraId="3D5ABD20" w14:textId="5FB014CF" w:rsidR="007F1209" w:rsidRPr="007F1209" w:rsidRDefault="00B82325" w:rsidP="007F1209">
      <w:pPr>
        <w:spacing w:line="360" w:lineRule="auto"/>
        <w:jc w:val="both"/>
        <w:rPr>
          <w:rFonts w:ascii="Arial" w:hAnsi="Arial" w:cs="Arial"/>
        </w:rPr>
      </w:pPr>
      <w:r>
        <w:rPr>
          <w:rFonts w:ascii="Arial" w:hAnsi="Arial" w:cs="Arial"/>
        </w:rPr>
        <w:t>According with</w:t>
      </w:r>
      <w:r>
        <w:rPr>
          <w:rFonts w:ascii="Times New Roman" w:hAnsi="Times New Roman" w:cs="Times New Roman"/>
          <w:sz w:val="24"/>
          <w:szCs w:val="24"/>
        </w:rPr>
        <w:t xml:space="preserve"> </w:t>
      </w:r>
      <w:r w:rsidRPr="00DF50AF">
        <w:rPr>
          <w:rFonts w:ascii="Times New Roman" w:hAnsi="Times New Roman" w:cs="Times New Roman"/>
          <w:sz w:val="24"/>
          <w:szCs w:val="24"/>
        </w:rPr>
        <w:t>Baloh</w:t>
      </w:r>
      <w:r>
        <w:rPr>
          <w:rFonts w:ascii="Times New Roman" w:hAnsi="Times New Roman" w:cs="Times New Roman"/>
          <w:sz w:val="24"/>
          <w:szCs w:val="24"/>
        </w:rPr>
        <w:t xml:space="preserve"> and Ward</w:t>
      </w:r>
      <w:r w:rsidRPr="00DF50AF">
        <w:rPr>
          <w:rFonts w:ascii="Times New Roman" w:hAnsi="Times New Roman" w:cs="Times New Roman"/>
          <w:sz w:val="24"/>
          <w:szCs w:val="24"/>
        </w:rPr>
        <w:t xml:space="preserve"> </w:t>
      </w:r>
      <w:r>
        <w:rPr>
          <w:rFonts w:ascii="Times New Roman" w:hAnsi="Times New Roman" w:cs="Times New Roman"/>
          <w:sz w:val="24"/>
          <w:szCs w:val="24"/>
        </w:rPr>
        <w:t>(</w:t>
      </w:r>
      <w:r w:rsidRPr="00DF50AF">
        <w:rPr>
          <w:rFonts w:ascii="Times New Roman" w:hAnsi="Times New Roman" w:cs="Times New Roman"/>
          <w:sz w:val="24"/>
          <w:szCs w:val="24"/>
        </w:rPr>
        <w:t>2018)</w:t>
      </w:r>
      <w:r>
        <w:rPr>
          <w:rFonts w:ascii="Times New Roman" w:hAnsi="Times New Roman" w:cs="Times New Roman"/>
          <w:sz w:val="24"/>
          <w:szCs w:val="24"/>
        </w:rPr>
        <w:t xml:space="preserve"> an important </w:t>
      </w:r>
      <w:r w:rsidR="007F1209" w:rsidRPr="007F1209">
        <w:rPr>
          <w:rFonts w:ascii="Arial" w:hAnsi="Arial" w:cs="Arial"/>
        </w:rPr>
        <w:t>step is to communicate the change vision. Traditionally, communication at M&amp;S was poor. Employees often could</w:t>
      </w:r>
      <w:r w:rsidR="00095C86">
        <w:rPr>
          <w:rFonts w:ascii="Arial" w:hAnsi="Arial" w:cs="Arial"/>
        </w:rPr>
        <w:t xml:space="preserve"> not</w:t>
      </w:r>
      <w:r w:rsidR="007F1209" w:rsidRPr="007F1209">
        <w:rPr>
          <w:rFonts w:ascii="Arial" w:hAnsi="Arial" w:cs="Arial"/>
        </w:rPr>
        <w:t xml:space="preserve"> understand how initiatives put forward at a strategic level related to them and their everyday duties. Although internal communication has improved, a more formalised approach will still be required to maintain clarity and engagement across the organi</w:t>
      </w:r>
      <w:r w:rsidR="00095C86">
        <w:rPr>
          <w:rFonts w:ascii="Arial" w:hAnsi="Arial" w:cs="Arial"/>
        </w:rPr>
        <w:t>s</w:t>
      </w:r>
      <w:r w:rsidR="007F1209" w:rsidRPr="007F1209">
        <w:rPr>
          <w:rFonts w:ascii="Arial" w:hAnsi="Arial" w:cs="Arial"/>
        </w:rPr>
        <w:t>ation.</w:t>
      </w:r>
    </w:p>
    <w:p w14:paraId="3CA1B355" w14:textId="5648DF16" w:rsidR="007F1209" w:rsidRPr="007F1209" w:rsidRDefault="007F1209" w:rsidP="007F1209">
      <w:pPr>
        <w:spacing w:line="360" w:lineRule="auto"/>
        <w:jc w:val="both"/>
        <w:rPr>
          <w:rFonts w:ascii="Arial" w:hAnsi="Arial" w:cs="Arial"/>
        </w:rPr>
      </w:pPr>
      <w:r w:rsidRPr="007F1209">
        <w:rPr>
          <w:rFonts w:ascii="Arial" w:hAnsi="Arial" w:cs="Arial"/>
        </w:rPr>
        <w:t xml:space="preserve">Fifth in the process of change according to Kotter is to empower broad-based action, which involves reducing many barriers to progress. In M&amp;S, complex legacy systems, layered hierarchies, and a risk-averse culture have historically restricted employee empowerment. </w:t>
      </w:r>
      <w:r w:rsidRPr="007F1209">
        <w:rPr>
          <w:rFonts w:ascii="Arial" w:hAnsi="Arial" w:cs="Arial"/>
        </w:rPr>
        <w:lastRenderedPageBreak/>
        <w:t>Over time, structures have been simplified and systems moderni</w:t>
      </w:r>
      <w:r w:rsidR="00095C86">
        <w:rPr>
          <w:rFonts w:ascii="Arial" w:hAnsi="Arial" w:cs="Arial"/>
        </w:rPr>
        <w:t>s</w:t>
      </w:r>
      <w:r w:rsidRPr="007F1209">
        <w:rPr>
          <w:rFonts w:ascii="Arial" w:hAnsi="Arial" w:cs="Arial"/>
        </w:rPr>
        <w:t>ed, but much work is required if employees are to be fully empowered</w:t>
      </w:r>
      <w:r w:rsidR="00B82325">
        <w:rPr>
          <w:rFonts w:ascii="Arial" w:hAnsi="Arial" w:cs="Arial"/>
        </w:rPr>
        <w:t xml:space="preserve"> </w:t>
      </w:r>
      <w:r w:rsidR="00B82325" w:rsidRPr="00DF50AF">
        <w:rPr>
          <w:rFonts w:ascii="Times New Roman" w:hAnsi="Times New Roman" w:cs="Times New Roman"/>
          <w:sz w:val="24"/>
          <w:szCs w:val="24"/>
        </w:rPr>
        <w:t>(Gupta, 2011).</w:t>
      </w:r>
    </w:p>
    <w:p w14:paraId="22699F38" w14:textId="6B7DA876" w:rsidR="007F1209" w:rsidRPr="007F1209" w:rsidRDefault="007F1209" w:rsidP="007F1209">
      <w:pPr>
        <w:spacing w:line="360" w:lineRule="auto"/>
        <w:jc w:val="both"/>
        <w:rPr>
          <w:rFonts w:ascii="Arial" w:hAnsi="Arial" w:cs="Arial"/>
        </w:rPr>
      </w:pPr>
      <w:r w:rsidRPr="007F1209">
        <w:rPr>
          <w:rFonts w:ascii="Arial" w:hAnsi="Arial" w:cs="Arial"/>
        </w:rPr>
        <w:t xml:space="preserve">Step six involves the generation of short-term wins to build momentum. There have been numerous short-term wins at M&amp;S, including the improvement of its food supply chain, online delivery of food through its partnership with Ocado, and the rebranding aspects of its clothing business. These wins have helped, but often not enough to create lasting </w:t>
      </w:r>
      <w:r w:rsidR="00B82325" w:rsidRPr="007F1209">
        <w:rPr>
          <w:rFonts w:ascii="Arial" w:hAnsi="Arial" w:cs="Arial"/>
        </w:rPr>
        <w:t>momentum</w:t>
      </w:r>
      <w:r w:rsidR="00B82325" w:rsidRPr="00DF50AF">
        <w:rPr>
          <w:rFonts w:ascii="Times New Roman" w:hAnsi="Times New Roman" w:cs="Times New Roman"/>
          <w:sz w:val="24"/>
          <w:szCs w:val="24"/>
        </w:rPr>
        <w:t xml:space="preserve"> (Chappell, et al., 2016).</w:t>
      </w:r>
    </w:p>
    <w:p w14:paraId="6613543F" w14:textId="7A6BF86A" w:rsidR="007F1209" w:rsidRPr="007F1209" w:rsidRDefault="007F1209" w:rsidP="007F1209">
      <w:pPr>
        <w:spacing w:line="360" w:lineRule="auto"/>
        <w:jc w:val="both"/>
        <w:rPr>
          <w:rFonts w:ascii="Arial" w:hAnsi="Arial" w:cs="Arial"/>
        </w:rPr>
      </w:pPr>
      <w:r w:rsidRPr="007F1209">
        <w:rPr>
          <w:rFonts w:ascii="Arial" w:hAnsi="Arial" w:cs="Arial"/>
        </w:rPr>
        <w:t>The seventh step is to consolidate gains to produce more change. Here, M&amp;S has sometimes struggled. Wins were celebrated, but deeper issues remained unresolved. Structural barriers, cultural resistance, and inconsistent leadership approaches weakened the consolidation process. Here, sustained, long-term commitment will be essential for embedding positive change</w:t>
      </w:r>
      <w:r w:rsidR="00B82325">
        <w:rPr>
          <w:rFonts w:ascii="Arial" w:hAnsi="Arial" w:cs="Arial"/>
        </w:rPr>
        <w:t xml:space="preserve"> </w:t>
      </w:r>
      <w:r w:rsidR="00B82325" w:rsidRPr="00DF50AF">
        <w:rPr>
          <w:rFonts w:ascii="Times New Roman" w:hAnsi="Times New Roman" w:cs="Times New Roman"/>
          <w:sz w:val="24"/>
          <w:szCs w:val="24"/>
        </w:rPr>
        <w:t>(Kotter, 2010).</w:t>
      </w:r>
    </w:p>
    <w:p w14:paraId="5C03527A" w14:textId="105CBE34" w:rsidR="007F1209" w:rsidRPr="00B82325" w:rsidRDefault="007F1209" w:rsidP="007F1209">
      <w:pPr>
        <w:spacing w:line="360" w:lineRule="auto"/>
        <w:jc w:val="both"/>
      </w:pPr>
      <w:r w:rsidRPr="007F1209">
        <w:rPr>
          <w:rFonts w:ascii="Arial" w:hAnsi="Arial" w:cs="Arial"/>
        </w:rPr>
        <w:t>Finally, anchoring new approaches in organisational culture is central to long-term success. M&amp;S continues to work toward embedding digital-first thinking, agility, and customer centricity. However, cultural transformation remains incomplete, and the organisation must focus more on reinforcing new behaviours through performance frameworks, communication, and leadership modelling</w:t>
      </w:r>
      <w:r w:rsidR="00B82325">
        <w:t xml:space="preserve"> </w:t>
      </w:r>
      <w:r w:rsidR="00B82325" w:rsidRPr="00DF50AF">
        <w:rPr>
          <w:rFonts w:ascii="Times New Roman" w:hAnsi="Times New Roman" w:cs="Times New Roman"/>
          <w:sz w:val="24"/>
          <w:szCs w:val="24"/>
        </w:rPr>
        <w:t>(Kotter, 2010).</w:t>
      </w:r>
    </w:p>
    <w:p w14:paraId="757F67F5" w14:textId="42BA8774" w:rsidR="007F1209" w:rsidRPr="007F1209" w:rsidRDefault="007F1209" w:rsidP="007F1209">
      <w:pPr>
        <w:spacing w:line="360" w:lineRule="auto"/>
        <w:jc w:val="both"/>
        <w:rPr>
          <w:rFonts w:ascii="Arial" w:hAnsi="Arial" w:cs="Arial"/>
        </w:rPr>
      </w:pPr>
      <w:r w:rsidRPr="007F1209">
        <w:rPr>
          <w:rFonts w:ascii="Arial" w:hAnsi="Arial" w:cs="Arial"/>
        </w:rPr>
        <w:t>Overall, Kotter's model points to progress and ongoing gaps in M&amp;S's change journey. This structured approach is highly relevant to the organi</w:t>
      </w:r>
      <w:r w:rsidR="00095C86">
        <w:rPr>
          <w:rFonts w:ascii="Arial" w:hAnsi="Arial" w:cs="Arial"/>
        </w:rPr>
        <w:t>s</w:t>
      </w:r>
      <w:r w:rsidRPr="007F1209">
        <w:rPr>
          <w:rFonts w:ascii="Arial" w:hAnsi="Arial" w:cs="Arial"/>
        </w:rPr>
        <w:t>ation's need to sustain momentum and embed long-term cultural change.</w:t>
      </w:r>
    </w:p>
    <w:p w14:paraId="0769911B" w14:textId="08EB403E" w:rsidR="007F1209" w:rsidRPr="00095C86" w:rsidRDefault="007F1209" w:rsidP="00095C86">
      <w:pPr>
        <w:pStyle w:val="Heading2"/>
        <w:rPr>
          <w:sz w:val="24"/>
          <w:szCs w:val="24"/>
        </w:rPr>
      </w:pPr>
      <w:bookmarkStart w:id="10" w:name="_Toc214368516"/>
      <w:r w:rsidRPr="00095C86">
        <w:rPr>
          <w:sz w:val="24"/>
          <w:szCs w:val="24"/>
        </w:rPr>
        <w:t>4.2 Lewin's Change Management Model</w:t>
      </w:r>
      <w:bookmarkEnd w:id="10"/>
    </w:p>
    <w:p w14:paraId="5F1D8B2E" w14:textId="440DCA8B" w:rsidR="007F1209" w:rsidRPr="007F1209" w:rsidRDefault="007F1209" w:rsidP="007F1209">
      <w:pPr>
        <w:spacing w:line="360" w:lineRule="auto"/>
        <w:jc w:val="both"/>
        <w:rPr>
          <w:rFonts w:ascii="Arial" w:hAnsi="Arial" w:cs="Arial"/>
        </w:rPr>
      </w:pPr>
      <w:r w:rsidRPr="007F1209">
        <w:rPr>
          <w:rFonts w:ascii="Arial" w:hAnsi="Arial" w:cs="Arial"/>
        </w:rPr>
        <w:t>Lewin's model is a simple, yet powerful, framework for analysing major transitions within retail organisations such as M&amp;S. It consists of the stages: Unfreeze, Change and Refreeze</w:t>
      </w:r>
      <w:r w:rsidR="00642C6D">
        <w:rPr>
          <w:rFonts w:ascii="Arial" w:hAnsi="Arial" w:cs="Arial"/>
        </w:rPr>
        <w:t xml:space="preserve"> </w:t>
      </w:r>
      <w:r w:rsidR="00642C6D" w:rsidRPr="00DF50AF">
        <w:rPr>
          <w:rFonts w:ascii="Times New Roman" w:hAnsi="Times New Roman" w:cs="Times New Roman"/>
          <w:sz w:val="24"/>
          <w:szCs w:val="24"/>
        </w:rPr>
        <w:t>(Levasseur, 2001).</w:t>
      </w:r>
    </w:p>
    <w:p w14:paraId="13784EB5" w14:textId="1B1B0914" w:rsidR="007F1209" w:rsidRPr="007F1209" w:rsidRDefault="007F1209" w:rsidP="007F1209">
      <w:pPr>
        <w:spacing w:line="360" w:lineRule="auto"/>
        <w:jc w:val="both"/>
        <w:rPr>
          <w:rFonts w:ascii="Arial" w:hAnsi="Arial" w:cs="Arial"/>
        </w:rPr>
      </w:pPr>
      <w:r w:rsidRPr="007F1209">
        <w:rPr>
          <w:rFonts w:ascii="Arial" w:hAnsi="Arial" w:cs="Arial"/>
        </w:rPr>
        <w:t>Unfreezing requires that the organisation recogni</w:t>
      </w:r>
      <w:r w:rsidR="00095C86">
        <w:rPr>
          <w:rFonts w:ascii="Arial" w:hAnsi="Arial" w:cs="Arial"/>
        </w:rPr>
        <w:t>s</w:t>
      </w:r>
      <w:r w:rsidRPr="007F1209">
        <w:rPr>
          <w:rFonts w:ascii="Arial" w:hAnsi="Arial" w:cs="Arial"/>
        </w:rPr>
        <w:t>e that change is needed and that norms must be challenged. M&amp;S had been working on very traditional grounds, placing a high value on its heritage and relying on longstanding customer loyalty for years. The rise of digital and fast-fashion competition then made the organisation confront some uncomfortable realities. The company's declining clothing sales and its antiquated systems served as triggers for unfreezing. This stage was slow and fragmented because there were difficulties with internal resistance and cultural inertia</w:t>
      </w:r>
      <w:r w:rsidR="00EB3DD5">
        <w:rPr>
          <w:rFonts w:ascii="Arial" w:hAnsi="Arial" w:cs="Arial"/>
        </w:rPr>
        <w:t xml:space="preserve"> (</w:t>
      </w:r>
      <w:r w:rsidR="00EB3DD5" w:rsidRPr="00EB3DD5">
        <w:rPr>
          <w:rFonts w:ascii="Arial" w:hAnsi="Arial" w:cs="Arial"/>
        </w:rPr>
        <w:t>Mtongana</w:t>
      </w:r>
      <w:r w:rsidR="00EB3DD5">
        <w:rPr>
          <w:rFonts w:ascii="Arial" w:hAnsi="Arial" w:cs="Arial"/>
        </w:rPr>
        <w:t xml:space="preserve"> </w:t>
      </w:r>
      <w:r w:rsidR="00EB3DD5" w:rsidRPr="00EB3DD5">
        <w:rPr>
          <w:rFonts w:ascii="Arial" w:hAnsi="Arial" w:cs="Arial"/>
        </w:rPr>
        <w:t>and Musundire, 2020</w:t>
      </w:r>
      <w:r w:rsidR="00EB3DD5">
        <w:rPr>
          <w:rFonts w:ascii="Arial" w:hAnsi="Arial" w:cs="Arial"/>
        </w:rPr>
        <w:t>).</w:t>
      </w:r>
    </w:p>
    <w:p w14:paraId="09702A6F" w14:textId="4FB1437D" w:rsidR="007F1209" w:rsidRPr="007F1209" w:rsidRDefault="007F1209" w:rsidP="007F1209">
      <w:pPr>
        <w:spacing w:line="360" w:lineRule="auto"/>
        <w:jc w:val="both"/>
        <w:rPr>
          <w:rFonts w:ascii="Arial" w:hAnsi="Arial" w:cs="Arial"/>
        </w:rPr>
      </w:pPr>
      <w:r w:rsidRPr="007F1209">
        <w:rPr>
          <w:rFonts w:ascii="Arial" w:hAnsi="Arial" w:cs="Arial"/>
        </w:rPr>
        <w:t xml:space="preserve">In the change stage, the organisations start implementing new systems, processes and behaviours. M&amp;S introduced several initiatives, such as digital platform upgrades, store </w:t>
      </w:r>
      <w:r w:rsidRPr="007F1209">
        <w:rPr>
          <w:rFonts w:ascii="Arial" w:hAnsi="Arial" w:cs="Arial"/>
        </w:rPr>
        <w:lastRenderedPageBreak/>
        <w:t>modernisation and operational restructuring. The partnership with Ocado represented one of the most significant change initiatives in recent years. These efforts did help, but the process of change has been uneven, as the organisation has had to weigh the push for transformation against continuing financial pressures and operational issues</w:t>
      </w:r>
      <w:r w:rsidR="00EB3DD5">
        <w:rPr>
          <w:rFonts w:ascii="Arial" w:hAnsi="Arial" w:cs="Arial"/>
        </w:rPr>
        <w:t xml:space="preserve"> </w:t>
      </w:r>
      <w:r w:rsidR="00EB3DD5" w:rsidRPr="00EB3DD5">
        <w:rPr>
          <w:rFonts w:ascii="Arial" w:hAnsi="Arial" w:cs="Arial"/>
        </w:rPr>
        <w:t>(Hussain, et.al., 2018)</w:t>
      </w:r>
      <w:r w:rsidRPr="007F1209">
        <w:rPr>
          <w:rFonts w:ascii="Arial" w:hAnsi="Arial" w:cs="Arial"/>
        </w:rPr>
        <w:t>.</w:t>
      </w:r>
    </w:p>
    <w:p w14:paraId="19FA2500" w14:textId="32E5A22B" w:rsidR="007F1209" w:rsidRPr="007F1209" w:rsidRDefault="007F1209" w:rsidP="007F1209">
      <w:pPr>
        <w:spacing w:line="360" w:lineRule="auto"/>
        <w:jc w:val="both"/>
        <w:rPr>
          <w:rFonts w:ascii="Arial" w:hAnsi="Arial" w:cs="Arial"/>
        </w:rPr>
      </w:pPr>
      <w:r w:rsidRPr="007F1209">
        <w:rPr>
          <w:rFonts w:ascii="Arial" w:hAnsi="Arial" w:cs="Arial"/>
        </w:rPr>
        <w:t>The final stage, refreezing, means embedding the change in the organi</w:t>
      </w:r>
      <w:r w:rsidR="00095C86">
        <w:rPr>
          <w:rFonts w:ascii="Arial" w:hAnsi="Arial" w:cs="Arial"/>
        </w:rPr>
        <w:t>s</w:t>
      </w:r>
      <w:r w:rsidRPr="007F1209">
        <w:rPr>
          <w:rFonts w:ascii="Arial" w:hAnsi="Arial" w:cs="Arial"/>
        </w:rPr>
        <w:t>ation's culture and practices. At M&amp;S, this stage is not complete yet. New processes and strategies have been implemented, but long-term reinforcement remains a development. There is a need to further strengthen various cultural aspects-such as decision-making autonomy, innovation, and digital literacy-so that the changes become permanent</w:t>
      </w:r>
      <w:r w:rsidR="00EB3DD5">
        <w:rPr>
          <w:rFonts w:ascii="Arial" w:hAnsi="Arial" w:cs="Arial"/>
        </w:rPr>
        <w:t xml:space="preserve"> </w:t>
      </w:r>
      <w:r w:rsidR="00EB3DD5" w:rsidRPr="00EB3DD5">
        <w:rPr>
          <w:rFonts w:ascii="Arial" w:hAnsi="Arial" w:cs="Arial"/>
        </w:rPr>
        <w:t>(Hussain, et.al., 2018).</w:t>
      </w:r>
    </w:p>
    <w:p w14:paraId="7FF7A320" w14:textId="16D10CD9" w:rsidR="007F1209" w:rsidRPr="007F1209" w:rsidRDefault="007F1209" w:rsidP="007F1209">
      <w:pPr>
        <w:spacing w:line="360" w:lineRule="auto"/>
        <w:jc w:val="both"/>
        <w:rPr>
          <w:rFonts w:ascii="Arial" w:hAnsi="Arial" w:cs="Arial"/>
        </w:rPr>
      </w:pPr>
      <w:r w:rsidRPr="007F1209">
        <w:rPr>
          <w:rFonts w:ascii="Arial" w:hAnsi="Arial" w:cs="Arial"/>
        </w:rPr>
        <w:t>Lewin's model illustrates that M&amp;S has moved through unfreezing and change but needs a more robust approach to refreezing to prevent falling back into old habits. This model also identifies that cultural reinforcement and leadership involvement are key components in maintaining change.</w:t>
      </w:r>
    </w:p>
    <w:p w14:paraId="5A3A017A" w14:textId="77777777" w:rsidR="007F1209" w:rsidRPr="00095C86" w:rsidRDefault="007F1209" w:rsidP="00095C86">
      <w:pPr>
        <w:pStyle w:val="Heading2"/>
        <w:rPr>
          <w:sz w:val="24"/>
          <w:szCs w:val="24"/>
        </w:rPr>
      </w:pPr>
      <w:bookmarkStart w:id="11" w:name="_Toc214368517"/>
      <w:r w:rsidRPr="00095C86">
        <w:rPr>
          <w:sz w:val="24"/>
          <w:szCs w:val="24"/>
        </w:rPr>
        <w:t>4.3 McKinsey's 7S Framework</w:t>
      </w:r>
      <w:bookmarkEnd w:id="11"/>
    </w:p>
    <w:p w14:paraId="6329AFFB" w14:textId="473782DC" w:rsidR="007F1209" w:rsidRPr="007F1209" w:rsidRDefault="007F1209" w:rsidP="007F1209">
      <w:pPr>
        <w:spacing w:line="360" w:lineRule="auto"/>
        <w:jc w:val="both"/>
        <w:rPr>
          <w:rFonts w:ascii="Arial" w:hAnsi="Arial" w:cs="Arial"/>
        </w:rPr>
      </w:pPr>
      <w:r w:rsidRPr="007F1209">
        <w:rPr>
          <w:rFonts w:ascii="Arial" w:hAnsi="Arial" w:cs="Arial"/>
        </w:rPr>
        <w:t xml:space="preserve">The McKinsey 7S Framework is a holistic approach to organisational change, </w:t>
      </w:r>
      <w:r w:rsidR="00095C86" w:rsidRPr="007F1209">
        <w:rPr>
          <w:rFonts w:ascii="Arial" w:hAnsi="Arial" w:cs="Arial"/>
        </w:rPr>
        <w:t>analysing</w:t>
      </w:r>
      <w:r w:rsidRPr="007F1209">
        <w:rPr>
          <w:rFonts w:ascii="Arial" w:hAnsi="Arial" w:cs="Arial"/>
        </w:rPr>
        <w:t xml:space="preserve"> seven intertwined elements: Strategy, Structure, Systems, Shared Values, Skills, Style, and Staff. Applying this model to M&amp;S demonstrates a number of areas that need a closer alignment</w:t>
      </w:r>
      <w:r w:rsidR="00597375">
        <w:rPr>
          <w:rFonts w:ascii="Arial" w:hAnsi="Arial" w:cs="Arial"/>
        </w:rPr>
        <w:t xml:space="preserve"> (</w:t>
      </w:r>
      <w:r w:rsidR="00597375" w:rsidRPr="00597375">
        <w:rPr>
          <w:rFonts w:ascii="Arial" w:hAnsi="Arial" w:cs="Arial"/>
        </w:rPr>
        <w:t>Jain and Kansal, 2023</w:t>
      </w:r>
      <w:r w:rsidR="00597375">
        <w:rPr>
          <w:rFonts w:ascii="Arial" w:hAnsi="Arial" w:cs="Arial"/>
        </w:rPr>
        <w:t>)</w:t>
      </w:r>
      <w:r w:rsidRPr="007F1209">
        <w:rPr>
          <w:rFonts w:ascii="Arial" w:hAnsi="Arial" w:cs="Arial"/>
        </w:rPr>
        <w:t>.</w:t>
      </w:r>
    </w:p>
    <w:p w14:paraId="2EAC71CA" w14:textId="01D02D3E" w:rsidR="007F1209" w:rsidRPr="007F1209" w:rsidRDefault="007F1209" w:rsidP="007F1209">
      <w:pPr>
        <w:spacing w:line="360" w:lineRule="auto"/>
        <w:jc w:val="both"/>
        <w:rPr>
          <w:rFonts w:ascii="Arial" w:hAnsi="Arial" w:cs="Arial"/>
        </w:rPr>
      </w:pPr>
      <w:r w:rsidRPr="007F1209">
        <w:rPr>
          <w:rFonts w:ascii="Arial" w:hAnsi="Arial" w:cs="Arial"/>
        </w:rPr>
        <w:t>Strategically, M&amp;S wants to become a more modern, digital-led and customer-focused retailer. Achieving all this requires better integration across the different departments</w:t>
      </w:r>
      <w:r w:rsidR="00597375">
        <w:rPr>
          <w:rFonts w:ascii="Arial" w:hAnsi="Arial" w:cs="Arial"/>
        </w:rPr>
        <w:t xml:space="preserve"> </w:t>
      </w:r>
      <w:r w:rsidR="00597375" w:rsidRPr="00597375">
        <w:rPr>
          <w:rFonts w:ascii="Arial" w:hAnsi="Arial" w:cs="Arial"/>
        </w:rPr>
        <w:t>(Baishya, 2015).</w:t>
      </w:r>
      <w:r w:rsidRPr="007F1209">
        <w:rPr>
          <w:rFonts w:ascii="Arial" w:hAnsi="Arial" w:cs="Arial"/>
        </w:rPr>
        <w:t xml:space="preserve"> The company's structure has historically been very siloed, particularly between the Food and Clothing &amp; Home divisions. This has further caused inconsistency in decision-making at all levels, duplication of processes, and minimal cross-functional collaboration</w:t>
      </w:r>
      <w:r w:rsidR="00597375">
        <w:rPr>
          <w:rFonts w:ascii="Arial" w:hAnsi="Arial" w:cs="Arial"/>
        </w:rPr>
        <w:t xml:space="preserve"> </w:t>
      </w:r>
      <w:r w:rsidR="00597375" w:rsidRPr="00597375">
        <w:rPr>
          <w:rFonts w:ascii="Arial" w:hAnsi="Arial" w:cs="Arial"/>
        </w:rPr>
        <w:t>(Colin, 2022).</w:t>
      </w:r>
    </w:p>
    <w:p w14:paraId="21A1B59C" w14:textId="7944E6C6" w:rsidR="007F1209" w:rsidRPr="00597375" w:rsidRDefault="007F1209" w:rsidP="007F1209">
      <w:pPr>
        <w:spacing w:line="360" w:lineRule="auto"/>
        <w:jc w:val="both"/>
      </w:pPr>
      <w:r w:rsidRPr="007F1209">
        <w:rPr>
          <w:rFonts w:ascii="Arial" w:hAnsi="Arial" w:cs="Arial"/>
        </w:rPr>
        <w:t>Systems also pose challenges. Legacy IT platforms, traditional supply chains, and outdated product development processes constrain efficiency. Though M&amp;S has invested in new systems, full integration remains a work in progress</w:t>
      </w:r>
      <w:r w:rsidR="00597375">
        <w:rPr>
          <w:rFonts w:ascii="Arial" w:hAnsi="Arial" w:cs="Arial"/>
        </w:rPr>
        <w:t xml:space="preserve"> </w:t>
      </w:r>
      <w:r w:rsidR="00597375" w:rsidRPr="00597375">
        <w:rPr>
          <w:rFonts w:ascii="Arial" w:hAnsi="Arial" w:cs="Arial"/>
        </w:rPr>
        <w:t>(Singh, 2013).</w:t>
      </w:r>
    </w:p>
    <w:p w14:paraId="53C0DF56" w14:textId="672E34FA" w:rsidR="007F1209" w:rsidRPr="007F1209" w:rsidRDefault="007F1209" w:rsidP="007F1209">
      <w:pPr>
        <w:spacing w:line="360" w:lineRule="auto"/>
        <w:jc w:val="both"/>
        <w:rPr>
          <w:rFonts w:ascii="Arial" w:hAnsi="Arial" w:cs="Arial"/>
        </w:rPr>
      </w:pPr>
      <w:r w:rsidRPr="007F1209">
        <w:rPr>
          <w:rFonts w:ascii="Arial" w:hAnsi="Arial" w:cs="Arial"/>
        </w:rPr>
        <w:t>One of the biggest barriers is shared values. Traditional organisational culture stresses heritage, a risk-averse attitude and operational caution. These values once underpinned stability and reliability. They now limit agility. Shared values now need to be updated towards innovation, responsiveness and digital confidence</w:t>
      </w:r>
      <w:r w:rsidR="00597375" w:rsidRPr="00597375">
        <w:t xml:space="preserve"> </w:t>
      </w:r>
      <w:r w:rsidR="00597375" w:rsidRPr="00597375">
        <w:rPr>
          <w:rFonts w:ascii="Arial" w:hAnsi="Arial" w:cs="Arial"/>
        </w:rPr>
        <w:t>(Singh, 2013).</w:t>
      </w:r>
    </w:p>
    <w:p w14:paraId="2944D2E4" w14:textId="1AC0BD27" w:rsidR="007F1209" w:rsidRPr="00597375" w:rsidRDefault="007F1209" w:rsidP="007F1209">
      <w:pPr>
        <w:spacing w:line="360" w:lineRule="auto"/>
        <w:jc w:val="both"/>
        <w:rPr>
          <w:rFonts w:ascii="Times New Roman" w:hAnsi="Times New Roman" w:cs="Times New Roman"/>
          <w:sz w:val="24"/>
          <w:szCs w:val="24"/>
        </w:rPr>
      </w:pPr>
      <w:r w:rsidRPr="007F1209">
        <w:rPr>
          <w:rFonts w:ascii="Arial" w:hAnsi="Arial" w:cs="Arial"/>
        </w:rPr>
        <w:t>The skills component indicates skill gaps in digital capabilities. The workforce still needs many more skills in data analysis, online merchandising, AI utilisation, and modern supply chain management. Recruitment and training have started but need much greater investment</w:t>
      </w:r>
      <w:r w:rsidR="00597375">
        <w:rPr>
          <w:rFonts w:ascii="Arial" w:hAnsi="Arial" w:cs="Arial"/>
        </w:rPr>
        <w:t xml:space="preserve"> </w:t>
      </w:r>
      <w:r w:rsidR="00597375" w:rsidRPr="00DF50AF">
        <w:rPr>
          <w:rFonts w:ascii="Times New Roman" w:hAnsi="Times New Roman" w:cs="Times New Roman"/>
          <w:sz w:val="24"/>
          <w:szCs w:val="24"/>
        </w:rPr>
        <w:t>(Subiyanto, &amp; Hatammimi, 2023).</w:t>
      </w:r>
    </w:p>
    <w:p w14:paraId="5653B0EB" w14:textId="77777777" w:rsidR="007F1209" w:rsidRPr="007F1209" w:rsidRDefault="007F1209" w:rsidP="007F1209">
      <w:pPr>
        <w:spacing w:line="360" w:lineRule="auto"/>
        <w:jc w:val="both"/>
        <w:rPr>
          <w:rFonts w:ascii="Arial" w:hAnsi="Arial" w:cs="Arial"/>
        </w:rPr>
      </w:pPr>
      <w:r w:rsidRPr="007F1209">
        <w:rPr>
          <w:rFonts w:ascii="Arial" w:hAnsi="Arial" w:cs="Arial"/>
        </w:rPr>
        <w:lastRenderedPageBreak/>
        <w:t>The McKinsey 7S analysis shows that M&amp;S must ensure all organisational elements-systems, structure, skills, and culture-align with the strategic direction. Misalignment in any single area has the potential to undermine the whole process of transformation.</w:t>
      </w:r>
    </w:p>
    <w:p w14:paraId="63B706E7" w14:textId="77777777" w:rsidR="007F1209" w:rsidRPr="00363404" w:rsidRDefault="007F1209" w:rsidP="00363404">
      <w:pPr>
        <w:pStyle w:val="Heading2"/>
        <w:rPr>
          <w:sz w:val="24"/>
          <w:szCs w:val="24"/>
        </w:rPr>
      </w:pPr>
      <w:bookmarkStart w:id="12" w:name="_Toc214368518"/>
      <w:r w:rsidRPr="00363404">
        <w:rPr>
          <w:sz w:val="24"/>
          <w:szCs w:val="24"/>
        </w:rPr>
        <w:t>4.4 Models Comparison and Recommendations for Marks &amp; Spencer</w:t>
      </w:r>
      <w:bookmarkEnd w:id="12"/>
    </w:p>
    <w:p w14:paraId="6E9ACDF6" w14:textId="71C3A53D" w:rsidR="007F1209" w:rsidRPr="007F1209" w:rsidRDefault="007F1209" w:rsidP="007F1209">
      <w:pPr>
        <w:spacing w:line="360" w:lineRule="auto"/>
        <w:jc w:val="both"/>
        <w:rPr>
          <w:rFonts w:ascii="Arial" w:hAnsi="Arial" w:cs="Arial"/>
        </w:rPr>
      </w:pPr>
      <w:r w:rsidRPr="007F1209">
        <w:rPr>
          <w:rFonts w:ascii="Arial" w:hAnsi="Arial" w:cs="Arial"/>
        </w:rPr>
        <w:t>Each of the above models has something useful to offer. The Kotter model is effective in large-scale transformation and emphasi</w:t>
      </w:r>
      <w:r w:rsidR="00363404">
        <w:rPr>
          <w:rFonts w:ascii="Arial" w:hAnsi="Arial" w:cs="Arial"/>
        </w:rPr>
        <w:t>s</w:t>
      </w:r>
      <w:r w:rsidRPr="007F1209">
        <w:rPr>
          <w:rFonts w:ascii="Arial" w:hAnsi="Arial" w:cs="Arial"/>
        </w:rPr>
        <w:t>es the role of leadership, communication, and strategic momentum. The Lewin model clarifies how to prepare, implement, and institutionali</w:t>
      </w:r>
      <w:r w:rsidR="00363404">
        <w:rPr>
          <w:rFonts w:ascii="Arial" w:hAnsi="Arial" w:cs="Arial"/>
        </w:rPr>
        <w:t>s</w:t>
      </w:r>
      <w:r w:rsidRPr="007F1209">
        <w:rPr>
          <w:rFonts w:ascii="Arial" w:hAnsi="Arial" w:cs="Arial"/>
        </w:rPr>
        <w:t>e change, while the McKinsey 7S Framework addresses structural and cultural alignment.</w:t>
      </w:r>
      <w:r w:rsidR="00597375">
        <w:rPr>
          <w:rFonts w:ascii="Arial" w:hAnsi="Arial" w:cs="Arial"/>
        </w:rPr>
        <w:t xml:space="preserve"> </w:t>
      </w:r>
      <w:r w:rsidRPr="007F1209">
        <w:rPr>
          <w:rFonts w:ascii="Arial" w:hAnsi="Arial" w:cs="Arial"/>
        </w:rPr>
        <w:t>In the case of M&amp;S, the model by Kotter indicates the requirement for urgency, momentum, and cultural integration. Lewin's model demonstrates that M&amp;S needs to work upon its refreezing stage in embedding new practices. The 7S Framework lists various structural and cultural misalignments that act as a barrier to transformation</w:t>
      </w:r>
      <w:r w:rsidR="00597375">
        <w:rPr>
          <w:rFonts w:ascii="Arial" w:hAnsi="Arial" w:cs="Arial"/>
        </w:rPr>
        <w:t xml:space="preserve"> </w:t>
      </w:r>
      <w:r w:rsidR="00597375" w:rsidRPr="00597375">
        <w:rPr>
          <w:rFonts w:ascii="Arial" w:hAnsi="Arial" w:cs="Arial"/>
        </w:rPr>
        <w:t>(Pulido &amp; Taherdoost, 2023).</w:t>
      </w:r>
    </w:p>
    <w:p w14:paraId="43DC4124" w14:textId="77777777" w:rsidR="007F1209" w:rsidRPr="007F1209" w:rsidRDefault="007F1209" w:rsidP="007F1209">
      <w:pPr>
        <w:spacing w:line="360" w:lineRule="auto"/>
        <w:jc w:val="both"/>
        <w:rPr>
          <w:rFonts w:ascii="Arial" w:hAnsi="Arial" w:cs="Arial"/>
        </w:rPr>
      </w:pPr>
      <w:r w:rsidRPr="007F1209">
        <w:rPr>
          <w:rFonts w:ascii="Arial" w:hAnsi="Arial" w:cs="Arial"/>
        </w:rPr>
        <w:t>A combination of both Kotter's and McKinsey's models may thus be most appropriate. Kotter provides the direction and motivation, while McKinsey ensures the organisational components are aligned to support the change.</w:t>
      </w:r>
    </w:p>
    <w:p w14:paraId="73BBD5C5" w14:textId="77777777" w:rsidR="007F1209" w:rsidRPr="00363404" w:rsidRDefault="007F1209" w:rsidP="00363404">
      <w:pPr>
        <w:pStyle w:val="Heading2"/>
        <w:rPr>
          <w:sz w:val="24"/>
          <w:szCs w:val="24"/>
        </w:rPr>
      </w:pPr>
      <w:bookmarkStart w:id="13" w:name="_Toc214368519"/>
      <w:r w:rsidRPr="00363404">
        <w:rPr>
          <w:sz w:val="24"/>
          <w:szCs w:val="24"/>
        </w:rPr>
        <w:t>4.5 Recommended Hybrid Approach for Marks &amp; Spencer</w:t>
      </w:r>
      <w:bookmarkEnd w:id="13"/>
    </w:p>
    <w:p w14:paraId="0804E2A7" w14:textId="7D122784" w:rsidR="007F1209" w:rsidRPr="007F1209" w:rsidRDefault="007F1209" w:rsidP="007F1209">
      <w:pPr>
        <w:spacing w:line="360" w:lineRule="auto"/>
        <w:jc w:val="both"/>
        <w:rPr>
          <w:rFonts w:ascii="Arial" w:hAnsi="Arial" w:cs="Arial"/>
        </w:rPr>
      </w:pPr>
      <w:r w:rsidRPr="007F1209">
        <w:rPr>
          <w:rFonts w:ascii="Arial" w:hAnsi="Arial" w:cs="Arial"/>
        </w:rPr>
        <w:t>Based on the analysis of the three models, a hybrid of Kotter's 8-Step Change Model and the McKinsey 7S Framework is recommended for Marks &amp; Spencer. Kotter's model provides a sound foundation in leading and sequencing the organi</w:t>
      </w:r>
      <w:r w:rsidR="00363404">
        <w:rPr>
          <w:rFonts w:ascii="Arial" w:hAnsi="Arial" w:cs="Arial"/>
        </w:rPr>
        <w:t>s</w:t>
      </w:r>
      <w:r w:rsidRPr="007F1209">
        <w:rPr>
          <w:rFonts w:ascii="Arial" w:hAnsi="Arial" w:cs="Arial"/>
        </w:rPr>
        <w:t>ational transformation, particularly in respect to communication, leadership alignment, and cultural change</w:t>
      </w:r>
      <w:r w:rsidR="00EA698E">
        <w:rPr>
          <w:rFonts w:ascii="Arial" w:hAnsi="Arial" w:cs="Arial"/>
        </w:rPr>
        <w:t xml:space="preserve"> (</w:t>
      </w:r>
      <w:r w:rsidR="00EA698E" w:rsidRPr="00DF50AF">
        <w:rPr>
          <w:rFonts w:ascii="Times New Roman" w:hAnsi="Times New Roman" w:cs="Times New Roman"/>
          <w:sz w:val="24"/>
          <w:szCs w:val="24"/>
        </w:rPr>
        <w:t>Kotter, 2010).</w:t>
      </w:r>
      <w:r w:rsidRPr="007F1209">
        <w:rPr>
          <w:rFonts w:ascii="Arial" w:hAnsi="Arial" w:cs="Arial"/>
        </w:rPr>
        <w:t>, while the 7S Framework preserves internal consistency by aligning systems, structures, and staff capabilities with the broader organi</w:t>
      </w:r>
      <w:r w:rsidR="00363404">
        <w:rPr>
          <w:rFonts w:ascii="Arial" w:hAnsi="Arial" w:cs="Arial"/>
        </w:rPr>
        <w:t>s</w:t>
      </w:r>
      <w:r w:rsidRPr="007F1209">
        <w:rPr>
          <w:rFonts w:ascii="Arial" w:hAnsi="Arial" w:cs="Arial"/>
        </w:rPr>
        <w:t>ational strategy</w:t>
      </w:r>
      <w:r w:rsidR="00EA698E">
        <w:rPr>
          <w:rFonts w:ascii="Arial" w:hAnsi="Arial" w:cs="Arial"/>
        </w:rPr>
        <w:t xml:space="preserve"> </w:t>
      </w:r>
      <w:r w:rsidR="00EA698E" w:rsidRPr="00597375">
        <w:rPr>
          <w:rFonts w:ascii="Arial" w:hAnsi="Arial" w:cs="Arial"/>
        </w:rPr>
        <w:t>(Colin, 2022).</w:t>
      </w:r>
    </w:p>
    <w:p w14:paraId="3E77CC5A" w14:textId="28F5C1B0" w:rsidR="007F1209" w:rsidRPr="007F1209" w:rsidRDefault="007F1209" w:rsidP="007F1209">
      <w:pPr>
        <w:spacing w:line="360" w:lineRule="auto"/>
        <w:jc w:val="both"/>
        <w:rPr>
          <w:rFonts w:ascii="Arial" w:hAnsi="Arial" w:cs="Arial"/>
        </w:rPr>
      </w:pPr>
      <w:r w:rsidRPr="007F1209">
        <w:rPr>
          <w:rFonts w:ascii="Arial" w:hAnsi="Arial" w:cs="Arial"/>
        </w:rPr>
        <w:t xml:space="preserve">This blended approach will help M&amp;S in driving both the </w:t>
      </w:r>
      <w:r w:rsidR="00363404" w:rsidRPr="007F1209">
        <w:rPr>
          <w:rFonts w:ascii="Arial" w:hAnsi="Arial" w:cs="Arial"/>
        </w:rPr>
        <w:t>behavioural</w:t>
      </w:r>
      <w:r w:rsidRPr="007F1209">
        <w:rPr>
          <w:rFonts w:ascii="Arial" w:hAnsi="Arial" w:cs="Arial"/>
        </w:rPr>
        <w:t xml:space="preserve"> and structural aspects of change. Strong leadership will be required to ensure that the digital transformation at M&amp;S keeps up the momentum; internal systems must support the new demands of operations. In the effort toward moderni</w:t>
      </w:r>
      <w:r w:rsidR="00363404">
        <w:rPr>
          <w:rFonts w:ascii="Arial" w:hAnsi="Arial" w:cs="Arial"/>
        </w:rPr>
        <w:t>si</w:t>
      </w:r>
      <w:r w:rsidRPr="007F1209">
        <w:rPr>
          <w:rFonts w:ascii="Arial" w:hAnsi="Arial" w:cs="Arial"/>
        </w:rPr>
        <w:t>ng the supply chain, technology systems, and customer experience, M&amp;S needs a clear roadmap for change and organi</w:t>
      </w:r>
      <w:r w:rsidR="00363404">
        <w:rPr>
          <w:rFonts w:ascii="Arial" w:hAnsi="Arial" w:cs="Arial"/>
        </w:rPr>
        <w:t>s</w:t>
      </w:r>
      <w:r w:rsidRPr="007F1209">
        <w:rPr>
          <w:rFonts w:ascii="Arial" w:hAnsi="Arial" w:cs="Arial"/>
        </w:rPr>
        <w:t xml:space="preserve">ational </w:t>
      </w:r>
      <w:r w:rsidR="00EA698E" w:rsidRPr="007F1209">
        <w:rPr>
          <w:rFonts w:ascii="Arial" w:hAnsi="Arial" w:cs="Arial"/>
        </w:rPr>
        <w:t>alignment</w:t>
      </w:r>
      <w:r w:rsidR="00EA698E" w:rsidRPr="00DF50AF">
        <w:rPr>
          <w:rFonts w:ascii="Times New Roman" w:hAnsi="Times New Roman" w:cs="Times New Roman"/>
          <w:sz w:val="24"/>
          <w:szCs w:val="24"/>
        </w:rPr>
        <w:t xml:space="preserve"> (Pulido &amp; Taherdoost, 2023).</w:t>
      </w:r>
    </w:p>
    <w:p w14:paraId="0D896A4D" w14:textId="726B4682" w:rsidR="007F1209" w:rsidRPr="007F1209" w:rsidRDefault="007F1209" w:rsidP="007F1209">
      <w:pPr>
        <w:spacing w:line="360" w:lineRule="auto"/>
        <w:jc w:val="both"/>
        <w:rPr>
          <w:rFonts w:ascii="Arial" w:hAnsi="Arial" w:cs="Arial"/>
        </w:rPr>
      </w:pPr>
      <w:r w:rsidRPr="007F1209">
        <w:rPr>
          <w:rFonts w:ascii="Arial" w:hAnsi="Arial" w:cs="Arial"/>
        </w:rPr>
        <w:t>This hybrid approach also nurtures long-term reinforcement. Kotter's emphasis on anchoring change within the culture pairs well with the 7S model in regard to shared values, skills, and style. Together, these models can support M&amp;S in embedding agility, innovation, and digital confidence throughout all levels of the organi</w:t>
      </w:r>
      <w:r w:rsidR="00363404">
        <w:rPr>
          <w:rFonts w:ascii="Arial" w:hAnsi="Arial" w:cs="Arial"/>
        </w:rPr>
        <w:t>s</w:t>
      </w:r>
      <w:r w:rsidRPr="007F1209">
        <w:rPr>
          <w:rFonts w:ascii="Arial" w:hAnsi="Arial" w:cs="Arial"/>
        </w:rPr>
        <w:t>ation. This dual perspective strengthens the probability of successful and sustained transformation</w:t>
      </w:r>
      <w:r w:rsidR="00363404">
        <w:rPr>
          <w:rFonts w:ascii="Arial" w:hAnsi="Arial" w:cs="Arial"/>
        </w:rPr>
        <w:t>.</w:t>
      </w:r>
    </w:p>
    <w:p w14:paraId="6BBFB33C" w14:textId="77777777" w:rsidR="007F1209" w:rsidRPr="00363404" w:rsidRDefault="007F1209" w:rsidP="00363404">
      <w:pPr>
        <w:pStyle w:val="Heading1"/>
        <w:rPr>
          <w:sz w:val="28"/>
          <w:szCs w:val="28"/>
        </w:rPr>
      </w:pPr>
      <w:bookmarkStart w:id="14" w:name="_Toc214368520"/>
      <w:r w:rsidRPr="00363404">
        <w:rPr>
          <w:sz w:val="28"/>
          <w:szCs w:val="28"/>
        </w:rPr>
        <w:lastRenderedPageBreak/>
        <w:t>5. LEADERSHIP STYLE AND THEIR IMPACTS ON CHANGE</w:t>
      </w:r>
      <w:bookmarkEnd w:id="14"/>
    </w:p>
    <w:p w14:paraId="344BE588" w14:textId="255FAEB6" w:rsidR="007F1209" w:rsidRPr="007F1209" w:rsidRDefault="007F1209" w:rsidP="007F1209">
      <w:pPr>
        <w:spacing w:line="360" w:lineRule="auto"/>
        <w:jc w:val="both"/>
        <w:rPr>
          <w:rFonts w:ascii="Arial" w:hAnsi="Arial" w:cs="Arial"/>
        </w:rPr>
      </w:pPr>
      <w:r w:rsidRPr="007F1209">
        <w:rPr>
          <w:rFonts w:ascii="Arial" w:hAnsi="Arial" w:cs="Arial"/>
        </w:rPr>
        <w:t xml:space="preserve">In inherently complex retail environments, effective leadership is </w:t>
      </w:r>
      <w:r w:rsidR="00363404" w:rsidRPr="007F1209">
        <w:rPr>
          <w:rFonts w:ascii="Arial" w:hAnsi="Arial" w:cs="Arial"/>
        </w:rPr>
        <w:t>vital</w:t>
      </w:r>
      <w:r w:rsidRPr="007F1209">
        <w:rPr>
          <w:rFonts w:ascii="Arial" w:hAnsi="Arial" w:cs="Arial"/>
        </w:rPr>
        <w:t xml:space="preserve"> in guiding and managing transformation. Marks &amp; Spencer presents challenges related to digital adoption, cultural inertia, and customer preference shifts; </w:t>
      </w:r>
      <w:r w:rsidR="00363404" w:rsidRPr="007F1209">
        <w:rPr>
          <w:rFonts w:ascii="Arial" w:hAnsi="Arial" w:cs="Arial"/>
        </w:rPr>
        <w:t>consequently</w:t>
      </w:r>
      <w:r w:rsidRPr="007F1209">
        <w:rPr>
          <w:rFonts w:ascii="Arial" w:hAnsi="Arial" w:cs="Arial"/>
        </w:rPr>
        <w:t xml:space="preserve">, effective leadership </w:t>
      </w:r>
      <w:r w:rsidR="00363404" w:rsidRPr="007F1209">
        <w:rPr>
          <w:rFonts w:ascii="Arial" w:hAnsi="Arial" w:cs="Arial"/>
        </w:rPr>
        <w:t>behaviour</w:t>
      </w:r>
      <w:r w:rsidRPr="007F1209">
        <w:rPr>
          <w:rFonts w:ascii="Arial" w:hAnsi="Arial" w:cs="Arial"/>
        </w:rPr>
        <w:t xml:space="preserve"> has a significant bearing on the pace and success of change. Two styles of leadership are quite relevant to the transformation journey: the transformational leadership style and the situational leadership style</w:t>
      </w:r>
      <w:r w:rsidR="00EA698E">
        <w:rPr>
          <w:rFonts w:ascii="Arial" w:hAnsi="Arial" w:cs="Arial"/>
        </w:rPr>
        <w:t xml:space="preserve"> </w:t>
      </w:r>
      <w:r w:rsidR="00EA698E" w:rsidRPr="00EA698E">
        <w:rPr>
          <w:rFonts w:ascii="Arial" w:hAnsi="Arial" w:cs="Arial"/>
        </w:rPr>
        <w:t>(Idris &amp; Mohd Ali, 2008).</w:t>
      </w:r>
    </w:p>
    <w:p w14:paraId="54B29FAA" w14:textId="77777777" w:rsidR="007F1209" w:rsidRPr="00363404" w:rsidRDefault="007F1209" w:rsidP="00363404">
      <w:pPr>
        <w:pStyle w:val="Heading2"/>
        <w:rPr>
          <w:sz w:val="24"/>
          <w:szCs w:val="24"/>
        </w:rPr>
      </w:pPr>
      <w:bookmarkStart w:id="15" w:name="_Toc214368521"/>
      <w:r w:rsidRPr="00363404">
        <w:rPr>
          <w:sz w:val="24"/>
          <w:szCs w:val="24"/>
        </w:rPr>
        <w:t>5.1 Transformational Leadership</w:t>
      </w:r>
      <w:bookmarkEnd w:id="15"/>
    </w:p>
    <w:p w14:paraId="63A42954" w14:textId="58235C1B" w:rsidR="007F1209" w:rsidRPr="007F1209" w:rsidRDefault="007F1209" w:rsidP="007F1209">
      <w:pPr>
        <w:spacing w:line="360" w:lineRule="auto"/>
        <w:jc w:val="both"/>
        <w:rPr>
          <w:rFonts w:ascii="Arial" w:hAnsi="Arial" w:cs="Arial"/>
        </w:rPr>
      </w:pPr>
      <w:r w:rsidRPr="007F1209">
        <w:rPr>
          <w:rFonts w:ascii="Arial" w:hAnsi="Arial" w:cs="Arial"/>
        </w:rPr>
        <w:t>Transformational leadership is characterised by the ability to inspire, motivate, and develop individuals to exceed expectations, embracing change. Leaders using this style typically will focus on providing a compelling vision, encouraging innovation, motivating employees, and supporting individual development. This style is well-suited to environments where organisations are undergoing significant transformation and require high levels of engagement from employees</w:t>
      </w:r>
      <w:r w:rsidR="00EA698E">
        <w:rPr>
          <w:rFonts w:ascii="Arial" w:hAnsi="Arial" w:cs="Arial"/>
        </w:rPr>
        <w:t xml:space="preserve"> </w:t>
      </w:r>
      <w:r w:rsidR="00EA698E" w:rsidRPr="00EA698E">
        <w:rPr>
          <w:rFonts w:ascii="Arial" w:hAnsi="Arial" w:cs="Arial"/>
        </w:rPr>
        <w:t>(Tichy, &amp; Devanna, 1986).</w:t>
      </w:r>
    </w:p>
    <w:p w14:paraId="2BD25CED" w14:textId="67D02407" w:rsidR="007F1209" w:rsidRPr="007F1209" w:rsidRDefault="007F1209" w:rsidP="007F1209">
      <w:pPr>
        <w:spacing w:line="360" w:lineRule="auto"/>
        <w:jc w:val="both"/>
        <w:rPr>
          <w:rFonts w:ascii="Arial" w:hAnsi="Arial" w:cs="Arial"/>
        </w:rPr>
      </w:pPr>
      <w:r w:rsidRPr="007F1209">
        <w:rPr>
          <w:rFonts w:ascii="Arial" w:hAnsi="Arial" w:cs="Arial"/>
        </w:rPr>
        <w:t>Transformational leadership is especially necessary in guiding M&amp;S through this period of digital change and refreshing its traditional approach. With its rich history and embedded routines, M&amp;S requires leaders who have the ability to question what has been, while at the same time encouraging their staff to pick up new tools, technologies, and skills. Transformational leaders facilitate a forward-looking attitude, which is quintessential for competing in rapidly changing retail</w:t>
      </w:r>
      <w:r w:rsidR="00EA698E">
        <w:rPr>
          <w:rFonts w:ascii="Arial" w:hAnsi="Arial" w:cs="Arial"/>
        </w:rPr>
        <w:t xml:space="preserve"> </w:t>
      </w:r>
      <w:r w:rsidR="00EA698E" w:rsidRPr="00EA698E">
        <w:rPr>
          <w:rFonts w:ascii="Arial" w:hAnsi="Arial" w:cs="Arial"/>
        </w:rPr>
        <w:t>(Bass, 2006).</w:t>
      </w:r>
    </w:p>
    <w:p w14:paraId="4043A8AB" w14:textId="77777777" w:rsidR="007F1209" w:rsidRPr="00363404" w:rsidRDefault="007F1209" w:rsidP="00363404">
      <w:pPr>
        <w:pStyle w:val="Heading3"/>
        <w:rPr>
          <w:sz w:val="24"/>
          <w:szCs w:val="24"/>
        </w:rPr>
      </w:pPr>
      <w:bookmarkStart w:id="16" w:name="_Toc214368522"/>
      <w:r w:rsidRPr="00363404">
        <w:rPr>
          <w:sz w:val="24"/>
          <w:szCs w:val="24"/>
        </w:rPr>
        <w:t>5.1.1 Impact of Transformational Leadership on M&amp;S</w:t>
      </w:r>
      <w:bookmarkEnd w:id="16"/>
    </w:p>
    <w:p w14:paraId="7EAA8747" w14:textId="7A32CED1" w:rsidR="007F1209" w:rsidRPr="007F1209" w:rsidRDefault="007F1209" w:rsidP="007F1209">
      <w:pPr>
        <w:spacing w:line="360" w:lineRule="auto"/>
        <w:jc w:val="both"/>
        <w:rPr>
          <w:rFonts w:ascii="Arial" w:hAnsi="Arial" w:cs="Arial"/>
        </w:rPr>
      </w:pPr>
      <w:r w:rsidRPr="007F1209">
        <w:rPr>
          <w:rFonts w:ascii="Arial" w:hAnsi="Arial" w:cs="Arial"/>
        </w:rPr>
        <w:t>Transformational leadership impacts M&amp;S in a variety of positive ways. First of all, it creates a sense of purpose through clearly aligning employees with the new priorities of the organi</w:t>
      </w:r>
      <w:r w:rsidR="00363404">
        <w:rPr>
          <w:rFonts w:ascii="Arial" w:hAnsi="Arial" w:cs="Arial"/>
        </w:rPr>
        <w:t>s</w:t>
      </w:r>
      <w:r w:rsidRPr="007F1209">
        <w:rPr>
          <w:rFonts w:ascii="Arial" w:hAnsi="Arial" w:cs="Arial"/>
        </w:rPr>
        <w:t>ation in both digital and operational spheres. Leaders who express a compelling and inspiring vision inspire full-scale commitment of staff to transformation initiatives. This has particular relevance for technology adoption, supply chain restructuring, and store moderni</w:t>
      </w:r>
      <w:r w:rsidR="00363404">
        <w:rPr>
          <w:rFonts w:ascii="Arial" w:hAnsi="Arial" w:cs="Arial"/>
        </w:rPr>
        <w:t>s</w:t>
      </w:r>
      <w:r w:rsidRPr="007F1209">
        <w:rPr>
          <w:rFonts w:ascii="Arial" w:hAnsi="Arial" w:cs="Arial"/>
        </w:rPr>
        <w:t>ation</w:t>
      </w:r>
      <w:r w:rsidR="00EA698E">
        <w:rPr>
          <w:rFonts w:ascii="Arial" w:hAnsi="Arial" w:cs="Arial"/>
        </w:rPr>
        <w:t xml:space="preserve"> (</w:t>
      </w:r>
      <w:r w:rsidR="00EA698E" w:rsidRPr="00EA698E">
        <w:rPr>
          <w:rFonts w:ascii="Arial" w:hAnsi="Arial" w:cs="Arial"/>
        </w:rPr>
        <w:t>Chowdhury, 2025</w:t>
      </w:r>
      <w:r w:rsidR="00EA698E">
        <w:rPr>
          <w:rFonts w:ascii="Arial" w:hAnsi="Arial" w:cs="Arial"/>
        </w:rPr>
        <w:t>).</w:t>
      </w:r>
    </w:p>
    <w:p w14:paraId="6F14A2DB" w14:textId="29943BBC" w:rsidR="007F1209" w:rsidRPr="007F1209" w:rsidRDefault="007F1209" w:rsidP="007F1209">
      <w:pPr>
        <w:spacing w:line="360" w:lineRule="auto"/>
        <w:jc w:val="both"/>
        <w:rPr>
          <w:rFonts w:ascii="Arial" w:hAnsi="Arial" w:cs="Arial"/>
        </w:rPr>
      </w:pPr>
      <w:r w:rsidRPr="007F1209">
        <w:rPr>
          <w:rFonts w:ascii="Arial" w:hAnsi="Arial" w:cs="Arial"/>
        </w:rPr>
        <w:t>In addition, transformational leaders emphasi</w:t>
      </w:r>
      <w:r w:rsidR="00363404">
        <w:rPr>
          <w:rFonts w:ascii="Arial" w:hAnsi="Arial" w:cs="Arial"/>
        </w:rPr>
        <w:t>s</w:t>
      </w:r>
      <w:r w:rsidRPr="007F1209">
        <w:rPr>
          <w:rFonts w:ascii="Arial" w:hAnsi="Arial" w:cs="Arial"/>
        </w:rPr>
        <w:t xml:space="preserve">e creativity and innovation. This is very important for M&amp;S, where new ideas are necessary in enhancing product ranges, internal processes, and customer experience. Encouragement of staff to give their ideas helps solve some long-standing issues related to inefficiency in supply chains or </w:t>
      </w:r>
      <w:r w:rsidR="00D014B2" w:rsidRPr="007F1209">
        <w:rPr>
          <w:rFonts w:ascii="Arial" w:hAnsi="Arial" w:cs="Arial"/>
        </w:rPr>
        <w:t>variable</w:t>
      </w:r>
      <w:r w:rsidRPr="007F1209">
        <w:rPr>
          <w:rFonts w:ascii="Arial" w:hAnsi="Arial" w:cs="Arial"/>
        </w:rPr>
        <w:t xml:space="preserve"> fashion lines</w:t>
      </w:r>
      <w:r w:rsidR="00EA698E">
        <w:rPr>
          <w:rFonts w:ascii="Arial" w:hAnsi="Arial" w:cs="Arial"/>
        </w:rPr>
        <w:t xml:space="preserve"> (</w:t>
      </w:r>
      <w:r w:rsidR="00EA698E" w:rsidRPr="00EA698E">
        <w:rPr>
          <w:rFonts w:ascii="Arial" w:hAnsi="Arial" w:cs="Arial"/>
        </w:rPr>
        <w:t>McCarthy, 2024</w:t>
      </w:r>
      <w:r w:rsidR="00EA698E">
        <w:rPr>
          <w:rFonts w:ascii="Arial" w:hAnsi="Arial" w:cs="Arial"/>
        </w:rPr>
        <w:t>).</w:t>
      </w:r>
    </w:p>
    <w:p w14:paraId="3277677F" w14:textId="683897AF" w:rsidR="007F1209" w:rsidRPr="007F1209" w:rsidRDefault="007F1209" w:rsidP="007F1209">
      <w:pPr>
        <w:spacing w:line="360" w:lineRule="auto"/>
        <w:jc w:val="both"/>
        <w:rPr>
          <w:rFonts w:ascii="Arial" w:hAnsi="Arial" w:cs="Arial"/>
        </w:rPr>
      </w:pPr>
      <w:r w:rsidRPr="007F1209">
        <w:rPr>
          <w:rFonts w:ascii="Arial" w:hAnsi="Arial" w:cs="Arial"/>
        </w:rPr>
        <w:t xml:space="preserve">Thirdly, transformational leadership develops the motivation in employees. Constant restructuring, changes in work demand, or uncertainty might overwhelm the employees in </w:t>
      </w:r>
      <w:r w:rsidRPr="007F1209">
        <w:rPr>
          <w:rFonts w:ascii="Arial" w:hAnsi="Arial" w:cs="Arial"/>
        </w:rPr>
        <w:lastRenderedPageBreak/>
        <w:t>M&amp;S. When the leaders acknowledge and support employees in these changes, the level of engagement and morale increases</w:t>
      </w:r>
      <w:r w:rsidR="00EA698E">
        <w:rPr>
          <w:rFonts w:ascii="Arial" w:hAnsi="Arial" w:cs="Arial"/>
        </w:rPr>
        <w:t xml:space="preserve">. </w:t>
      </w:r>
      <w:r w:rsidRPr="007F1209">
        <w:rPr>
          <w:rFonts w:ascii="Arial" w:hAnsi="Arial" w:cs="Arial"/>
        </w:rPr>
        <w:t xml:space="preserve">Finally, transformational leaders act as role models in practicing those </w:t>
      </w:r>
      <w:r w:rsidR="00D014B2" w:rsidRPr="007F1209">
        <w:rPr>
          <w:rFonts w:ascii="Arial" w:hAnsi="Arial" w:cs="Arial"/>
        </w:rPr>
        <w:t>behaviours</w:t>
      </w:r>
      <w:r w:rsidRPr="007F1209">
        <w:rPr>
          <w:rFonts w:ascii="Arial" w:hAnsi="Arial" w:cs="Arial"/>
        </w:rPr>
        <w:t xml:space="preserve"> that are necessary to enable both digital and cultural transformation. When leaders demonstrate adaptability, resilience, and a learning orientation, employees are more likely to follow, thus helping drive positive organi</w:t>
      </w:r>
      <w:r w:rsidR="00D014B2">
        <w:rPr>
          <w:rFonts w:ascii="Arial" w:hAnsi="Arial" w:cs="Arial"/>
        </w:rPr>
        <w:t>s</w:t>
      </w:r>
      <w:r w:rsidRPr="007F1209">
        <w:rPr>
          <w:rFonts w:ascii="Arial" w:hAnsi="Arial" w:cs="Arial"/>
        </w:rPr>
        <w:t>ational culture</w:t>
      </w:r>
      <w:r w:rsidR="00EA698E">
        <w:rPr>
          <w:rFonts w:ascii="Arial" w:hAnsi="Arial" w:cs="Arial"/>
        </w:rPr>
        <w:t xml:space="preserve"> (</w:t>
      </w:r>
      <w:r w:rsidR="00EA698E" w:rsidRPr="00EA698E">
        <w:rPr>
          <w:rFonts w:ascii="Arial" w:hAnsi="Arial" w:cs="Arial"/>
        </w:rPr>
        <w:t>Bridger, 2022</w:t>
      </w:r>
      <w:r w:rsidR="00EA698E">
        <w:rPr>
          <w:rFonts w:ascii="Arial" w:hAnsi="Arial" w:cs="Arial"/>
        </w:rPr>
        <w:t>)</w:t>
      </w:r>
      <w:r w:rsidR="00EA698E" w:rsidRPr="00EA698E">
        <w:rPr>
          <w:rFonts w:ascii="Arial" w:hAnsi="Arial" w:cs="Arial"/>
        </w:rPr>
        <w:t>.</w:t>
      </w:r>
    </w:p>
    <w:p w14:paraId="29CA3633" w14:textId="77777777" w:rsidR="007F1209" w:rsidRPr="00D014B2" w:rsidRDefault="007F1209" w:rsidP="00D014B2">
      <w:pPr>
        <w:pStyle w:val="Heading2"/>
        <w:rPr>
          <w:sz w:val="24"/>
          <w:szCs w:val="24"/>
        </w:rPr>
      </w:pPr>
      <w:bookmarkStart w:id="17" w:name="_Toc214368523"/>
      <w:r w:rsidRPr="00D014B2">
        <w:rPr>
          <w:sz w:val="24"/>
          <w:szCs w:val="24"/>
        </w:rPr>
        <w:t>5.2 Situational Leadership</w:t>
      </w:r>
      <w:bookmarkEnd w:id="17"/>
    </w:p>
    <w:p w14:paraId="4D8E0BCF" w14:textId="42B1728E" w:rsidR="007F1209" w:rsidRPr="007F1209" w:rsidRDefault="007F1209" w:rsidP="007F1209">
      <w:pPr>
        <w:spacing w:line="360" w:lineRule="auto"/>
        <w:jc w:val="both"/>
        <w:rPr>
          <w:rFonts w:ascii="Arial" w:hAnsi="Arial" w:cs="Arial"/>
        </w:rPr>
      </w:pPr>
      <w:r w:rsidRPr="007F1209">
        <w:rPr>
          <w:rFonts w:ascii="Arial" w:hAnsi="Arial" w:cs="Arial"/>
        </w:rPr>
        <w:t xml:space="preserve">According to situational leadership, the effective leader adjusts the style according to the needs of his or her subordinates and the demands of the situation. This model assumes that no one leadership style is appropriate for all circumstances. Instead, leaders appraise the readiness, ability, and confidence of the staff and then decide how directive or supportive to </w:t>
      </w:r>
      <w:r w:rsidR="00EA698E" w:rsidRPr="007F1209">
        <w:rPr>
          <w:rFonts w:ascii="Arial" w:hAnsi="Arial" w:cs="Arial"/>
        </w:rPr>
        <w:t>be</w:t>
      </w:r>
      <w:r w:rsidR="00EA698E">
        <w:rPr>
          <w:rFonts w:ascii="Arial" w:hAnsi="Arial" w:cs="Arial"/>
        </w:rPr>
        <w:t xml:space="preserve"> </w:t>
      </w:r>
      <w:r w:rsidR="00EA698E" w:rsidRPr="00EA698E">
        <w:rPr>
          <w:rFonts w:ascii="Arial" w:hAnsi="Arial" w:cs="Arial"/>
        </w:rPr>
        <w:t>(Nicholls, 1985).</w:t>
      </w:r>
    </w:p>
    <w:p w14:paraId="5D67D066" w14:textId="5D7D1281" w:rsidR="007F1209" w:rsidRPr="007F1209" w:rsidRDefault="007F1209" w:rsidP="007F1209">
      <w:pPr>
        <w:spacing w:line="360" w:lineRule="auto"/>
        <w:jc w:val="both"/>
        <w:rPr>
          <w:rFonts w:ascii="Arial" w:hAnsi="Arial" w:cs="Arial"/>
        </w:rPr>
      </w:pPr>
      <w:r w:rsidRPr="007F1209">
        <w:rPr>
          <w:rFonts w:ascii="Arial" w:hAnsi="Arial" w:cs="Arial"/>
        </w:rPr>
        <w:t>In the context of M&amp;S, the situational leadership is very apt. The multi-dimensional transformation of the organi</w:t>
      </w:r>
      <w:r w:rsidR="00D014B2">
        <w:rPr>
          <w:rFonts w:ascii="Arial" w:hAnsi="Arial" w:cs="Arial"/>
        </w:rPr>
        <w:t>s</w:t>
      </w:r>
      <w:r w:rsidRPr="007F1209">
        <w:rPr>
          <w:rFonts w:ascii="Arial" w:hAnsi="Arial" w:cs="Arial"/>
        </w:rPr>
        <w:t xml:space="preserve">ation involves employees of different capabilities, experience, and comfort levels with technology. For example, staff in distribution centres might need more hands-on guidance on automation rollouts, while digital teams would require more autonomy and support instead of directive </w:t>
      </w:r>
      <w:r w:rsidR="00EA698E" w:rsidRPr="007F1209">
        <w:rPr>
          <w:rFonts w:ascii="Arial" w:hAnsi="Arial" w:cs="Arial"/>
        </w:rPr>
        <w:t>oversight</w:t>
      </w:r>
      <w:r w:rsidR="00EA698E">
        <w:rPr>
          <w:rFonts w:ascii="Arial" w:hAnsi="Arial" w:cs="Arial"/>
        </w:rPr>
        <w:t xml:space="preserve"> </w:t>
      </w:r>
      <w:r w:rsidR="00EA698E" w:rsidRPr="00EA698E">
        <w:rPr>
          <w:rFonts w:ascii="Arial" w:hAnsi="Arial" w:cs="Arial"/>
        </w:rPr>
        <w:t>(Brown, &amp; Barker, 2001).</w:t>
      </w:r>
    </w:p>
    <w:p w14:paraId="72B2CED7" w14:textId="77777777" w:rsidR="007F1209" w:rsidRPr="00D014B2" w:rsidRDefault="007F1209" w:rsidP="00D014B2">
      <w:pPr>
        <w:pStyle w:val="Heading3"/>
        <w:rPr>
          <w:sz w:val="24"/>
          <w:szCs w:val="24"/>
        </w:rPr>
      </w:pPr>
      <w:bookmarkStart w:id="18" w:name="_Toc214368524"/>
      <w:r w:rsidRPr="00D014B2">
        <w:rPr>
          <w:sz w:val="24"/>
          <w:szCs w:val="24"/>
        </w:rPr>
        <w:t>5.2.1 Impact of Situational Leadership on M&amp;S</w:t>
      </w:r>
      <w:bookmarkEnd w:id="18"/>
    </w:p>
    <w:p w14:paraId="70A95CF7" w14:textId="4EC4166D" w:rsidR="007F1209" w:rsidRPr="007F1209" w:rsidRDefault="007F1209" w:rsidP="007F1209">
      <w:pPr>
        <w:spacing w:line="360" w:lineRule="auto"/>
        <w:jc w:val="both"/>
        <w:rPr>
          <w:rFonts w:ascii="Arial" w:hAnsi="Arial" w:cs="Arial"/>
        </w:rPr>
      </w:pPr>
      <w:r w:rsidRPr="007F1209">
        <w:rPr>
          <w:rFonts w:ascii="Arial" w:hAnsi="Arial" w:cs="Arial"/>
        </w:rPr>
        <w:t>Situational leadership has a number of benefits for M&amp;S. Rather than adopting a one-size-fits-all approach, situational leaders can flexibly respond to the diverse needs of various employees in different departments, such as food, clothing, logistics, or digital functions. Leaders can modify their approach to increase staff engagement and minimi</w:t>
      </w:r>
      <w:r w:rsidR="00D014B2">
        <w:rPr>
          <w:rFonts w:ascii="Arial" w:hAnsi="Arial" w:cs="Arial"/>
        </w:rPr>
        <w:t>s</w:t>
      </w:r>
      <w:r w:rsidRPr="007F1209">
        <w:rPr>
          <w:rFonts w:ascii="Arial" w:hAnsi="Arial" w:cs="Arial"/>
        </w:rPr>
        <w:t>e resistance to change.</w:t>
      </w:r>
      <w:r w:rsidR="00580CE2">
        <w:rPr>
          <w:rFonts w:ascii="Arial" w:hAnsi="Arial" w:cs="Arial"/>
        </w:rPr>
        <w:t xml:space="preserve"> </w:t>
      </w:r>
      <w:r w:rsidRPr="007F1209">
        <w:rPr>
          <w:rFonts w:ascii="Arial" w:hAnsi="Arial" w:cs="Arial"/>
        </w:rPr>
        <w:t>This adaptability is, of course, vital within digital transformation. While some struggle with unfamiliar technology, preferring training, coaching, and more directive guidance, others will seek to be encouraged and left free to innovate. Situational leadership offers a balanced approach for supporting all staff through change</w:t>
      </w:r>
      <w:r w:rsidR="00580CE2">
        <w:rPr>
          <w:rFonts w:ascii="Arial" w:hAnsi="Arial" w:cs="Arial"/>
        </w:rPr>
        <w:t xml:space="preserve"> (</w:t>
      </w:r>
      <w:r w:rsidR="00580CE2" w:rsidRPr="00580CE2">
        <w:rPr>
          <w:rFonts w:ascii="Arial" w:hAnsi="Arial" w:cs="Arial"/>
        </w:rPr>
        <w:t>Cortes, 2023</w:t>
      </w:r>
      <w:r w:rsidR="00580CE2">
        <w:rPr>
          <w:rFonts w:ascii="Arial" w:hAnsi="Arial" w:cs="Arial"/>
        </w:rPr>
        <w:t>).</w:t>
      </w:r>
    </w:p>
    <w:p w14:paraId="05234B0F" w14:textId="68EAE11B" w:rsidR="007F1209" w:rsidRPr="007F1209" w:rsidRDefault="007F1209" w:rsidP="007F1209">
      <w:pPr>
        <w:spacing w:line="360" w:lineRule="auto"/>
        <w:jc w:val="both"/>
        <w:rPr>
          <w:rFonts w:ascii="Arial" w:hAnsi="Arial" w:cs="Arial"/>
        </w:rPr>
      </w:pPr>
      <w:r w:rsidRPr="007F1209">
        <w:rPr>
          <w:rFonts w:ascii="Arial" w:hAnsi="Arial" w:cs="Arial"/>
        </w:rPr>
        <w:t>Situational leadership also facilitates more effective communication. Where needs of individuals and teams are recognised, the approach to communication is moulded to clarify rather than confuse, and to engender trust. In this respect, it supports the more seamless introduction of change throughout an organi</w:t>
      </w:r>
      <w:r w:rsidR="00D014B2">
        <w:rPr>
          <w:rFonts w:ascii="Arial" w:hAnsi="Arial" w:cs="Arial"/>
        </w:rPr>
        <w:t>s</w:t>
      </w:r>
      <w:r w:rsidRPr="007F1209">
        <w:rPr>
          <w:rFonts w:ascii="Arial" w:hAnsi="Arial" w:cs="Arial"/>
        </w:rPr>
        <w:t>ation</w:t>
      </w:r>
      <w:r w:rsidR="00580CE2">
        <w:rPr>
          <w:rFonts w:ascii="Arial" w:hAnsi="Arial" w:cs="Arial"/>
        </w:rPr>
        <w:t xml:space="preserve"> </w:t>
      </w:r>
      <w:r w:rsidR="00580CE2" w:rsidRPr="00580CE2">
        <w:rPr>
          <w:rFonts w:ascii="Arial" w:hAnsi="Arial" w:cs="Arial"/>
        </w:rPr>
        <w:t>(Farmer, 2005).</w:t>
      </w:r>
    </w:p>
    <w:p w14:paraId="34235CD2" w14:textId="0E62FDAD" w:rsidR="007F1209" w:rsidRPr="00D014B2" w:rsidRDefault="007F1209" w:rsidP="00D014B2">
      <w:pPr>
        <w:pStyle w:val="Heading1"/>
        <w:rPr>
          <w:sz w:val="28"/>
          <w:szCs w:val="28"/>
        </w:rPr>
      </w:pPr>
      <w:bookmarkStart w:id="19" w:name="_Toc214368525"/>
      <w:r w:rsidRPr="00D014B2">
        <w:rPr>
          <w:sz w:val="28"/>
          <w:szCs w:val="28"/>
        </w:rPr>
        <w:t>6. IMPACT OF ORGANISATIONAL CULTURE ON CHANGE MANAGEMENT</w:t>
      </w:r>
      <w:bookmarkEnd w:id="19"/>
    </w:p>
    <w:p w14:paraId="55713F1C" w14:textId="4F7C6D0C" w:rsidR="007F1209" w:rsidRPr="007F1209" w:rsidRDefault="007F1209" w:rsidP="007F1209">
      <w:pPr>
        <w:spacing w:line="360" w:lineRule="auto"/>
        <w:jc w:val="both"/>
        <w:rPr>
          <w:rFonts w:ascii="Arial" w:hAnsi="Arial" w:cs="Arial"/>
        </w:rPr>
      </w:pPr>
      <w:r w:rsidRPr="007F1209">
        <w:rPr>
          <w:rFonts w:ascii="Arial" w:hAnsi="Arial" w:cs="Arial"/>
        </w:rPr>
        <w:t xml:space="preserve">Organisational culture can significantly influence the employees' response to any kind of change. In the case of M&amp;S, the culture in the past has been very traditional, stable, and with a preference for cautious decision-making. While those values once strengthened the </w:t>
      </w:r>
      <w:r w:rsidRPr="007F1209">
        <w:rPr>
          <w:rFonts w:ascii="Arial" w:hAnsi="Arial" w:cs="Arial"/>
        </w:rPr>
        <w:lastRenderedPageBreak/>
        <w:t>organisation, they are not aligned with what a competitive and digitally driven market requires.</w:t>
      </w:r>
      <w:r w:rsidR="00580CE2">
        <w:rPr>
          <w:rFonts w:ascii="Arial" w:hAnsi="Arial" w:cs="Arial"/>
        </w:rPr>
        <w:t xml:space="preserve"> </w:t>
      </w:r>
      <w:r w:rsidRPr="007F1209">
        <w:rPr>
          <w:rFonts w:ascii="Arial" w:hAnsi="Arial" w:cs="Arial"/>
        </w:rPr>
        <w:t>M&amp;S faces a cultural aversion against risk and experimentation, where employees will be very hesitant to put forward new ideas or challenge established ways of doing business. This limits innovation and slows digital adoption. Long-standing silos limit collaboration by making cross-departmental coordination more challenging</w:t>
      </w:r>
      <w:r w:rsidR="00580CE2">
        <w:rPr>
          <w:rFonts w:ascii="Arial" w:hAnsi="Arial" w:cs="Arial"/>
        </w:rPr>
        <w:t xml:space="preserve"> </w:t>
      </w:r>
      <w:r w:rsidR="00580CE2" w:rsidRPr="00580CE2">
        <w:rPr>
          <w:rFonts w:ascii="Arial" w:hAnsi="Arial" w:cs="Arial"/>
        </w:rPr>
        <w:t>(Sai Manohar &amp; Pandit, 2014).</w:t>
      </w:r>
    </w:p>
    <w:p w14:paraId="2CEC7B50" w14:textId="1663E71A" w:rsidR="007F1209" w:rsidRPr="007F1209" w:rsidRDefault="007F1209" w:rsidP="007F1209">
      <w:pPr>
        <w:spacing w:line="360" w:lineRule="auto"/>
        <w:jc w:val="both"/>
        <w:rPr>
          <w:rFonts w:ascii="Arial" w:hAnsi="Arial" w:cs="Arial"/>
        </w:rPr>
      </w:pPr>
      <w:r w:rsidRPr="007F1209">
        <w:rPr>
          <w:rFonts w:ascii="Arial" w:hAnsi="Arial" w:cs="Arial"/>
        </w:rPr>
        <w:t>Another cultural factor influencing change pertains to the customer-first mindset of the organi</w:t>
      </w:r>
      <w:r w:rsidR="00D014B2">
        <w:rPr>
          <w:rFonts w:ascii="Arial" w:hAnsi="Arial" w:cs="Arial"/>
        </w:rPr>
        <w:t>s</w:t>
      </w:r>
      <w:r w:rsidRPr="007F1209">
        <w:rPr>
          <w:rFonts w:ascii="Arial" w:hAnsi="Arial" w:cs="Arial"/>
        </w:rPr>
        <w:t>ation, which, while positive, leads to slow internal processes. The focus on maintaining high-quality service leads to some delay in decision-making and thereby cuts down agility</w:t>
      </w:r>
      <w:r w:rsidR="00580CE2">
        <w:rPr>
          <w:rFonts w:ascii="Arial" w:hAnsi="Arial" w:cs="Arial"/>
        </w:rPr>
        <w:t xml:space="preserve"> </w:t>
      </w:r>
      <w:r w:rsidR="00580CE2" w:rsidRPr="00580CE2">
        <w:rPr>
          <w:rFonts w:ascii="Arial" w:hAnsi="Arial" w:cs="Arial"/>
        </w:rPr>
        <w:t>(Sai Manohar &amp; Pandit, 2014).</w:t>
      </w:r>
    </w:p>
    <w:p w14:paraId="40C5EB02" w14:textId="399CB080" w:rsidR="007F1209" w:rsidRPr="007F1209" w:rsidRDefault="007F1209" w:rsidP="007F1209">
      <w:pPr>
        <w:spacing w:line="360" w:lineRule="auto"/>
        <w:jc w:val="both"/>
        <w:rPr>
          <w:rFonts w:ascii="Arial" w:hAnsi="Arial" w:cs="Arial"/>
        </w:rPr>
      </w:pPr>
      <w:r w:rsidRPr="007F1209">
        <w:rPr>
          <w:rFonts w:ascii="Arial" w:hAnsi="Arial" w:cs="Arial"/>
        </w:rPr>
        <w:t xml:space="preserve">For real transformation to take hold, M&amp;S needs to reshape its culture to foster innovation, agility, and accountability. Cultural change should be enabled through leadership </w:t>
      </w:r>
      <w:r w:rsidR="00D014B2" w:rsidRPr="007F1209">
        <w:rPr>
          <w:rFonts w:ascii="Arial" w:hAnsi="Arial" w:cs="Arial"/>
        </w:rPr>
        <w:t>behaviours</w:t>
      </w:r>
      <w:r w:rsidRPr="007F1209">
        <w:rPr>
          <w:rFonts w:ascii="Arial" w:hAnsi="Arial" w:cs="Arial"/>
        </w:rPr>
        <w:t>, revised performance management frameworks, and enhanced communication strategies. This would be about encouraging employees to exercise initiative, share ideas, and embrace continuous learning. In fact, the modern retail environment does need a workforce that is adaptable, digitally confident, and in line with organi</w:t>
      </w:r>
      <w:r w:rsidR="00D014B2">
        <w:rPr>
          <w:rFonts w:ascii="Arial" w:hAnsi="Arial" w:cs="Arial"/>
        </w:rPr>
        <w:t>s</w:t>
      </w:r>
      <w:r w:rsidRPr="007F1209">
        <w:rPr>
          <w:rFonts w:ascii="Arial" w:hAnsi="Arial" w:cs="Arial"/>
        </w:rPr>
        <w:t>ational objectives</w:t>
      </w:r>
      <w:r w:rsidR="00580CE2">
        <w:rPr>
          <w:rFonts w:ascii="Arial" w:hAnsi="Arial" w:cs="Arial"/>
        </w:rPr>
        <w:t xml:space="preserve"> (</w:t>
      </w:r>
      <w:r w:rsidR="00580CE2" w:rsidRPr="00DF50AF">
        <w:rPr>
          <w:rFonts w:ascii="Times New Roman" w:hAnsi="Times New Roman" w:cs="Times New Roman"/>
          <w:sz w:val="24"/>
          <w:szCs w:val="24"/>
        </w:rPr>
        <w:t>Fernández-Macías, 2018).</w:t>
      </w:r>
    </w:p>
    <w:p w14:paraId="32B98E9B" w14:textId="5DB181F9" w:rsidR="007F1209" w:rsidRPr="007F1209" w:rsidRDefault="007F1209" w:rsidP="007F1209">
      <w:pPr>
        <w:spacing w:line="360" w:lineRule="auto"/>
        <w:jc w:val="both"/>
        <w:rPr>
          <w:rFonts w:ascii="Arial" w:hAnsi="Arial" w:cs="Arial"/>
        </w:rPr>
      </w:pPr>
      <w:r w:rsidRPr="007F1209">
        <w:rPr>
          <w:rFonts w:ascii="Arial" w:hAnsi="Arial" w:cs="Arial"/>
        </w:rPr>
        <w:t>By addressing the cultural barriers and creating a more vibrant internal environment, M&amp;S can enhance its capacity for delivering and sustaining change.</w:t>
      </w:r>
    </w:p>
    <w:p w14:paraId="0F36E395" w14:textId="331330E2" w:rsidR="007F1209" w:rsidRPr="00D014B2" w:rsidRDefault="00D014B2" w:rsidP="00D014B2">
      <w:pPr>
        <w:pStyle w:val="Heading1"/>
        <w:rPr>
          <w:sz w:val="28"/>
          <w:szCs w:val="28"/>
        </w:rPr>
      </w:pPr>
      <w:bookmarkStart w:id="20" w:name="_Toc214368526"/>
      <w:r w:rsidRPr="00D014B2">
        <w:rPr>
          <w:sz w:val="28"/>
          <w:szCs w:val="28"/>
        </w:rPr>
        <w:t xml:space="preserve">7. </w:t>
      </w:r>
      <w:r w:rsidR="007F1209" w:rsidRPr="00D014B2">
        <w:rPr>
          <w:sz w:val="28"/>
          <w:szCs w:val="28"/>
        </w:rPr>
        <w:t>CHANGE MANAGEMENT PLAN FOR M&amp;S</w:t>
      </w:r>
      <w:bookmarkEnd w:id="20"/>
    </w:p>
    <w:p w14:paraId="7D26E288" w14:textId="76684456" w:rsidR="007F1209" w:rsidRPr="007F1209" w:rsidRDefault="007F1209" w:rsidP="007F1209">
      <w:pPr>
        <w:spacing w:line="360" w:lineRule="auto"/>
        <w:jc w:val="both"/>
        <w:rPr>
          <w:rFonts w:ascii="Arial" w:hAnsi="Arial" w:cs="Arial"/>
        </w:rPr>
      </w:pPr>
      <w:r w:rsidRPr="007F1209">
        <w:rPr>
          <w:rFonts w:ascii="Arial" w:hAnsi="Arial" w:cs="Arial"/>
        </w:rPr>
        <w:t xml:space="preserve">This section develops an integrated change management plan for Marks &amp; Spencer. Drawing from the previous analysis, it adopts a hybrid approach combining Kotter's 8-Step Model and the McKinsey 7S Framework to make sure that both </w:t>
      </w:r>
      <w:r w:rsidR="00D014B2" w:rsidRPr="007F1209">
        <w:rPr>
          <w:rFonts w:ascii="Arial" w:hAnsi="Arial" w:cs="Arial"/>
        </w:rPr>
        <w:t>behavioural</w:t>
      </w:r>
      <w:r w:rsidRPr="007F1209">
        <w:rPr>
          <w:rFonts w:ascii="Arial" w:hAnsi="Arial" w:cs="Arial"/>
        </w:rPr>
        <w:t xml:space="preserve"> and structural features are aligned across the organi</w:t>
      </w:r>
      <w:r w:rsidR="00D014B2">
        <w:rPr>
          <w:rFonts w:ascii="Arial" w:hAnsi="Arial" w:cs="Arial"/>
        </w:rPr>
        <w:t>s</w:t>
      </w:r>
      <w:r w:rsidRPr="007F1209">
        <w:rPr>
          <w:rFonts w:ascii="Arial" w:hAnsi="Arial" w:cs="Arial"/>
        </w:rPr>
        <w:t>ation. The core of this change programme that will be proposed is to enhance M&amp;S's digital capabilities, renew its supply chain systems, improve customer experiences, and reshape a culture that has traditionally been cautious and slow-moving</w:t>
      </w:r>
      <w:r w:rsidR="00580CE2">
        <w:rPr>
          <w:rFonts w:ascii="Arial" w:hAnsi="Arial" w:cs="Arial"/>
        </w:rPr>
        <w:t xml:space="preserve"> </w:t>
      </w:r>
      <w:r w:rsidR="00580CE2" w:rsidRPr="00580CE2">
        <w:rPr>
          <w:rFonts w:ascii="Arial" w:hAnsi="Arial" w:cs="Arial"/>
        </w:rPr>
        <w:t>(Cameron, 2020)</w:t>
      </w:r>
      <w:r w:rsidRPr="007F1209">
        <w:rPr>
          <w:rFonts w:ascii="Arial" w:hAnsi="Arial" w:cs="Arial"/>
        </w:rPr>
        <w:t>.</w:t>
      </w:r>
    </w:p>
    <w:p w14:paraId="57CD7191" w14:textId="103325F5" w:rsidR="007F1209" w:rsidRPr="00D014B2" w:rsidRDefault="00F744D6" w:rsidP="00D014B2">
      <w:pPr>
        <w:pStyle w:val="Heading2"/>
        <w:rPr>
          <w:sz w:val="24"/>
          <w:szCs w:val="24"/>
        </w:rPr>
      </w:pPr>
      <w:bookmarkStart w:id="21" w:name="_Toc214368527"/>
      <w:r w:rsidRPr="00D014B2">
        <w:rPr>
          <w:sz w:val="24"/>
          <w:szCs w:val="24"/>
        </w:rPr>
        <w:t xml:space="preserve">7.1 Proposed Change Strategy </w:t>
      </w:r>
      <w:r>
        <w:rPr>
          <w:sz w:val="24"/>
          <w:szCs w:val="24"/>
        </w:rPr>
        <w:t>f</w:t>
      </w:r>
      <w:r w:rsidRPr="00D014B2">
        <w:rPr>
          <w:sz w:val="24"/>
          <w:szCs w:val="24"/>
        </w:rPr>
        <w:t>or M&amp;S</w:t>
      </w:r>
      <w:bookmarkEnd w:id="21"/>
    </w:p>
    <w:p w14:paraId="7BAAF45D" w14:textId="7B0C3C81" w:rsidR="007F1209" w:rsidRPr="007F1209" w:rsidRDefault="007F1209" w:rsidP="007F1209">
      <w:pPr>
        <w:spacing w:line="360" w:lineRule="auto"/>
        <w:jc w:val="both"/>
        <w:rPr>
          <w:rFonts w:ascii="Arial" w:hAnsi="Arial" w:cs="Arial"/>
        </w:rPr>
      </w:pPr>
      <w:r w:rsidRPr="007F1209">
        <w:rPr>
          <w:rFonts w:ascii="Arial" w:hAnsi="Arial" w:cs="Arial"/>
        </w:rPr>
        <w:t>The overarching vision of the change is to reposition Marks &amp; Spencer as a digital-first, customer-led and operationally efficient retailer that operates with agility and embraces continuous innovation. This approach is anchored in the reali</w:t>
      </w:r>
      <w:r w:rsidR="00D014B2">
        <w:rPr>
          <w:rFonts w:ascii="Arial" w:hAnsi="Arial" w:cs="Arial"/>
        </w:rPr>
        <w:t>s</w:t>
      </w:r>
      <w:r w:rsidRPr="007F1209">
        <w:rPr>
          <w:rFonts w:ascii="Arial" w:hAnsi="Arial" w:cs="Arial"/>
        </w:rPr>
        <w:t>ation that the organisation must transcend traditional working arrangements through the introduction of modern technologies, rationali</w:t>
      </w:r>
      <w:r w:rsidR="00D014B2">
        <w:rPr>
          <w:rFonts w:ascii="Arial" w:hAnsi="Arial" w:cs="Arial"/>
        </w:rPr>
        <w:t>s</w:t>
      </w:r>
      <w:r w:rsidRPr="007F1209">
        <w:rPr>
          <w:rFonts w:ascii="Arial" w:hAnsi="Arial" w:cs="Arial"/>
        </w:rPr>
        <w:t>ed processes and a more proactive culture if it is to remain competitive within an increasingly disruptive retail environment</w:t>
      </w:r>
      <w:r w:rsidR="00580CE2">
        <w:rPr>
          <w:rFonts w:ascii="Arial" w:hAnsi="Arial" w:cs="Arial"/>
        </w:rPr>
        <w:t xml:space="preserve"> </w:t>
      </w:r>
      <w:r w:rsidR="00580CE2" w:rsidRPr="00580CE2">
        <w:rPr>
          <w:rFonts w:ascii="Arial" w:hAnsi="Arial" w:cs="Arial"/>
        </w:rPr>
        <w:t>(AlManei, et.al., 2018).</w:t>
      </w:r>
    </w:p>
    <w:p w14:paraId="4E7FC67B" w14:textId="729AF037" w:rsidR="007F1209" w:rsidRPr="007F1209" w:rsidRDefault="007F1209" w:rsidP="007F1209">
      <w:pPr>
        <w:spacing w:line="360" w:lineRule="auto"/>
        <w:jc w:val="both"/>
        <w:rPr>
          <w:rFonts w:ascii="Arial" w:hAnsi="Arial" w:cs="Arial"/>
        </w:rPr>
      </w:pPr>
      <w:r w:rsidRPr="007F1209">
        <w:rPr>
          <w:rFonts w:ascii="Arial" w:hAnsi="Arial" w:cs="Arial"/>
        </w:rPr>
        <w:lastRenderedPageBreak/>
        <w:t>The proposed change is driven by several key objectives. These are upgrading digital infrastructure to support online growth and data-driven decision-making, operational efficiency by moderni</w:t>
      </w:r>
      <w:r w:rsidR="00D014B2">
        <w:rPr>
          <w:rFonts w:ascii="Arial" w:hAnsi="Arial" w:cs="Arial"/>
        </w:rPr>
        <w:t>s</w:t>
      </w:r>
      <w:r w:rsidRPr="007F1209">
        <w:rPr>
          <w:rFonts w:ascii="Arial" w:hAnsi="Arial" w:cs="Arial"/>
        </w:rPr>
        <w:t>ing the supply chain, strengthening the organi</w:t>
      </w:r>
      <w:r w:rsidR="00D014B2">
        <w:rPr>
          <w:rFonts w:ascii="Arial" w:hAnsi="Arial" w:cs="Arial"/>
        </w:rPr>
        <w:t>s</w:t>
      </w:r>
      <w:r w:rsidRPr="007F1209">
        <w:rPr>
          <w:rFonts w:ascii="Arial" w:hAnsi="Arial" w:cs="Arial"/>
        </w:rPr>
        <w:t>ational culture through innovation and adaptability, improving employees' core digital skills and employee engagement, and improving customer experience across both physical and digital touchpoints</w:t>
      </w:r>
      <w:r w:rsidR="000B2E72">
        <w:rPr>
          <w:rFonts w:ascii="Arial" w:hAnsi="Arial" w:cs="Arial"/>
        </w:rPr>
        <w:t xml:space="preserve"> </w:t>
      </w:r>
      <w:r w:rsidR="000B2E72" w:rsidRPr="000B2E72">
        <w:rPr>
          <w:rFonts w:ascii="Arial" w:hAnsi="Arial" w:cs="Arial"/>
        </w:rPr>
        <w:t>(Schrotenboer, et.al., 2022)</w:t>
      </w:r>
      <w:r w:rsidRPr="007F1209">
        <w:rPr>
          <w:rFonts w:ascii="Arial" w:hAnsi="Arial" w:cs="Arial"/>
        </w:rPr>
        <w:t>. These will cater to the growth of the organisation by increasing its long-term profitability and relevance in the changing market environment.</w:t>
      </w:r>
    </w:p>
    <w:p w14:paraId="16EE486F" w14:textId="38453F1D" w:rsidR="007F1209" w:rsidRPr="007F1209" w:rsidRDefault="007F1209" w:rsidP="007F1209">
      <w:pPr>
        <w:spacing w:line="360" w:lineRule="auto"/>
        <w:jc w:val="both"/>
        <w:rPr>
          <w:rFonts w:ascii="Arial" w:hAnsi="Arial" w:cs="Arial"/>
        </w:rPr>
      </w:pPr>
      <w:r w:rsidRPr="007F1209">
        <w:rPr>
          <w:rFonts w:ascii="Arial" w:hAnsi="Arial" w:cs="Arial"/>
        </w:rPr>
        <w:t xml:space="preserve">This change strategy has been driven by the severe competitive forces in the retail sector. Strong drivers for change include digital competition, changing consumer </w:t>
      </w:r>
      <w:r w:rsidR="00D014B2" w:rsidRPr="007F1209">
        <w:rPr>
          <w:rFonts w:ascii="Arial" w:hAnsi="Arial" w:cs="Arial"/>
        </w:rPr>
        <w:t>behaviour</w:t>
      </w:r>
      <w:r w:rsidRPr="007F1209">
        <w:rPr>
          <w:rFonts w:ascii="Arial" w:hAnsi="Arial" w:cs="Arial"/>
        </w:rPr>
        <w:t>, and economic uncertainty; these forces are all driving M&amp;S to reconsider its operating model. Internally, the existence of legacy systems, organi</w:t>
      </w:r>
      <w:r w:rsidR="00D014B2">
        <w:rPr>
          <w:rFonts w:ascii="Arial" w:hAnsi="Arial" w:cs="Arial"/>
        </w:rPr>
        <w:t>s</w:t>
      </w:r>
      <w:r w:rsidRPr="007F1209">
        <w:rPr>
          <w:rFonts w:ascii="Arial" w:hAnsi="Arial" w:cs="Arial"/>
        </w:rPr>
        <w:t>ational silos, and a risk-averse culture further inhibits the company's ability to respond with speed to the demands of the market. This is not something that will self-correct without intervention; indeed, failing to transform will almost certainly see further decline in those very areas that are most important, such as online performance and clothing market share. This is a change plan not only to moderni</w:t>
      </w:r>
      <w:r w:rsidR="00D014B2">
        <w:rPr>
          <w:rFonts w:ascii="Arial" w:hAnsi="Arial" w:cs="Arial"/>
        </w:rPr>
        <w:t>s</w:t>
      </w:r>
      <w:r w:rsidRPr="007F1209">
        <w:rPr>
          <w:rFonts w:ascii="Arial" w:hAnsi="Arial" w:cs="Arial"/>
        </w:rPr>
        <w:t>e but also to fundamentally reposition M&amp;S for sustainable growth</w:t>
      </w:r>
      <w:r w:rsidR="000B2E72">
        <w:rPr>
          <w:rFonts w:ascii="Arial" w:hAnsi="Arial" w:cs="Arial"/>
        </w:rPr>
        <w:t xml:space="preserve"> </w:t>
      </w:r>
      <w:r w:rsidR="000B2E72" w:rsidRPr="000B2E72">
        <w:rPr>
          <w:rFonts w:ascii="Arial" w:hAnsi="Arial" w:cs="Arial"/>
        </w:rPr>
        <w:t>(Kulkarni, et.al., 2022).</w:t>
      </w:r>
    </w:p>
    <w:p w14:paraId="74D525F3" w14:textId="6A0321DE" w:rsidR="007F1209" w:rsidRPr="00D014B2" w:rsidRDefault="00F744D6" w:rsidP="00D014B2">
      <w:pPr>
        <w:pStyle w:val="Heading2"/>
        <w:rPr>
          <w:sz w:val="24"/>
          <w:szCs w:val="24"/>
        </w:rPr>
      </w:pPr>
      <w:bookmarkStart w:id="22" w:name="_Toc214368528"/>
      <w:r w:rsidRPr="00D014B2">
        <w:rPr>
          <w:sz w:val="24"/>
          <w:szCs w:val="24"/>
        </w:rPr>
        <w:t>7.2 The Proposed Change (Key Initiatives)</w:t>
      </w:r>
      <w:bookmarkEnd w:id="22"/>
    </w:p>
    <w:p w14:paraId="04A7CD5D" w14:textId="4DFA8987" w:rsidR="007F1209" w:rsidRPr="007F1209" w:rsidRDefault="007F1209" w:rsidP="007F1209">
      <w:pPr>
        <w:spacing w:line="360" w:lineRule="auto"/>
        <w:jc w:val="both"/>
        <w:rPr>
          <w:rFonts w:ascii="Arial" w:hAnsi="Arial" w:cs="Arial"/>
        </w:rPr>
      </w:pPr>
      <w:r w:rsidRPr="007F1209">
        <w:rPr>
          <w:rFonts w:ascii="Arial" w:hAnsi="Arial" w:cs="Arial"/>
        </w:rPr>
        <w:t>The proposed strategy for change at M&amp;S includes four interconnected initiatives comprising of digital transformation, operational restructuring, cultural renewal, and improvement in customer experience.</w:t>
      </w:r>
    </w:p>
    <w:p w14:paraId="67A70A23" w14:textId="4729E9AA" w:rsidR="007F1209" w:rsidRPr="007F1209" w:rsidRDefault="007F1209" w:rsidP="007F1209">
      <w:pPr>
        <w:spacing w:line="360" w:lineRule="auto"/>
        <w:jc w:val="both"/>
        <w:rPr>
          <w:rFonts w:ascii="Arial" w:hAnsi="Arial" w:cs="Arial"/>
        </w:rPr>
      </w:pPr>
      <w:r w:rsidRPr="007F1209">
        <w:rPr>
          <w:rFonts w:ascii="Arial" w:hAnsi="Arial" w:cs="Arial"/>
        </w:rPr>
        <w:t xml:space="preserve">First </w:t>
      </w:r>
      <w:r w:rsidR="000B2E72" w:rsidRPr="007F1209">
        <w:rPr>
          <w:rFonts w:ascii="Arial" w:hAnsi="Arial" w:cs="Arial"/>
        </w:rPr>
        <w:t>are</w:t>
      </w:r>
      <w:r w:rsidRPr="007F1209">
        <w:rPr>
          <w:rFonts w:ascii="Arial" w:hAnsi="Arial" w:cs="Arial"/>
        </w:rPr>
        <w:t xml:space="preserve"> digital transformation and moderni</w:t>
      </w:r>
      <w:r w:rsidR="00D014B2">
        <w:rPr>
          <w:rFonts w:ascii="Arial" w:hAnsi="Arial" w:cs="Arial"/>
        </w:rPr>
        <w:t>s</w:t>
      </w:r>
      <w:r w:rsidRPr="007F1209">
        <w:rPr>
          <w:rFonts w:ascii="Arial" w:hAnsi="Arial" w:cs="Arial"/>
        </w:rPr>
        <w:t>ation of technology systems. M&amp;S needs to upgrade its online platforms, mobile applications, and back-end IT infrastructure to provide a smoother, faster, and more personali</w:t>
      </w:r>
      <w:r w:rsidR="00D014B2">
        <w:rPr>
          <w:rFonts w:ascii="Arial" w:hAnsi="Arial" w:cs="Arial"/>
        </w:rPr>
        <w:t>s</w:t>
      </w:r>
      <w:r w:rsidRPr="007F1209">
        <w:rPr>
          <w:rFonts w:ascii="Arial" w:hAnsi="Arial" w:cs="Arial"/>
        </w:rPr>
        <w:t>ed customer journey. This includes reimagining the digital interface, leveraging artificial intelligence to help customer insights and forecasts, updating legacy IT systems with cloud-based solutions, and enhancing cybersecurity for stronger customer trust. Moderni</w:t>
      </w:r>
      <w:r w:rsidR="00D014B2">
        <w:rPr>
          <w:rFonts w:ascii="Arial" w:hAnsi="Arial" w:cs="Arial"/>
        </w:rPr>
        <w:t>s</w:t>
      </w:r>
      <w:r w:rsidRPr="007F1209">
        <w:rPr>
          <w:rFonts w:ascii="Arial" w:hAnsi="Arial" w:cs="Arial"/>
        </w:rPr>
        <w:t>ing the core digital infrastructure will leave M&amp;S in a better position to drive online revenue, improve customer engagement, and operations accuracy through real-time analytics</w:t>
      </w:r>
      <w:r w:rsidR="000B2E72">
        <w:rPr>
          <w:rFonts w:ascii="Arial" w:hAnsi="Arial" w:cs="Arial"/>
        </w:rPr>
        <w:t xml:space="preserve"> </w:t>
      </w:r>
      <w:r w:rsidR="000B2E72" w:rsidRPr="000B2E72">
        <w:rPr>
          <w:rFonts w:ascii="Arial" w:hAnsi="Arial" w:cs="Arial"/>
        </w:rPr>
        <w:t>(Kulkarni, et.al., 2022).</w:t>
      </w:r>
    </w:p>
    <w:p w14:paraId="4BCD7FBF" w14:textId="626F14D0" w:rsidR="007F1209" w:rsidRPr="007F1209" w:rsidRDefault="007F1209" w:rsidP="007F1209">
      <w:pPr>
        <w:spacing w:line="360" w:lineRule="auto"/>
        <w:jc w:val="both"/>
        <w:rPr>
          <w:rFonts w:ascii="Arial" w:hAnsi="Arial" w:cs="Arial"/>
        </w:rPr>
      </w:pPr>
      <w:r w:rsidRPr="007F1209">
        <w:rPr>
          <w:rFonts w:ascii="Arial" w:hAnsi="Arial" w:cs="Arial"/>
        </w:rPr>
        <w:t>The second key strategy involves restructuring the supply chain and operational streamlining. M&amp;S has to generate more visibility along the supply chain by implementing integrated tracking systems and increasing collaboration with suppliers</w:t>
      </w:r>
      <w:r w:rsidR="000B2E72">
        <w:rPr>
          <w:rFonts w:ascii="Arial" w:hAnsi="Arial" w:cs="Arial"/>
        </w:rPr>
        <w:t xml:space="preserve"> (</w:t>
      </w:r>
      <w:r w:rsidR="000B2E72" w:rsidRPr="000B2E72">
        <w:rPr>
          <w:rFonts w:ascii="Arial" w:hAnsi="Arial" w:cs="Arial"/>
        </w:rPr>
        <w:t>Bhuiyan</w:t>
      </w:r>
      <w:r w:rsidR="000B2E72">
        <w:rPr>
          <w:rFonts w:ascii="Arial" w:hAnsi="Arial" w:cs="Arial"/>
        </w:rPr>
        <w:t>, 2013).</w:t>
      </w:r>
      <w:r w:rsidRPr="007F1209">
        <w:rPr>
          <w:rFonts w:ascii="Arial" w:hAnsi="Arial" w:cs="Arial"/>
        </w:rPr>
        <w:t xml:space="preserve"> This will reduce lead times and enhance inventory accuracy while automating warehouse functions, which not only cuts down the cost of operations but also ensures that product availability is better matched with consumer demand. These will also enable the organisation to respond promptly </w:t>
      </w:r>
      <w:r w:rsidRPr="007F1209">
        <w:rPr>
          <w:rFonts w:ascii="Arial" w:hAnsi="Arial" w:cs="Arial"/>
        </w:rPr>
        <w:lastRenderedPageBreak/>
        <w:t>to market trends, something at which M&amp;S has underperformed in recent times, especially in its apparel category</w:t>
      </w:r>
    </w:p>
    <w:p w14:paraId="1FADB26C" w14:textId="7EF2B682" w:rsidR="007F1209" w:rsidRPr="007F1209" w:rsidRDefault="007F1209" w:rsidP="007F1209">
      <w:pPr>
        <w:spacing w:line="360" w:lineRule="auto"/>
        <w:jc w:val="both"/>
        <w:rPr>
          <w:rFonts w:ascii="Arial" w:hAnsi="Arial" w:cs="Arial"/>
        </w:rPr>
      </w:pPr>
      <w:r w:rsidRPr="007F1209">
        <w:rPr>
          <w:rFonts w:ascii="Arial" w:hAnsi="Arial" w:cs="Arial"/>
        </w:rPr>
        <w:t>The third is cultural transformation, leadership development, and workforce capability. Since the organi</w:t>
      </w:r>
      <w:r w:rsidR="00C41C18">
        <w:rPr>
          <w:rFonts w:ascii="Arial" w:hAnsi="Arial" w:cs="Arial"/>
        </w:rPr>
        <w:t>s</w:t>
      </w:r>
      <w:r w:rsidRPr="007F1209">
        <w:rPr>
          <w:rFonts w:ascii="Arial" w:hAnsi="Arial" w:cs="Arial"/>
        </w:rPr>
        <w:t>ation has long been steeped in stability and caution, M&amp;S needs to be much more deliberate in establishing an innovative and agile culture</w:t>
      </w:r>
      <w:r w:rsidR="000B2E72">
        <w:rPr>
          <w:rFonts w:ascii="Arial" w:hAnsi="Arial" w:cs="Arial"/>
        </w:rPr>
        <w:t xml:space="preserve"> (</w:t>
      </w:r>
      <w:r w:rsidR="000B2E72" w:rsidRPr="000B2E72">
        <w:rPr>
          <w:rFonts w:ascii="Arial" w:hAnsi="Arial" w:cs="Arial"/>
        </w:rPr>
        <w:t>Sharkey,</w:t>
      </w:r>
      <w:r w:rsidR="000B2E72">
        <w:rPr>
          <w:rFonts w:ascii="Arial" w:hAnsi="Arial" w:cs="Arial"/>
        </w:rPr>
        <w:t xml:space="preserve"> 1999)</w:t>
      </w:r>
      <w:r w:rsidRPr="007F1209">
        <w:rPr>
          <w:rFonts w:ascii="Arial" w:hAnsi="Arial" w:cs="Arial"/>
        </w:rPr>
        <w:t>. This will mean leadership programs focusing on transformational and situational leadership methods, encouraging managers to support their staff through uncertain times and at the same time drive forward the organi</w:t>
      </w:r>
      <w:r w:rsidR="00C41C18">
        <w:rPr>
          <w:rFonts w:ascii="Arial" w:hAnsi="Arial" w:cs="Arial"/>
        </w:rPr>
        <w:t>s</w:t>
      </w:r>
      <w:r w:rsidRPr="007F1209">
        <w:rPr>
          <w:rFonts w:ascii="Arial" w:hAnsi="Arial" w:cs="Arial"/>
        </w:rPr>
        <w:t>ational vision. Such a change in culture will also have to be developed through better collaboration across the divisions, breaking down hierarchical obstacles, and through performance systems that reward innovative initiative and adaptability. As the workforce becomes more engaged and thus empowered, there will be less resistance to change, enabling M&amp;S to confidently progress its journey of transformation.</w:t>
      </w:r>
    </w:p>
    <w:p w14:paraId="2AA63524" w14:textId="2580DAE5" w:rsidR="007F1209" w:rsidRPr="007F1209" w:rsidRDefault="007F1209" w:rsidP="007F1209">
      <w:pPr>
        <w:spacing w:line="360" w:lineRule="auto"/>
        <w:jc w:val="both"/>
        <w:rPr>
          <w:rFonts w:ascii="Arial" w:hAnsi="Arial" w:cs="Arial"/>
        </w:rPr>
      </w:pPr>
      <w:r w:rsidRPr="007F1209">
        <w:rPr>
          <w:rFonts w:ascii="Arial" w:hAnsi="Arial" w:cs="Arial"/>
        </w:rPr>
        <w:t>The final initiative involves improving customer experience and strengthening the brand. M&amp;S needs to integrate its customer data systems to ensure that customers receive consistent, personali</w:t>
      </w:r>
      <w:r w:rsidR="00C41C18">
        <w:rPr>
          <w:rFonts w:ascii="Arial" w:hAnsi="Arial" w:cs="Arial"/>
        </w:rPr>
        <w:t>s</w:t>
      </w:r>
      <w:r w:rsidRPr="007F1209">
        <w:rPr>
          <w:rFonts w:ascii="Arial" w:hAnsi="Arial" w:cs="Arial"/>
        </w:rPr>
        <w:t>ed experiences across digital and in-store touchpoints. The store environments need updates to appeal to the modern consumer expectations with an improved product layout, clearer signage, and digital elements to enhance convenience related to shopping. Delivery and click-and-collect services should be expanded to create a seamless omnichannel experience. Furthermore, sustainability initiatives need to be amped up to resonate with environmentally conscious consumers</w:t>
      </w:r>
      <w:r w:rsidR="000B2E72">
        <w:rPr>
          <w:rFonts w:ascii="Arial" w:hAnsi="Arial" w:cs="Arial"/>
        </w:rPr>
        <w:t xml:space="preserve"> </w:t>
      </w:r>
      <w:r w:rsidR="000B2E72" w:rsidRPr="000B2E72">
        <w:rPr>
          <w:rFonts w:ascii="Arial" w:hAnsi="Arial" w:cs="Arial"/>
        </w:rPr>
        <w:t>(Gielens, et.al., 2021)</w:t>
      </w:r>
      <w:r w:rsidRPr="007F1209">
        <w:rPr>
          <w:rFonts w:ascii="Arial" w:hAnsi="Arial" w:cs="Arial"/>
        </w:rPr>
        <w:t>. By enhancing these aspects of customer experience, M&amp;S can solidify brand loyalty, repeat purchases, and better differentiate itself in a competitive marketplace.</w:t>
      </w:r>
    </w:p>
    <w:p w14:paraId="5FF06B35" w14:textId="11DEE3D3" w:rsidR="007F1209" w:rsidRPr="007F1209" w:rsidRDefault="007F1209" w:rsidP="007F1209">
      <w:pPr>
        <w:spacing w:line="360" w:lineRule="auto"/>
        <w:jc w:val="both"/>
        <w:rPr>
          <w:rFonts w:ascii="Arial" w:hAnsi="Arial" w:cs="Arial"/>
        </w:rPr>
      </w:pPr>
      <w:r w:rsidRPr="007F1209">
        <w:rPr>
          <w:rFonts w:ascii="Arial" w:hAnsi="Arial" w:cs="Arial"/>
        </w:rPr>
        <w:t>These four initiatives work together in repositioning M&amp;S as a modern retailer that can meet the demands of a dynamic consumer environment.</w:t>
      </w:r>
    </w:p>
    <w:p w14:paraId="348DD253" w14:textId="012E15BA" w:rsidR="007F1209" w:rsidRPr="00C41C18" w:rsidRDefault="00F744D6" w:rsidP="00C41C18">
      <w:pPr>
        <w:pStyle w:val="Heading2"/>
        <w:rPr>
          <w:sz w:val="24"/>
          <w:szCs w:val="24"/>
        </w:rPr>
      </w:pPr>
      <w:bookmarkStart w:id="23" w:name="_Toc214368529"/>
      <w:r w:rsidRPr="00C41C18">
        <w:rPr>
          <w:sz w:val="24"/>
          <w:szCs w:val="24"/>
        </w:rPr>
        <w:t>7.3 Financial Plan and Cost Estimates</w:t>
      </w:r>
      <w:bookmarkEnd w:id="23"/>
    </w:p>
    <w:p w14:paraId="5834F91C" w14:textId="2E3E1CFE" w:rsidR="007F1209" w:rsidRPr="007F1209" w:rsidRDefault="007F1209" w:rsidP="007F1209">
      <w:pPr>
        <w:spacing w:line="360" w:lineRule="auto"/>
        <w:jc w:val="both"/>
        <w:rPr>
          <w:rFonts w:ascii="Arial" w:hAnsi="Arial" w:cs="Arial"/>
        </w:rPr>
      </w:pPr>
      <w:r w:rsidRPr="007F1209">
        <w:rPr>
          <w:rFonts w:ascii="Arial" w:hAnsi="Arial" w:cs="Arial"/>
        </w:rPr>
        <w:t>This complex change program will come with significant investment. The total cost of transformation over four years is expected to be around £275 million, comprising £120 million of investment in digital transformation, £90 million in supply chain moderni</w:t>
      </w:r>
      <w:r w:rsidR="00C41C18">
        <w:rPr>
          <w:rFonts w:ascii="Arial" w:hAnsi="Arial" w:cs="Arial"/>
        </w:rPr>
        <w:t>s</w:t>
      </w:r>
      <w:r w:rsidRPr="007F1209">
        <w:rPr>
          <w:rFonts w:ascii="Arial" w:hAnsi="Arial" w:cs="Arial"/>
        </w:rPr>
        <w:t>ation, £25 million in cultural and workforce initiatives, and £40 million in customer experience improvements. These financial estimates are consistent with the scale of transformation pursued by major retailers undergoing similar transitions</w:t>
      </w:r>
      <w:r w:rsidR="000B2E72">
        <w:rPr>
          <w:rFonts w:ascii="Arial" w:hAnsi="Arial" w:cs="Arial"/>
        </w:rPr>
        <w:t xml:space="preserve"> </w:t>
      </w:r>
      <w:r w:rsidR="000B2E72" w:rsidRPr="000B2E72">
        <w:rPr>
          <w:rFonts w:ascii="Arial" w:hAnsi="Arial" w:cs="Arial"/>
        </w:rPr>
        <w:t>Kulkarni, et.al., 2022).</w:t>
      </w:r>
    </w:p>
    <w:p w14:paraId="1ED76638" w14:textId="6B4DA06E" w:rsidR="007F1209" w:rsidRPr="007F1209" w:rsidRDefault="007F1209" w:rsidP="007F1209">
      <w:pPr>
        <w:spacing w:line="360" w:lineRule="auto"/>
        <w:jc w:val="both"/>
        <w:rPr>
          <w:rFonts w:ascii="Arial" w:hAnsi="Arial" w:cs="Arial"/>
        </w:rPr>
      </w:pPr>
      <w:r w:rsidRPr="007F1209">
        <w:rPr>
          <w:rFonts w:ascii="Arial" w:hAnsi="Arial" w:cs="Arial"/>
        </w:rPr>
        <w:t xml:space="preserve">The funding for this change programme is expected to come from various sources: reinvesting the earnings in the profitable Food division, re-allocation of savings made through operational efficiencies and restructuring of underperforming assets, such as stores that no longer align </w:t>
      </w:r>
      <w:r w:rsidRPr="007F1209">
        <w:rPr>
          <w:rFonts w:ascii="Arial" w:hAnsi="Arial" w:cs="Arial"/>
        </w:rPr>
        <w:lastRenderedPageBreak/>
        <w:t>with long-term strategic objectives. Strategic partnerships, especially in technology, can also support some of the financial burdens by offering opportunities for shared investment. M&amp;S is likely to be eligible for government grants related to the development of digital skills and projects on sustainability; these may offset some of the upfront costs</w:t>
      </w:r>
      <w:r w:rsidR="00791EC7">
        <w:rPr>
          <w:rFonts w:ascii="Arial" w:hAnsi="Arial" w:cs="Arial"/>
        </w:rPr>
        <w:t xml:space="preserve"> (</w:t>
      </w:r>
      <w:r w:rsidR="00791EC7" w:rsidRPr="00791EC7">
        <w:rPr>
          <w:rFonts w:ascii="Arial" w:hAnsi="Arial" w:cs="Arial"/>
        </w:rPr>
        <w:t>Jenkins</w:t>
      </w:r>
      <w:r w:rsidR="00791EC7">
        <w:rPr>
          <w:rFonts w:ascii="Arial" w:hAnsi="Arial" w:cs="Arial"/>
        </w:rPr>
        <w:t xml:space="preserve"> </w:t>
      </w:r>
      <w:r w:rsidR="00791EC7" w:rsidRPr="00791EC7">
        <w:rPr>
          <w:rFonts w:ascii="Arial" w:hAnsi="Arial" w:cs="Arial"/>
        </w:rPr>
        <w:t xml:space="preserve">and </w:t>
      </w:r>
      <w:r w:rsidR="00B7004F" w:rsidRPr="00791EC7">
        <w:rPr>
          <w:rFonts w:ascii="Arial" w:hAnsi="Arial" w:cs="Arial"/>
        </w:rPr>
        <w:t>Harberger, 2018</w:t>
      </w:r>
      <w:r w:rsidR="00791EC7">
        <w:rPr>
          <w:rFonts w:ascii="Arial" w:hAnsi="Arial" w:cs="Arial"/>
        </w:rPr>
        <w:t>).</w:t>
      </w:r>
    </w:p>
    <w:p w14:paraId="6B4AEAD9" w14:textId="654AA09A" w:rsidR="007F1209" w:rsidRPr="007F1209" w:rsidRDefault="007F1209" w:rsidP="007F1209">
      <w:pPr>
        <w:spacing w:line="360" w:lineRule="auto"/>
        <w:jc w:val="both"/>
        <w:rPr>
          <w:rFonts w:ascii="Arial" w:hAnsi="Arial" w:cs="Arial"/>
        </w:rPr>
      </w:pPr>
      <w:r w:rsidRPr="007F1209">
        <w:rPr>
          <w:rFonts w:ascii="Arial" w:hAnsi="Arial" w:cs="Arial"/>
        </w:rPr>
        <w:t>While the investment is not insubstantial, the financial benefits to be derived from this course of action justify the expenditure. Online sales are expected to increase considerably over the next three years, facilitated by enhanced digital functionality and engagement with customers</w:t>
      </w:r>
      <w:r w:rsidR="00791EC7">
        <w:rPr>
          <w:rFonts w:ascii="Arial" w:hAnsi="Arial" w:cs="Arial"/>
        </w:rPr>
        <w:t xml:space="preserve"> (</w:t>
      </w:r>
      <w:r w:rsidR="00791EC7" w:rsidRPr="00791EC7">
        <w:rPr>
          <w:rFonts w:ascii="Arial" w:hAnsi="Arial" w:cs="Arial"/>
        </w:rPr>
        <w:t>Brynjolfsson</w:t>
      </w:r>
      <w:r w:rsidR="00791EC7">
        <w:rPr>
          <w:rFonts w:ascii="Arial" w:hAnsi="Arial" w:cs="Arial"/>
        </w:rPr>
        <w:t xml:space="preserve"> </w:t>
      </w:r>
      <w:r w:rsidR="00791EC7" w:rsidRPr="00791EC7">
        <w:rPr>
          <w:rFonts w:ascii="Arial" w:hAnsi="Arial" w:cs="Arial"/>
        </w:rPr>
        <w:t>and Yang, 1997</w:t>
      </w:r>
      <w:r w:rsidR="00791EC7">
        <w:rPr>
          <w:rFonts w:ascii="Arial" w:hAnsi="Arial" w:cs="Arial"/>
        </w:rPr>
        <w:t>)</w:t>
      </w:r>
      <w:r w:rsidRPr="007F1209">
        <w:rPr>
          <w:rFonts w:ascii="Arial" w:hAnsi="Arial" w:cs="Arial"/>
        </w:rPr>
        <w:t>. Supply chain moderni</w:t>
      </w:r>
      <w:r w:rsidR="00C41C18">
        <w:rPr>
          <w:rFonts w:ascii="Arial" w:hAnsi="Arial" w:cs="Arial"/>
        </w:rPr>
        <w:t>s</w:t>
      </w:r>
      <w:r w:rsidRPr="007F1209">
        <w:rPr>
          <w:rFonts w:ascii="Arial" w:hAnsi="Arial" w:cs="Arial"/>
        </w:rPr>
        <w:t>ation should help decrease operational costs by a further 10 to 15 percent, supplemented by automation to further enhance productivity. Stronger customer loyalty, coupled with enhanced brand perception, will lead to increased customer lifetime value, driving higher long-term revenue</w:t>
      </w:r>
      <w:r w:rsidR="00791EC7">
        <w:rPr>
          <w:rFonts w:ascii="Arial" w:hAnsi="Arial" w:cs="Arial"/>
        </w:rPr>
        <w:t xml:space="preserve"> (</w:t>
      </w:r>
      <w:proofErr w:type="gramStart"/>
      <w:r w:rsidR="00791EC7" w:rsidRPr="00791EC7">
        <w:rPr>
          <w:rFonts w:ascii="Arial" w:hAnsi="Arial" w:cs="Arial"/>
        </w:rPr>
        <w:t>Andiyappillai,  2021</w:t>
      </w:r>
      <w:proofErr w:type="gramEnd"/>
      <w:r w:rsidR="00791EC7">
        <w:rPr>
          <w:rFonts w:ascii="Arial" w:hAnsi="Arial" w:cs="Arial"/>
        </w:rPr>
        <w:t>)</w:t>
      </w:r>
      <w:r w:rsidRPr="007F1209">
        <w:rPr>
          <w:rFonts w:ascii="Arial" w:hAnsi="Arial" w:cs="Arial"/>
        </w:rPr>
        <w:t>. These factors combined will enhance M&amp;S's operating margin and place the business in the best possible position to achieve enduring profitability</w:t>
      </w:r>
      <w:r w:rsidR="000B2E72">
        <w:rPr>
          <w:rFonts w:ascii="Arial" w:hAnsi="Arial" w:cs="Arial"/>
        </w:rPr>
        <w:t xml:space="preserve"> </w:t>
      </w:r>
    </w:p>
    <w:p w14:paraId="5E03405C" w14:textId="02B7409D" w:rsidR="007F1209" w:rsidRPr="00F744D6" w:rsidRDefault="00F744D6" w:rsidP="00F744D6">
      <w:pPr>
        <w:pStyle w:val="Heading2"/>
        <w:rPr>
          <w:sz w:val="24"/>
          <w:szCs w:val="24"/>
        </w:rPr>
      </w:pPr>
      <w:bookmarkStart w:id="24" w:name="_Toc214368530"/>
      <w:r w:rsidRPr="00F744D6">
        <w:rPr>
          <w:sz w:val="24"/>
          <w:szCs w:val="24"/>
        </w:rPr>
        <w:t>7.4</w:t>
      </w:r>
      <w:r>
        <w:rPr>
          <w:sz w:val="24"/>
          <w:szCs w:val="24"/>
        </w:rPr>
        <w:t xml:space="preserve"> </w:t>
      </w:r>
      <w:r w:rsidRPr="00F744D6">
        <w:rPr>
          <w:sz w:val="24"/>
          <w:szCs w:val="24"/>
        </w:rPr>
        <w:t>Communication Plan</w:t>
      </w:r>
      <w:bookmarkEnd w:id="24"/>
    </w:p>
    <w:p w14:paraId="63274072" w14:textId="6CE24105" w:rsidR="007F1209" w:rsidRPr="007F1209" w:rsidRDefault="007F1209" w:rsidP="007F1209">
      <w:pPr>
        <w:spacing w:line="360" w:lineRule="auto"/>
        <w:jc w:val="both"/>
        <w:rPr>
          <w:rFonts w:ascii="Arial" w:hAnsi="Arial" w:cs="Arial"/>
        </w:rPr>
      </w:pPr>
      <w:r w:rsidRPr="007F1209">
        <w:rPr>
          <w:rFonts w:ascii="Arial" w:hAnsi="Arial" w:cs="Arial"/>
        </w:rPr>
        <w:t>The proposed change program at Marks &amp; Spencer will be critically supported by a clear and coordinated communication plan. Effective communication will ensure that all employees understand the purpose of the change and their responsibilities in the new structure, as well as the benefits that the organi</w:t>
      </w:r>
      <w:r w:rsidR="00C41C18">
        <w:rPr>
          <w:rFonts w:ascii="Arial" w:hAnsi="Arial" w:cs="Arial"/>
        </w:rPr>
        <w:t>s</w:t>
      </w:r>
      <w:r w:rsidRPr="007F1209">
        <w:rPr>
          <w:rFonts w:ascii="Arial" w:hAnsi="Arial" w:cs="Arial"/>
        </w:rPr>
        <w:t>ation and its stakeholders should reali</w:t>
      </w:r>
      <w:r w:rsidR="00C41C18">
        <w:rPr>
          <w:rFonts w:ascii="Arial" w:hAnsi="Arial" w:cs="Arial"/>
        </w:rPr>
        <w:t>s</w:t>
      </w:r>
      <w:r w:rsidRPr="007F1209">
        <w:rPr>
          <w:rFonts w:ascii="Arial" w:hAnsi="Arial" w:cs="Arial"/>
        </w:rPr>
        <w:t>e. Because of the size of the transformation, the communication should be consistent, transparent, and accessible for each category of employees, from the senior management to store staff and supply chain and digital specialists</w:t>
      </w:r>
      <w:r w:rsidR="00791EC7">
        <w:rPr>
          <w:rFonts w:ascii="Arial" w:hAnsi="Arial" w:cs="Arial"/>
        </w:rPr>
        <w:t xml:space="preserve"> </w:t>
      </w:r>
      <w:r w:rsidR="00791EC7" w:rsidRPr="000B2E72">
        <w:rPr>
          <w:rFonts w:ascii="Arial" w:hAnsi="Arial" w:cs="Arial"/>
        </w:rPr>
        <w:t>(Argyris, 200).</w:t>
      </w:r>
    </w:p>
    <w:p w14:paraId="7A6D8330" w14:textId="286CA1F0" w:rsidR="007F1209" w:rsidRPr="007F1209" w:rsidRDefault="007F1209" w:rsidP="007F1209">
      <w:pPr>
        <w:spacing w:line="360" w:lineRule="auto"/>
        <w:jc w:val="both"/>
        <w:rPr>
          <w:rFonts w:ascii="Arial" w:hAnsi="Arial" w:cs="Arial"/>
        </w:rPr>
      </w:pPr>
      <w:r w:rsidRPr="007F1209">
        <w:rPr>
          <w:rFonts w:ascii="Arial" w:hAnsi="Arial" w:cs="Arial"/>
        </w:rPr>
        <w:t>The communication plan will be led by a central Change Communications Team that works closely with functional managers to tailor messages appropriately. The role of senior leaders is highly visible and active in communicating the vision for change, particularly in the early stages of the process, to establish credibility and demonstrate their commitment. This would include formal announcements outlining the strategic rationale for change, followed by explanations of each initiative in detail and how it aligns with the greater transformation vision. Leaders should also adopt open communication styles, emphasi</w:t>
      </w:r>
      <w:r w:rsidR="00C41C18">
        <w:rPr>
          <w:rFonts w:ascii="Arial" w:hAnsi="Arial" w:cs="Arial"/>
        </w:rPr>
        <w:t>s</w:t>
      </w:r>
      <w:r w:rsidRPr="007F1209">
        <w:rPr>
          <w:rFonts w:ascii="Arial" w:hAnsi="Arial" w:cs="Arial"/>
        </w:rPr>
        <w:t>ing support for staff and the benefits of new processes and technologies being adopted</w:t>
      </w:r>
      <w:r w:rsidR="00791EC7">
        <w:rPr>
          <w:rFonts w:ascii="Arial" w:hAnsi="Arial" w:cs="Arial"/>
        </w:rPr>
        <w:t xml:space="preserve"> (</w:t>
      </w:r>
      <w:r w:rsidR="00791EC7" w:rsidRPr="00791EC7">
        <w:rPr>
          <w:rFonts w:ascii="Arial" w:hAnsi="Arial" w:cs="Arial"/>
        </w:rPr>
        <w:t>Farmer</w:t>
      </w:r>
      <w:r w:rsidR="00791EC7">
        <w:rPr>
          <w:rFonts w:ascii="Arial" w:hAnsi="Arial" w:cs="Arial"/>
        </w:rPr>
        <w:t>, et. al., 1998)</w:t>
      </w:r>
    </w:p>
    <w:p w14:paraId="25F89E66" w14:textId="51C16F34" w:rsidR="007F1209" w:rsidRPr="007F1209" w:rsidRDefault="007F1209" w:rsidP="007F1209">
      <w:pPr>
        <w:spacing w:line="360" w:lineRule="auto"/>
        <w:jc w:val="both"/>
        <w:rPr>
          <w:rFonts w:ascii="Arial" w:hAnsi="Arial" w:cs="Arial"/>
        </w:rPr>
      </w:pPr>
      <w:r w:rsidRPr="007F1209">
        <w:rPr>
          <w:rFonts w:ascii="Arial" w:hAnsi="Arial" w:cs="Arial"/>
        </w:rPr>
        <w:t xml:space="preserve">Regular communication channels, such as monthly newsletters, intranet updates, leadership briefings, and team meetings, will keep employees informed about the progress, challenges that are emerging, and upcoming milestones. For the frontline retail staff, who may not have consistent access to digital communication tools, dedicated in-store communication boards, </w:t>
      </w:r>
      <w:r w:rsidRPr="007F1209">
        <w:rPr>
          <w:rFonts w:ascii="Arial" w:hAnsi="Arial" w:cs="Arial"/>
        </w:rPr>
        <w:lastRenderedPageBreak/>
        <w:t>manager briefings, and short video messages will ensure that the flow of information remains inclusive</w:t>
      </w:r>
      <w:r w:rsidR="00791EC7">
        <w:rPr>
          <w:rFonts w:ascii="Arial" w:hAnsi="Arial" w:cs="Arial"/>
        </w:rPr>
        <w:t xml:space="preserve"> (</w:t>
      </w:r>
      <w:r w:rsidR="00791EC7" w:rsidRPr="00791EC7">
        <w:rPr>
          <w:rFonts w:ascii="Arial" w:hAnsi="Arial" w:cs="Arial"/>
        </w:rPr>
        <w:t>Boehling, 2023</w:t>
      </w:r>
      <w:r w:rsidR="00791EC7">
        <w:rPr>
          <w:rFonts w:ascii="Arial" w:hAnsi="Arial" w:cs="Arial"/>
        </w:rPr>
        <w:t>).</w:t>
      </w:r>
    </w:p>
    <w:p w14:paraId="4DE16FF1" w14:textId="2645CC81" w:rsidR="007F1209" w:rsidRPr="007F1209" w:rsidRDefault="007F1209" w:rsidP="007F1209">
      <w:pPr>
        <w:spacing w:line="360" w:lineRule="auto"/>
        <w:jc w:val="both"/>
        <w:rPr>
          <w:rFonts w:ascii="Arial" w:hAnsi="Arial" w:cs="Arial"/>
        </w:rPr>
      </w:pPr>
      <w:r w:rsidRPr="007F1209">
        <w:rPr>
          <w:rFonts w:ascii="Arial" w:hAnsi="Arial" w:cs="Arial"/>
        </w:rPr>
        <w:t>Equally important will be two-way communication. Employees should feel that their voices are heard throughout the transformation process. As such, M&amp;S will apply dedicated feedback mechanisms like employee forums, digital feedback platforms, and regular listening groups. These mechanisms will help the Change Management Team to understand concerns, address misconceptions, and adapt plans accordingly. In itself, this will be a driver of engagement across all levels of the organi</w:t>
      </w:r>
      <w:r w:rsidR="00C41C18">
        <w:rPr>
          <w:rFonts w:ascii="Arial" w:hAnsi="Arial" w:cs="Arial"/>
        </w:rPr>
        <w:t>s</w:t>
      </w:r>
      <w:r w:rsidRPr="007F1209">
        <w:rPr>
          <w:rFonts w:ascii="Arial" w:hAnsi="Arial" w:cs="Arial"/>
        </w:rPr>
        <w:t>ation, reducing potential resistance</w:t>
      </w:r>
      <w:r w:rsidR="00791EC7">
        <w:rPr>
          <w:rFonts w:ascii="Arial" w:hAnsi="Arial" w:cs="Arial"/>
        </w:rPr>
        <w:t xml:space="preserve"> (</w:t>
      </w:r>
      <w:r w:rsidR="00791EC7" w:rsidRPr="00791EC7">
        <w:rPr>
          <w:rFonts w:ascii="Arial" w:hAnsi="Arial" w:cs="Arial"/>
        </w:rPr>
        <w:t>Smith</w:t>
      </w:r>
      <w:r w:rsidR="00791EC7">
        <w:rPr>
          <w:rFonts w:ascii="Arial" w:hAnsi="Arial" w:cs="Arial"/>
        </w:rPr>
        <w:t xml:space="preserve"> </w:t>
      </w:r>
      <w:r w:rsidR="00791EC7" w:rsidRPr="00791EC7">
        <w:rPr>
          <w:rFonts w:ascii="Arial" w:hAnsi="Arial" w:cs="Arial"/>
        </w:rPr>
        <w:t>and Mounter, 2008</w:t>
      </w:r>
      <w:r w:rsidR="00791EC7">
        <w:rPr>
          <w:rFonts w:ascii="Arial" w:hAnsi="Arial" w:cs="Arial"/>
        </w:rPr>
        <w:t>).</w:t>
      </w:r>
    </w:p>
    <w:p w14:paraId="36AA5B3B" w14:textId="58DAFFB9" w:rsidR="00C41C18" w:rsidRDefault="007F1209" w:rsidP="007F1209">
      <w:pPr>
        <w:spacing w:line="360" w:lineRule="auto"/>
        <w:jc w:val="both"/>
        <w:rPr>
          <w:rFonts w:ascii="Arial" w:hAnsi="Arial" w:cs="Arial"/>
        </w:rPr>
      </w:pPr>
      <w:r w:rsidRPr="007F1209">
        <w:rPr>
          <w:rFonts w:ascii="Arial" w:hAnsi="Arial" w:cs="Arial"/>
        </w:rPr>
        <w:t>Ultimately, communication will not be a one-off activity but an ongoing process that itself will continue to evolve as the transformation progresses. Maintaining consistency, clarity, and openness is how M&amp;S will ensure that its employees buy into the change programme and work collaboratively to achieve its strategic objectives</w:t>
      </w:r>
      <w:r w:rsidR="00791EC7">
        <w:rPr>
          <w:rFonts w:ascii="Arial" w:hAnsi="Arial" w:cs="Arial"/>
        </w:rPr>
        <w:t xml:space="preserve"> (</w:t>
      </w:r>
      <w:r w:rsidR="00791EC7" w:rsidRPr="00791EC7">
        <w:rPr>
          <w:rFonts w:ascii="Arial" w:hAnsi="Arial" w:cs="Arial"/>
        </w:rPr>
        <w:t>Smith</w:t>
      </w:r>
      <w:r w:rsidR="00791EC7">
        <w:rPr>
          <w:rFonts w:ascii="Arial" w:hAnsi="Arial" w:cs="Arial"/>
        </w:rPr>
        <w:t xml:space="preserve"> </w:t>
      </w:r>
      <w:r w:rsidR="00791EC7" w:rsidRPr="00791EC7">
        <w:rPr>
          <w:rFonts w:ascii="Arial" w:hAnsi="Arial" w:cs="Arial"/>
        </w:rPr>
        <w:t>and Mounter, 2008</w:t>
      </w:r>
      <w:r w:rsidR="00791EC7">
        <w:rPr>
          <w:rFonts w:ascii="Arial" w:hAnsi="Arial" w:cs="Arial"/>
        </w:rPr>
        <w:t>).</w:t>
      </w:r>
    </w:p>
    <w:p w14:paraId="410C6525" w14:textId="0747F31D" w:rsidR="00C41C18" w:rsidRPr="00F744D6" w:rsidRDefault="00F744D6" w:rsidP="00F744D6">
      <w:pPr>
        <w:pStyle w:val="Heading2"/>
        <w:rPr>
          <w:sz w:val="24"/>
          <w:szCs w:val="24"/>
        </w:rPr>
      </w:pPr>
      <w:r w:rsidRPr="00F744D6">
        <w:rPr>
          <w:sz w:val="24"/>
          <w:szCs w:val="24"/>
        </w:rPr>
        <w:t xml:space="preserve"> </w:t>
      </w:r>
      <w:bookmarkStart w:id="25" w:name="_Toc214368531"/>
      <w:r w:rsidRPr="00F744D6">
        <w:rPr>
          <w:sz w:val="24"/>
          <w:szCs w:val="24"/>
        </w:rPr>
        <w:t>9. Evaluation Plan</w:t>
      </w:r>
      <w:bookmarkEnd w:id="25"/>
      <w:r w:rsidRPr="00F744D6">
        <w:rPr>
          <w:sz w:val="24"/>
          <w:szCs w:val="24"/>
        </w:rPr>
        <w:t xml:space="preserve"> </w:t>
      </w:r>
    </w:p>
    <w:p w14:paraId="720E9060" w14:textId="77777777" w:rsidR="00C41C18" w:rsidRDefault="007F1209" w:rsidP="007F1209">
      <w:pPr>
        <w:spacing w:line="360" w:lineRule="auto"/>
        <w:jc w:val="both"/>
        <w:rPr>
          <w:rFonts w:ascii="Arial" w:hAnsi="Arial" w:cs="Arial"/>
        </w:rPr>
      </w:pPr>
      <w:r w:rsidRPr="007F1209">
        <w:rPr>
          <w:rFonts w:ascii="Arial" w:hAnsi="Arial" w:cs="Arial"/>
        </w:rPr>
        <w:t>The evaluation of the change program will be essential for making the transformation ensure that it delivers measurable benefits and remains aligned with the long-term strategic aims of the organi</w:t>
      </w:r>
      <w:r w:rsidR="00C41C18">
        <w:rPr>
          <w:rFonts w:ascii="Arial" w:hAnsi="Arial" w:cs="Arial"/>
        </w:rPr>
        <w:t>s</w:t>
      </w:r>
      <w:r w:rsidRPr="007F1209">
        <w:rPr>
          <w:rFonts w:ascii="Arial" w:hAnsi="Arial" w:cs="Arial"/>
        </w:rPr>
        <w:t xml:space="preserve">ation. In the case of M&amp;S, it needs to combine quantitative performance indicators with qualitative assessments of employee engagement and cultural shifts. </w:t>
      </w:r>
    </w:p>
    <w:p w14:paraId="157B8F0B" w14:textId="48CDC578" w:rsidR="00C41C18" w:rsidRDefault="007F1209" w:rsidP="007F1209">
      <w:pPr>
        <w:spacing w:line="360" w:lineRule="auto"/>
        <w:jc w:val="both"/>
        <w:rPr>
          <w:rFonts w:ascii="Arial" w:hAnsi="Arial" w:cs="Arial"/>
        </w:rPr>
      </w:pPr>
      <w:r w:rsidRPr="007F1209">
        <w:rPr>
          <w:rFonts w:ascii="Arial" w:hAnsi="Arial" w:cs="Arial"/>
        </w:rPr>
        <w:t xml:space="preserve">Continuous monitoring will enable the organisation to identify areas of progress, address emerging barriers, and refine implementation strategies where necessary. Evaluation will start by establishing clear </w:t>
      </w:r>
      <w:r w:rsidR="00C41C18" w:rsidRPr="007F1209">
        <w:rPr>
          <w:rFonts w:ascii="Arial" w:hAnsi="Arial" w:cs="Arial"/>
        </w:rPr>
        <w:t>model</w:t>
      </w:r>
      <w:r w:rsidRPr="007F1209">
        <w:rPr>
          <w:rFonts w:ascii="Arial" w:hAnsi="Arial" w:cs="Arial"/>
        </w:rPr>
        <w:t xml:space="preserve"> measures. Prior to implementation, M&amp;S will collect data on key performance indicators including online sales performance, operational costs, customer satisfaction levels, supply chain accuracy, and employee turnover rates. These will provide the </w:t>
      </w:r>
      <w:r w:rsidR="00C41C18" w:rsidRPr="007F1209">
        <w:rPr>
          <w:rFonts w:ascii="Arial" w:hAnsi="Arial" w:cs="Arial"/>
        </w:rPr>
        <w:t>model</w:t>
      </w:r>
      <w:r w:rsidRPr="007F1209">
        <w:rPr>
          <w:rFonts w:ascii="Arial" w:hAnsi="Arial" w:cs="Arial"/>
        </w:rPr>
        <w:t xml:space="preserve"> metrics against which future improvements will be measured. As the various change initiatives get underway, M&amp;S will monitor performance on a regular basis, with quarterly reviews feeding into a central change monitoring dashboard. Indicators for the outcomes of digital transformation include website conversion rates, mobile app engagement, customer journey satisfaction, and the effectiveness of AI-driven analytics. Supply chain improvements include reduction in lead times, improvement in stock accuracy, reduced stockouts, and increased efficiency in warehouse operations. Cultural and workforce outcomes will be measured in terms of staff surveys, performance appraisals, leadership evaluations, and training programme participation</w:t>
      </w:r>
      <w:r w:rsidR="00B7004F">
        <w:rPr>
          <w:rFonts w:ascii="Arial" w:hAnsi="Arial" w:cs="Arial"/>
        </w:rPr>
        <w:t xml:space="preserve"> </w:t>
      </w:r>
      <w:r w:rsidR="00B7004F" w:rsidRPr="00DF50AF">
        <w:rPr>
          <w:rFonts w:ascii="Times New Roman" w:hAnsi="Times New Roman" w:cs="Times New Roman"/>
          <w:sz w:val="24"/>
          <w:szCs w:val="24"/>
        </w:rPr>
        <w:t>(Carreno, 2024).</w:t>
      </w:r>
    </w:p>
    <w:p w14:paraId="091E7F9C" w14:textId="1C294DC3" w:rsidR="00C41C18" w:rsidRDefault="007F1209" w:rsidP="007F1209">
      <w:pPr>
        <w:spacing w:line="360" w:lineRule="auto"/>
        <w:jc w:val="both"/>
        <w:rPr>
          <w:rFonts w:ascii="Arial" w:hAnsi="Arial" w:cs="Arial"/>
        </w:rPr>
      </w:pPr>
      <w:r w:rsidRPr="007F1209">
        <w:rPr>
          <w:rFonts w:ascii="Arial" w:hAnsi="Arial" w:cs="Arial"/>
        </w:rPr>
        <w:t xml:space="preserve">Qualitative data also will be crucial in the course of evaluation. Interviews, focus groups, and employee feedback will show how the staff perceives the change, how well they understand the new vision, and if they feel adequately supported during the transition. Tracking the cultural </w:t>
      </w:r>
      <w:r w:rsidRPr="007F1209">
        <w:rPr>
          <w:rFonts w:ascii="Arial" w:hAnsi="Arial" w:cs="Arial"/>
        </w:rPr>
        <w:lastRenderedPageBreak/>
        <w:t>indicators of collaboration levels, openness to innovation, and attitudes to risk will help M&amp;S evaluate the degree to which cultural transformation is taking place</w:t>
      </w:r>
      <w:r w:rsidR="00B7004F">
        <w:rPr>
          <w:rFonts w:ascii="Arial" w:hAnsi="Arial" w:cs="Arial"/>
        </w:rPr>
        <w:t xml:space="preserve"> (</w:t>
      </w:r>
      <w:r w:rsidR="00B7004F" w:rsidRPr="00B7004F">
        <w:rPr>
          <w:rFonts w:ascii="Arial" w:hAnsi="Arial" w:cs="Arial"/>
        </w:rPr>
        <w:t>Massey, 2011</w:t>
      </w:r>
      <w:r w:rsidR="00B7004F">
        <w:rPr>
          <w:rFonts w:ascii="Arial" w:hAnsi="Arial" w:cs="Arial"/>
        </w:rPr>
        <w:t>).</w:t>
      </w:r>
      <w:r w:rsidRPr="007F1209">
        <w:rPr>
          <w:rFonts w:ascii="Arial" w:hAnsi="Arial" w:cs="Arial"/>
        </w:rPr>
        <w:t xml:space="preserve"> Evaluation will also happen at the strategic </w:t>
      </w:r>
      <w:r w:rsidR="00C41C18" w:rsidRPr="007F1209">
        <w:rPr>
          <w:rFonts w:ascii="Arial" w:hAnsi="Arial" w:cs="Arial"/>
        </w:rPr>
        <w:t>level;</w:t>
      </w:r>
      <w:r w:rsidRPr="007F1209">
        <w:rPr>
          <w:rFonts w:ascii="Arial" w:hAnsi="Arial" w:cs="Arial"/>
        </w:rPr>
        <w:t xml:space="preserve"> whereby senior management would review whether the change initiatives remain aligned with the evolving market conditions and organisational priorities. If the external environment alters, for instance, because of changes in consumer habits, the opening up of new technological possibilities, or disruptions to supply, M&amp;S will need to modify some aspects of its programme so that it is not out of step. The evaluation plan will make the transformation transparent, accountable, and adaptable through a balanced combination of quantitative metrics with qualitative insights, thus providing Marks &amp; Spencer with the best opportunity to realize the full benefits of its change management strategy.</w:t>
      </w:r>
      <w:r w:rsidR="00B7004F">
        <w:rPr>
          <w:rFonts w:ascii="Arial" w:hAnsi="Arial" w:cs="Arial"/>
        </w:rPr>
        <w:t xml:space="preserve"> (</w:t>
      </w:r>
      <w:r w:rsidR="00B7004F" w:rsidRPr="00B7004F">
        <w:rPr>
          <w:rFonts w:ascii="Arial" w:hAnsi="Arial" w:cs="Arial"/>
        </w:rPr>
        <w:t>Neumann</w:t>
      </w:r>
      <w:r w:rsidR="00B7004F">
        <w:rPr>
          <w:rFonts w:ascii="Arial" w:hAnsi="Arial" w:cs="Arial"/>
        </w:rPr>
        <w:t>, et. al., 2018).</w:t>
      </w:r>
    </w:p>
    <w:p w14:paraId="3E481095" w14:textId="77777777" w:rsidR="00C41C18" w:rsidRPr="00C41C18" w:rsidRDefault="007F1209" w:rsidP="00C41C18">
      <w:pPr>
        <w:pStyle w:val="Heading1"/>
        <w:rPr>
          <w:sz w:val="28"/>
          <w:szCs w:val="28"/>
        </w:rPr>
      </w:pPr>
      <w:bookmarkStart w:id="26" w:name="_Toc214368532"/>
      <w:r w:rsidRPr="00C41C18">
        <w:rPr>
          <w:sz w:val="28"/>
          <w:szCs w:val="28"/>
        </w:rPr>
        <w:t>10. CONCLUSION</w:t>
      </w:r>
      <w:bookmarkEnd w:id="26"/>
    </w:p>
    <w:p w14:paraId="08460283" w14:textId="77777777" w:rsidR="00C41C18" w:rsidRDefault="007F1209" w:rsidP="007F1209">
      <w:pPr>
        <w:spacing w:line="360" w:lineRule="auto"/>
        <w:jc w:val="both"/>
        <w:rPr>
          <w:rFonts w:ascii="Arial" w:hAnsi="Arial" w:cs="Arial"/>
        </w:rPr>
      </w:pPr>
      <w:r w:rsidRPr="007F1209">
        <w:rPr>
          <w:rFonts w:ascii="Arial" w:hAnsi="Arial" w:cs="Arial"/>
        </w:rPr>
        <w:t xml:space="preserve"> Marks &amp; Spencer faces a complex, rapidly changing retail environment characteri</w:t>
      </w:r>
      <w:r w:rsidR="00C41C18">
        <w:rPr>
          <w:rFonts w:ascii="Arial" w:hAnsi="Arial" w:cs="Arial"/>
        </w:rPr>
        <w:t>s</w:t>
      </w:r>
      <w:r w:rsidRPr="007F1209">
        <w:rPr>
          <w:rFonts w:ascii="Arial" w:hAnsi="Arial" w:cs="Arial"/>
        </w:rPr>
        <w:t>ed by digital disruption, changing consumer expectations, fierce competition, and growing operational pressures. If the organi</w:t>
      </w:r>
      <w:r w:rsidR="00C41C18">
        <w:rPr>
          <w:rFonts w:ascii="Arial" w:hAnsi="Arial" w:cs="Arial"/>
        </w:rPr>
        <w:t>s</w:t>
      </w:r>
      <w:r w:rsidRPr="007F1209">
        <w:rPr>
          <w:rFonts w:ascii="Arial" w:hAnsi="Arial" w:cs="Arial"/>
        </w:rPr>
        <w:t xml:space="preserve">ation is to remain competitive and secure its future, then it must embrace a strategic and holistic approach to change, at both an internal and external level. </w:t>
      </w:r>
    </w:p>
    <w:p w14:paraId="65004F76" w14:textId="34DB9DBD" w:rsidR="00307A32" w:rsidRDefault="007F1209" w:rsidP="007F1209">
      <w:pPr>
        <w:spacing w:line="360" w:lineRule="auto"/>
        <w:jc w:val="both"/>
        <w:rPr>
          <w:rFonts w:ascii="Arial" w:hAnsi="Arial" w:cs="Arial"/>
        </w:rPr>
      </w:pPr>
      <w:r w:rsidRPr="007F1209">
        <w:rPr>
          <w:rFonts w:ascii="Arial" w:hAnsi="Arial" w:cs="Arial"/>
        </w:rPr>
        <w:t xml:space="preserve">This report has outlined the historical context of M&amp;S's operations, examined the drivers of change within its environment, and evaluated several models of change management in identifying the most appropriate approach for the organization. Through the examination of Kotter's 8-Step Model, Lewin's Change Model, and the McKinsey 7S Framework, a hybrid approach using the structured process presented by Kotter supported by the 7S alignment framework was identified as the most robust basis on which the necessary change could be </w:t>
      </w:r>
      <w:r w:rsidR="00307A32" w:rsidRPr="007F1209">
        <w:rPr>
          <w:rFonts w:ascii="Arial" w:hAnsi="Arial" w:cs="Arial"/>
        </w:rPr>
        <w:t>affected</w:t>
      </w:r>
      <w:r w:rsidR="00B7004F">
        <w:rPr>
          <w:rFonts w:ascii="Arial" w:hAnsi="Arial" w:cs="Arial"/>
        </w:rPr>
        <w:t xml:space="preserve"> (</w:t>
      </w:r>
      <w:r w:rsidR="00B7004F" w:rsidRPr="00597375">
        <w:rPr>
          <w:rFonts w:ascii="Arial" w:hAnsi="Arial" w:cs="Arial"/>
        </w:rPr>
        <w:t>Pulido &amp; Taherdoost, 2023).</w:t>
      </w:r>
    </w:p>
    <w:p w14:paraId="71DCE301" w14:textId="2B3BC6EC" w:rsidR="00307A32" w:rsidRDefault="007F1209" w:rsidP="007F1209">
      <w:pPr>
        <w:spacing w:line="360" w:lineRule="auto"/>
        <w:jc w:val="both"/>
        <w:rPr>
          <w:rFonts w:ascii="Arial" w:hAnsi="Arial" w:cs="Arial"/>
        </w:rPr>
      </w:pPr>
      <w:r w:rsidRPr="007F1209">
        <w:rPr>
          <w:rFonts w:ascii="Arial" w:hAnsi="Arial" w:cs="Arial"/>
        </w:rPr>
        <w:t xml:space="preserve"> Leadership has been identified as a key determinant of success, while transformational and situational leadership styles can provide the ability to motivate the employees, support capability development, and bring stability in the change journey. Simultaneously, the traditional culture of the organi</w:t>
      </w:r>
      <w:r w:rsidR="00307A32">
        <w:rPr>
          <w:rFonts w:ascii="Arial" w:hAnsi="Arial" w:cs="Arial"/>
        </w:rPr>
        <w:t>s</w:t>
      </w:r>
      <w:r w:rsidRPr="007F1209">
        <w:rPr>
          <w:rFonts w:ascii="Arial" w:hAnsi="Arial" w:cs="Arial"/>
        </w:rPr>
        <w:t>ation stands as a barrier that needs to be addressed through proactive strategies aimed at entrenching innovation, agility, and cross-functional collaboration</w:t>
      </w:r>
      <w:r w:rsidR="00B7004F">
        <w:rPr>
          <w:rFonts w:ascii="Arial" w:hAnsi="Arial" w:cs="Arial"/>
        </w:rPr>
        <w:t xml:space="preserve"> </w:t>
      </w:r>
      <w:r w:rsidR="00B7004F" w:rsidRPr="00EA698E">
        <w:rPr>
          <w:rFonts w:ascii="Arial" w:hAnsi="Arial" w:cs="Arial"/>
        </w:rPr>
        <w:t>(Idris &amp; Mohd Ali, 2008).</w:t>
      </w:r>
    </w:p>
    <w:p w14:paraId="22F7FD64" w14:textId="57DF17BD" w:rsidR="00ED5DCE" w:rsidRDefault="007F1209" w:rsidP="007F1209">
      <w:pPr>
        <w:spacing w:line="360" w:lineRule="auto"/>
        <w:jc w:val="both"/>
        <w:rPr>
          <w:rFonts w:ascii="Arial" w:hAnsi="Arial" w:cs="Arial"/>
        </w:rPr>
      </w:pPr>
      <w:r w:rsidRPr="007F1209">
        <w:rPr>
          <w:rFonts w:ascii="Arial" w:hAnsi="Arial" w:cs="Arial"/>
        </w:rPr>
        <w:t>The change management plan presented provides a wide-ranging set of strategic actions to moderni</w:t>
      </w:r>
      <w:r w:rsidR="00307A32">
        <w:rPr>
          <w:rFonts w:ascii="Arial" w:hAnsi="Arial" w:cs="Arial"/>
        </w:rPr>
        <w:t>s</w:t>
      </w:r>
      <w:r w:rsidRPr="007F1209">
        <w:rPr>
          <w:rFonts w:ascii="Arial" w:hAnsi="Arial" w:cs="Arial"/>
        </w:rPr>
        <w:t xml:space="preserve">e digital systems, enhance supply chain operations, strengthen organizational culture, and elevate the customer experience. Complemented by a clearly defined financial plan, an engaging communication approach, and a sound evaluation framework, the plan </w:t>
      </w:r>
      <w:r w:rsidRPr="007F1209">
        <w:rPr>
          <w:rFonts w:ascii="Arial" w:hAnsi="Arial" w:cs="Arial"/>
        </w:rPr>
        <w:lastRenderedPageBreak/>
        <w:t>offers a feasible yet enduring course for organi</w:t>
      </w:r>
      <w:r w:rsidR="00B7004F">
        <w:rPr>
          <w:rFonts w:ascii="Arial" w:hAnsi="Arial" w:cs="Arial"/>
        </w:rPr>
        <w:t>s</w:t>
      </w:r>
      <w:r w:rsidRPr="007F1209">
        <w:rPr>
          <w:rFonts w:ascii="Arial" w:hAnsi="Arial" w:cs="Arial"/>
        </w:rPr>
        <w:t>ational change. In the end, this will allow Marks &amp; Spencer to emerge as a modern, resilient, and truly customer-focused retailer that is well-equipped to prosper in a highly competitive retail environment</w:t>
      </w:r>
      <w:r w:rsidR="00B7004F">
        <w:rPr>
          <w:rFonts w:ascii="Arial" w:hAnsi="Arial" w:cs="Arial"/>
        </w:rPr>
        <w:t xml:space="preserve"> </w:t>
      </w:r>
      <w:r w:rsidR="00B7004F" w:rsidRPr="000B2E72">
        <w:rPr>
          <w:rFonts w:ascii="Arial" w:hAnsi="Arial" w:cs="Arial"/>
        </w:rPr>
        <w:t>(Kulkarni, et.al., 2022)</w:t>
      </w:r>
      <w:r w:rsidRPr="007F1209">
        <w:rPr>
          <w:rFonts w:ascii="Arial" w:hAnsi="Arial" w:cs="Arial"/>
        </w:rPr>
        <w:t>. Through innovation, workforce development, and cultural alignment within organisational systems, M&amp;S is able to not only surmount the challenges facing it today but also ensure long-term growth and relevance in retail.</w:t>
      </w:r>
    </w:p>
    <w:p w14:paraId="34F52A80" w14:textId="48241DF2" w:rsidR="00307A32" w:rsidRDefault="00307A32" w:rsidP="00307A32">
      <w:pPr>
        <w:pStyle w:val="Heading1"/>
        <w:rPr>
          <w:sz w:val="28"/>
          <w:szCs w:val="28"/>
        </w:rPr>
      </w:pPr>
      <w:bookmarkStart w:id="27" w:name="_Toc214368533"/>
      <w:r w:rsidRPr="00307A32">
        <w:rPr>
          <w:sz w:val="28"/>
          <w:szCs w:val="28"/>
        </w:rPr>
        <w:t>11. REFERENCES</w:t>
      </w:r>
      <w:bookmarkEnd w:id="27"/>
      <w:r w:rsidRPr="00307A32">
        <w:rPr>
          <w:sz w:val="28"/>
          <w:szCs w:val="28"/>
        </w:rPr>
        <w:t xml:space="preserve"> </w:t>
      </w:r>
    </w:p>
    <w:p w14:paraId="2E50C542" w14:textId="6CEB934E" w:rsidR="002F0EF1" w:rsidRPr="002F0EF1" w:rsidRDefault="002F0EF1" w:rsidP="002F0EF1">
      <w:pPr>
        <w:jc w:val="both"/>
        <w:rPr>
          <w:rFonts w:ascii="Arial" w:hAnsi="Arial" w:cs="Arial"/>
        </w:rPr>
      </w:pPr>
    </w:p>
    <w:p w14:paraId="6BAC3590"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AlManei, M., Salonitis, K. &amp; Tsinopoulos, C., 2018. A conceptual lean implementation framework based on change management theory. </w:t>
      </w:r>
      <w:r w:rsidRPr="002F0EF1">
        <w:rPr>
          <w:rFonts w:ascii="Arial" w:hAnsi="Arial" w:cs="Arial"/>
          <w:i/>
          <w:iCs/>
        </w:rPr>
        <w:t>Procedia CIRP</w:t>
      </w:r>
      <w:r w:rsidRPr="002F0EF1">
        <w:rPr>
          <w:rFonts w:ascii="Arial" w:hAnsi="Arial" w:cs="Arial"/>
        </w:rPr>
        <w:t>, 72, pp.1160–1165.</w:t>
      </w:r>
    </w:p>
    <w:p w14:paraId="488FC52E"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Andiyappillai, N., 2021, February. An analysis of the impact of automation on supply chain performance in logistics companies. In </w:t>
      </w:r>
      <w:r w:rsidRPr="002F0EF1">
        <w:rPr>
          <w:rFonts w:ascii="Arial" w:hAnsi="Arial" w:cs="Arial"/>
          <w:i/>
          <w:iCs/>
        </w:rPr>
        <w:t>IOP Conference Series: Materials Science and Engineering</w:t>
      </w:r>
      <w:r w:rsidRPr="002F0EF1">
        <w:rPr>
          <w:rFonts w:ascii="Arial" w:hAnsi="Arial" w:cs="Arial"/>
        </w:rPr>
        <w:t>, 1055(1), p.012055. IOP Publishing.</w:t>
      </w:r>
    </w:p>
    <w:p w14:paraId="4E8C56E4"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Argyris, C., 2000. </w:t>
      </w:r>
      <w:r w:rsidRPr="002F0EF1">
        <w:rPr>
          <w:rFonts w:ascii="Arial" w:hAnsi="Arial" w:cs="Arial"/>
          <w:i/>
          <w:iCs/>
        </w:rPr>
        <w:t>Flawed advice and the management trap: How managers can know when they're getting good advice and when they're not</w:t>
      </w:r>
      <w:r w:rsidRPr="002F0EF1">
        <w:rPr>
          <w:rFonts w:ascii="Arial" w:hAnsi="Arial" w:cs="Arial"/>
        </w:rPr>
        <w:t>. Oxford University Press.</w:t>
      </w:r>
    </w:p>
    <w:p w14:paraId="78EE5938"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Baishya, B., 2015. McKinsey 7S framework in corporate planning and policy. </w:t>
      </w:r>
      <w:r w:rsidRPr="002F0EF1">
        <w:rPr>
          <w:rFonts w:ascii="Arial" w:hAnsi="Arial" w:cs="Arial"/>
          <w:i/>
          <w:iCs/>
        </w:rPr>
        <w:t>International Journal of Interdisciplinary Research in Science Society and Culture (IJIRSSC)</w:t>
      </w:r>
      <w:r w:rsidRPr="002F0EF1">
        <w:rPr>
          <w:rFonts w:ascii="Arial" w:hAnsi="Arial" w:cs="Arial"/>
        </w:rPr>
        <w:t>, 1(1), pp.165–168.</w:t>
      </w:r>
    </w:p>
    <w:p w14:paraId="6AE1A4DD"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Baloh, J., Zhu, X. &amp; Ward, M.M., 2018. Implementing team huddles in small rural hospitals: How does the Kotter model of change apply? </w:t>
      </w:r>
      <w:r w:rsidRPr="002F0EF1">
        <w:rPr>
          <w:rFonts w:ascii="Arial" w:hAnsi="Arial" w:cs="Arial"/>
          <w:i/>
          <w:iCs/>
        </w:rPr>
        <w:t>Journal of Nursing Management</w:t>
      </w:r>
      <w:r w:rsidRPr="002F0EF1">
        <w:rPr>
          <w:rFonts w:ascii="Arial" w:hAnsi="Arial" w:cs="Arial"/>
        </w:rPr>
        <w:t>, 26(5), pp.571–578. doi:10.1111/jonm.12584</w:t>
      </w:r>
    </w:p>
    <w:p w14:paraId="6D7EA54C" w14:textId="77777777" w:rsid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Bass, B.M., 2006. </w:t>
      </w:r>
      <w:r w:rsidRPr="002F0EF1">
        <w:rPr>
          <w:rFonts w:ascii="Arial" w:hAnsi="Arial" w:cs="Arial"/>
          <w:i/>
          <w:iCs/>
        </w:rPr>
        <w:t>Transformational leadership</w:t>
      </w:r>
      <w:r w:rsidRPr="002F0EF1">
        <w:rPr>
          <w:rFonts w:ascii="Arial" w:hAnsi="Arial" w:cs="Arial"/>
        </w:rPr>
        <w:t>. Lawrence Elabaum Associating.</w:t>
      </w:r>
    </w:p>
    <w:p w14:paraId="13BDFDA0" w14:textId="0086CE8B" w:rsidR="002F0EF1" w:rsidRPr="002F0EF1" w:rsidRDefault="002F0EF1" w:rsidP="002F0EF1">
      <w:pPr>
        <w:pStyle w:val="ListParagraph"/>
        <w:numPr>
          <w:ilvl w:val="0"/>
          <w:numId w:val="2"/>
        </w:numPr>
        <w:spacing w:line="360" w:lineRule="auto"/>
        <w:rPr>
          <w:rFonts w:ascii="Arial" w:hAnsi="Arial" w:cs="Arial"/>
        </w:rPr>
      </w:pPr>
      <w:r w:rsidRPr="002F0EF1">
        <w:rPr>
          <w:rFonts w:ascii="Arial" w:hAnsi="Arial" w:cs="Arial"/>
        </w:rPr>
        <w:t>Bhuiyan, M.N.K., 2013. Application of E-SCM Strategies to Enhance Efficiency and Effectiveness in the Clothing Retail Sector. strategies, 3(10).</w:t>
      </w:r>
    </w:p>
    <w:p w14:paraId="2E984DEB"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Boehling, S., 2023. Best practices for internal communications to improve employee engagement.</w:t>
      </w:r>
    </w:p>
    <w:p w14:paraId="23F20D36"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Bridger, E., 2022. </w:t>
      </w:r>
      <w:r w:rsidRPr="002F0EF1">
        <w:rPr>
          <w:rFonts w:ascii="Arial" w:hAnsi="Arial" w:cs="Arial"/>
          <w:i/>
          <w:iCs/>
        </w:rPr>
        <w:t>Employee engagement: A practical introduction</w:t>
      </w:r>
      <w:r w:rsidRPr="002F0EF1">
        <w:rPr>
          <w:rFonts w:ascii="Arial" w:hAnsi="Arial" w:cs="Arial"/>
        </w:rPr>
        <w:t>. Vol. 24. Kogan Page Publishers.</w:t>
      </w:r>
    </w:p>
    <w:p w14:paraId="17F1861E"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Brown, N.A. &amp; Barker, R.T., 2001. Analysis of the communication components found within the situational leadership model: Toward integration of communication and the model. </w:t>
      </w:r>
      <w:r w:rsidRPr="002F0EF1">
        <w:rPr>
          <w:rFonts w:ascii="Arial" w:hAnsi="Arial" w:cs="Arial"/>
          <w:i/>
          <w:iCs/>
        </w:rPr>
        <w:t>Journal of Technical Writing and Communication</w:t>
      </w:r>
      <w:r w:rsidRPr="002F0EF1">
        <w:rPr>
          <w:rFonts w:ascii="Arial" w:hAnsi="Arial" w:cs="Arial"/>
        </w:rPr>
        <w:t>, 31(2), pp.135–157.</w:t>
      </w:r>
    </w:p>
    <w:p w14:paraId="27B2FAE7"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Brynjolfsson, E. &amp; Yang, S., 1997. The intangible benefits and costs of investments: Evidence from financial markets.</w:t>
      </w:r>
    </w:p>
    <w:p w14:paraId="185026C5"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Butt, J., 2021. The impact of COVID-19 on grocery supply chain and customer shopping experience.</w:t>
      </w:r>
    </w:p>
    <w:p w14:paraId="55EC058B"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lastRenderedPageBreak/>
        <w:t xml:space="preserve">Cameron, E., 2020. </w:t>
      </w:r>
      <w:r w:rsidRPr="002F0EF1">
        <w:rPr>
          <w:rFonts w:ascii="Arial" w:hAnsi="Arial" w:cs="Arial"/>
          <w:i/>
          <w:iCs/>
        </w:rPr>
        <w:t>Making sense of change management: A complete guide to the models, tools and techniques of organizational change</w:t>
      </w:r>
      <w:r w:rsidRPr="002F0EF1">
        <w:rPr>
          <w:rFonts w:ascii="Arial" w:hAnsi="Arial" w:cs="Arial"/>
        </w:rPr>
        <w:t>. 5th edn. London; New York: Kogan Page.</w:t>
      </w:r>
    </w:p>
    <w:p w14:paraId="5A9D8541"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Carreno, A., 2024. Building a continuous feedback loop for real-time change adaptation: Best practices and tools.</w:t>
      </w:r>
    </w:p>
    <w:p w14:paraId="680DEDB2"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Chappell, S. et al., 2016. Exploring the process of implementing healthy workplace initiatives: Mapping to Kotter's leading change model. </w:t>
      </w:r>
      <w:r w:rsidRPr="002F0EF1">
        <w:rPr>
          <w:rFonts w:ascii="Arial" w:hAnsi="Arial" w:cs="Arial"/>
          <w:i/>
          <w:iCs/>
        </w:rPr>
        <w:t>Journal of Occupational and Environmental Medicine</w:t>
      </w:r>
      <w:r w:rsidRPr="002F0EF1">
        <w:rPr>
          <w:rFonts w:ascii="Arial" w:hAnsi="Arial" w:cs="Arial"/>
        </w:rPr>
        <w:t>, 58(10), e341–e348.</w:t>
      </w:r>
    </w:p>
    <w:p w14:paraId="7964B2C2"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Choudhary, B. &amp; Piparo, T.L., 2020. Case study–Strategy 2020 for M&amp;S.</w:t>
      </w:r>
    </w:p>
    <w:p w14:paraId="272AA84D"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Chowdhury, R.H., 2025. </w:t>
      </w:r>
      <w:r w:rsidRPr="002F0EF1">
        <w:rPr>
          <w:rFonts w:ascii="Arial" w:hAnsi="Arial" w:cs="Arial"/>
          <w:i/>
          <w:iCs/>
        </w:rPr>
        <w:t>Digital leadership and organizational learning: Technologies for business transformation and operational excellence</w:t>
      </w:r>
      <w:r w:rsidRPr="002F0EF1">
        <w:rPr>
          <w:rFonts w:ascii="Arial" w:hAnsi="Arial" w:cs="Arial"/>
        </w:rPr>
        <w:t>. Deep Science Publishing.</w:t>
      </w:r>
    </w:p>
    <w:p w14:paraId="2A875423"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Colin, P.C., 2022. Using the McKinsey 7S framework to assess Al-Qaeda over three decades: Lessons for the future. </w:t>
      </w:r>
      <w:r w:rsidRPr="002F0EF1">
        <w:rPr>
          <w:rFonts w:ascii="Arial" w:hAnsi="Arial" w:cs="Arial"/>
          <w:i/>
          <w:iCs/>
        </w:rPr>
        <w:t>International Centre for Counterterrorism</w:t>
      </w:r>
      <w:r w:rsidRPr="002F0EF1">
        <w:rPr>
          <w:rFonts w:ascii="Arial" w:hAnsi="Arial" w:cs="Arial"/>
        </w:rPr>
        <w:t>.</w:t>
      </w:r>
    </w:p>
    <w:p w14:paraId="24B3851A"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Cortes, M., 2023. The employees’ perspective: Situational leadership style flexibility and effectiveness and employee performance in a technological organization. Walden University.</w:t>
      </w:r>
    </w:p>
    <w:p w14:paraId="16060DBD"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Donnelly, B., 2019. M&amp;S buys 50% stake in Ocado in UK. </w:t>
      </w:r>
      <w:r w:rsidRPr="002F0EF1">
        <w:rPr>
          <w:rFonts w:ascii="Arial" w:hAnsi="Arial" w:cs="Arial"/>
          <w:i/>
          <w:iCs/>
        </w:rPr>
        <w:t>The Herald</w:t>
      </w:r>
      <w:r w:rsidRPr="002F0EF1">
        <w:rPr>
          <w:rFonts w:ascii="Arial" w:hAnsi="Arial" w:cs="Arial"/>
        </w:rPr>
        <w:t>.</w:t>
      </w:r>
    </w:p>
    <w:p w14:paraId="0149D698"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Farmer, B.A., Slater, J.W. &amp; Wright, K.S., 1998. The role of communication in achieving shared vision under new organizational leadership. </w:t>
      </w:r>
      <w:r w:rsidRPr="002F0EF1">
        <w:rPr>
          <w:rFonts w:ascii="Arial" w:hAnsi="Arial" w:cs="Arial"/>
          <w:i/>
          <w:iCs/>
        </w:rPr>
        <w:t>Journal of Public Relations Research</w:t>
      </w:r>
      <w:r w:rsidRPr="002F0EF1">
        <w:rPr>
          <w:rFonts w:ascii="Arial" w:hAnsi="Arial" w:cs="Arial"/>
        </w:rPr>
        <w:t>, 10(4), pp.219–235.</w:t>
      </w:r>
    </w:p>
    <w:p w14:paraId="08BA2AE9"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Farmer, L.A., 2005. Situational leadership: A model for leading telecommuters. </w:t>
      </w:r>
      <w:r w:rsidRPr="002F0EF1">
        <w:rPr>
          <w:rFonts w:ascii="Arial" w:hAnsi="Arial" w:cs="Arial"/>
          <w:i/>
          <w:iCs/>
        </w:rPr>
        <w:t>Journal of Nursing Management</w:t>
      </w:r>
      <w:r w:rsidRPr="002F0EF1">
        <w:rPr>
          <w:rFonts w:ascii="Arial" w:hAnsi="Arial" w:cs="Arial"/>
        </w:rPr>
        <w:t>, 13(6), pp.483–489.</w:t>
      </w:r>
    </w:p>
    <w:p w14:paraId="690CEE21"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Fernández-Macías, E., 2018. Automation, digitalisation and platforms: Implications for work and employment.</w:t>
      </w:r>
    </w:p>
    <w:p w14:paraId="30186A41"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Gielens, K., Gijsbrechts, E. &amp; Geyskens, I., 2021. Navigating the last mile: The demand effects of click-and-collect order fulfillment. </w:t>
      </w:r>
      <w:r w:rsidRPr="002F0EF1">
        <w:rPr>
          <w:rFonts w:ascii="Arial" w:hAnsi="Arial" w:cs="Arial"/>
          <w:i/>
          <w:iCs/>
        </w:rPr>
        <w:t>Journal of Marketing</w:t>
      </w:r>
      <w:r w:rsidRPr="002F0EF1">
        <w:rPr>
          <w:rFonts w:ascii="Arial" w:hAnsi="Arial" w:cs="Arial"/>
        </w:rPr>
        <w:t>, 85(4), pp.158–178.</w:t>
      </w:r>
    </w:p>
    <w:p w14:paraId="33B0FDF4"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Green, L. et al., 2023. Brexit, COVID-19 and climate change: Mapping the impact of the ‘triple challenge’ on health and well-being in Wales. </w:t>
      </w:r>
      <w:r w:rsidRPr="002F0EF1">
        <w:rPr>
          <w:rFonts w:ascii="Arial" w:hAnsi="Arial" w:cs="Arial"/>
          <w:i/>
          <w:iCs/>
        </w:rPr>
        <w:t>Impact Assessment and Project Appraisal</w:t>
      </w:r>
      <w:r w:rsidRPr="002F0EF1">
        <w:rPr>
          <w:rFonts w:ascii="Arial" w:hAnsi="Arial" w:cs="Arial"/>
        </w:rPr>
        <w:t>, 41(2), pp.126–138.</w:t>
      </w:r>
    </w:p>
    <w:p w14:paraId="280B5847"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Gupta, P., 2011. Leading innovation change-The Kotter way. </w:t>
      </w:r>
      <w:r w:rsidRPr="002F0EF1">
        <w:rPr>
          <w:rFonts w:ascii="Arial" w:hAnsi="Arial" w:cs="Arial"/>
          <w:i/>
          <w:iCs/>
        </w:rPr>
        <w:t>International Journal of Innovation Science</w:t>
      </w:r>
      <w:r w:rsidRPr="002F0EF1">
        <w:rPr>
          <w:rFonts w:ascii="Arial" w:hAnsi="Arial" w:cs="Arial"/>
        </w:rPr>
        <w:t>, 3(3), pp.141–150.</w:t>
      </w:r>
    </w:p>
    <w:p w14:paraId="56465F14"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Hussain, S.T. et al., 2018. Kurt Lewin’s change model: A critical review of the role of leadership and employee involvement in organizational change. </w:t>
      </w:r>
      <w:r w:rsidRPr="002F0EF1">
        <w:rPr>
          <w:rFonts w:ascii="Arial" w:hAnsi="Arial" w:cs="Arial"/>
          <w:i/>
          <w:iCs/>
        </w:rPr>
        <w:t>Journal of Innovation &amp; Knowledge</w:t>
      </w:r>
      <w:r w:rsidRPr="002F0EF1">
        <w:rPr>
          <w:rFonts w:ascii="Arial" w:hAnsi="Arial" w:cs="Arial"/>
        </w:rPr>
        <w:t xml:space="preserve">, 3(3), pp.123–127. </w:t>
      </w:r>
      <w:proofErr w:type="gramStart"/>
      <w:r w:rsidRPr="002F0EF1">
        <w:rPr>
          <w:rFonts w:ascii="Arial" w:hAnsi="Arial" w:cs="Arial"/>
        </w:rPr>
        <w:t>doi:10.1016/j.jik</w:t>
      </w:r>
      <w:proofErr w:type="gramEnd"/>
      <w:r w:rsidRPr="002F0EF1">
        <w:rPr>
          <w:rFonts w:ascii="Arial" w:hAnsi="Arial" w:cs="Arial"/>
        </w:rPr>
        <w:t>.2016.07.002</w:t>
      </w:r>
    </w:p>
    <w:p w14:paraId="64BA6073"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Idris, F. &amp; Mohd Ali, K.A., 2008. The impacts of leadership style and best practices on company performances: Empirical evidence from business firms in Malaysia. </w:t>
      </w:r>
      <w:r w:rsidRPr="002F0EF1">
        <w:rPr>
          <w:rFonts w:ascii="Arial" w:hAnsi="Arial" w:cs="Arial"/>
          <w:i/>
          <w:iCs/>
        </w:rPr>
        <w:t>Total Quality Management</w:t>
      </w:r>
      <w:r w:rsidRPr="002F0EF1">
        <w:rPr>
          <w:rFonts w:ascii="Arial" w:hAnsi="Arial" w:cs="Arial"/>
        </w:rPr>
        <w:t>, 19(1-2), pp.165–173.</w:t>
      </w:r>
    </w:p>
    <w:p w14:paraId="5D1301FA"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lastRenderedPageBreak/>
        <w:t xml:space="preserve">Jain, N. &amp; Kansal, J., 2023. Application of McKinsey 7S framework as a strategic tool for a knowledge-based organizational development. </w:t>
      </w:r>
      <w:r w:rsidRPr="002F0EF1">
        <w:rPr>
          <w:rFonts w:ascii="Arial" w:hAnsi="Arial" w:cs="Arial"/>
          <w:i/>
          <w:iCs/>
        </w:rPr>
        <w:t>IEEE Engineering Management Review</w:t>
      </w:r>
      <w:r w:rsidRPr="002F0EF1">
        <w:rPr>
          <w:rFonts w:ascii="Arial" w:hAnsi="Arial" w:cs="Arial"/>
        </w:rPr>
        <w:t>.</w:t>
      </w:r>
    </w:p>
    <w:p w14:paraId="3D3FCABB"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Jenkins, G.P. &amp; Harberger, A.C., 2018. Cost-benefit analysis of investment decisions. Cambridge Resources International Incorporated.</w:t>
      </w:r>
    </w:p>
    <w:p w14:paraId="53514BE3"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Kotter, J., 2010. Kotter’s 8-step change model. </w:t>
      </w:r>
      <w:r w:rsidRPr="002F0EF1">
        <w:rPr>
          <w:rFonts w:ascii="Arial" w:hAnsi="Arial" w:cs="Arial"/>
          <w:i/>
          <w:iCs/>
        </w:rPr>
        <w:t>Mind Tools</w:t>
      </w:r>
      <w:r w:rsidRPr="002F0EF1">
        <w:rPr>
          <w:rFonts w:ascii="Arial" w:hAnsi="Arial" w:cs="Arial"/>
        </w:rPr>
        <w:t>.</w:t>
      </w:r>
    </w:p>
    <w:p w14:paraId="70D92924"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Kulkarni, P.M. et al., 2022. Role of digital simulation in employee training. </w:t>
      </w:r>
      <w:r w:rsidRPr="002F0EF1">
        <w:rPr>
          <w:rFonts w:ascii="Arial" w:hAnsi="Arial" w:cs="Arial"/>
          <w:i/>
          <w:iCs/>
        </w:rPr>
        <w:t>Global Transitions Proceedings</w:t>
      </w:r>
      <w:r w:rsidRPr="002F0EF1">
        <w:rPr>
          <w:rFonts w:ascii="Arial" w:hAnsi="Arial" w:cs="Arial"/>
        </w:rPr>
        <w:t>, 3(1), pp.149–156.</w:t>
      </w:r>
    </w:p>
    <w:p w14:paraId="560C3693"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Levasseur, R.E., 2001. People skills: Change management tools--Lewin’s change model. </w:t>
      </w:r>
      <w:r w:rsidRPr="002F0EF1">
        <w:rPr>
          <w:rFonts w:ascii="Arial" w:hAnsi="Arial" w:cs="Arial"/>
          <w:i/>
          <w:iCs/>
        </w:rPr>
        <w:t>Interfaces (Providence)</w:t>
      </w:r>
      <w:r w:rsidRPr="002F0EF1">
        <w:rPr>
          <w:rFonts w:ascii="Arial" w:hAnsi="Arial" w:cs="Arial"/>
        </w:rPr>
        <w:t xml:space="preserve">, 31(4), pp.71–73. Available at: </w:t>
      </w:r>
      <w:hyperlink r:id="rId10" w:tgtFrame="_new" w:history="1">
        <w:r w:rsidRPr="002F0EF1">
          <w:rPr>
            <w:rStyle w:val="Hyperlink"/>
            <w:rFonts w:ascii="Arial" w:hAnsi="Arial" w:cs="Arial"/>
          </w:rPr>
          <w:t>https://doi.org/10.1287/inte.31.4.71.9674</w:t>
        </w:r>
      </w:hyperlink>
    </w:p>
    <w:p w14:paraId="2D967FD8"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Massey, O.T., 2011. A proposed model for the analysis and interpretation of focus groups in evaluation research. </w:t>
      </w:r>
      <w:r w:rsidRPr="002F0EF1">
        <w:rPr>
          <w:rFonts w:ascii="Arial" w:hAnsi="Arial" w:cs="Arial"/>
          <w:i/>
          <w:iCs/>
        </w:rPr>
        <w:t>Evaluation and Program Planning</w:t>
      </w:r>
      <w:r w:rsidRPr="002F0EF1">
        <w:rPr>
          <w:rFonts w:ascii="Arial" w:hAnsi="Arial" w:cs="Arial"/>
        </w:rPr>
        <w:t>, 34(1), pp.21–28.</w:t>
      </w:r>
    </w:p>
    <w:p w14:paraId="01B33E2A"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McCarthy, C., 2024. </w:t>
      </w:r>
      <w:r w:rsidRPr="002F0EF1">
        <w:rPr>
          <w:rFonts w:ascii="Arial" w:hAnsi="Arial" w:cs="Arial"/>
          <w:i/>
          <w:iCs/>
        </w:rPr>
        <w:t>Future-Fit Leadership: A guidebook to thrive in today's dynamic, digital environment</w:t>
      </w:r>
      <w:r w:rsidRPr="002F0EF1">
        <w:rPr>
          <w:rFonts w:ascii="Arial" w:hAnsi="Arial" w:cs="Arial"/>
        </w:rPr>
        <w:t>. Austin Macauley Publishers.</w:t>
      </w:r>
    </w:p>
    <w:p w14:paraId="546489AE"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Mtongana, B. &amp; Musundire, A., 2020. Exploring the relationship between culture change, Kurt Lewin’s model of change, employee behaviour and employee performance in South African state owned enterprises: The case of Transnet Property Division. </w:t>
      </w:r>
      <w:r w:rsidRPr="002F0EF1">
        <w:rPr>
          <w:rFonts w:ascii="Arial" w:hAnsi="Arial" w:cs="Arial"/>
          <w:i/>
          <w:iCs/>
        </w:rPr>
        <w:t>International Journal of Science and Research</w:t>
      </w:r>
      <w:r w:rsidRPr="002F0EF1">
        <w:rPr>
          <w:rFonts w:ascii="Arial" w:hAnsi="Arial" w:cs="Arial"/>
        </w:rPr>
        <w:t>, 9(7), pp.1020–1032.</w:t>
      </w:r>
    </w:p>
    <w:p w14:paraId="3002A970"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Neumann, J., Robson, A. &amp; Sloan, D., 2018. Monitoring and evaluation of strategic change programme implementation—Lessons from a case analysis. </w:t>
      </w:r>
      <w:r w:rsidRPr="002F0EF1">
        <w:rPr>
          <w:rFonts w:ascii="Arial" w:hAnsi="Arial" w:cs="Arial"/>
          <w:i/>
          <w:iCs/>
        </w:rPr>
        <w:t>Evaluation and Program Planning</w:t>
      </w:r>
      <w:r w:rsidRPr="002F0EF1">
        <w:rPr>
          <w:rFonts w:ascii="Arial" w:hAnsi="Arial" w:cs="Arial"/>
        </w:rPr>
        <w:t>, 66, pp.120–132.</w:t>
      </w:r>
    </w:p>
    <w:p w14:paraId="712AF444"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Nicholls, J.R., 1985. A new approach to situational leadership. </w:t>
      </w:r>
      <w:r w:rsidRPr="002F0EF1">
        <w:rPr>
          <w:rFonts w:ascii="Arial" w:hAnsi="Arial" w:cs="Arial"/>
          <w:i/>
          <w:iCs/>
        </w:rPr>
        <w:t>Leadership &amp; Organization Development Journal</w:t>
      </w:r>
      <w:r w:rsidRPr="002F0EF1">
        <w:rPr>
          <w:rFonts w:ascii="Arial" w:hAnsi="Arial" w:cs="Arial"/>
        </w:rPr>
        <w:t>, 6(4), pp.2–7.</w:t>
      </w:r>
    </w:p>
    <w:p w14:paraId="17E9D8F4"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Nimmagadda, V.S.P., 2021. Artificial intelligence for real-time logistics and transportation optimization in retail supply chains: Techniques, models, and applications. </w:t>
      </w:r>
      <w:r w:rsidRPr="002F0EF1">
        <w:rPr>
          <w:rFonts w:ascii="Arial" w:hAnsi="Arial" w:cs="Arial"/>
          <w:i/>
          <w:iCs/>
        </w:rPr>
        <w:t>Journal of Machine Learning for Healthcare Decision Support</w:t>
      </w:r>
      <w:r w:rsidRPr="002F0EF1">
        <w:rPr>
          <w:rFonts w:ascii="Arial" w:hAnsi="Arial" w:cs="Arial"/>
        </w:rPr>
        <w:t>, 1(1), pp.88–126.</w:t>
      </w:r>
    </w:p>
    <w:p w14:paraId="0134D30C"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Omee, F.A., 2023. Apparel supply chain management and challenges: An analysis on Marks and Spencer (Bangladesh sourcing office).</w:t>
      </w:r>
    </w:p>
    <w:p w14:paraId="629134FF"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Pollack, J. &amp; Pollack, R., 2015. Using Kotter’s eight stage process to manage an organisational change program: Presentation and practice. </w:t>
      </w:r>
      <w:r w:rsidRPr="002F0EF1">
        <w:rPr>
          <w:rFonts w:ascii="Arial" w:hAnsi="Arial" w:cs="Arial"/>
          <w:i/>
          <w:iCs/>
        </w:rPr>
        <w:t>Systemic Practice and Action Research</w:t>
      </w:r>
      <w:r w:rsidRPr="002F0EF1">
        <w:rPr>
          <w:rFonts w:ascii="Arial" w:hAnsi="Arial" w:cs="Arial"/>
        </w:rPr>
        <w:t>, 28, pp.51–66.</w:t>
      </w:r>
    </w:p>
    <w:p w14:paraId="77AAF8F8"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Pulido, F.L.P. &amp; Taherdoost, H., 2023. Employment of change management models in the digital transformation process. In </w:t>
      </w:r>
      <w:r w:rsidRPr="002F0EF1">
        <w:rPr>
          <w:rFonts w:ascii="Arial" w:hAnsi="Arial" w:cs="Arial"/>
          <w:i/>
          <w:iCs/>
        </w:rPr>
        <w:t>International Conference Interdisciplinarity in Engineering</w:t>
      </w:r>
      <w:r w:rsidRPr="002F0EF1">
        <w:rPr>
          <w:rFonts w:ascii="Arial" w:hAnsi="Arial" w:cs="Arial"/>
        </w:rPr>
        <w:t>, pp.392–405. Cham: Springer Nature Switzerland.</w:t>
      </w:r>
    </w:p>
    <w:p w14:paraId="751E41B2"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lastRenderedPageBreak/>
        <w:t xml:space="preserve">Sai Manohar, S. &amp; Pandit, S.R., 2014. Core values and beliefs: A study of leading innovative organizations. </w:t>
      </w:r>
      <w:r w:rsidRPr="002F0EF1">
        <w:rPr>
          <w:rFonts w:ascii="Arial" w:hAnsi="Arial" w:cs="Arial"/>
          <w:i/>
          <w:iCs/>
        </w:rPr>
        <w:t>Journal of Business Ethics</w:t>
      </w:r>
      <w:r w:rsidRPr="002F0EF1">
        <w:rPr>
          <w:rFonts w:ascii="Arial" w:hAnsi="Arial" w:cs="Arial"/>
        </w:rPr>
        <w:t>, 125, pp.667–680.</w:t>
      </w:r>
    </w:p>
    <w:p w14:paraId="24CB3065"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Sawyer, M., 2021. Economic policies and the coronavirus crisis in the UK. </w:t>
      </w:r>
      <w:r w:rsidRPr="002F0EF1">
        <w:rPr>
          <w:rFonts w:ascii="Arial" w:hAnsi="Arial" w:cs="Arial"/>
          <w:i/>
          <w:iCs/>
        </w:rPr>
        <w:t>Review of Political Economy</w:t>
      </w:r>
      <w:r w:rsidRPr="002F0EF1">
        <w:rPr>
          <w:rFonts w:ascii="Arial" w:hAnsi="Arial" w:cs="Arial"/>
        </w:rPr>
        <w:t>, 33(3), pp.414–431.</w:t>
      </w:r>
    </w:p>
    <w:p w14:paraId="220C475E"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Schrotenboer, D.W. et al., 2022. The effects of omni-channel retailing on promotional strategy. </w:t>
      </w:r>
      <w:r w:rsidRPr="002F0EF1">
        <w:rPr>
          <w:rFonts w:ascii="Arial" w:hAnsi="Arial" w:cs="Arial"/>
          <w:i/>
          <w:iCs/>
        </w:rPr>
        <w:t>J. Theor. Appl. Electron. Commer. Res.</w:t>
      </w:r>
      <w:r w:rsidRPr="002F0EF1">
        <w:rPr>
          <w:rFonts w:ascii="Arial" w:hAnsi="Arial" w:cs="Arial"/>
        </w:rPr>
        <w:t>, 17, pp.360–374.</w:t>
      </w:r>
    </w:p>
    <w:p w14:paraId="4C1AAF39"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Sharkey, L.D., 1999. Changing organizational culture through leadership development: A case in leadership transformation. </w:t>
      </w:r>
      <w:r w:rsidRPr="002F0EF1">
        <w:rPr>
          <w:rFonts w:ascii="Arial" w:hAnsi="Arial" w:cs="Arial"/>
          <w:i/>
          <w:iCs/>
        </w:rPr>
        <w:t>Organization Development Journal</w:t>
      </w:r>
      <w:r w:rsidRPr="002F0EF1">
        <w:rPr>
          <w:rFonts w:ascii="Arial" w:hAnsi="Arial" w:cs="Arial"/>
        </w:rPr>
        <w:t>, 17(3), p.29.</w:t>
      </w:r>
    </w:p>
    <w:p w14:paraId="36C101E3"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Singh, A., 2013. A study of role of McKinsey's 7S framework in achieving organizational excellence. </w:t>
      </w:r>
      <w:r w:rsidRPr="002F0EF1">
        <w:rPr>
          <w:rFonts w:ascii="Arial" w:hAnsi="Arial" w:cs="Arial"/>
          <w:i/>
          <w:iCs/>
        </w:rPr>
        <w:t>Organization Development Journal</w:t>
      </w:r>
      <w:r w:rsidRPr="002F0EF1">
        <w:rPr>
          <w:rFonts w:ascii="Arial" w:hAnsi="Arial" w:cs="Arial"/>
        </w:rPr>
        <w:t>, 31(3), pp.39.</w:t>
      </w:r>
    </w:p>
    <w:p w14:paraId="257235B0"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Smith, L. &amp; Mounter, P., 2008. </w:t>
      </w:r>
      <w:r w:rsidRPr="002F0EF1">
        <w:rPr>
          <w:rFonts w:ascii="Arial" w:hAnsi="Arial" w:cs="Arial"/>
          <w:i/>
          <w:iCs/>
        </w:rPr>
        <w:t>Effective internal communication</w:t>
      </w:r>
      <w:r w:rsidRPr="002F0EF1">
        <w:rPr>
          <w:rFonts w:ascii="Arial" w:hAnsi="Arial" w:cs="Arial"/>
        </w:rPr>
        <w:t>. Kogan Page Publishers.</w:t>
      </w:r>
    </w:p>
    <w:p w14:paraId="29825AB5"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Souza-Monteiro, D. &amp; Hooker, N., 2017. Comparing UK food retailers’ corporate social responsibility strategies. </w:t>
      </w:r>
      <w:r w:rsidRPr="002F0EF1">
        <w:rPr>
          <w:rFonts w:ascii="Arial" w:hAnsi="Arial" w:cs="Arial"/>
          <w:i/>
          <w:iCs/>
        </w:rPr>
        <w:t>British Food Journal</w:t>
      </w:r>
      <w:r w:rsidRPr="002F0EF1">
        <w:rPr>
          <w:rFonts w:ascii="Arial" w:hAnsi="Arial" w:cs="Arial"/>
        </w:rPr>
        <w:t>, 119(3), pp.658–675.</w:t>
      </w:r>
    </w:p>
    <w:p w14:paraId="08DEAD52"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Subiyanto, R. &amp; Hatammimi, J., 2023. Implementing integrated marketing solutions in business transformation using the McKinsey 7S framework: A case study at Bisnis Indonesia Group. </w:t>
      </w:r>
      <w:r w:rsidRPr="002F0EF1">
        <w:rPr>
          <w:rFonts w:ascii="Arial" w:hAnsi="Arial" w:cs="Arial"/>
          <w:i/>
          <w:iCs/>
        </w:rPr>
        <w:t>International Journal of Research in Business and Social Science</w:t>
      </w:r>
      <w:r w:rsidRPr="002F0EF1">
        <w:rPr>
          <w:rFonts w:ascii="Arial" w:hAnsi="Arial" w:cs="Arial"/>
        </w:rPr>
        <w:t>, 12(3), pp.68–77.</w:t>
      </w:r>
    </w:p>
    <w:p w14:paraId="61ABD4EA" w14:textId="77777777" w:rsidR="002F0EF1" w:rsidRPr="002F0EF1" w:rsidRDefault="002F0EF1" w:rsidP="002F0EF1">
      <w:pPr>
        <w:pStyle w:val="ListParagraph"/>
        <w:numPr>
          <w:ilvl w:val="0"/>
          <w:numId w:val="2"/>
        </w:numPr>
        <w:spacing w:line="360" w:lineRule="auto"/>
        <w:jc w:val="both"/>
        <w:rPr>
          <w:rFonts w:ascii="Arial" w:hAnsi="Arial" w:cs="Arial"/>
        </w:rPr>
      </w:pPr>
      <w:r w:rsidRPr="002F0EF1">
        <w:rPr>
          <w:rFonts w:ascii="Arial" w:hAnsi="Arial" w:cs="Arial"/>
        </w:rPr>
        <w:t xml:space="preserve">Tichy, N.M. &amp; Devanna, M.A., 1986. </w:t>
      </w:r>
      <w:r w:rsidRPr="002F0EF1">
        <w:rPr>
          <w:rFonts w:ascii="Arial" w:hAnsi="Arial" w:cs="Arial"/>
          <w:i/>
          <w:iCs/>
        </w:rPr>
        <w:t>The transformational leader</w:t>
      </w:r>
      <w:r w:rsidRPr="002F0EF1">
        <w:rPr>
          <w:rFonts w:ascii="Arial" w:hAnsi="Arial" w:cs="Arial"/>
        </w:rPr>
        <w:t>. Training &amp; Development Journal.</w:t>
      </w:r>
    </w:p>
    <w:p w14:paraId="6756C392" w14:textId="77777777" w:rsidR="00396DEE" w:rsidRPr="002F0EF1" w:rsidRDefault="00396DEE" w:rsidP="002F0EF1">
      <w:pPr>
        <w:pStyle w:val="ListParagraph"/>
        <w:spacing w:line="360" w:lineRule="auto"/>
        <w:jc w:val="both"/>
        <w:rPr>
          <w:rFonts w:ascii="Arial" w:hAnsi="Arial" w:cs="Arial"/>
        </w:rPr>
      </w:pPr>
    </w:p>
    <w:sectPr w:rsidR="00396DEE" w:rsidRPr="002F0EF1" w:rsidSect="000A0AC1">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3FEFD" w14:textId="77777777" w:rsidR="00374E16" w:rsidRDefault="00374E16" w:rsidP="00095C86">
      <w:pPr>
        <w:spacing w:after="0" w:line="240" w:lineRule="auto"/>
      </w:pPr>
      <w:r>
        <w:separator/>
      </w:r>
    </w:p>
  </w:endnote>
  <w:endnote w:type="continuationSeparator" w:id="0">
    <w:p w14:paraId="29E35095" w14:textId="77777777" w:rsidR="00374E16" w:rsidRDefault="00374E16" w:rsidP="00095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063711"/>
      <w:docPartObj>
        <w:docPartGallery w:val="Page Numbers (Bottom of Page)"/>
        <w:docPartUnique/>
      </w:docPartObj>
    </w:sdtPr>
    <w:sdtEndPr>
      <w:rPr>
        <w:noProof/>
      </w:rPr>
    </w:sdtEndPr>
    <w:sdtContent>
      <w:p w14:paraId="2DEA08C8" w14:textId="2109B13E" w:rsidR="00095C86" w:rsidRDefault="00095C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E7DB02" w14:textId="77777777" w:rsidR="00095C86" w:rsidRDefault="00095C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16C5F" w14:textId="77777777" w:rsidR="00374E16" w:rsidRDefault="00374E16" w:rsidP="00095C86">
      <w:pPr>
        <w:spacing w:after="0" w:line="240" w:lineRule="auto"/>
      </w:pPr>
      <w:r>
        <w:separator/>
      </w:r>
    </w:p>
  </w:footnote>
  <w:footnote w:type="continuationSeparator" w:id="0">
    <w:p w14:paraId="6F62B4EE" w14:textId="77777777" w:rsidR="00374E16" w:rsidRDefault="00374E16" w:rsidP="00095C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971A25"/>
    <w:multiLevelType w:val="hybridMultilevel"/>
    <w:tmpl w:val="890C16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314B15"/>
    <w:multiLevelType w:val="hybridMultilevel"/>
    <w:tmpl w:val="32E876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3800726">
    <w:abstractNumId w:val="0"/>
  </w:num>
  <w:num w:numId="2" w16cid:durableId="4181369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238"/>
    <w:rsid w:val="00095C86"/>
    <w:rsid w:val="000A0AC1"/>
    <w:rsid w:val="000B2E72"/>
    <w:rsid w:val="0012314C"/>
    <w:rsid w:val="002F0EF1"/>
    <w:rsid w:val="002F7BC1"/>
    <w:rsid w:val="00307A32"/>
    <w:rsid w:val="00363404"/>
    <w:rsid w:val="00374E16"/>
    <w:rsid w:val="00396DEE"/>
    <w:rsid w:val="003E15FD"/>
    <w:rsid w:val="004E5D17"/>
    <w:rsid w:val="00510255"/>
    <w:rsid w:val="00580CE2"/>
    <w:rsid w:val="00597375"/>
    <w:rsid w:val="00642C6D"/>
    <w:rsid w:val="0066323D"/>
    <w:rsid w:val="00686FF7"/>
    <w:rsid w:val="00756B63"/>
    <w:rsid w:val="00775EE4"/>
    <w:rsid w:val="00791EC7"/>
    <w:rsid w:val="007F1209"/>
    <w:rsid w:val="00837FBB"/>
    <w:rsid w:val="008B5C36"/>
    <w:rsid w:val="00A60E29"/>
    <w:rsid w:val="00B63B03"/>
    <w:rsid w:val="00B7004F"/>
    <w:rsid w:val="00B82325"/>
    <w:rsid w:val="00C06238"/>
    <w:rsid w:val="00C41C18"/>
    <w:rsid w:val="00D014B2"/>
    <w:rsid w:val="00D3134E"/>
    <w:rsid w:val="00DE6855"/>
    <w:rsid w:val="00EA698E"/>
    <w:rsid w:val="00EB3DD5"/>
    <w:rsid w:val="00ED5DCE"/>
    <w:rsid w:val="00F744D6"/>
    <w:rsid w:val="00FA0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393E2"/>
  <w15:chartTrackingRefBased/>
  <w15:docId w15:val="{0BBEDA8B-B6BE-44EB-98E3-9BBA3169B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62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062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062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62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62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62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62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62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62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2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062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062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62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62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62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62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62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6238"/>
    <w:rPr>
      <w:rFonts w:eastAsiaTheme="majorEastAsia" w:cstheme="majorBidi"/>
      <w:color w:val="272727" w:themeColor="text1" w:themeTint="D8"/>
    </w:rPr>
  </w:style>
  <w:style w:type="paragraph" w:styleId="Title">
    <w:name w:val="Title"/>
    <w:basedOn w:val="Normal"/>
    <w:next w:val="Normal"/>
    <w:link w:val="TitleChar"/>
    <w:uiPriority w:val="10"/>
    <w:qFormat/>
    <w:rsid w:val="00C062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62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62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62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6238"/>
    <w:pPr>
      <w:spacing w:before="160"/>
      <w:jc w:val="center"/>
    </w:pPr>
    <w:rPr>
      <w:i/>
      <w:iCs/>
      <w:color w:val="404040" w:themeColor="text1" w:themeTint="BF"/>
    </w:rPr>
  </w:style>
  <w:style w:type="character" w:customStyle="1" w:styleId="QuoteChar">
    <w:name w:val="Quote Char"/>
    <w:basedOn w:val="DefaultParagraphFont"/>
    <w:link w:val="Quote"/>
    <w:uiPriority w:val="29"/>
    <w:rsid w:val="00C06238"/>
    <w:rPr>
      <w:i/>
      <w:iCs/>
      <w:color w:val="404040" w:themeColor="text1" w:themeTint="BF"/>
    </w:rPr>
  </w:style>
  <w:style w:type="paragraph" w:styleId="ListParagraph">
    <w:name w:val="List Paragraph"/>
    <w:basedOn w:val="Normal"/>
    <w:uiPriority w:val="34"/>
    <w:qFormat/>
    <w:rsid w:val="00C06238"/>
    <w:pPr>
      <w:ind w:left="720"/>
      <w:contextualSpacing/>
    </w:pPr>
  </w:style>
  <w:style w:type="character" w:styleId="IntenseEmphasis">
    <w:name w:val="Intense Emphasis"/>
    <w:basedOn w:val="DefaultParagraphFont"/>
    <w:uiPriority w:val="21"/>
    <w:qFormat/>
    <w:rsid w:val="00C06238"/>
    <w:rPr>
      <w:i/>
      <w:iCs/>
      <w:color w:val="0F4761" w:themeColor="accent1" w:themeShade="BF"/>
    </w:rPr>
  </w:style>
  <w:style w:type="paragraph" w:styleId="IntenseQuote">
    <w:name w:val="Intense Quote"/>
    <w:basedOn w:val="Normal"/>
    <w:next w:val="Normal"/>
    <w:link w:val="IntenseQuoteChar"/>
    <w:uiPriority w:val="30"/>
    <w:qFormat/>
    <w:rsid w:val="00C062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6238"/>
    <w:rPr>
      <w:i/>
      <w:iCs/>
      <w:color w:val="0F4761" w:themeColor="accent1" w:themeShade="BF"/>
    </w:rPr>
  </w:style>
  <w:style w:type="character" w:styleId="IntenseReference">
    <w:name w:val="Intense Reference"/>
    <w:basedOn w:val="DefaultParagraphFont"/>
    <w:uiPriority w:val="32"/>
    <w:qFormat/>
    <w:rsid w:val="00C06238"/>
    <w:rPr>
      <w:b/>
      <w:bCs/>
      <w:smallCaps/>
      <w:color w:val="0F4761" w:themeColor="accent1" w:themeShade="BF"/>
      <w:spacing w:val="5"/>
    </w:rPr>
  </w:style>
  <w:style w:type="paragraph" w:styleId="Header">
    <w:name w:val="header"/>
    <w:basedOn w:val="Normal"/>
    <w:link w:val="HeaderChar"/>
    <w:uiPriority w:val="99"/>
    <w:unhideWhenUsed/>
    <w:rsid w:val="00095C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5C86"/>
  </w:style>
  <w:style w:type="paragraph" w:styleId="Footer">
    <w:name w:val="footer"/>
    <w:basedOn w:val="Normal"/>
    <w:link w:val="FooterChar"/>
    <w:uiPriority w:val="99"/>
    <w:unhideWhenUsed/>
    <w:rsid w:val="00095C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5C86"/>
  </w:style>
  <w:style w:type="paragraph" w:styleId="TOCHeading">
    <w:name w:val="TOC Heading"/>
    <w:basedOn w:val="Heading1"/>
    <w:next w:val="Normal"/>
    <w:uiPriority w:val="39"/>
    <w:unhideWhenUsed/>
    <w:qFormat/>
    <w:rsid w:val="00DE6855"/>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DE6855"/>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DE6855"/>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DE6855"/>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DE6855"/>
    <w:rPr>
      <w:color w:val="467886" w:themeColor="hyperlink"/>
      <w:u w:val="single"/>
    </w:rPr>
  </w:style>
  <w:style w:type="paragraph" w:styleId="NormalWeb">
    <w:name w:val="Normal (Web)"/>
    <w:basedOn w:val="Normal"/>
    <w:uiPriority w:val="99"/>
    <w:semiHidden/>
    <w:unhideWhenUsed/>
    <w:rsid w:val="00396DE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396DEE"/>
    <w:rPr>
      <w:i/>
      <w:iCs/>
    </w:rPr>
  </w:style>
  <w:style w:type="character" w:styleId="UnresolvedMention">
    <w:name w:val="Unresolved Mention"/>
    <w:basedOn w:val="DefaultParagraphFont"/>
    <w:uiPriority w:val="99"/>
    <w:semiHidden/>
    <w:unhideWhenUsed/>
    <w:rsid w:val="002F0EF1"/>
    <w:rPr>
      <w:color w:val="605E5C"/>
      <w:shd w:val="clear" w:color="auto" w:fill="E1DFDD"/>
    </w:rPr>
  </w:style>
  <w:style w:type="paragraph" w:styleId="NoSpacing">
    <w:name w:val="No Spacing"/>
    <w:link w:val="NoSpacingChar"/>
    <w:uiPriority w:val="1"/>
    <w:qFormat/>
    <w:rsid w:val="000A0AC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A0AC1"/>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287/inte.31.4.71.9674"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95966-FD58-4C7E-91B5-D5F59FD44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4463</TotalTime>
  <Pages>21</Pages>
  <Words>7654</Words>
  <Characters>43634</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Leading and Implementing Change (LCLM6003_BIRM)</dc:subject>
  <dc:creator>Alexandra Ghita (2127554)</dc:creator>
  <cp:keywords/>
  <dc:description/>
  <cp:lastModifiedBy>Alexandra Ghita (2127554)</cp:lastModifiedBy>
  <cp:revision>12</cp:revision>
  <dcterms:created xsi:type="dcterms:W3CDTF">2025-11-14T11:12:00Z</dcterms:created>
  <dcterms:modified xsi:type="dcterms:W3CDTF">2025-11-18T14:32:00Z</dcterms:modified>
</cp:coreProperties>
</file>