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2C856" w14:textId="6945C67F" w:rsidR="008835E3" w:rsidRDefault="00FF4337">
      <w:pPr>
        <w:rPr>
          <w:rFonts w:ascii="Arial Nova" w:hAnsi="Arial Nova"/>
        </w:rPr>
      </w:pPr>
      <w:r>
        <w:rPr>
          <w:noProof/>
        </w:rPr>
        <w:drawing>
          <wp:anchor distT="0" distB="0" distL="114300" distR="114300" simplePos="0" relativeHeight="251660287" behindDoc="1" locked="0" layoutInCell="1" allowOverlap="1" wp14:anchorId="4DAFCD3F" wp14:editId="1EA900C4">
            <wp:simplePos x="0" y="0"/>
            <wp:positionH relativeFrom="page">
              <wp:align>left</wp:align>
            </wp:positionH>
            <wp:positionV relativeFrom="margin">
              <wp:align>center</wp:align>
            </wp:positionV>
            <wp:extent cx="7555865" cy="10261600"/>
            <wp:effectExtent l="0" t="0" r="698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extLst>
                        <a:ext uri="{28A0092B-C50C-407E-A947-70E740481C1C}">
                          <a14:useLocalDpi xmlns:a14="http://schemas.microsoft.com/office/drawing/2010/main" val="0"/>
                        </a:ext>
                      </a:extLst>
                    </a:blip>
                    <a:srcRect b="3988"/>
                    <a:stretch/>
                  </pic:blipFill>
                  <pic:spPr bwMode="auto">
                    <a:xfrm>
                      <a:off x="0" y="0"/>
                      <a:ext cx="7555865" cy="1026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11CA9" w:rsidRPr="005F50BA">
        <w:rPr>
          <w:noProof/>
        </w:rPr>
        <mc:AlternateContent>
          <mc:Choice Requires="wps">
            <w:drawing>
              <wp:anchor distT="0" distB="0" distL="114300" distR="114300" simplePos="0" relativeHeight="251661312" behindDoc="0" locked="0" layoutInCell="1" allowOverlap="1" wp14:anchorId="5AF8D05D" wp14:editId="10DE7299">
                <wp:simplePos x="0" y="0"/>
                <wp:positionH relativeFrom="margin">
                  <wp:posOffset>425450</wp:posOffset>
                </wp:positionH>
                <wp:positionV relativeFrom="page">
                  <wp:posOffset>5651500</wp:posOffset>
                </wp:positionV>
                <wp:extent cx="5473065" cy="4145280"/>
                <wp:effectExtent l="0" t="0" r="0" b="0"/>
                <wp:wrapNone/>
                <wp:docPr id="2" name="TextBox 3"/>
                <wp:cNvGraphicFramePr/>
                <a:graphic xmlns:a="http://schemas.openxmlformats.org/drawingml/2006/main">
                  <a:graphicData uri="http://schemas.microsoft.com/office/word/2010/wordprocessingShape">
                    <wps:wsp>
                      <wps:cNvSpPr txBox="1"/>
                      <wps:spPr>
                        <a:xfrm>
                          <a:off x="0" y="0"/>
                          <a:ext cx="5473065" cy="4145280"/>
                        </a:xfrm>
                        <a:prstGeom prst="rect">
                          <a:avLst/>
                        </a:prstGeom>
                        <a:noFill/>
                      </wps:spPr>
                      <wps:txbx>
                        <w:txbxContent>
                          <w:p w14:paraId="4B1ACA0F" w14:textId="11380D96" w:rsidR="00C11CA9" w:rsidRDefault="00C11CA9" w:rsidP="00C20607">
                            <w:pPr>
                              <w:rPr>
                                <w:rFonts w:ascii="Arial Nova Cond" w:eastAsia="Tahoma" w:hAnsi="Arial Nova Cond" w:cs="Tahoma"/>
                                <w:b/>
                                <w:bCs/>
                                <w:color w:val="FFFFFF" w:themeColor="background1"/>
                                <w:kern w:val="24"/>
                                <w:sz w:val="44"/>
                                <w:szCs w:val="44"/>
                              </w:rPr>
                            </w:pPr>
                            <w:r>
                              <w:rPr>
                                <w:rFonts w:ascii="Arial Nova Cond" w:eastAsia="Tahoma" w:hAnsi="Arial Nova Cond" w:cs="Tahoma"/>
                                <w:b/>
                                <w:bCs/>
                                <w:color w:val="FFFFFF" w:themeColor="background1"/>
                                <w:kern w:val="24"/>
                                <w:sz w:val="44"/>
                                <w:szCs w:val="44"/>
                              </w:rPr>
                              <w:t>Briefing paper</w:t>
                            </w:r>
                          </w:p>
                          <w:p w14:paraId="24857FC3" w14:textId="77777777" w:rsidR="00C11CA9" w:rsidRDefault="00C11CA9" w:rsidP="00C20607">
                            <w:pPr>
                              <w:rPr>
                                <w:rFonts w:ascii="Arial Nova Cond" w:eastAsia="Tahoma" w:hAnsi="Arial Nova Cond" w:cs="Tahoma"/>
                                <w:b/>
                                <w:bCs/>
                                <w:color w:val="FFFFFF" w:themeColor="background1"/>
                                <w:kern w:val="24"/>
                                <w:sz w:val="44"/>
                                <w:szCs w:val="44"/>
                              </w:rPr>
                            </w:pPr>
                          </w:p>
                          <w:p w14:paraId="32532692" w14:textId="5DC68913" w:rsidR="00C20607" w:rsidRPr="00C11CA9" w:rsidRDefault="00C11CA9" w:rsidP="00C20607">
                            <w:pPr>
                              <w:rPr>
                                <w:rFonts w:ascii="Arial Nova Cond" w:eastAsia="Tahoma" w:hAnsi="Arial Nova Cond" w:cs="Tahoma"/>
                                <w:b/>
                                <w:bCs/>
                                <w:color w:val="FFFFFF" w:themeColor="background1"/>
                                <w:kern w:val="24"/>
                                <w:sz w:val="44"/>
                                <w:szCs w:val="44"/>
                              </w:rPr>
                            </w:pPr>
                            <w:r w:rsidRPr="00C11CA9">
                              <w:rPr>
                                <w:rFonts w:ascii="Arial Nova Cond" w:eastAsia="Tahoma" w:hAnsi="Arial Nova Cond" w:cs="Tahoma"/>
                                <w:b/>
                                <w:bCs/>
                                <w:color w:val="FFFFFF" w:themeColor="background1"/>
                                <w:kern w:val="24"/>
                                <w:sz w:val="44"/>
                                <w:szCs w:val="44"/>
                              </w:rPr>
                              <w:t>The importance and impact of good working practises and Culture for South Wales Police.</w:t>
                            </w:r>
                          </w:p>
                          <w:p w14:paraId="3AFB7D31" w14:textId="05B90812" w:rsidR="00C20607" w:rsidRPr="005F50BA" w:rsidRDefault="00C20607" w:rsidP="00C20607">
                            <w:pPr>
                              <w:rPr>
                                <w:rFonts w:ascii="Arial Nova" w:eastAsia="Tahoma" w:hAnsi="Arial Nova" w:cs="Tahoma"/>
                                <w:color w:val="FFFFFF" w:themeColor="background1"/>
                                <w:kern w:val="24"/>
                                <w:sz w:val="40"/>
                                <w:szCs w:val="40"/>
                              </w:rPr>
                            </w:pPr>
                          </w:p>
                          <w:p w14:paraId="242D0E8A" w14:textId="77777777" w:rsidR="00C11CA9" w:rsidRPr="00E34EEE" w:rsidRDefault="00C11CA9" w:rsidP="00C11CA9">
                            <w:pPr>
                              <w:spacing w:after="30"/>
                              <w:rPr>
                                <w:rFonts w:ascii="Times New Roman" w:eastAsia="Times New Roman" w:hAnsi="Times New Roman" w:cs="Times New Roman"/>
                                <w:b/>
                                <w:color w:val="FFFFFF" w:themeColor="background1"/>
                                <w:sz w:val="24"/>
                                <w:szCs w:val="24"/>
                              </w:rPr>
                            </w:pPr>
                            <w:r w:rsidRPr="00E34EEE">
                              <w:rPr>
                                <w:rFonts w:ascii="Times New Roman" w:eastAsia="Times New Roman" w:hAnsi="Times New Roman" w:cs="Times New Roman"/>
                                <w:b/>
                                <w:color w:val="FFFFFF" w:themeColor="background1"/>
                                <w:sz w:val="24"/>
                                <w:szCs w:val="24"/>
                              </w:rPr>
                              <w:t xml:space="preserve">Submitted by: Daniel Taylor </w:t>
                            </w:r>
                          </w:p>
                          <w:p w14:paraId="6F93798E" w14:textId="77777777" w:rsidR="00C11CA9" w:rsidRPr="00E34EEE" w:rsidRDefault="00C11CA9" w:rsidP="00C11CA9">
                            <w:pPr>
                              <w:spacing w:after="30"/>
                              <w:rPr>
                                <w:rFonts w:ascii="Times New Roman" w:eastAsia="Times New Roman" w:hAnsi="Times New Roman" w:cs="Times New Roman"/>
                                <w:b/>
                                <w:color w:val="FFFFFF" w:themeColor="background1"/>
                                <w:sz w:val="24"/>
                                <w:szCs w:val="24"/>
                              </w:rPr>
                            </w:pPr>
                            <w:r w:rsidRPr="00E34EEE">
                              <w:rPr>
                                <w:rFonts w:ascii="Times New Roman" w:eastAsia="Times New Roman" w:hAnsi="Times New Roman" w:cs="Times New Roman"/>
                                <w:b/>
                                <w:color w:val="FFFFFF" w:themeColor="background1"/>
                                <w:sz w:val="24"/>
                                <w:szCs w:val="24"/>
                              </w:rPr>
                              <w:t xml:space="preserve">Student Number: 2311575 </w:t>
                            </w:r>
                          </w:p>
                          <w:p w14:paraId="5CFE8595" w14:textId="30D20455" w:rsidR="00C20607" w:rsidRPr="005F50BA" w:rsidRDefault="00C11CA9" w:rsidP="00C11CA9">
                            <w:pPr>
                              <w:rPr>
                                <w:rFonts w:ascii="Arial Nova" w:eastAsia="Tahoma" w:hAnsi="Arial Nova" w:cs="Tahoma"/>
                                <w:color w:val="FFFFFF" w:themeColor="background1"/>
                                <w:kern w:val="24"/>
                                <w:sz w:val="24"/>
                                <w:szCs w:val="24"/>
                              </w:rPr>
                            </w:pPr>
                            <w:r w:rsidRPr="00E34EEE">
                              <w:rPr>
                                <w:rFonts w:ascii="Times New Roman" w:eastAsia="Times New Roman" w:hAnsi="Times New Roman" w:cs="Times New Roman"/>
                                <w:b/>
                                <w:color w:val="FFFFFF" w:themeColor="background1"/>
                                <w:sz w:val="24"/>
                                <w:szCs w:val="24"/>
                              </w:rPr>
                              <w:t>Word Count:</w:t>
                            </w:r>
                            <w:r w:rsidR="00821AFD">
                              <w:rPr>
                                <w:rFonts w:ascii="Times New Roman" w:eastAsia="Times New Roman" w:hAnsi="Times New Roman" w:cs="Times New Roman"/>
                                <w:b/>
                                <w:color w:val="FFFFFF" w:themeColor="background1"/>
                                <w:sz w:val="24"/>
                                <w:szCs w:val="24"/>
                              </w:rPr>
                              <w:t xml:space="preserve"> 3850</w:t>
                            </w:r>
                          </w:p>
                        </w:txbxContent>
                      </wps:txbx>
                      <wps:bodyPr wrap="square" rtlCol="0">
                        <a:noAutofit/>
                      </wps:bodyPr>
                    </wps:wsp>
                  </a:graphicData>
                </a:graphic>
                <wp14:sizeRelV relativeFrom="margin">
                  <wp14:pctHeight>0</wp14:pctHeight>
                </wp14:sizeRelV>
              </wp:anchor>
            </w:drawing>
          </mc:Choice>
          <mc:Fallback>
            <w:pict>
              <v:shapetype w14:anchorId="5AF8D05D" id="_x0000_t202" coordsize="21600,21600" o:spt="202" path="m,l,21600r21600,l21600,xe">
                <v:stroke joinstyle="miter"/>
                <v:path gradientshapeok="t" o:connecttype="rect"/>
              </v:shapetype>
              <v:shape id="TextBox 3" o:spid="_x0000_s1026" type="#_x0000_t202" style="position:absolute;margin-left:33.5pt;margin-top:445pt;width:430.95pt;height:326.4pt;z-index:251661312;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" filled="f" stroked="f">
                <v:textbox>
                  <w:txbxContent>
                    <w:p w14:paraId="4B1ACA0F" w14:textId="11380D96" w:rsidR="00C11CA9" w:rsidRDefault="00C11CA9" w:rsidP="00C20607">
                      <w:pPr>
                        <w:rPr>
                          <w:rFonts w:ascii="Arial Nova Cond" w:eastAsia="Tahoma" w:hAnsi="Arial Nova Cond" w:cs="Tahoma"/>
                          <w:b/>
                          <w:bCs/>
                          <w:color w:val="FFFFFF" w:themeColor="background1"/>
                          <w:kern w:val="24"/>
                          <w:sz w:val="44"/>
                          <w:szCs w:val="44"/>
                        </w:rPr>
                      </w:pPr>
                      <w:r>
                        <w:rPr>
                          <w:rFonts w:ascii="Arial Nova Cond" w:eastAsia="Tahoma" w:hAnsi="Arial Nova Cond" w:cs="Tahoma"/>
                          <w:b/>
                          <w:bCs/>
                          <w:color w:val="FFFFFF" w:themeColor="background1"/>
                          <w:kern w:val="24"/>
                          <w:sz w:val="44"/>
                          <w:szCs w:val="44"/>
                        </w:rPr>
                        <w:t>Briefing paper</w:t>
                      </w:r>
                    </w:p>
                    <w:p w14:paraId="24857FC3" w14:textId="77777777" w:rsidR="00C11CA9" w:rsidRDefault="00C11CA9" w:rsidP="00C20607">
                      <w:pPr>
                        <w:rPr>
                          <w:rFonts w:ascii="Arial Nova Cond" w:eastAsia="Tahoma" w:hAnsi="Arial Nova Cond" w:cs="Tahoma"/>
                          <w:b/>
                          <w:bCs/>
                          <w:color w:val="FFFFFF" w:themeColor="background1"/>
                          <w:kern w:val="24"/>
                          <w:sz w:val="44"/>
                          <w:szCs w:val="44"/>
                        </w:rPr>
                      </w:pPr>
                    </w:p>
                    <w:p w14:paraId="32532692" w14:textId="5DC68913" w:rsidR="00C20607" w:rsidRPr="00C11CA9" w:rsidRDefault="00C11CA9" w:rsidP="00C20607">
                      <w:pPr>
                        <w:rPr>
                          <w:rFonts w:ascii="Arial Nova Cond" w:eastAsia="Tahoma" w:hAnsi="Arial Nova Cond" w:cs="Tahoma"/>
                          <w:b/>
                          <w:bCs/>
                          <w:color w:val="FFFFFF" w:themeColor="background1"/>
                          <w:kern w:val="24"/>
                          <w:sz w:val="44"/>
                          <w:szCs w:val="44"/>
                        </w:rPr>
                      </w:pPr>
                      <w:r w:rsidRPr="00C11CA9">
                        <w:rPr>
                          <w:rFonts w:ascii="Arial Nova Cond" w:eastAsia="Tahoma" w:hAnsi="Arial Nova Cond" w:cs="Tahoma"/>
                          <w:b/>
                          <w:bCs/>
                          <w:color w:val="FFFFFF" w:themeColor="background1"/>
                          <w:kern w:val="24"/>
                          <w:sz w:val="44"/>
                          <w:szCs w:val="44"/>
                        </w:rPr>
                        <w:t>The importance and impact of good working practises and Culture for South Wales Police.</w:t>
                      </w:r>
                    </w:p>
                    <w:p w14:paraId="3AFB7D31" w14:textId="05B90812" w:rsidR="00C20607" w:rsidRPr="005F50BA" w:rsidRDefault="00C20607" w:rsidP="00C20607">
                      <w:pPr>
                        <w:rPr>
                          <w:rFonts w:ascii="Arial Nova" w:eastAsia="Tahoma" w:hAnsi="Arial Nova" w:cs="Tahoma"/>
                          <w:color w:val="FFFFFF" w:themeColor="background1"/>
                          <w:kern w:val="24"/>
                          <w:sz w:val="40"/>
                          <w:szCs w:val="40"/>
                        </w:rPr>
                      </w:pPr>
                    </w:p>
                    <w:p w14:paraId="242D0E8A" w14:textId="77777777" w:rsidR="00C11CA9" w:rsidRPr="00E34EEE" w:rsidRDefault="00C11CA9" w:rsidP="00C11CA9">
                      <w:pPr>
                        <w:spacing w:after="30"/>
                        <w:rPr>
                          <w:rFonts w:ascii="Times New Roman" w:eastAsia="Times New Roman" w:hAnsi="Times New Roman" w:cs="Times New Roman"/>
                          <w:b/>
                          <w:color w:val="FFFFFF" w:themeColor="background1"/>
                          <w:sz w:val="24"/>
                          <w:szCs w:val="24"/>
                        </w:rPr>
                      </w:pPr>
                      <w:r w:rsidRPr="00E34EEE">
                        <w:rPr>
                          <w:rFonts w:ascii="Times New Roman" w:eastAsia="Times New Roman" w:hAnsi="Times New Roman" w:cs="Times New Roman"/>
                          <w:b/>
                          <w:color w:val="FFFFFF" w:themeColor="background1"/>
                          <w:sz w:val="24"/>
                          <w:szCs w:val="24"/>
                        </w:rPr>
                        <w:t xml:space="preserve">Submitted by: Daniel Taylor </w:t>
                      </w:r>
                    </w:p>
                    <w:p w14:paraId="6F93798E" w14:textId="77777777" w:rsidR="00C11CA9" w:rsidRPr="00E34EEE" w:rsidRDefault="00C11CA9" w:rsidP="00C11CA9">
                      <w:pPr>
                        <w:spacing w:after="30"/>
                        <w:rPr>
                          <w:rFonts w:ascii="Times New Roman" w:eastAsia="Times New Roman" w:hAnsi="Times New Roman" w:cs="Times New Roman"/>
                          <w:b/>
                          <w:color w:val="FFFFFF" w:themeColor="background1"/>
                          <w:sz w:val="24"/>
                          <w:szCs w:val="24"/>
                        </w:rPr>
                      </w:pPr>
                      <w:r w:rsidRPr="00E34EEE">
                        <w:rPr>
                          <w:rFonts w:ascii="Times New Roman" w:eastAsia="Times New Roman" w:hAnsi="Times New Roman" w:cs="Times New Roman"/>
                          <w:b/>
                          <w:color w:val="FFFFFF" w:themeColor="background1"/>
                          <w:sz w:val="24"/>
                          <w:szCs w:val="24"/>
                        </w:rPr>
                        <w:t xml:space="preserve">Student Number: 2311575 </w:t>
                      </w:r>
                    </w:p>
                    <w:p w14:paraId="5CFE8595" w14:textId="30D20455" w:rsidR="00C20607" w:rsidRPr="005F50BA" w:rsidRDefault="00C11CA9" w:rsidP="00C11CA9">
                      <w:pPr>
                        <w:rPr>
                          <w:rFonts w:ascii="Arial Nova" w:eastAsia="Tahoma" w:hAnsi="Arial Nova" w:cs="Tahoma"/>
                          <w:color w:val="FFFFFF" w:themeColor="background1"/>
                          <w:kern w:val="24"/>
                          <w:sz w:val="24"/>
                          <w:szCs w:val="24"/>
                        </w:rPr>
                      </w:pPr>
                      <w:r w:rsidRPr="00E34EEE">
                        <w:rPr>
                          <w:rFonts w:ascii="Times New Roman" w:eastAsia="Times New Roman" w:hAnsi="Times New Roman" w:cs="Times New Roman"/>
                          <w:b/>
                          <w:color w:val="FFFFFF" w:themeColor="background1"/>
                          <w:sz w:val="24"/>
                          <w:szCs w:val="24"/>
                        </w:rPr>
                        <w:t>Word Count:</w:t>
                      </w:r>
                      <w:r w:rsidR="00821AFD">
                        <w:rPr>
                          <w:rFonts w:ascii="Times New Roman" w:eastAsia="Times New Roman" w:hAnsi="Times New Roman" w:cs="Times New Roman"/>
                          <w:b/>
                          <w:color w:val="FFFFFF" w:themeColor="background1"/>
                          <w:sz w:val="24"/>
                          <w:szCs w:val="24"/>
                        </w:rPr>
                        <w:t xml:space="preserve"> 3850</w:t>
                      </w:r>
                    </w:p>
                  </w:txbxContent>
                </v:textbox>
                <w10:wrap anchorx="margin" anchory="page"/>
              </v:shape>
            </w:pict>
          </mc:Fallback>
        </mc:AlternateContent>
      </w:r>
      <w:r w:rsidR="008835E3">
        <w:rPr>
          <w:rFonts w:ascii="Arial Nova" w:hAnsi="Arial Nova"/>
        </w:rPr>
        <w:br w:type="page"/>
      </w:r>
    </w:p>
    <w:p w14:paraId="281990F2" w14:textId="77777777" w:rsidR="001534DA" w:rsidRDefault="001534DA" w:rsidP="001534DA">
      <w:pPr>
        <w:jc w:val="center"/>
        <w:rPr>
          <w:rFonts w:ascii="Times New Roman" w:hAnsi="Times New Roman" w:cs="Times New Roman"/>
          <w:b/>
          <w:bCs/>
          <w:color w:val="1F3864" w:themeColor="accent1" w:themeShade="80"/>
          <w:kern w:val="2"/>
          <w:sz w:val="24"/>
          <w:szCs w:val="24"/>
          <w14:ligatures w14:val="standardContextual"/>
        </w:rPr>
      </w:pPr>
      <w:r w:rsidRPr="00402277">
        <w:rPr>
          <w:rFonts w:ascii="Times New Roman" w:hAnsi="Times New Roman" w:cs="Times New Roman"/>
          <w:b/>
          <w:bCs/>
          <w:color w:val="1F3864" w:themeColor="accent1" w:themeShade="80"/>
          <w:kern w:val="2"/>
          <w:sz w:val="24"/>
          <w:szCs w:val="24"/>
          <w14:ligatures w14:val="standardContextual"/>
        </w:rPr>
        <w:lastRenderedPageBreak/>
        <w:t>Table of Contents</w:t>
      </w:r>
    </w:p>
    <w:p w14:paraId="315AF8AA" w14:textId="77777777" w:rsidR="001534DA" w:rsidRPr="00402277" w:rsidRDefault="001534DA" w:rsidP="001534DA">
      <w:pPr>
        <w:jc w:val="center"/>
        <w:rPr>
          <w:rFonts w:ascii="Times New Roman" w:hAnsi="Times New Roman" w:cs="Times New Roman"/>
          <w:b/>
          <w:bCs/>
          <w:color w:val="1F3864" w:themeColor="accent1" w:themeShade="80"/>
          <w:kern w:val="2"/>
          <w:sz w:val="24"/>
          <w:szCs w:val="24"/>
          <w14:ligatures w14:val="standardContextual"/>
        </w:rPr>
      </w:pPr>
    </w:p>
    <w:p w14:paraId="77DA4AAF" w14:textId="225909B7" w:rsidR="001534DA" w:rsidRPr="002F676A" w:rsidRDefault="003D14D2" w:rsidP="001534DA">
      <w:pPr>
        <w:numPr>
          <w:ilvl w:val="0"/>
          <w:numId w:val="1"/>
        </w:numPr>
        <w:ind w:left="1080"/>
        <w:contextualSpacing/>
        <w:rPr>
          <w:rFonts w:ascii="Times New Roman" w:hAnsi="Times New Roman" w:cs="Times New Roman"/>
          <w:b/>
          <w:bCs/>
          <w:kern w:val="2"/>
          <w:sz w:val="24"/>
          <w:szCs w:val="24"/>
          <w14:ligatures w14:val="standardContextual"/>
        </w:rPr>
      </w:pPr>
      <w:r>
        <w:rPr>
          <w:rFonts w:ascii="Times New Roman" w:hAnsi="Times New Roman" w:cs="Times New Roman"/>
          <w:kern w:val="2"/>
          <w:sz w:val="24"/>
          <w:szCs w:val="24"/>
          <w14:ligatures w14:val="standardContextual"/>
        </w:rPr>
        <w:t>Overview of South Wales Police</w:t>
      </w:r>
      <w:r w:rsidR="001534DA" w:rsidRPr="002F676A">
        <w:rPr>
          <w:rFonts w:ascii="Times New Roman" w:hAnsi="Times New Roman" w:cs="Times New Roman"/>
          <w:i/>
          <w:iCs/>
          <w:kern w:val="2"/>
          <w:sz w:val="24"/>
          <w:szCs w:val="24"/>
          <w14:ligatures w14:val="standardContextual"/>
        </w:rPr>
        <w:t>………</w:t>
      </w:r>
      <w:r>
        <w:rPr>
          <w:rFonts w:ascii="Times New Roman" w:hAnsi="Times New Roman" w:cs="Times New Roman"/>
          <w:i/>
          <w:iCs/>
          <w:kern w:val="2"/>
          <w:sz w:val="24"/>
          <w:szCs w:val="24"/>
          <w14:ligatures w14:val="standardContextual"/>
        </w:rPr>
        <w:t>…...</w:t>
      </w:r>
      <w:r w:rsidR="001534DA" w:rsidRPr="002F676A">
        <w:rPr>
          <w:rFonts w:ascii="Times New Roman" w:hAnsi="Times New Roman" w:cs="Times New Roman"/>
          <w:i/>
          <w:iCs/>
          <w:kern w:val="2"/>
          <w:sz w:val="24"/>
          <w:szCs w:val="24"/>
          <w14:ligatures w14:val="standardContextual"/>
        </w:rPr>
        <w:t>……………………………………………</w:t>
      </w:r>
      <w:r w:rsidR="001534DA">
        <w:rPr>
          <w:rFonts w:ascii="Times New Roman" w:hAnsi="Times New Roman" w:cs="Times New Roman"/>
          <w:kern w:val="2"/>
          <w:sz w:val="24"/>
          <w:szCs w:val="24"/>
          <w14:ligatures w14:val="standardContextual"/>
        </w:rPr>
        <w:t>…</w:t>
      </w:r>
      <w:r w:rsidR="001534DA">
        <w:rPr>
          <w:rFonts w:ascii="Times New Roman" w:hAnsi="Times New Roman" w:cs="Times New Roman"/>
          <w:kern w:val="2"/>
          <w:sz w:val="24"/>
          <w:szCs w:val="24"/>
          <w14:ligatures w14:val="standardContextual"/>
        </w:rPr>
        <w:t>3</w:t>
      </w:r>
    </w:p>
    <w:p w14:paraId="0C701350" w14:textId="448C46E3" w:rsidR="001534DA" w:rsidRPr="003D14D2" w:rsidRDefault="003D14D2" w:rsidP="003D14D2">
      <w:pPr>
        <w:pStyle w:val="ListParagraph"/>
        <w:numPr>
          <w:ilvl w:val="0"/>
          <w:numId w:val="1"/>
        </w:numPr>
        <w:ind w:left="1097"/>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Introduction …………………………….</w:t>
      </w:r>
      <w:r w:rsidR="001534DA" w:rsidRPr="003D14D2">
        <w:rPr>
          <w:rFonts w:ascii="Times New Roman" w:hAnsi="Times New Roman" w:cs="Times New Roman"/>
          <w:kern w:val="2"/>
          <w:sz w:val="24"/>
          <w:szCs w:val="24"/>
          <w14:ligatures w14:val="standardContextual"/>
        </w:rPr>
        <w:t>……………………………………………</w:t>
      </w:r>
      <w:r w:rsidR="001534DA" w:rsidRPr="003D14D2">
        <w:rPr>
          <w:rFonts w:ascii="Times New Roman" w:hAnsi="Times New Roman" w:cs="Times New Roman"/>
          <w:kern w:val="2"/>
          <w:sz w:val="24"/>
          <w:szCs w:val="24"/>
          <w14:ligatures w14:val="standardContextual"/>
        </w:rPr>
        <w:t>3</w:t>
      </w:r>
    </w:p>
    <w:p w14:paraId="42A1A1BB" w14:textId="64F6520F" w:rsidR="001534DA" w:rsidRPr="00402277" w:rsidRDefault="001534DA" w:rsidP="001534DA">
      <w:pPr>
        <w:numPr>
          <w:ilvl w:val="0"/>
          <w:numId w:val="1"/>
        </w:numPr>
        <w:ind w:left="1080"/>
        <w:contextualSpacing/>
        <w:rPr>
          <w:rFonts w:ascii="Times New Roman" w:hAnsi="Times New Roman" w:cs="Times New Roman"/>
          <w:b/>
          <w:bCs/>
          <w:i/>
          <w:iCs/>
          <w:kern w:val="2"/>
          <w:sz w:val="24"/>
          <w:szCs w:val="24"/>
          <w14:ligatures w14:val="standardContextual"/>
        </w:rPr>
      </w:pPr>
      <w:r w:rsidRPr="00402277">
        <w:rPr>
          <w:rFonts w:ascii="Times New Roman" w:hAnsi="Times New Roman" w:cs="Times New Roman"/>
          <w:kern w:val="2"/>
          <w:sz w:val="24"/>
          <w:szCs w:val="24"/>
          <w14:ligatures w14:val="standardContextual"/>
        </w:rPr>
        <w:t>Defining culture</w:t>
      </w:r>
      <w:r>
        <w:rPr>
          <w:rFonts w:ascii="Times New Roman" w:hAnsi="Times New Roman" w:cs="Times New Roman"/>
          <w:i/>
          <w:iCs/>
          <w:kern w:val="2"/>
          <w:sz w:val="24"/>
          <w:szCs w:val="24"/>
          <w14:ligatures w14:val="standardContextual"/>
        </w:rPr>
        <w:t>.</w:t>
      </w:r>
      <w:r>
        <w:rPr>
          <w:rFonts w:ascii="Times New Roman" w:hAnsi="Times New Roman" w:cs="Times New Roman"/>
          <w:i/>
          <w:iCs/>
          <w:kern w:val="2"/>
          <w:sz w:val="24"/>
          <w:szCs w:val="24"/>
          <w14:ligatures w14:val="standardContextual"/>
        </w:rPr>
        <w:t>……………………………………</w:t>
      </w:r>
      <w:r w:rsidRPr="002F676A">
        <w:rPr>
          <w:rFonts w:ascii="Times New Roman" w:hAnsi="Times New Roman" w:cs="Times New Roman"/>
          <w:i/>
          <w:iCs/>
          <w:kern w:val="2"/>
          <w:sz w:val="24"/>
          <w:szCs w:val="24"/>
          <w14:ligatures w14:val="standardContextual"/>
        </w:rPr>
        <w:t>……………………………………</w:t>
      </w:r>
      <w:r>
        <w:rPr>
          <w:rFonts w:ascii="Times New Roman" w:hAnsi="Times New Roman" w:cs="Times New Roman"/>
          <w:kern w:val="2"/>
          <w:sz w:val="24"/>
          <w:szCs w:val="24"/>
          <w14:ligatures w14:val="standardContextual"/>
        </w:rPr>
        <w:t>…...</w:t>
      </w:r>
      <w:r>
        <w:rPr>
          <w:rFonts w:ascii="Times New Roman" w:hAnsi="Times New Roman" w:cs="Times New Roman"/>
          <w:kern w:val="2"/>
          <w:sz w:val="24"/>
          <w:szCs w:val="24"/>
          <w14:ligatures w14:val="standardContextual"/>
        </w:rPr>
        <w:t>3</w:t>
      </w:r>
    </w:p>
    <w:p w14:paraId="4DC64937" w14:textId="7674DD75" w:rsidR="001534DA" w:rsidRPr="002F676A" w:rsidRDefault="001534DA" w:rsidP="001534DA">
      <w:pPr>
        <w:numPr>
          <w:ilvl w:val="0"/>
          <w:numId w:val="1"/>
        </w:numPr>
        <w:ind w:left="1080"/>
        <w:contextualSpacing/>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Importance of culture to organisations …</w:t>
      </w:r>
      <w:r w:rsidRPr="002F676A">
        <w:rPr>
          <w:rFonts w:ascii="Times New Roman" w:hAnsi="Times New Roman" w:cs="Times New Roman"/>
          <w:kern w:val="2"/>
          <w:sz w:val="24"/>
          <w:szCs w:val="24"/>
          <w14:ligatures w14:val="standardContextual"/>
        </w:rPr>
        <w:t>………………………………………</w:t>
      </w:r>
      <w:r>
        <w:rPr>
          <w:rFonts w:ascii="Times New Roman" w:hAnsi="Times New Roman" w:cs="Times New Roman"/>
          <w:kern w:val="2"/>
          <w:sz w:val="24"/>
          <w:szCs w:val="24"/>
          <w14:ligatures w14:val="standardContextual"/>
        </w:rPr>
        <w:t>.......</w:t>
      </w:r>
      <w:r>
        <w:rPr>
          <w:rFonts w:ascii="Times New Roman" w:hAnsi="Times New Roman" w:cs="Times New Roman"/>
          <w:kern w:val="2"/>
          <w:sz w:val="24"/>
          <w:szCs w:val="24"/>
          <w14:ligatures w14:val="standardContextual"/>
        </w:rPr>
        <w:t>.3</w:t>
      </w:r>
    </w:p>
    <w:p w14:paraId="4AF3AB5B" w14:textId="5C0E77A4" w:rsidR="001534DA" w:rsidRDefault="001534DA" w:rsidP="001534DA">
      <w:pPr>
        <w:numPr>
          <w:ilvl w:val="0"/>
          <w:numId w:val="1"/>
        </w:numPr>
        <w:ind w:left="1080"/>
        <w:contextualSpacing/>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Analysing</w:t>
      </w:r>
      <w:r>
        <w:rPr>
          <w:rFonts w:ascii="Times New Roman" w:hAnsi="Times New Roman" w:cs="Times New Roman"/>
          <w:kern w:val="2"/>
          <w:sz w:val="24"/>
          <w:szCs w:val="24"/>
          <w14:ligatures w14:val="standardContextual"/>
        </w:rPr>
        <w:t xml:space="preserve"> organisational culture</w:t>
      </w:r>
      <w:r w:rsidRPr="002F676A">
        <w:rPr>
          <w:rFonts w:ascii="Times New Roman" w:hAnsi="Times New Roman" w:cs="Times New Roman"/>
          <w:kern w:val="2"/>
          <w:sz w:val="24"/>
          <w:szCs w:val="24"/>
          <w14:ligatures w14:val="standardContextual"/>
        </w:rPr>
        <w:t>………………………………………………</w:t>
      </w:r>
      <w:r>
        <w:rPr>
          <w:rFonts w:ascii="Times New Roman" w:hAnsi="Times New Roman" w:cs="Times New Roman"/>
          <w:kern w:val="2"/>
          <w:sz w:val="24"/>
          <w:szCs w:val="24"/>
          <w14:ligatures w14:val="standardContextual"/>
        </w:rPr>
        <w:t>........</w:t>
      </w:r>
      <w:r w:rsidR="00821AFD">
        <w:rPr>
          <w:rFonts w:ascii="Times New Roman" w:hAnsi="Times New Roman" w:cs="Times New Roman"/>
          <w:kern w:val="2"/>
          <w:sz w:val="24"/>
          <w:szCs w:val="24"/>
          <w14:ligatures w14:val="standardContextual"/>
        </w:rPr>
        <w:t>..4</w:t>
      </w:r>
    </w:p>
    <w:p w14:paraId="01019CE0" w14:textId="45762958" w:rsidR="001534DA" w:rsidRDefault="001534DA" w:rsidP="001534DA">
      <w:pPr>
        <w:ind w:left="1080"/>
        <w:contextualSpacing/>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Edgar Schein’s culture model …………………………………………………</w:t>
      </w:r>
      <w:r w:rsidR="00821AFD">
        <w:rPr>
          <w:rFonts w:ascii="Times New Roman" w:hAnsi="Times New Roman" w:cs="Times New Roman"/>
          <w:kern w:val="2"/>
          <w:sz w:val="24"/>
          <w:szCs w:val="24"/>
          <w14:ligatures w14:val="standardContextual"/>
        </w:rPr>
        <w:t>…</w:t>
      </w:r>
      <w:proofErr w:type="gramStart"/>
      <w:r w:rsidR="00821AFD">
        <w:rPr>
          <w:rFonts w:ascii="Times New Roman" w:hAnsi="Times New Roman" w:cs="Times New Roman"/>
          <w:kern w:val="2"/>
          <w:sz w:val="24"/>
          <w:szCs w:val="24"/>
          <w14:ligatures w14:val="standardContextual"/>
        </w:rPr>
        <w:t>…..</w:t>
      </w:r>
      <w:proofErr w:type="gramEnd"/>
      <w:r w:rsidR="00821AFD">
        <w:rPr>
          <w:rFonts w:ascii="Times New Roman" w:hAnsi="Times New Roman" w:cs="Times New Roman"/>
          <w:kern w:val="2"/>
          <w:sz w:val="24"/>
          <w:szCs w:val="24"/>
          <w14:ligatures w14:val="standardContextual"/>
        </w:rPr>
        <w:t>4</w:t>
      </w:r>
    </w:p>
    <w:p w14:paraId="35EBF68C" w14:textId="52B7E87D" w:rsidR="001534DA" w:rsidRDefault="001534DA" w:rsidP="001534DA">
      <w:pPr>
        <w:ind w:left="1080" w:firstLine="360"/>
        <w:contextualSpacing/>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Artefacts……………………………………………………………………...</w:t>
      </w:r>
      <w:r w:rsidR="00821AFD">
        <w:rPr>
          <w:rFonts w:ascii="Times New Roman" w:hAnsi="Times New Roman" w:cs="Times New Roman"/>
          <w:kern w:val="2"/>
          <w:sz w:val="24"/>
          <w:szCs w:val="24"/>
          <w14:ligatures w14:val="standardContextual"/>
        </w:rPr>
        <w:t>......4</w:t>
      </w:r>
    </w:p>
    <w:p w14:paraId="385E230A" w14:textId="0B0F0565" w:rsidR="001534DA" w:rsidRDefault="001534DA" w:rsidP="001534DA">
      <w:pPr>
        <w:ind w:left="1080" w:firstLine="360"/>
        <w:contextualSpacing/>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Beliefs and Values……………………………………………………………</w:t>
      </w:r>
      <w:proofErr w:type="gramStart"/>
      <w:r w:rsidR="00821AFD">
        <w:rPr>
          <w:rFonts w:ascii="Times New Roman" w:hAnsi="Times New Roman" w:cs="Times New Roman"/>
          <w:kern w:val="2"/>
          <w:sz w:val="24"/>
          <w:szCs w:val="24"/>
          <w14:ligatures w14:val="standardContextual"/>
        </w:rPr>
        <w:t>…..</w:t>
      </w:r>
      <w:proofErr w:type="gramEnd"/>
      <w:r w:rsidR="00821AFD">
        <w:rPr>
          <w:rFonts w:ascii="Times New Roman" w:hAnsi="Times New Roman" w:cs="Times New Roman"/>
          <w:kern w:val="2"/>
          <w:sz w:val="24"/>
          <w:szCs w:val="24"/>
          <w14:ligatures w14:val="standardContextual"/>
        </w:rPr>
        <w:t>5</w:t>
      </w:r>
    </w:p>
    <w:p w14:paraId="0E731532" w14:textId="79A99CD7" w:rsidR="001534DA" w:rsidRDefault="001534DA" w:rsidP="001534DA">
      <w:pPr>
        <w:ind w:left="1080" w:firstLine="360"/>
        <w:contextualSpacing/>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Basic Assumptions…………………………………………………………...</w:t>
      </w:r>
      <w:r w:rsidR="00821AFD">
        <w:rPr>
          <w:rFonts w:ascii="Times New Roman" w:hAnsi="Times New Roman" w:cs="Times New Roman"/>
          <w:kern w:val="2"/>
          <w:sz w:val="24"/>
          <w:szCs w:val="24"/>
          <w14:ligatures w14:val="standardContextual"/>
        </w:rPr>
        <w:t>......5</w:t>
      </w:r>
    </w:p>
    <w:p w14:paraId="7000DB7B" w14:textId="7AF2E774" w:rsidR="001534DA" w:rsidRPr="00402277" w:rsidRDefault="001534DA" w:rsidP="001534DA">
      <w:pPr>
        <w:pStyle w:val="ListParagraph"/>
        <w:ind w:left="1080"/>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The Dennison Model…………………………………………………………………</w:t>
      </w:r>
      <w:r w:rsidR="00821AFD">
        <w:rPr>
          <w:rFonts w:ascii="Times New Roman" w:hAnsi="Times New Roman" w:cs="Times New Roman"/>
          <w:kern w:val="2"/>
          <w:sz w:val="24"/>
          <w:szCs w:val="24"/>
          <w14:ligatures w14:val="standardContextual"/>
        </w:rPr>
        <w:t>6</w:t>
      </w:r>
    </w:p>
    <w:p w14:paraId="6BF0DFFD" w14:textId="10829951" w:rsidR="001534DA" w:rsidRPr="00402277" w:rsidRDefault="001534DA" w:rsidP="001534DA">
      <w:pPr>
        <w:numPr>
          <w:ilvl w:val="0"/>
          <w:numId w:val="1"/>
        </w:numPr>
        <w:ind w:left="1080"/>
        <w:contextualSpacing/>
        <w:rPr>
          <w:rFonts w:ascii="Times New Roman" w:hAnsi="Times New Roman" w:cs="Times New Roman"/>
          <w:i/>
          <w:iCs/>
          <w:kern w:val="2"/>
          <w:sz w:val="24"/>
          <w:szCs w:val="24"/>
          <w14:ligatures w14:val="standardContextual"/>
        </w:rPr>
      </w:pPr>
      <w:r w:rsidRPr="00402277">
        <w:rPr>
          <w:rFonts w:ascii="Times New Roman" w:hAnsi="Times New Roman" w:cs="Times New Roman"/>
          <w:kern w:val="2"/>
          <w:sz w:val="24"/>
          <w:szCs w:val="24"/>
          <w14:ligatures w14:val="standardContextual"/>
        </w:rPr>
        <w:t xml:space="preserve">Benefits of a positive culture on </w:t>
      </w:r>
      <w:proofErr w:type="gramStart"/>
      <w:r w:rsidRPr="00402277">
        <w:rPr>
          <w:rFonts w:ascii="Times New Roman" w:hAnsi="Times New Roman" w:cs="Times New Roman"/>
          <w:kern w:val="2"/>
          <w:sz w:val="24"/>
          <w:szCs w:val="24"/>
          <w14:ligatures w14:val="standardContextual"/>
        </w:rPr>
        <w:t>organisation</w:t>
      </w:r>
      <w:r w:rsidR="007F46B8">
        <w:rPr>
          <w:rFonts w:ascii="Times New Roman" w:hAnsi="Times New Roman" w:cs="Times New Roman"/>
          <w:kern w:val="2"/>
          <w:sz w:val="24"/>
          <w:szCs w:val="24"/>
          <w14:ligatures w14:val="standardContextual"/>
        </w:rPr>
        <w:t>s..</w:t>
      </w:r>
      <w:proofErr w:type="gramEnd"/>
      <w:r w:rsidRPr="002F676A">
        <w:rPr>
          <w:rFonts w:ascii="Times New Roman" w:hAnsi="Times New Roman" w:cs="Times New Roman"/>
          <w:kern w:val="2"/>
          <w:sz w:val="24"/>
          <w:szCs w:val="24"/>
          <w14:ligatures w14:val="standardContextual"/>
        </w:rPr>
        <w:t>……………………………</w:t>
      </w:r>
      <w:r>
        <w:rPr>
          <w:rFonts w:ascii="Times New Roman" w:hAnsi="Times New Roman" w:cs="Times New Roman"/>
          <w:kern w:val="2"/>
          <w:sz w:val="24"/>
          <w:szCs w:val="24"/>
          <w14:ligatures w14:val="standardContextual"/>
        </w:rPr>
        <w:t>.............</w:t>
      </w:r>
      <w:r w:rsidR="00821AFD">
        <w:rPr>
          <w:rFonts w:ascii="Times New Roman" w:hAnsi="Times New Roman" w:cs="Times New Roman"/>
          <w:kern w:val="2"/>
          <w:sz w:val="24"/>
          <w:szCs w:val="24"/>
          <w14:ligatures w14:val="standardContextual"/>
        </w:rPr>
        <w:t>.6</w:t>
      </w:r>
    </w:p>
    <w:p w14:paraId="12CDD2BE" w14:textId="3337FA06" w:rsidR="001534DA" w:rsidRDefault="001534DA" w:rsidP="001534DA">
      <w:pPr>
        <w:numPr>
          <w:ilvl w:val="0"/>
          <w:numId w:val="1"/>
        </w:numPr>
        <w:ind w:left="1080"/>
        <w:contextualSpacing/>
        <w:rPr>
          <w:rFonts w:ascii="Times New Roman" w:hAnsi="Times New Roman" w:cs="Times New Roman"/>
          <w:kern w:val="2"/>
          <w:sz w:val="24"/>
          <w:szCs w:val="24"/>
          <w14:ligatures w14:val="standardContextual"/>
        </w:rPr>
      </w:pPr>
      <w:r w:rsidRPr="00402277">
        <w:rPr>
          <w:rFonts w:ascii="Times New Roman" w:hAnsi="Times New Roman" w:cs="Times New Roman"/>
          <w:kern w:val="2"/>
          <w:sz w:val="24"/>
          <w:szCs w:val="24"/>
          <w14:ligatures w14:val="standardContextual"/>
        </w:rPr>
        <w:t>SWP strategic approach to good work and wellbeing of the force</w:t>
      </w:r>
      <w:r>
        <w:rPr>
          <w:rFonts w:ascii="Times New Roman" w:hAnsi="Times New Roman" w:cs="Times New Roman"/>
          <w:kern w:val="2"/>
          <w:sz w:val="24"/>
          <w:szCs w:val="24"/>
          <w14:ligatures w14:val="standardContextual"/>
        </w:rPr>
        <w:t>……</w:t>
      </w:r>
      <w:r w:rsidR="00821AFD">
        <w:rPr>
          <w:rFonts w:ascii="Times New Roman" w:hAnsi="Times New Roman" w:cs="Times New Roman"/>
          <w:kern w:val="2"/>
          <w:sz w:val="24"/>
          <w:szCs w:val="24"/>
          <w14:ligatures w14:val="standardContextual"/>
        </w:rPr>
        <w:t>...</w:t>
      </w:r>
      <w:r>
        <w:rPr>
          <w:rFonts w:ascii="Times New Roman" w:hAnsi="Times New Roman" w:cs="Times New Roman"/>
          <w:kern w:val="2"/>
          <w:sz w:val="24"/>
          <w:szCs w:val="24"/>
          <w14:ligatures w14:val="standardContextual"/>
        </w:rPr>
        <w:t>…</w:t>
      </w:r>
      <w:r w:rsidR="00821AFD">
        <w:rPr>
          <w:rFonts w:ascii="Times New Roman" w:hAnsi="Times New Roman" w:cs="Times New Roman"/>
          <w:kern w:val="2"/>
          <w:sz w:val="24"/>
          <w:szCs w:val="24"/>
          <w14:ligatures w14:val="standardContextual"/>
        </w:rPr>
        <w:t>…</w:t>
      </w:r>
      <w:r>
        <w:rPr>
          <w:rFonts w:ascii="Times New Roman" w:hAnsi="Times New Roman" w:cs="Times New Roman"/>
          <w:kern w:val="2"/>
          <w:sz w:val="24"/>
          <w:szCs w:val="24"/>
          <w14:ligatures w14:val="standardContextual"/>
        </w:rPr>
        <w:t>…</w:t>
      </w:r>
      <w:r w:rsidR="00821AFD">
        <w:rPr>
          <w:rFonts w:ascii="Times New Roman" w:hAnsi="Times New Roman" w:cs="Times New Roman"/>
          <w:kern w:val="2"/>
          <w:sz w:val="24"/>
          <w:szCs w:val="24"/>
          <w14:ligatures w14:val="standardContextual"/>
        </w:rPr>
        <w:t>…...7</w:t>
      </w:r>
    </w:p>
    <w:p w14:paraId="7D1A70CD" w14:textId="0945AFEB" w:rsidR="001534DA" w:rsidRDefault="001534DA" w:rsidP="001534DA">
      <w:pPr>
        <w:numPr>
          <w:ilvl w:val="0"/>
          <w:numId w:val="1"/>
        </w:numPr>
        <w:ind w:left="1080"/>
        <w:contextualSpacing/>
        <w:rPr>
          <w:rFonts w:ascii="Times New Roman" w:hAnsi="Times New Roman" w:cs="Times New Roman"/>
          <w:kern w:val="2"/>
          <w:sz w:val="24"/>
          <w:szCs w:val="24"/>
          <w14:ligatures w14:val="standardContextual"/>
        </w:rPr>
      </w:pPr>
      <w:r w:rsidRPr="00402277">
        <w:rPr>
          <w:rFonts w:ascii="Times New Roman" w:hAnsi="Times New Roman" w:cs="Times New Roman"/>
          <w:kern w:val="2"/>
          <w:sz w:val="24"/>
          <w:szCs w:val="24"/>
          <w14:ligatures w14:val="standardContextual"/>
        </w:rPr>
        <w:t>CIPD Good Work Index</w:t>
      </w:r>
      <w:r>
        <w:rPr>
          <w:rFonts w:ascii="Times New Roman" w:hAnsi="Times New Roman" w:cs="Times New Roman"/>
          <w:kern w:val="2"/>
          <w:sz w:val="24"/>
          <w:szCs w:val="24"/>
          <w14:ligatures w14:val="standardContextual"/>
        </w:rPr>
        <w:t>……………………………………………………………</w:t>
      </w:r>
      <w:r w:rsidR="00821AFD">
        <w:rPr>
          <w:rFonts w:ascii="Times New Roman" w:hAnsi="Times New Roman" w:cs="Times New Roman"/>
          <w:kern w:val="2"/>
          <w:sz w:val="24"/>
          <w:szCs w:val="24"/>
          <w14:ligatures w14:val="standardContextual"/>
        </w:rPr>
        <w:t>...7</w:t>
      </w:r>
    </w:p>
    <w:p w14:paraId="7A6667FF" w14:textId="4586F619" w:rsidR="001534DA" w:rsidRPr="00402277" w:rsidRDefault="001534DA" w:rsidP="001534DA">
      <w:pPr>
        <w:ind w:left="1440"/>
        <w:contextualSpacing/>
        <w:rPr>
          <w:rFonts w:ascii="Times New Roman" w:hAnsi="Times New Roman" w:cs="Times New Roman"/>
          <w:kern w:val="2"/>
          <w:sz w:val="24"/>
          <w:szCs w:val="24"/>
          <w14:ligatures w14:val="standardContextual"/>
        </w:rPr>
      </w:pPr>
      <w:r w:rsidRPr="00402277">
        <w:rPr>
          <w:rFonts w:ascii="Times New Roman" w:hAnsi="Times New Roman" w:cs="Times New Roman"/>
          <w:kern w:val="2"/>
          <w:sz w:val="24"/>
          <w:szCs w:val="24"/>
          <w14:ligatures w14:val="standardContextual"/>
        </w:rPr>
        <w:t>Mental health and wellbeing</w:t>
      </w:r>
      <w:r>
        <w:rPr>
          <w:rFonts w:ascii="Times New Roman" w:hAnsi="Times New Roman" w:cs="Times New Roman"/>
          <w:kern w:val="2"/>
          <w:sz w:val="24"/>
          <w:szCs w:val="24"/>
          <w14:ligatures w14:val="standardContextual"/>
        </w:rPr>
        <w:t>…………………………………………………</w:t>
      </w:r>
      <w:proofErr w:type="gramStart"/>
      <w:r>
        <w:rPr>
          <w:rFonts w:ascii="Times New Roman" w:hAnsi="Times New Roman" w:cs="Times New Roman"/>
          <w:kern w:val="2"/>
          <w:sz w:val="24"/>
          <w:szCs w:val="24"/>
          <w14:ligatures w14:val="standardContextual"/>
        </w:rPr>
        <w:t>…</w:t>
      </w:r>
      <w:r w:rsidR="00821AFD">
        <w:rPr>
          <w:rFonts w:ascii="Times New Roman" w:hAnsi="Times New Roman" w:cs="Times New Roman"/>
          <w:kern w:val="2"/>
          <w:sz w:val="24"/>
          <w:szCs w:val="24"/>
          <w14:ligatures w14:val="standardContextual"/>
        </w:rPr>
        <w:t>..</w:t>
      </w:r>
      <w:proofErr w:type="gramEnd"/>
      <w:r w:rsidR="00821AFD">
        <w:rPr>
          <w:rFonts w:ascii="Times New Roman" w:hAnsi="Times New Roman" w:cs="Times New Roman"/>
          <w:kern w:val="2"/>
          <w:sz w:val="24"/>
          <w:szCs w:val="24"/>
          <w14:ligatures w14:val="standardContextual"/>
        </w:rPr>
        <w:t>7</w:t>
      </w:r>
    </w:p>
    <w:p w14:paraId="45B0A7D5" w14:textId="2CDA4B7E" w:rsidR="001534DA" w:rsidRPr="00402277" w:rsidRDefault="001534DA" w:rsidP="001534DA">
      <w:pPr>
        <w:ind w:left="1440"/>
        <w:contextualSpacing/>
        <w:rPr>
          <w:rFonts w:ascii="Times New Roman" w:hAnsi="Times New Roman" w:cs="Times New Roman"/>
          <w:kern w:val="2"/>
          <w:sz w:val="24"/>
          <w:szCs w:val="24"/>
          <w14:ligatures w14:val="standardContextual"/>
        </w:rPr>
      </w:pPr>
      <w:r w:rsidRPr="00402277">
        <w:rPr>
          <w:rFonts w:ascii="Times New Roman" w:hAnsi="Times New Roman" w:cs="Times New Roman"/>
          <w:kern w:val="2"/>
          <w:sz w:val="24"/>
          <w:szCs w:val="24"/>
          <w14:ligatures w14:val="standardContextual"/>
        </w:rPr>
        <w:t>Good working relationships</w:t>
      </w:r>
      <w:r>
        <w:rPr>
          <w:rFonts w:ascii="Times New Roman" w:hAnsi="Times New Roman" w:cs="Times New Roman"/>
          <w:kern w:val="2"/>
          <w:sz w:val="24"/>
          <w:szCs w:val="24"/>
          <w14:ligatures w14:val="standardContextual"/>
        </w:rPr>
        <w:t>……………………………………………………</w:t>
      </w:r>
      <w:r w:rsidR="00821AFD">
        <w:rPr>
          <w:rFonts w:ascii="Times New Roman" w:hAnsi="Times New Roman" w:cs="Times New Roman"/>
          <w:kern w:val="2"/>
          <w:sz w:val="24"/>
          <w:szCs w:val="24"/>
          <w14:ligatures w14:val="standardContextual"/>
        </w:rPr>
        <w:t>...8</w:t>
      </w:r>
    </w:p>
    <w:p w14:paraId="25237C82" w14:textId="58C96884" w:rsidR="001534DA" w:rsidRDefault="001534DA" w:rsidP="001534DA">
      <w:pPr>
        <w:ind w:left="1440"/>
        <w:contextualSpacing/>
        <w:rPr>
          <w:rFonts w:ascii="Times New Roman" w:hAnsi="Times New Roman" w:cs="Times New Roman"/>
          <w:kern w:val="2"/>
          <w:sz w:val="24"/>
          <w:szCs w:val="24"/>
          <w14:ligatures w14:val="standardContextual"/>
        </w:rPr>
      </w:pPr>
      <w:r w:rsidRPr="00402277">
        <w:rPr>
          <w:rFonts w:ascii="Times New Roman" w:hAnsi="Times New Roman" w:cs="Times New Roman"/>
          <w:kern w:val="2"/>
          <w:sz w:val="24"/>
          <w:szCs w:val="24"/>
          <w14:ligatures w14:val="standardContextual"/>
        </w:rPr>
        <w:t>Work life balance</w:t>
      </w:r>
      <w:r>
        <w:rPr>
          <w:rFonts w:ascii="Times New Roman" w:hAnsi="Times New Roman" w:cs="Times New Roman"/>
          <w:kern w:val="2"/>
          <w:sz w:val="24"/>
          <w:szCs w:val="24"/>
          <w14:ligatures w14:val="standardContextual"/>
        </w:rPr>
        <w:t>………………………………………………………………</w:t>
      </w:r>
      <w:r w:rsidR="00821AFD">
        <w:rPr>
          <w:rFonts w:ascii="Times New Roman" w:hAnsi="Times New Roman" w:cs="Times New Roman"/>
          <w:kern w:val="2"/>
          <w:sz w:val="24"/>
          <w:szCs w:val="24"/>
          <w14:ligatures w14:val="standardContextual"/>
        </w:rPr>
        <w:t>...8</w:t>
      </w:r>
    </w:p>
    <w:p w14:paraId="5D6C50CE" w14:textId="5923F901" w:rsidR="001534DA" w:rsidRDefault="001534DA" w:rsidP="001534DA">
      <w:pPr>
        <w:pStyle w:val="ListParagraph"/>
        <w:numPr>
          <w:ilvl w:val="0"/>
          <w:numId w:val="1"/>
        </w:numPr>
        <w:ind w:left="1080"/>
        <w:rPr>
          <w:rFonts w:ascii="Times New Roman" w:hAnsi="Times New Roman" w:cs="Times New Roman"/>
          <w:kern w:val="2"/>
          <w:sz w:val="24"/>
          <w:szCs w:val="24"/>
          <w14:ligatures w14:val="standardContextual"/>
        </w:rPr>
      </w:pPr>
      <w:r w:rsidRPr="001E492D">
        <w:rPr>
          <w:rFonts w:ascii="Times New Roman" w:hAnsi="Times New Roman" w:cs="Times New Roman"/>
          <w:kern w:val="2"/>
          <w:sz w:val="24"/>
          <w:szCs w:val="24"/>
          <w14:ligatures w14:val="standardContextual"/>
        </w:rPr>
        <w:t>Conclusion</w:t>
      </w:r>
      <w:r>
        <w:rPr>
          <w:rFonts w:ascii="Times New Roman" w:hAnsi="Times New Roman" w:cs="Times New Roman"/>
          <w:kern w:val="2"/>
          <w:sz w:val="24"/>
          <w:szCs w:val="24"/>
          <w14:ligatures w14:val="standardContextual"/>
        </w:rPr>
        <w:t>…………………………………………………………………………</w:t>
      </w:r>
      <w:r w:rsidR="00821AFD">
        <w:rPr>
          <w:rFonts w:ascii="Times New Roman" w:hAnsi="Times New Roman" w:cs="Times New Roman"/>
          <w:kern w:val="2"/>
          <w:sz w:val="24"/>
          <w:szCs w:val="24"/>
          <w14:ligatures w14:val="standardContextual"/>
        </w:rPr>
        <w:t>...9</w:t>
      </w:r>
    </w:p>
    <w:p w14:paraId="1F64D6EA" w14:textId="20E791E7" w:rsidR="001534DA" w:rsidRDefault="001534DA" w:rsidP="001534DA">
      <w:pPr>
        <w:pStyle w:val="ListParagraph"/>
        <w:numPr>
          <w:ilvl w:val="0"/>
          <w:numId w:val="1"/>
        </w:numPr>
        <w:ind w:left="1080"/>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Recommendations…………………………………………………………………</w:t>
      </w:r>
      <w:r w:rsidR="00821AFD">
        <w:rPr>
          <w:rFonts w:ascii="Times New Roman" w:hAnsi="Times New Roman" w:cs="Times New Roman"/>
          <w:kern w:val="2"/>
          <w:sz w:val="24"/>
          <w:szCs w:val="24"/>
          <w14:ligatures w14:val="standardContextual"/>
        </w:rPr>
        <w:t>...</w:t>
      </w:r>
      <w:r w:rsidR="00A22B91">
        <w:rPr>
          <w:rFonts w:ascii="Times New Roman" w:hAnsi="Times New Roman" w:cs="Times New Roman"/>
          <w:kern w:val="2"/>
          <w:sz w:val="24"/>
          <w:szCs w:val="24"/>
          <w14:ligatures w14:val="standardContextual"/>
        </w:rPr>
        <w:t>10</w:t>
      </w:r>
    </w:p>
    <w:p w14:paraId="7A958DF2" w14:textId="2CF5C7E5" w:rsidR="001534DA" w:rsidRPr="00402277" w:rsidRDefault="001534DA" w:rsidP="001534DA">
      <w:pPr>
        <w:pStyle w:val="ListParagraph"/>
        <w:numPr>
          <w:ilvl w:val="0"/>
          <w:numId w:val="1"/>
        </w:numPr>
        <w:ind w:left="1080"/>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References…………………………………………………………………………</w:t>
      </w:r>
      <w:r w:rsidR="00821AFD">
        <w:rPr>
          <w:rFonts w:ascii="Times New Roman" w:hAnsi="Times New Roman" w:cs="Times New Roman"/>
          <w:kern w:val="2"/>
          <w:sz w:val="24"/>
          <w:szCs w:val="24"/>
          <w14:ligatures w14:val="standardContextual"/>
        </w:rPr>
        <w:t>...10</w:t>
      </w:r>
    </w:p>
    <w:p w14:paraId="4C400570" w14:textId="77777777" w:rsidR="00870133" w:rsidRDefault="00870133" w:rsidP="00870133">
      <w:pPr>
        <w:rPr>
          <w:rFonts w:ascii="Arial Nova" w:hAnsi="Arial Nova"/>
        </w:rPr>
      </w:pPr>
    </w:p>
    <w:p w14:paraId="3EF61B3B" w14:textId="77777777" w:rsidR="00C11CA9" w:rsidRDefault="00C11CA9" w:rsidP="00870133">
      <w:pPr>
        <w:rPr>
          <w:rFonts w:ascii="Arial Nova" w:hAnsi="Arial Nova"/>
        </w:rPr>
      </w:pPr>
    </w:p>
    <w:p w14:paraId="6F605AFF" w14:textId="77777777" w:rsidR="00C11CA9" w:rsidRDefault="00C11CA9" w:rsidP="00870133">
      <w:pPr>
        <w:rPr>
          <w:rFonts w:ascii="Arial Nova" w:hAnsi="Arial Nova"/>
        </w:rPr>
      </w:pPr>
    </w:p>
    <w:p w14:paraId="5126B151" w14:textId="77777777" w:rsidR="00C11CA9" w:rsidRDefault="00C11CA9" w:rsidP="00870133">
      <w:pPr>
        <w:rPr>
          <w:rFonts w:ascii="Arial Nova" w:hAnsi="Arial Nova"/>
        </w:rPr>
      </w:pPr>
    </w:p>
    <w:p w14:paraId="7EDE0ED9" w14:textId="77777777" w:rsidR="00C11CA9" w:rsidRDefault="00C11CA9" w:rsidP="00870133">
      <w:pPr>
        <w:rPr>
          <w:rFonts w:ascii="Arial Nova" w:hAnsi="Arial Nova"/>
        </w:rPr>
      </w:pPr>
    </w:p>
    <w:p w14:paraId="393B6E81" w14:textId="77777777" w:rsidR="00C11CA9" w:rsidRDefault="00C11CA9" w:rsidP="00870133">
      <w:pPr>
        <w:rPr>
          <w:rFonts w:ascii="Arial Nova" w:hAnsi="Arial Nova"/>
        </w:rPr>
      </w:pPr>
    </w:p>
    <w:p w14:paraId="1EF07A8A" w14:textId="77777777" w:rsidR="00C11CA9" w:rsidRDefault="00C11CA9" w:rsidP="00870133">
      <w:pPr>
        <w:rPr>
          <w:rFonts w:ascii="Arial Nova" w:hAnsi="Arial Nova"/>
        </w:rPr>
      </w:pPr>
    </w:p>
    <w:p w14:paraId="46DC8A36" w14:textId="77777777" w:rsidR="00C11CA9" w:rsidRDefault="00C11CA9" w:rsidP="00870133">
      <w:pPr>
        <w:rPr>
          <w:rFonts w:ascii="Arial Nova" w:hAnsi="Arial Nova"/>
        </w:rPr>
      </w:pPr>
    </w:p>
    <w:p w14:paraId="7AF4455E" w14:textId="77777777" w:rsidR="00C11CA9" w:rsidRDefault="00C11CA9" w:rsidP="00870133">
      <w:pPr>
        <w:rPr>
          <w:rFonts w:ascii="Arial Nova" w:hAnsi="Arial Nova"/>
        </w:rPr>
      </w:pPr>
    </w:p>
    <w:p w14:paraId="5452607B" w14:textId="77777777" w:rsidR="00C11CA9" w:rsidRDefault="00C11CA9" w:rsidP="00870133">
      <w:pPr>
        <w:rPr>
          <w:rFonts w:ascii="Arial Nova" w:hAnsi="Arial Nova"/>
        </w:rPr>
      </w:pPr>
    </w:p>
    <w:p w14:paraId="3F231535" w14:textId="77777777" w:rsidR="00C11CA9" w:rsidRDefault="00C11CA9" w:rsidP="00870133">
      <w:pPr>
        <w:rPr>
          <w:rFonts w:ascii="Arial Nova" w:hAnsi="Arial Nova"/>
        </w:rPr>
      </w:pPr>
    </w:p>
    <w:p w14:paraId="29FAFB58" w14:textId="77777777" w:rsidR="00C11CA9" w:rsidRDefault="00C11CA9" w:rsidP="00870133">
      <w:pPr>
        <w:rPr>
          <w:rFonts w:ascii="Arial Nova" w:hAnsi="Arial Nova"/>
        </w:rPr>
      </w:pPr>
    </w:p>
    <w:p w14:paraId="5C3F7664" w14:textId="4B54F1F0" w:rsidR="003D14D2" w:rsidRPr="003D14D2" w:rsidRDefault="003D14D2" w:rsidP="003D14D2">
      <w:pPr>
        <w:pStyle w:val="ListParagraph"/>
        <w:numPr>
          <w:ilvl w:val="0"/>
          <w:numId w:val="4"/>
        </w:numPr>
        <w:rPr>
          <w:rFonts w:ascii="Times New Roman" w:hAnsi="Times New Roman" w:cs="Times New Roman"/>
          <w:b/>
          <w:bCs/>
          <w:color w:val="1F3864" w:themeColor="accent1" w:themeShade="80"/>
          <w:sz w:val="24"/>
          <w:szCs w:val="24"/>
        </w:rPr>
      </w:pPr>
      <w:r w:rsidRPr="003D14D2">
        <w:rPr>
          <w:rFonts w:ascii="Times New Roman" w:hAnsi="Times New Roman" w:cs="Times New Roman"/>
          <w:b/>
          <w:bCs/>
          <w:color w:val="1F3864" w:themeColor="accent1" w:themeShade="80"/>
          <w:sz w:val="24"/>
          <w:szCs w:val="24"/>
        </w:rPr>
        <w:lastRenderedPageBreak/>
        <w:t>Overview of South Wales Police</w:t>
      </w:r>
    </w:p>
    <w:p w14:paraId="09ADB1EC" w14:textId="77777777" w:rsidR="003D14D2" w:rsidRDefault="003D14D2" w:rsidP="003D14D2">
      <w:pPr>
        <w:ind w:left="360"/>
        <w:rPr>
          <w:rFonts w:ascii="Times New Roman" w:hAnsi="Times New Roman" w:cs="Times New Roman"/>
          <w:sz w:val="24"/>
          <w:szCs w:val="24"/>
          <w:shd w:val="clear" w:color="auto" w:fill="FFFFFF"/>
        </w:rPr>
      </w:pPr>
      <w:r w:rsidRPr="00E14ACA">
        <w:rPr>
          <w:rFonts w:ascii="Times New Roman" w:hAnsi="Times New Roman" w:cs="Times New Roman"/>
          <w:sz w:val="24"/>
          <w:szCs w:val="24"/>
        </w:rPr>
        <w:t xml:space="preserve">South Wales Police (SWP) is a public sector organisation, it is the largest police force in Wales. The force has roughly 6,500 employees, this is made up of police officers and police staff. SWP aim is to keep South Wales safe, </w:t>
      </w:r>
      <w:r w:rsidRPr="00E14ACA">
        <w:rPr>
          <w:rFonts w:ascii="Times New Roman" w:hAnsi="Times New Roman" w:cs="Times New Roman"/>
          <w:sz w:val="24"/>
          <w:szCs w:val="24"/>
          <w:shd w:val="clear" w:color="auto" w:fill="FFFFFF"/>
        </w:rPr>
        <w:t>by providing an effective service to the communities it serves. SWP also highlights ‘perception and experience influence public confidence, which in turn impacts on reporting to and engagement with South Wales Police’ (SWP, no date a).</w:t>
      </w:r>
    </w:p>
    <w:p w14:paraId="53D45738" w14:textId="77777777" w:rsidR="00C11CA9" w:rsidRDefault="00C11CA9" w:rsidP="00870133">
      <w:pPr>
        <w:rPr>
          <w:rFonts w:ascii="Arial Nova" w:hAnsi="Arial Nova"/>
        </w:rPr>
      </w:pPr>
    </w:p>
    <w:p w14:paraId="0A927122" w14:textId="60A7B7D4" w:rsidR="001534DA" w:rsidRPr="003D14D2" w:rsidRDefault="001534DA" w:rsidP="003D14D2">
      <w:pPr>
        <w:pStyle w:val="ListParagraph"/>
        <w:numPr>
          <w:ilvl w:val="0"/>
          <w:numId w:val="4"/>
        </w:numPr>
        <w:rPr>
          <w:rFonts w:ascii="Times New Roman" w:hAnsi="Times New Roman" w:cs="Times New Roman"/>
          <w:b/>
          <w:bCs/>
          <w:color w:val="1F3864" w:themeColor="accent1" w:themeShade="80"/>
          <w:sz w:val="24"/>
          <w:szCs w:val="24"/>
        </w:rPr>
      </w:pPr>
      <w:r w:rsidRPr="003D14D2">
        <w:rPr>
          <w:rFonts w:ascii="Times New Roman" w:hAnsi="Times New Roman" w:cs="Times New Roman"/>
          <w:b/>
          <w:bCs/>
          <w:color w:val="1F3864" w:themeColor="accent1" w:themeShade="80"/>
          <w:sz w:val="24"/>
          <w:szCs w:val="24"/>
        </w:rPr>
        <w:t xml:space="preserve">Introduction </w:t>
      </w:r>
    </w:p>
    <w:p w14:paraId="2F0ADD19" w14:textId="77777777" w:rsidR="001534DA" w:rsidRPr="0001774B" w:rsidRDefault="001534DA" w:rsidP="008F43FF">
      <w:pPr>
        <w:ind w:left="360"/>
        <w:rPr>
          <w:rFonts w:ascii="Times New Roman" w:hAnsi="Times New Roman" w:cs="Times New Roman"/>
          <w:sz w:val="24"/>
          <w:szCs w:val="24"/>
        </w:rPr>
      </w:pPr>
      <w:r>
        <w:rPr>
          <w:rFonts w:ascii="Times New Roman" w:hAnsi="Times New Roman" w:cs="Times New Roman"/>
          <w:sz w:val="24"/>
          <w:szCs w:val="24"/>
        </w:rPr>
        <w:t xml:space="preserve">This briefing paper will aim to review culture in the workplace, the impact this plays on organisations and their ability to create good working practises. The paper will review models which are used to assess an organisations culture and how South Wales Police implements good working. This paper will also draw upon the CIPD (2023) Good Work Index – Wales which outlines good work as key element to support organisations and their workforce. The wellbeing of SWP employees has been evaluated, with recommendations put forward to further enhance the culture of the organisation. </w:t>
      </w:r>
    </w:p>
    <w:p w14:paraId="4ED0E751" w14:textId="77777777" w:rsidR="001534DA" w:rsidRDefault="001534DA" w:rsidP="001534DA">
      <w:pPr>
        <w:contextualSpacing/>
        <w:rPr>
          <w:rFonts w:ascii="Times New Roman" w:hAnsi="Times New Roman" w:cs="Times New Roman"/>
          <w:color w:val="1F3864" w:themeColor="accent1" w:themeShade="80"/>
          <w:sz w:val="24"/>
          <w:szCs w:val="24"/>
        </w:rPr>
      </w:pPr>
    </w:p>
    <w:p w14:paraId="347F46F0" w14:textId="77777777" w:rsidR="001534DA" w:rsidRPr="00E14ACA" w:rsidRDefault="001534DA" w:rsidP="001534DA">
      <w:pPr>
        <w:rPr>
          <w:rFonts w:ascii="Times New Roman" w:hAnsi="Times New Roman" w:cs="Times New Roman"/>
          <w:sz w:val="24"/>
          <w:szCs w:val="24"/>
          <w:shd w:val="clear" w:color="auto" w:fill="FFFFFF"/>
        </w:rPr>
      </w:pPr>
    </w:p>
    <w:p w14:paraId="11D13DC2" w14:textId="71B49AA5" w:rsidR="001534DA" w:rsidRPr="001534DA" w:rsidRDefault="001534DA" w:rsidP="003D14D2">
      <w:pPr>
        <w:pStyle w:val="ListParagraph"/>
        <w:numPr>
          <w:ilvl w:val="0"/>
          <w:numId w:val="4"/>
        </w:numPr>
        <w:rPr>
          <w:rFonts w:ascii="Times New Roman" w:hAnsi="Times New Roman" w:cs="Times New Roman"/>
          <w:b/>
          <w:bCs/>
          <w:color w:val="1F3864" w:themeColor="accent1" w:themeShade="80"/>
          <w:sz w:val="24"/>
          <w:szCs w:val="24"/>
        </w:rPr>
      </w:pPr>
      <w:r w:rsidRPr="001534DA">
        <w:rPr>
          <w:rFonts w:ascii="Times New Roman" w:hAnsi="Times New Roman" w:cs="Times New Roman"/>
          <w:b/>
          <w:bCs/>
          <w:color w:val="1F3864" w:themeColor="accent1" w:themeShade="80"/>
          <w:sz w:val="24"/>
          <w:szCs w:val="24"/>
        </w:rPr>
        <w:t xml:space="preserve">Defining Culture </w:t>
      </w:r>
    </w:p>
    <w:p w14:paraId="233AE36A" w14:textId="77777777" w:rsidR="001534DA" w:rsidRDefault="001534DA" w:rsidP="008F43FF">
      <w:pPr>
        <w:ind w:left="360"/>
        <w:rPr>
          <w:rFonts w:ascii="Times New Roman" w:hAnsi="Times New Roman" w:cs="Times New Roman"/>
          <w:sz w:val="24"/>
          <w:szCs w:val="24"/>
        </w:rPr>
      </w:pPr>
      <w:r w:rsidRPr="00057F89">
        <w:rPr>
          <w:rFonts w:ascii="Times New Roman" w:hAnsi="Times New Roman" w:cs="Times New Roman"/>
          <w:sz w:val="24"/>
          <w:szCs w:val="24"/>
        </w:rPr>
        <w:t>Culture can be defined in various ways, Young (2023)</w:t>
      </w:r>
      <w:r>
        <w:rPr>
          <w:rFonts w:ascii="Times New Roman" w:hAnsi="Times New Roman" w:cs="Times New Roman"/>
          <w:sz w:val="24"/>
          <w:szCs w:val="24"/>
        </w:rPr>
        <w:t xml:space="preserve"> outlined that culture is key to organisations as this often relates to both an organisations and individuals’ values, behaviours, and beliefs, but can be difficult to define and measure. This is further supported by </w:t>
      </w:r>
      <w:proofErr w:type="spellStart"/>
      <w:r>
        <w:rPr>
          <w:rFonts w:ascii="Times New Roman" w:hAnsi="Times New Roman" w:cs="Times New Roman"/>
          <w:sz w:val="24"/>
          <w:szCs w:val="24"/>
        </w:rPr>
        <w:t>Deliotte</w:t>
      </w:r>
      <w:proofErr w:type="spellEnd"/>
      <w:r>
        <w:rPr>
          <w:rFonts w:ascii="Times New Roman" w:hAnsi="Times New Roman" w:cs="Times New Roman"/>
          <w:sz w:val="24"/>
          <w:szCs w:val="24"/>
        </w:rPr>
        <w:t xml:space="preserve"> (2022) who further detailed how culture underpins how organisations run and operate. </w:t>
      </w:r>
    </w:p>
    <w:p w14:paraId="25332C3B" w14:textId="77777777" w:rsidR="001534DA" w:rsidRDefault="001534DA" w:rsidP="008F43FF">
      <w:pPr>
        <w:ind w:left="360"/>
        <w:rPr>
          <w:rFonts w:ascii="Times New Roman" w:hAnsi="Times New Roman" w:cs="Times New Roman"/>
          <w:sz w:val="24"/>
          <w:szCs w:val="24"/>
        </w:rPr>
      </w:pPr>
      <w:r>
        <w:rPr>
          <w:rFonts w:ascii="Times New Roman" w:hAnsi="Times New Roman" w:cs="Times New Roman"/>
          <w:sz w:val="24"/>
          <w:szCs w:val="24"/>
        </w:rPr>
        <w:t xml:space="preserve">HR practises can imbed a good working culture and promote positive working relationships between the workforce and the organisation. McKinsey (2021) discussed how HR can support organisations moving into the future, it detailed nine key elements in which HR leaders would support organisations, three within the centre of this were purpose, value, and culture. </w:t>
      </w:r>
    </w:p>
    <w:p w14:paraId="37349B4A" w14:textId="77777777" w:rsidR="001534DA" w:rsidRDefault="001534DA" w:rsidP="008F43FF">
      <w:pPr>
        <w:ind w:left="360"/>
        <w:rPr>
          <w:rFonts w:ascii="Times New Roman" w:hAnsi="Times New Roman" w:cs="Times New Roman"/>
          <w:sz w:val="24"/>
          <w:szCs w:val="24"/>
        </w:rPr>
      </w:pPr>
      <w:r>
        <w:rPr>
          <w:rFonts w:ascii="Times New Roman" w:hAnsi="Times New Roman" w:cs="Times New Roman"/>
          <w:sz w:val="24"/>
          <w:szCs w:val="24"/>
        </w:rPr>
        <w:t xml:space="preserve">Schein &amp; Schein (2017) noted that culture has evolved and is learnt process, which leadership plays an integral role. HRM will play a key role in developing and enhancing organisational culture. </w:t>
      </w:r>
    </w:p>
    <w:p w14:paraId="78364723" w14:textId="77777777" w:rsidR="001534DA" w:rsidRDefault="001534DA" w:rsidP="008F43FF">
      <w:pPr>
        <w:ind w:left="360"/>
        <w:rPr>
          <w:rFonts w:ascii="Times New Roman" w:hAnsi="Times New Roman" w:cs="Times New Roman"/>
          <w:sz w:val="24"/>
          <w:szCs w:val="24"/>
        </w:rPr>
      </w:pPr>
      <w:r>
        <w:rPr>
          <w:rFonts w:ascii="Times New Roman" w:hAnsi="Times New Roman" w:cs="Times New Roman"/>
          <w:sz w:val="24"/>
          <w:szCs w:val="24"/>
        </w:rPr>
        <w:t xml:space="preserve">Whilst there are many ways in which culture is defined, there are overlapping similarities which highlight the values and beliefs of both the organisation and individuals to which HR are an integral factor for cascading culture through the workforce. </w:t>
      </w:r>
    </w:p>
    <w:p w14:paraId="55540113" w14:textId="77777777" w:rsidR="001534DA" w:rsidRDefault="001534DA" w:rsidP="008F43FF">
      <w:pPr>
        <w:ind w:left="360"/>
        <w:rPr>
          <w:rFonts w:ascii="Times New Roman" w:hAnsi="Times New Roman" w:cs="Times New Roman"/>
          <w:sz w:val="24"/>
          <w:szCs w:val="24"/>
        </w:rPr>
      </w:pPr>
      <w:r>
        <w:rPr>
          <w:rFonts w:ascii="Times New Roman" w:hAnsi="Times New Roman" w:cs="Times New Roman"/>
          <w:sz w:val="24"/>
          <w:szCs w:val="24"/>
        </w:rPr>
        <w:t xml:space="preserve">Another feature which interlinks with culture is organisational climate which Watson and Gallagher (2005) highlighted this is how people feel about the existence of culture in their organisation. </w:t>
      </w:r>
    </w:p>
    <w:p w14:paraId="12BA1D62" w14:textId="77777777" w:rsidR="001534DA" w:rsidRDefault="001534DA" w:rsidP="008F43FF">
      <w:pPr>
        <w:ind w:firstLine="360"/>
        <w:rPr>
          <w:rFonts w:ascii="Times New Roman" w:hAnsi="Times New Roman" w:cs="Times New Roman"/>
          <w:sz w:val="24"/>
          <w:szCs w:val="24"/>
        </w:rPr>
      </w:pPr>
      <w:r>
        <w:rPr>
          <w:rFonts w:ascii="Times New Roman" w:hAnsi="Times New Roman" w:cs="Times New Roman"/>
          <w:sz w:val="24"/>
          <w:szCs w:val="24"/>
        </w:rPr>
        <w:t>As culture and climate interlink, both are needed for working practises to flourish.</w:t>
      </w:r>
    </w:p>
    <w:p w14:paraId="0905E629" w14:textId="77777777" w:rsidR="001534DA" w:rsidRDefault="001534DA" w:rsidP="001534DA">
      <w:pPr>
        <w:rPr>
          <w:rFonts w:ascii="Times New Roman" w:hAnsi="Times New Roman" w:cs="Times New Roman"/>
          <w:sz w:val="24"/>
          <w:szCs w:val="24"/>
        </w:rPr>
      </w:pPr>
    </w:p>
    <w:p w14:paraId="425B7728" w14:textId="30906AEA" w:rsidR="001534DA" w:rsidRPr="001534DA" w:rsidRDefault="001534DA" w:rsidP="003D14D2">
      <w:pPr>
        <w:pStyle w:val="ListParagraph"/>
        <w:numPr>
          <w:ilvl w:val="0"/>
          <w:numId w:val="4"/>
        </w:numPr>
        <w:rPr>
          <w:rFonts w:ascii="Times New Roman" w:hAnsi="Times New Roman" w:cs="Times New Roman"/>
          <w:b/>
          <w:bCs/>
          <w:color w:val="1F3864" w:themeColor="accent1" w:themeShade="80"/>
          <w:sz w:val="24"/>
          <w:szCs w:val="24"/>
        </w:rPr>
      </w:pPr>
      <w:r w:rsidRPr="001534DA">
        <w:rPr>
          <w:rFonts w:ascii="Times New Roman" w:hAnsi="Times New Roman" w:cs="Times New Roman"/>
          <w:b/>
          <w:bCs/>
          <w:color w:val="1F3864" w:themeColor="accent1" w:themeShade="80"/>
          <w:sz w:val="24"/>
          <w:szCs w:val="24"/>
        </w:rPr>
        <w:t>Importance of culture to organisations</w:t>
      </w:r>
    </w:p>
    <w:p w14:paraId="49F6FF37" w14:textId="77777777" w:rsidR="001534DA" w:rsidRDefault="001534DA" w:rsidP="008F43FF">
      <w:pPr>
        <w:ind w:left="1440"/>
        <w:rPr>
          <w:rFonts w:ascii="Times New Roman" w:hAnsi="Times New Roman" w:cs="Times New Roman"/>
          <w:sz w:val="24"/>
          <w:szCs w:val="24"/>
        </w:rPr>
      </w:pPr>
      <w:r>
        <w:rPr>
          <w:rFonts w:ascii="Times New Roman" w:hAnsi="Times New Roman" w:cs="Times New Roman"/>
          <w:sz w:val="24"/>
          <w:szCs w:val="24"/>
        </w:rPr>
        <w:lastRenderedPageBreak/>
        <w:t>The significance of culture is that it is rooted in deeply held beliefs. It reflects what has functioned well in the past, embodying responses which have been accepted because they have met with success (Watson &amp; Gallagher, 2005, p.192).</w:t>
      </w:r>
    </w:p>
    <w:p w14:paraId="23A9B7F9" w14:textId="77777777" w:rsidR="001534DA" w:rsidRPr="009E5C56" w:rsidRDefault="001534DA" w:rsidP="001534DA">
      <w:pPr>
        <w:rPr>
          <w:rFonts w:ascii="Times New Roman" w:hAnsi="Times New Roman" w:cs="Times New Roman"/>
          <w:sz w:val="24"/>
          <w:szCs w:val="24"/>
        </w:rPr>
      </w:pPr>
    </w:p>
    <w:p w14:paraId="4103A0E0" w14:textId="77777777" w:rsidR="001534DA" w:rsidRDefault="001534DA" w:rsidP="008F43FF">
      <w:pPr>
        <w:ind w:left="363"/>
        <w:rPr>
          <w:rFonts w:ascii="Times New Roman" w:hAnsi="Times New Roman" w:cs="Times New Roman"/>
          <w:sz w:val="24"/>
          <w:szCs w:val="24"/>
        </w:rPr>
      </w:pPr>
      <w:proofErr w:type="spellStart"/>
      <w:r w:rsidRPr="00D37AB1">
        <w:rPr>
          <w:rFonts w:ascii="Times New Roman" w:hAnsi="Times New Roman" w:cs="Times New Roman"/>
          <w:sz w:val="24"/>
          <w:szCs w:val="24"/>
        </w:rPr>
        <w:t>Mokhtarifar</w:t>
      </w:r>
      <w:proofErr w:type="spellEnd"/>
      <w:r w:rsidRPr="00D37AB1">
        <w:rPr>
          <w:rFonts w:ascii="Times New Roman" w:hAnsi="Times New Roman" w:cs="Times New Roman"/>
          <w:sz w:val="24"/>
          <w:szCs w:val="24"/>
        </w:rPr>
        <w:t>, Zandi and Nazarian (2024)</w:t>
      </w:r>
      <w:r>
        <w:rPr>
          <w:rFonts w:ascii="Times New Roman" w:hAnsi="Times New Roman" w:cs="Times New Roman"/>
          <w:sz w:val="24"/>
          <w:szCs w:val="24"/>
        </w:rPr>
        <w:t xml:space="preserve"> explored how organisational culture is affected when there is an unexpected change in the environment, such as the COVID-19 pandemic. It highlighted the importance of strong values, beliefs and sense of identity held amongst workforces. Both of the above work further </w:t>
      </w:r>
      <w:proofErr w:type="gramStart"/>
      <w:r>
        <w:rPr>
          <w:rFonts w:ascii="Times New Roman" w:hAnsi="Times New Roman" w:cs="Times New Roman"/>
          <w:sz w:val="24"/>
          <w:szCs w:val="24"/>
        </w:rPr>
        <w:t>highlight</w:t>
      </w:r>
      <w:proofErr w:type="gramEnd"/>
      <w:r>
        <w:rPr>
          <w:rFonts w:ascii="Times New Roman" w:hAnsi="Times New Roman" w:cs="Times New Roman"/>
          <w:sz w:val="24"/>
          <w:szCs w:val="24"/>
        </w:rPr>
        <w:t xml:space="preserve"> the need for organisations and HR to ensure there is a strong culture in place to support the service delivery, particularly through difficult periods.  </w:t>
      </w:r>
    </w:p>
    <w:p w14:paraId="433F8DE9"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SHRM (2022) workplace culture report discussed culture and the effects of a poor culture such as employees wanting to leave their organisation. It also highlighted the key role management play in developing a workplace culture. The above works reiterate the importance of a creating a positive working culture and the detrimental effects if this is not achieved. </w:t>
      </w:r>
    </w:p>
    <w:p w14:paraId="783409FE" w14:textId="77777777" w:rsidR="001534DA" w:rsidRPr="00210D64" w:rsidRDefault="001534DA" w:rsidP="008F43FF">
      <w:pPr>
        <w:ind w:left="363"/>
        <w:rPr>
          <w:rFonts w:ascii="Times New Roman" w:hAnsi="Times New Roman" w:cs="Times New Roman"/>
          <w:sz w:val="24"/>
          <w:szCs w:val="24"/>
          <w:shd w:val="clear" w:color="auto" w:fill="FFFFFF"/>
        </w:rPr>
      </w:pPr>
      <w:r>
        <w:rPr>
          <w:rFonts w:ascii="Times New Roman" w:hAnsi="Times New Roman" w:cs="Times New Roman"/>
          <w:sz w:val="24"/>
          <w:szCs w:val="24"/>
        </w:rPr>
        <w:t xml:space="preserve">South Wales Police (SWP) HR need to be mindful of the role that line managers will play in ensuring that a good working culture is instilled into the organisation within all areas and teams. </w:t>
      </w:r>
      <w:r w:rsidRPr="008D7F24">
        <w:rPr>
          <w:rFonts w:ascii="Times New Roman" w:hAnsi="Times New Roman" w:cs="Times New Roman"/>
          <w:sz w:val="24"/>
          <w:szCs w:val="24"/>
          <w:shd w:val="clear" w:color="auto" w:fill="FFFFFF"/>
        </w:rPr>
        <w:t xml:space="preserve">Arena, Hines </w:t>
      </w:r>
      <w:r>
        <w:rPr>
          <w:rFonts w:ascii="Times New Roman" w:hAnsi="Times New Roman" w:cs="Times New Roman"/>
          <w:sz w:val="24"/>
          <w:szCs w:val="24"/>
          <w:shd w:val="clear" w:color="auto" w:fill="FFFFFF"/>
        </w:rPr>
        <w:t>&amp;</w:t>
      </w:r>
      <w:r w:rsidRPr="008D7F24">
        <w:rPr>
          <w:rFonts w:ascii="Times New Roman" w:hAnsi="Times New Roman" w:cs="Times New Roman"/>
          <w:sz w:val="24"/>
          <w:szCs w:val="24"/>
          <w:shd w:val="clear" w:color="auto" w:fill="FFFFFF"/>
        </w:rPr>
        <w:t xml:space="preserve"> Golden (2023)</w:t>
      </w:r>
      <w:r>
        <w:rPr>
          <w:rFonts w:ascii="Times New Roman" w:hAnsi="Times New Roman" w:cs="Times New Roman"/>
          <w:sz w:val="24"/>
          <w:szCs w:val="24"/>
          <w:shd w:val="clear" w:color="auto" w:fill="FFFFFF"/>
        </w:rPr>
        <w:t xml:space="preserve"> work highlighted three areas known as the three C’s. One C focused on Culture Clusters which detailed that c</w:t>
      </w:r>
      <w:r w:rsidRPr="00BB1D00">
        <w:rPr>
          <w:rFonts w:ascii="Times New Roman" w:hAnsi="Times New Roman" w:cs="Times New Roman"/>
          <w:sz w:val="24"/>
          <w:szCs w:val="24"/>
          <w:shd w:val="clear" w:color="auto" w:fill="FFFFFF"/>
        </w:rPr>
        <w:t xml:space="preserve">ulture is </w:t>
      </w:r>
      <w:r>
        <w:rPr>
          <w:rFonts w:ascii="Times New Roman" w:hAnsi="Times New Roman" w:cs="Times New Roman"/>
          <w:sz w:val="24"/>
          <w:szCs w:val="24"/>
          <w:shd w:val="clear" w:color="auto" w:fill="FFFFFF"/>
        </w:rPr>
        <w:t xml:space="preserve">not spread even but evolves in different areas. Within SWP culture within officer-based teams could look different vs police staff-based teams. SWP HR will play a vital role in ensuring HR policies and procedures are reflective of the organisations values to all employees and that their views are welcomed. </w:t>
      </w:r>
      <w:r w:rsidRPr="008B194D">
        <w:rPr>
          <w:rFonts w:ascii="Times New Roman" w:hAnsi="Times New Roman" w:cs="Times New Roman"/>
          <w:sz w:val="24"/>
          <w:szCs w:val="24"/>
        </w:rPr>
        <w:t>The SWP people strategy reinforces this with the aim of creating an empowered, engaged, and accountable workforce (SWP, 2021</w:t>
      </w:r>
      <w:r>
        <w:rPr>
          <w:rFonts w:ascii="Times New Roman" w:hAnsi="Times New Roman" w:cs="Times New Roman"/>
          <w:sz w:val="24"/>
          <w:szCs w:val="24"/>
        </w:rPr>
        <w:t>a</w:t>
      </w:r>
      <w:r w:rsidRPr="008B194D">
        <w:rPr>
          <w:rFonts w:ascii="Times New Roman" w:hAnsi="Times New Roman" w:cs="Times New Roman"/>
          <w:sz w:val="24"/>
          <w:szCs w:val="24"/>
        </w:rPr>
        <w:t xml:space="preserve">). </w:t>
      </w:r>
      <w:r>
        <w:rPr>
          <w:rFonts w:ascii="Times New Roman" w:hAnsi="Times New Roman" w:cs="Times New Roman"/>
          <w:sz w:val="24"/>
          <w:szCs w:val="24"/>
        </w:rPr>
        <w:t>The associations give staff an opportunity to have their views and opinions heard, which in turn allows</w:t>
      </w:r>
      <w:r w:rsidRPr="00DD0AAC">
        <w:rPr>
          <w:rFonts w:ascii="Times New Roman" w:hAnsi="Times New Roman" w:cs="Times New Roman"/>
          <w:sz w:val="24"/>
          <w:szCs w:val="24"/>
        </w:rPr>
        <w:t xml:space="preserve"> opportunity to influence </w:t>
      </w:r>
      <w:r>
        <w:rPr>
          <w:rFonts w:ascii="Times New Roman" w:hAnsi="Times New Roman" w:cs="Times New Roman"/>
          <w:sz w:val="24"/>
          <w:szCs w:val="24"/>
        </w:rPr>
        <w:t>the culture and promote good working relationships.</w:t>
      </w:r>
    </w:p>
    <w:p w14:paraId="1AD85062" w14:textId="77777777" w:rsidR="00C11CA9" w:rsidRDefault="00C11CA9" w:rsidP="008F43FF">
      <w:pPr>
        <w:ind w:left="363"/>
        <w:rPr>
          <w:rFonts w:ascii="Arial Nova" w:hAnsi="Arial Nova"/>
        </w:rPr>
      </w:pPr>
    </w:p>
    <w:p w14:paraId="61E81E64" w14:textId="4DCC0656" w:rsidR="001534DA" w:rsidRPr="001534DA" w:rsidRDefault="001534DA" w:rsidP="003D14D2">
      <w:pPr>
        <w:pStyle w:val="ListParagraph"/>
        <w:numPr>
          <w:ilvl w:val="0"/>
          <w:numId w:val="4"/>
        </w:numPr>
        <w:ind w:left="723"/>
        <w:rPr>
          <w:rFonts w:ascii="Times New Roman" w:hAnsi="Times New Roman" w:cs="Times New Roman"/>
          <w:b/>
          <w:bCs/>
          <w:color w:val="1F3864" w:themeColor="accent1" w:themeShade="80"/>
          <w:sz w:val="24"/>
          <w:szCs w:val="24"/>
        </w:rPr>
      </w:pPr>
      <w:r w:rsidRPr="001534DA">
        <w:rPr>
          <w:rFonts w:ascii="Times New Roman" w:hAnsi="Times New Roman" w:cs="Times New Roman"/>
          <w:b/>
          <w:bCs/>
          <w:color w:val="1F3864" w:themeColor="accent1" w:themeShade="80"/>
          <w:sz w:val="24"/>
          <w:szCs w:val="24"/>
        </w:rPr>
        <w:t xml:space="preserve">Analysing organisational culture </w:t>
      </w:r>
    </w:p>
    <w:p w14:paraId="20E2DD5D"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There are various models which can be used by organisations to analyse culture and assist in understanding of how integral culture is within the organisation. </w:t>
      </w:r>
    </w:p>
    <w:p w14:paraId="3A52F601" w14:textId="77777777" w:rsidR="001534DA" w:rsidRDefault="001534DA" w:rsidP="008F43FF">
      <w:pPr>
        <w:ind w:left="363"/>
        <w:rPr>
          <w:rFonts w:ascii="Times New Roman" w:hAnsi="Times New Roman" w:cs="Times New Roman"/>
          <w:sz w:val="24"/>
          <w:szCs w:val="24"/>
        </w:rPr>
      </w:pPr>
    </w:p>
    <w:p w14:paraId="1BB44734" w14:textId="77777777" w:rsidR="001534DA" w:rsidRPr="00A22B91" w:rsidRDefault="001534DA" w:rsidP="008F43FF">
      <w:pPr>
        <w:ind w:firstLine="363"/>
        <w:rPr>
          <w:rFonts w:ascii="Times New Roman" w:hAnsi="Times New Roman" w:cs="Times New Roman"/>
          <w:color w:val="1F3864" w:themeColor="accent1" w:themeShade="80"/>
          <w:sz w:val="24"/>
          <w:szCs w:val="24"/>
        </w:rPr>
      </w:pPr>
      <w:r w:rsidRPr="00A22B91">
        <w:rPr>
          <w:rFonts w:ascii="Times New Roman" w:hAnsi="Times New Roman" w:cs="Times New Roman"/>
          <w:color w:val="1F3864" w:themeColor="accent1" w:themeShade="80"/>
          <w:sz w:val="24"/>
          <w:szCs w:val="24"/>
        </w:rPr>
        <w:t xml:space="preserve">Edgar Schein’s culture model </w:t>
      </w:r>
    </w:p>
    <w:p w14:paraId="6E1C4A43"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This model </w:t>
      </w:r>
      <w:r w:rsidRPr="0044225C">
        <w:rPr>
          <w:rFonts w:ascii="Times New Roman" w:hAnsi="Times New Roman" w:cs="Times New Roman"/>
          <w:sz w:val="24"/>
          <w:szCs w:val="24"/>
        </w:rPr>
        <w:t xml:space="preserve">evaluates culture and defines it into three levels </w:t>
      </w:r>
      <w:r>
        <w:rPr>
          <w:rFonts w:ascii="Times New Roman" w:hAnsi="Times New Roman" w:cs="Times New Roman"/>
          <w:sz w:val="24"/>
          <w:szCs w:val="24"/>
        </w:rPr>
        <w:t>which are Artefacts, Values and Basic Assumptions (Schein &amp; Schein, 2017).</w:t>
      </w:r>
    </w:p>
    <w:p w14:paraId="4E59EB45" w14:textId="77777777" w:rsidR="001534DA" w:rsidRDefault="001534DA" w:rsidP="008F43FF">
      <w:pPr>
        <w:ind w:left="363"/>
        <w:rPr>
          <w:rFonts w:ascii="Times New Roman" w:hAnsi="Times New Roman" w:cs="Times New Roman"/>
          <w:sz w:val="24"/>
          <w:szCs w:val="24"/>
        </w:rPr>
      </w:pPr>
    </w:p>
    <w:p w14:paraId="6AA38484" w14:textId="77777777" w:rsidR="001534DA" w:rsidRPr="00096D23" w:rsidRDefault="001534DA" w:rsidP="008F43FF">
      <w:pPr>
        <w:ind w:left="363"/>
        <w:rPr>
          <w:rFonts w:ascii="Times New Roman" w:hAnsi="Times New Roman" w:cs="Times New Roman"/>
          <w:color w:val="1F3864" w:themeColor="accent1" w:themeShade="80"/>
          <w:sz w:val="24"/>
          <w:szCs w:val="24"/>
        </w:rPr>
      </w:pPr>
      <w:r w:rsidRPr="00096D23">
        <w:rPr>
          <w:rFonts w:ascii="Times New Roman" w:hAnsi="Times New Roman" w:cs="Times New Roman"/>
          <w:color w:val="1F3864" w:themeColor="accent1" w:themeShade="80"/>
          <w:sz w:val="24"/>
          <w:szCs w:val="24"/>
        </w:rPr>
        <w:t>Artefacts</w:t>
      </w:r>
    </w:p>
    <w:p w14:paraId="1E1F9C9D" w14:textId="77777777" w:rsidR="001534DA" w:rsidRDefault="001534DA" w:rsidP="008F43FF">
      <w:pPr>
        <w:ind w:left="363"/>
        <w:rPr>
          <w:rFonts w:ascii="Times New Roman" w:hAnsi="Times New Roman" w:cs="Times New Roman"/>
          <w:sz w:val="24"/>
          <w:szCs w:val="24"/>
        </w:rPr>
      </w:pPr>
      <w:r w:rsidRPr="0001699A">
        <w:rPr>
          <w:rFonts w:ascii="Times New Roman" w:hAnsi="Times New Roman" w:cs="Times New Roman"/>
          <w:sz w:val="24"/>
          <w:szCs w:val="24"/>
        </w:rPr>
        <w:t>Makumbe</w:t>
      </w:r>
      <w:r>
        <w:rPr>
          <w:rFonts w:ascii="Times New Roman" w:hAnsi="Times New Roman" w:cs="Times New Roman"/>
          <w:sz w:val="24"/>
          <w:szCs w:val="24"/>
        </w:rPr>
        <w:t xml:space="preserve"> </w:t>
      </w:r>
      <w:r w:rsidRPr="0001699A">
        <w:rPr>
          <w:rFonts w:ascii="Times New Roman" w:hAnsi="Times New Roman" w:cs="Times New Roman"/>
          <w:sz w:val="24"/>
          <w:szCs w:val="24"/>
        </w:rPr>
        <w:t xml:space="preserve">and </w:t>
      </w:r>
      <w:proofErr w:type="spellStart"/>
      <w:r w:rsidRPr="0001699A">
        <w:rPr>
          <w:rFonts w:ascii="Times New Roman" w:hAnsi="Times New Roman" w:cs="Times New Roman"/>
          <w:sz w:val="24"/>
          <w:szCs w:val="24"/>
        </w:rPr>
        <w:t>Washaya</w:t>
      </w:r>
      <w:proofErr w:type="spellEnd"/>
      <w:r>
        <w:rPr>
          <w:rFonts w:ascii="Times New Roman" w:hAnsi="Times New Roman" w:cs="Times New Roman"/>
          <w:sz w:val="24"/>
          <w:szCs w:val="24"/>
        </w:rPr>
        <w:t xml:space="preserve"> </w:t>
      </w:r>
      <w:r w:rsidRPr="0001699A">
        <w:rPr>
          <w:rFonts w:ascii="Times New Roman" w:hAnsi="Times New Roman" w:cs="Times New Roman"/>
          <w:sz w:val="24"/>
          <w:szCs w:val="24"/>
        </w:rPr>
        <w:t xml:space="preserve">(2022) </w:t>
      </w:r>
      <w:r>
        <w:rPr>
          <w:rFonts w:ascii="Times New Roman" w:hAnsi="Times New Roman" w:cs="Times New Roman"/>
          <w:sz w:val="24"/>
          <w:szCs w:val="24"/>
        </w:rPr>
        <w:t xml:space="preserve">highlight artefacts as visible, that people could see or hear including behavioural patterns for example within SWP this would be manifested in the rank structure for police officers who address those of a higher rank by their title or sir/ma’am. Police forces by the nature of </w:t>
      </w:r>
      <w:r>
        <w:rPr>
          <w:rFonts w:ascii="Times New Roman" w:hAnsi="Times New Roman" w:cs="Times New Roman"/>
          <w:sz w:val="24"/>
          <w:szCs w:val="24"/>
        </w:rPr>
        <w:lastRenderedPageBreak/>
        <w:t xml:space="preserve">their role are visible presences within the community and how they act will in turn reflect on the organisation’s reputation. Behavioural patterns were highlighted as a key indicator of a creating a toxic culture within Baroness Casey review into the Metropolitan police force. The report highlighted a bullying culture and comments being dismissed as banter, </w:t>
      </w:r>
      <w:r w:rsidRPr="00351ECA">
        <w:rPr>
          <w:rFonts w:ascii="Times New Roman" w:hAnsi="Times New Roman" w:cs="Times New Roman"/>
          <w:sz w:val="24"/>
          <w:szCs w:val="24"/>
        </w:rPr>
        <w:t>22% of staff and officers experienced bullying</w:t>
      </w:r>
      <w:r>
        <w:rPr>
          <w:rFonts w:ascii="Times New Roman" w:hAnsi="Times New Roman" w:cs="Times New Roman"/>
          <w:sz w:val="24"/>
          <w:szCs w:val="24"/>
        </w:rPr>
        <w:t xml:space="preserve">. The report highlighted the visible </w:t>
      </w:r>
      <w:r w:rsidRPr="00351ECA">
        <w:rPr>
          <w:rFonts w:ascii="Times New Roman" w:hAnsi="Times New Roman" w:cs="Times New Roman"/>
          <w:sz w:val="24"/>
          <w:szCs w:val="24"/>
        </w:rPr>
        <w:t xml:space="preserve">culture across the </w:t>
      </w:r>
      <w:r>
        <w:rPr>
          <w:rFonts w:ascii="Times New Roman" w:hAnsi="Times New Roman" w:cs="Times New Roman"/>
          <w:sz w:val="24"/>
          <w:szCs w:val="24"/>
        </w:rPr>
        <w:t>force</w:t>
      </w:r>
      <w:r w:rsidRPr="00351ECA">
        <w:rPr>
          <w:rFonts w:ascii="Times New Roman" w:hAnsi="Times New Roman" w:cs="Times New Roman"/>
          <w:sz w:val="24"/>
          <w:szCs w:val="24"/>
        </w:rPr>
        <w:t xml:space="preserve"> </w:t>
      </w:r>
      <w:r>
        <w:rPr>
          <w:rFonts w:ascii="Times New Roman" w:hAnsi="Times New Roman" w:cs="Times New Roman"/>
          <w:sz w:val="24"/>
          <w:szCs w:val="24"/>
        </w:rPr>
        <w:t>persuaded</w:t>
      </w:r>
      <w:r w:rsidRPr="00351ECA">
        <w:rPr>
          <w:rFonts w:ascii="Times New Roman" w:hAnsi="Times New Roman" w:cs="Times New Roman"/>
          <w:sz w:val="24"/>
          <w:szCs w:val="24"/>
        </w:rPr>
        <w:t xml:space="preserve"> people to look, act and sound the same, and </w:t>
      </w:r>
      <w:r>
        <w:rPr>
          <w:rFonts w:ascii="Times New Roman" w:hAnsi="Times New Roman" w:cs="Times New Roman"/>
          <w:sz w:val="24"/>
          <w:szCs w:val="24"/>
        </w:rPr>
        <w:t xml:space="preserve">provided </w:t>
      </w:r>
      <w:r w:rsidRPr="00351ECA">
        <w:rPr>
          <w:rFonts w:ascii="Times New Roman" w:hAnsi="Times New Roman" w:cs="Times New Roman"/>
          <w:sz w:val="24"/>
          <w:szCs w:val="24"/>
        </w:rPr>
        <w:t>a resistance to</w:t>
      </w:r>
      <w:r>
        <w:rPr>
          <w:rFonts w:ascii="Times New Roman" w:hAnsi="Times New Roman" w:cs="Times New Roman"/>
          <w:sz w:val="24"/>
          <w:szCs w:val="24"/>
        </w:rPr>
        <w:t xml:space="preserve"> those who presented differently (</w:t>
      </w:r>
      <w:r w:rsidRPr="00351ECA">
        <w:rPr>
          <w:rFonts w:ascii="Times New Roman" w:hAnsi="Times New Roman" w:cs="Times New Roman"/>
          <w:sz w:val="24"/>
          <w:szCs w:val="24"/>
        </w:rPr>
        <w:t>Baroness Casey</w:t>
      </w:r>
      <w:r>
        <w:rPr>
          <w:rFonts w:ascii="Times New Roman" w:hAnsi="Times New Roman" w:cs="Times New Roman"/>
          <w:sz w:val="24"/>
          <w:szCs w:val="24"/>
        </w:rPr>
        <w:t>, 2023).</w:t>
      </w:r>
    </w:p>
    <w:p w14:paraId="3DC7F2A6" w14:textId="77777777" w:rsidR="001534DA" w:rsidRDefault="001534DA" w:rsidP="008F43FF">
      <w:pPr>
        <w:ind w:left="363"/>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The above highlights the affect that a poor culture can have within an organisation, the damage it can have on the workforce and its reputation. SWP HRM will need to be mindful of the concerns raised within the report and ensure the message within the force is clear around acceptable behaviour in the workplace. SWP Professional Standard Department (PSD) have created </w:t>
      </w:r>
      <w:r w:rsidRPr="001B4867">
        <w:rPr>
          <w:rFonts w:ascii="Times New Roman" w:hAnsi="Times New Roman" w:cs="Times New Roman"/>
          <w:sz w:val="24"/>
          <w:szCs w:val="24"/>
        </w:rPr>
        <w:t xml:space="preserve">a learning package and delivered training inputs to over 700 supervisors in relation to new police complaints process, with the aim to </w:t>
      </w:r>
      <w:r w:rsidRPr="001B4867">
        <w:rPr>
          <w:rFonts w:ascii="Times New Roman" w:hAnsi="Times New Roman" w:cs="Times New Roman"/>
          <w:color w:val="000000"/>
          <w:sz w:val="24"/>
          <w:szCs w:val="24"/>
          <w:shd w:val="clear" w:color="auto" w:fill="FFFFFF"/>
        </w:rPr>
        <w:t xml:space="preserve">promote reflection, learning and </w:t>
      </w:r>
      <w:r>
        <w:rPr>
          <w:rFonts w:ascii="Times New Roman" w:hAnsi="Times New Roman" w:cs="Times New Roman"/>
          <w:color w:val="000000"/>
          <w:sz w:val="24"/>
          <w:szCs w:val="24"/>
          <w:shd w:val="clear" w:color="auto" w:fill="FFFFFF"/>
        </w:rPr>
        <w:t>improvement. This aims to support line managers and re-enforce how officers and staff should act within the police force and as leaders of the future (SWP, 2022a).</w:t>
      </w:r>
    </w:p>
    <w:p w14:paraId="3AB4AC50" w14:textId="77777777" w:rsidR="001534DA" w:rsidRDefault="001534DA" w:rsidP="008F43FF">
      <w:pPr>
        <w:ind w:left="363"/>
        <w:rPr>
          <w:rFonts w:ascii="Times New Roman" w:hAnsi="Times New Roman" w:cs="Times New Roman"/>
          <w:color w:val="000000"/>
          <w:sz w:val="24"/>
          <w:szCs w:val="24"/>
          <w:shd w:val="clear" w:color="auto" w:fill="FFFFFF"/>
        </w:rPr>
      </w:pPr>
    </w:p>
    <w:p w14:paraId="40434304" w14:textId="77777777" w:rsidR="001534DA" w:rsidRPr="00096D23" w:rsidRDefault="001534DA" w:rsidP="008F43FF">
      <w:pPr>
        <w:ind w:left="363"/>
        <w:rPr>
          <w:rFonts w:ascii="Times New Roman" w:hAnsi="Times New Roman" w:cs="Times New Roman"/>
          <w:color w:val="1F3864" w:themeColor="accent1" w:themeShade="80"/>
          <w:sz w:val="24"/>
          <w:szCs w:val="24"/>
        </w:rPr>
      </w:pPr>
      <w:r w:rsidRPr="00096D23">
        <w:rPr>
          <w:rFonts w:ascii="Times New Roman" w:hAnsi="Times New Roman" w:cs="Times New Roman"/>
          <w:color w:val="1F3864" w:themeColor="accent1" w:themeShade="80"/>
          <w:sz w:val="24"/>
          <w:szCs w:val="24"/>
          <w:shd w:val="clear" w:color="auto" w:fill="FFFFFF"/>
        </w:rPr>
        <w:t>Beliefs and Values</w:t>
      </w:r>
    </w:p>
    <w:p w14:paraId="6F6ED501"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As discussed within this paper individuals’ beliefs and values are a key feature of organisational culture. Both the organisations and individuals’ values need to be aligned to create culture. Leaders will influence individuals’ behaviours and values to that of the organisation. Within the SWP people strategy it highlights these values as proud, professional, and positive (SWP, 2021a). If an organisations workforce behavioural traits are poor and not well managed, this can develop into creating bad behaviour and values which do not align. This can embed into an organisations culture. Baroness Caseys review highlights how this can affect an organisation such as the metropolitan force which has levels</w:t>
      </w:r>
      <w:r w:rsidRPr="005734B5">
        <w:rPr>
          <w:rFonts w:ascii="Times New Roman" w:hAnsi="Times New Roman" w:cs="Times New Roman"/>
          <w:sz w:val="24"/>
          <w:szCs w:val="24"/>
        </w:rPr>
        <w:t xml:space="preserve"> of racism, misogyny, and homophobia</w:t>
      </w:r>
      <w:r>
        <w:rPr>
          <w:rFonts w:ascii="Times New Roman" w:hAnsi="Times New Roman" w:cs="Times New Roman"/>
          <w:sz w:val="24"/>
          <w:szCs w:val="24"/>
        </w:rPr>
        <w:t xml:space="preserve"> deep rooted (BBC, 2023).</w:t>
      </w:r>
    </w:p>
    <w:p w14:paraId="09EE7E6E" w14:textId="77777777" w:rsidR="001534DA" w:rsidRDefault="001534DA" w:rsidP="008F43FF">
      <w:pPr>
        <w:ind w:left="363"/>
        <w:rPr>
          <w:rFonts w:ascii="Times New Roman" w:hAnsi="Times New Roman" w:cs="Times New Roman"/>
          <w:sz w:val="24"/>
          <w:szCs w:val="24"/>
        </w:rPr>
      </w:pPr>
    </w:p>
    <w:p w14:paraId="1D74E734" w14:textId="77777777" w:rsidR="001534DA" w:rsidRPr="00096D23" w:rsidRDefault="001534DA" w:rsidP="008F43FF">
      <w:pPr>
        <w:ind w:left="363"/>
        <w:rPr>
          <w:rFonts w:ascii="Times New Roman" w:hAnsi="Times New Roman" w:cs="Times New Roman"/>
          <w:color w:val="1F3864" w:themeColor="accent1" w:themeShade="80"/>
          <w:sz w:val="24"/>
          <w:szCs w:val="24"/>
        </w:rPr>
      </w:pPr>
      <w:r w:rsidRPr="00096D23">
        <w:rPr>
          <w:rFonts w:ascii="Times New Roman" w:hAnsi="Times New Roman" w:cs="Times New Roman"/>
          <w:color w:val="1F3864" w:themeColor="accent1" w:themeShade="80"/>
          <w:sz w:val="24"/>
          <w:szCs w:val="24"/>
        </w:rPr>
        <w:t>Basic Assumptions</w:t>
      </w:r>
    </w:p>
    <w:p w14:paraId="28D673EF"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Basic assumptions are perceived as taken for granted truths and are deep rooted within the organisation and are accepted. They can be difficult to change (Schein, 2010). For example, the Covid-19 pandemic highlighted to SWP the strength of the ICT infrastructure and the flexibility of the workforce which supported individuals to work from home. One assumption highlighted and discussed was trust from line management that team members were carrying out their work whilst at home and not in the workplace. In response to the change in working practices SWP HR created a Smarter Working policy to</w:t>
      </w:r>
      <w:r w:rsidRPr="00D56B59">
        <w:rPr>
          <w:rFonts w:ascii="Times New Roman" w:hAnsi="Times New Roman" w:cs="Times New Roman"/>
          <w:sz w:val="24"/>
          <w:szCs w:val="24"/>
        </w:rPr>
        <w:t xml:space="preserve"> assist staff to balance their personal and professional lives, whilst maintaining a high quality of service to the communities that </w:t>
      </w:r>
      <w:r>
        <w:rPr>
          <w:rFonts w:ascii="Times New Roman" w:hAnsi="Times New Roman" w:cs="Times New Roman"/>
          <w:sz w:val="24"/>
          <w:szCs w:val="24"/>
        </w:rPr>
        <w:t xml:space="preserve">SWP serves. This approach enables work </w:t>
      </w:r>
      <w:r w:rsidRPr="00D56B59">
        <w:rPr>
          <w:rFonts w:ascii="Times New Roman" w:hAnsi="Times New Roman" w:cs="Times New Roman"/>
          <w:sz w:val="24"/>
          <w:szCs w:val="24"/>
        </w:rPr>
        <w:t>to be organised effectively, encouraging high quality performance and a productive working environment to continuously improve service delivery</w:t>
      </w:r>
      <w:r>
        <w:rPr>
          <w:rFonts w:ascii="Times New Roman" w:hAnsi="Times New Roman" w:cs="Times New Roman"/>
          <w:sz w:val="24"/>
          <w:szCs w:val="24"/>
        </w:rPr>
        <w:t xml:space="preserve"> (SWP, 2021b). In addition, toolkits were implemented to support line managers and staff around their roles and responsibilities. This is one element of good work highlighted in the CIPD good work index. </w:t>
      </w:r>
    </w:p>
    <w:p w14:paraId="462A5A96"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Whilst Schein’s culture model discussed how culture looks and evolves, there is no qualitative data which can be provided to organisations looking to adopt this method. As a large public sector organisation SWP could rely on data to inform decision making processes. </w:t>
      </w:r>
    </w:p>
    <w:p w14:paraId="61E20043" w14:textId="77777777" w:rsidR="001534DA" w:rsidRDefault="001534DA" w:rsidP="008F43FF">
      <w:pPr>
        <w:ind w:left="363"/>
        <w:rPr>
          <w:rFonts w:ascii="Times New Roman" w:hAnsi="Times New Roman" w:cs="Times New Roman"/>
          <w:sz w:val="24"/>
          <w:szCs w:val="24"/>
        </w:rPr>
      </w:pPr>
    </w:p>
    <w:p w14:paraId="3630E707" w14:textId="77777777" w:rsidR="001534DA" w:rsidRPr="00096D23" w:rsidRDefault="001534DA" w:rsidP="008F43FF">
      <w:pPr>
        <w:ind w:left="363"/>
        <w:rPr>
          <w:rFonts w:ascii="Times New Roman" w:hAnsi="Times New Roman" w:cs="Times New Roman"/>
          <w:color w:val="1F3864" w:themeColor="accent1" w:themeShade="80"/>
          <w:sz w:val="24"/>
          <w:szCs w:val="24"/>
        </w:rPr>
      </w:pPr>
      <w:r w:rsidRPr="00096D23">
        <w:rPr>
          <w:rFonts w:ascii="Times New Roman" w:hAnsi="Times New Roman" w:cs="Times New Roman"/>
          <w:color w:val="1F3864" w:themeColor="accent1" w:themeShade="80"/>
          <w:sz w:val="24"/>
          <w:szCs w:val="24"/>
        </w:rPr>
        <w:t>The Denison Model</w:t>
      </w:r>
    </w:p>
    <w:p w14:paraId="0D1BC579"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CIPD (2022) outlines there are specific models and tools which organisations can use which look to measure organisational culture. The Denison model reviews organisational culture and its link to performance. It looks at four traits’ organisations should look to understand which are </w:t>
      </w:r>
      <w:r w:rsidRPr="001B7B1D">
        <w:rPr>
          <w:rFonts w:ascii="Times New Roman" w:hAnsi="Times New Roman" w:cs="Times New Roman"/>
          <w:sz w:val="24"/>
          <w:szCs w:val="24"/>
        </w:rPr>
        <w:t>Mission, Adaptability, Involvement, and Consistency</w:t>
      </w:r>
      <w:r>
        <w:rPr>
          <w:rFonts w:ascii="Times New Roman" w:hAnsi="Times New Roman" w:cs="Times New Roman"/>
          <w:sz w:val="24"/>
          <w:szCs w:val="24"/>
        </w:rPr>
        <w:t xml:space="preserve"> (Denison, Haaland &amp; Goelzer, 2004). This has developed into a survey which can be provided to employees and will provide scoring on these traits to determine how an organisation culture is affecting performance (Denison Consulting, no date).</w:t>
      </w:r>
    </w:p>
    <w:p w14:paraId="7D7362D5"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Surveys give employees a voice and an opportunity to feedback to the organisation on how they feel about the organisation. These results can be a driver for further change and conversation (Peters, 2022). Within SWP it is recognised that the organisation should be reflective of the communities it serves. </w:t>
      </w:r>
      <w:r w:rsidRPr="0034275C">
        <w:rPr>
          <w:rFonts w:ascii="Times New Roman" w:hAnsi="Times New Roman" w:cs="Times New Roman"/>
          <w:sz w:val="24"/>
          <w:szCs w:val="24"/>
        </w:rPr>
        <w:t xml:space="preserve">Data on </w:t>
      </w:r>
      <w:bookmarkStart w:id="0" w:name="_Hlk152415812"/>
      <w:r w:rsidRPr="0034275C">
        <w:rPr>
          <w:rFonts w:ascii="Times New Roman" w:hAnsi="Times New Roman" w:cs="Times New Roman"/>
          <w:sz w:val="24"/>
          <w:szCs w:val="24"/>
        </w:rPr>
        <w:t xml:space="preserve">Black and Asian Minority Ethnic (BAME) representation </w:t>
      </w:r>
      <w:bookmarkEnd w:id="0"/>
      <w:r w:rsidRPr="0034275C">
        <w:rPr>
          <w:rFonts w:ascii="Times New Roman" w:hAnsi="Times New Roman" w:cs="Times New Roman"/>
          <w:sz w:val="24"/>
          <w:szCs w:val="24"/>
        </w:rPr>
        <w:t>within SWP is now at 3.44% for police officers</w:t>
      </w:r>
      <w:r>
        <w:rPr>
          <w:rFonts w:ascii="Times New Roman" w:hAnsi="Times New Roman" w:cs="Times New Roman"/>
          <w:sz w:val="24"/>
          <w:szCs w:val="24"/>
        </w:rPr>
        <w:t xml:space="preserve"> (SWP, 2023a).</w:t>
      </w:r>
      <w:r w:rsidRPr="0034275C">
        <w:rPr>
          <w:rFonts w:ascii="Times New Roman" w:hAnsi="Times New Roman" w:cs="Times New Roman"/>
          <w:sz w:val="24"/>
          <w:szCs w:val="24"/>
        </w:rPr>
        <w:t xml:space="preserve"> This has shown an increase which suggests SWP is making progress with becoming a representative workforce, but this is still below the 6.6%</w:t>
      </w:r>
      <w:r>
        <w:rPr>
          <w:rFonts w:ascii="Times New Roman" w:hAnsi="Times New Roman" w:cs="Times New Roman"/>
          <w:sz w:val="24"/>
          <w:szCs w:val="24"/>
        </w:rPr>
        <w:t xml:space="preserve"> for the SWP force area</w:t>
      </w:r>
      <w:r w:rsidRPr="003C36D4">
        <w:rPr>
          <w:rFonts w:ascii="Times New Roman" w:hAnsi="Times New Roman" w:cs="Times New Roman"/>
          <w:sz w:val="24"/>
          <w:szCs w:val="24"/>
        </w:rPr>
        <w:t xml:space="preserve"> </w:t>
      </w:r>
      <w:r w:rsidRPr="008B194D">
        <w:rPr>
          <w:rFonts w:ascii="Times New Roman" w:hAnsi="Times New Roman" w:cs="Times New Roman"/>
          <w:sz w:val="24"/>
          <w:szCs w:val="24"/>
        </w:rPr>
        <w:t>(Police.Uk, no date).</w:t>
      </w:r>
      <w:r>
        <w:rPr>
          <w:rFonts w:ascii="Times New Roman" w:hAnsi="Times New Roman" w:cs="Times New Roman"/>
          <w:sz w:val="24"/>
          <w:szCs w:val="24"/>
        </w:rPr>
        <w:t xml:space="preserve"> Within SWP there are various police networks such as </w:t>
      </w:r>
      <w:bookmarkStart w:id="1" w:name="_Hlk157106748"/>
      <w:r>
        <w:rPr>
          <w:rFonts w:ascii="Times New Roman" w:hAnsi="Times New Roman" w:cs="Times New Roman"/>
          <w:sz w:val="24"/>
          <w:szCs w:val="24"/>
        </w:rPr>
        <w:t>‘National women of colour in policing</w:t>
      </w:r>
      <w:bookmarkEnd w:id="1"/>
      <w:r>
        <w:rPr>
          <w:rFonts w:ascii="Times New Roman" w:hAnsi="Times New Roman" w:cs="Times New Roman"/>
          <w:sz w:val="24"/>
          <w:szCs w:val="24"/>
        </w:rPr>
        <w:t xml:space="preserve">’, this network holds quarterly stakeholder meetings with the overall aim to improve culture within the force. </w:t>
      </w:r>
      <w:r w:rsidRPr="001802A2">
        <w:rPr>
          <w:rFonts w:ascii="Times New Roman" w:hAnsi="Times New Roman" w:cs="Times New Roman"/>
          <w:sz w:val="24"/>
          <w:szCs w:val="24"/>
        </w:rPr>
        <w:t xml:space="preserve">Women of Colour nationally have lowest </w:t>
      </w:r>
      <w:r>
        <w:rPr>
          <w:rFonts w:ascii="Times New Roman" w:hAnsi="Times New Roman" w:cs="Times New Roman"/>
          <w:sz w:val="24"/>
          <w:szCs w:val="24"/>
        </w:rPr>
        <w:t>percentage</w:t>
      </w:r>
      <w:r w:rsidRPr="001802A2">
        <w:rPr>
          <w:rFonts w:ascii="Times New Roman" w:hAnsi="Times New Roman" w:cs="Times New Roman"/>
          <w:sz w:val="24"/>
          <w:szCs w:val="24"/>
        </w:rPr>
        <w:t xml:space="preserve"> representation within Police Officer roles </w:t>
      </w:r>
      <w:r w:rsidRPr="0034275C">
        <w:rPr>
          <w:rFonts w:ascii="Times New Roman" w:hAnsi="Times New Roman" w:cs="Times New Roman"/>
          <w:sz w:val="24"/>
          <w:szCs w:val="24"/>
        </w:rPr>
        <w:t>(SWP, 2023</w:t>
      </w:r>
      <w:r>
        <w:rPr>
          <w:rFonts w:ascii="Times New Roman" w:hAnsi="Times New Roman" w:cs="Times New Roman"/>
          <w:sz w:val="24"/>
          <w:szCs w:val="24"/>
        </w:rPr>
        <w:t>b</w:t>
      </w:r>
      <w:r w:rsidRPr="0034275C">
        <w:rPr>
          <w:rFonts w:ascii="Times New Roman" w:hAnsi="Times New Roman" w:cs="Times New Roman"/>
          <w:sz w:val="24"/>
          <w:szCs w:val="24"/>
        </w:rPr>
        <w:t>).</w:t>
      </w:r>
      <w:r>
        <w:rPr>
          <w:rFonts w:ascii="Times New Roman" w:hAnsi="Times New Roman" w:cs="Times New Roman"/>
          <w:sz w:val="24"/>
          <w:szCs w:val="24"/>
        </w:rPr>
        <w:t xml:space="preserve"> Which was highlighted in Baroness Caseys review with further work needed to create an inclusive culture. The applicant data for police officers suggests that female applicants since 2021 have accounted for roughly 40% of total applications this did dip to around 30% during the first six months of 2023 (SWP, 2023c). This further raises the commitment from SWP HRM to </w:t>
      </w:r>
      <w:r w:rsidRPr="008D567F">
        <w:rPr>
          <w:rFonts w:ascii="Times New Roman" w:hAnsi="Times New Roman" w:cs="Times New Roman"/>
          <w:sz w:val="24"/>
          <w:szCs w:val="24"/>
        </w:rPr>
        <w:t>address attraction and retention as per the people strategy</w:t>
      </w:r>
      <w:r>
        <w:rPr>
          <w:rFonts w:ascii="Times New Roman" w:hAnsi="Times New Roman" w:cs="Times New Roman"/>
          <w:sz w:val="24"/>
          <w:szCs w:val="24"/>
        </w:rPr>
        <w:t>’s</w:t>
      </w:r>
      <w:r w:rsidRPr="008D567F">
        <w:rPr>
          <w:rFonts w:ascii="Times New Roman" w:hAnsi="Times New Roman" w:cs="Times New Roman"/>
          <w:sz w:val="24"/>
          <w:szCs w:val="24"/>
        </w:rPr>
        <w:t xml:space="preserve"> </w:t>
      </w:r>
      <w:r>
        <w:rPr>
          <w:rFonts w:ascii="Times New Roman" w:hAnsi="Times New Roman" w:cs="Times New Roman"/>
          <w:sz w:val="24"/>
          <w:szCs w:val="24"/>
        </w:rPr>
        <w:t xml:space="preserve">commitment of </w:t>
      </w:r>
      <w:r w:rsidRPr="008D567F">
        <w:rPr>
          <w:rFonts w:ascii="Times New Roman" w:hAnsi="Times New Roman" w:cs="Times New Roman"/>
          <w:sz w:val="24"/>
          <w:szCs w:val="24"/>
        </w:rPr>
        <w:t>recruitment of underrepresented groups and develop</w:t>
      </w:r>
      <w:r>
        <w:rPr>
          <w:rFonts w:ascii="Times New Roman" w:hAnsi="Times New Roman" w:cs="Times New Roman"/>
          <w:sz w:val="24"/>
          <w:szCs w:val="24"/>
        </w:rPr>
        <w:t xml:space="preserve">ing </w:t>
      </w:r>
      <w:r w:rsidRPr="008D567F">
        <w:rPr>
          <w:rFonts w:ascii="Times New Roman" w:hAnsi="Times New Roman" w:cs="Times New Roman"/>
          <w:sz w:val="24"/>
          <w:szCs w:val="24"/>
        </w:rPr>
        <w:t>a strategic framework that unlocks talent from diverse groups</w:t>
      </w:r>
      <w:r>
        <w:rPr>
          <w:rFonts w:ascii="Times New Roman" w:hAnsi="Times New Roman" w:cs="Times New Roman"/>
          <w:sz w:val="24"/>
          <w:szCs w:val="24"/>
        </w:rPr>
        <w:t xml:space="preserve"> (SWP, 2021a). </w:t>
      </w:r>
    </w:p>
    <w:p w14:paraId="4EA38834" w14:textId="77777777" w:rsidR="001534DA" w:rsidRDefault="001534DA" w:rsidP="008F43FF">
      <w:pPr>
        <w:ind w:left="363"/>
        <w:rPr>
          <w:rFonts w:ascii="Times New Roman" w:hAnsi="Times New Roman" w:cs="Times New Roman"/>
          <w:sz w:val="24"/>
          <w:szCs w:val="24"/>
        </w:rPr>
      </w:pPr>
    </w:p>
    <w:p w14:paraId="72AD126C" w14:textId="224FEAEC" w:rsidR="001534DA" w:rsidRPr="001534DA" w:rsidRDefault="001534DA" w:rsidP="003D14D2">
      <w:pPr>
        <w:pStyle w:val="ListParagraph"/>
        <w:numPr>
          <w:ilvl w:val="0"/>
          <w:numId w:val="4"/>
        </w:numPr>
        <w:ind w:left="723"/>
        <w:rPr>
          <w:rFonts w:ascii="Times New Roman" w:hAnsi="Times New Roman" w:cs="Times New Roman"/>
          <w:sz w:val="24"/>
          <w:szCs w:val="24"/>
        </w:rPr>
      </w:pPr>
      <w:r w:rsidRPr="001534DA">
        <w:rPr>
          <w:rFonts w:ascii="Times New Roman" w:hAnsi="Times New Roman" w:cs="Times New Roman"/>
          <w:b/>
          <w:bCs/>
          <w:color w:val="1F3864" w:themeColor="accent1" w:themeShade="80"/>
          <w:sz w:val="24"/>
          <w:szCs w:val="24"/>
        </w:rPr>
        <w:t>Benefits of a positive culture on organisations</w:t>
      </w:r>
      <w:r w:rsidRPr="001534DA">
        <w:rPr>
          <w:rFonts w:ascii="Times New Roman" w:hAnsi="Times New Roman" w:cs="Times New Roman"/>
          <w:sz w:val="24"/>
          <w:szCs w:val="24"/>
        </w:rPr>
        <w:t xml:space="preserve"> </w:t>
      </w:r>
    </w:p>
    <w:p w14:paraId="74A8A9C6"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According to the CIPD (no date)</w:t>
      </w:r>
      <w:r w:rsidRPr="00866411">
        <w:rPr>
          <w:rFonts w:ascii="Times New Roman" w:hAnsi="Times New Roman" w:cs="Times New Roman"/>
          <w:sz w:val="24"/>
          <w:szCs w:val="24"/>
        </w:rPr>
        <w:t xml:space="preserve"> positive organisational culture </w:t>
      </w:r>
      <w:r>
        <w:rPr>
          <w:rFonts w:ascii="Times New Roman" w:hAnsi="Times New Roman" w:cs="Times New Roman"/>
          <w:sz w:val="24"/>
          <w:szCs w:val="24"/>
        </w:rPr>
        <w:t>increases employees’ understanding of their</w:t>
      </w:r>
      <w:r w:rsidRPr="00866411">
        <w:rPr>
          <w:rFonts w:ascii="Times New Roman" w:hAnsi="Times New Roman" w:cs="Times New Roman"/>
          <w:sz w:val="24"/>
          <w:szCs w:val="24"/>
        </w:rPr>
        <w:t xml:space="preserve"> organisation and </w:t>
      </w:r>
      <w:r>
        <w:rPr>
          <w:rFonts w:ascii="Times New Roman" w:hAnsi="Times New Roman" w:cs="Times New Roman"/>
          <w:sz w:val="24"/>
          <w:szCs w:val="24"/>
        </w:rPr>
        <w:t xml:space="preserve">belief that they feel valued, which in turn supports the organisations progression. This is further supported by SHRM (2023) </w:t>
      </w:r>
      <w:r w:rsidRPr="00FC77A7">
        <w:rPr>
          <w:rFonts w:ascii="Times New Roman" w:hAnsi="Times New Roman" w:cs="Times New Roman"/>
          <w:sz w:val="24"/>
          <w:szCs w:val="24"/>
        </w:rPr>
        <w:t xml:space="preserve">report </w:t>
      </w:r>
      <w:r>
        <w:rPr>
          <w:rFonts w:ascii="Times New Roman" w:hAnsi="Times New Roman" w:cs="Times New Roman"/>
          <w:sz w:val="24"/>
          <w:szCs w:val="24"/>
        </w:rPr>
        <w:t>which looked at workplace culture in 2023. It highlighted that individuals who felt fulfilment in their roles and had opportunities progress were 12 times more likely to rate their culture as good or excellent. SWP HRM has invested into a specific HR team which supports all officers and staff who are looking to develop. There is a</w:t>
      </w:r>
      <w:r w:rsidRPr="00EB346E">
        <w:rPr>
          <w:rFonts w:ascii="Times New Roman" w:hAnsi="Times New Roman" w:cs="Times New Roman"/>
          <w:sz w:val="24"/>
          <w:szCs w:val="24"/>
        </w:rPr>
        <w:t xml:space="preserve"> </w:t>
      </w:r>
      <w:r>
        <w:rPr>
          <w:rFonts w:ascii="Times New Roman" w:hAnsi="Times New Roman" w:cs="Times New Roman"/>
          <w:sz w:val="24"/>
          <w:szCs w:val="24"/>
        </w:rPr>
        <w:t>‘</w:t>
      </w:r>
      <w:r w:rsidRPr="00EB346E">
        <w:rPr>
          <w:rFonts w:ascii="Times New Roman" w:hAnsi="Times New Roman" w:cs="Times New Roman"/>
          <w:sz w:val="24"/>
          <w:szCs w:val="24"/>
        </w:rPr>
        <w:t>Development Hub</w:t>
      </w:r>
      <w:r>
        <w:rPr>
          <w:rFonts w:ascii="Times New Roman" w:hAnsi="Times New Roman" w:cs="Times New Roman"/>
          <w:sz w:val="24"/>
          <w:szCs w:val="24"/>
        </w:rPr>
        <w:t xml:space="preserve">’ on the force intranet which provides individuals with </w:t>
      </w:r>
      <w:r w:rsidRPr="00EB346E">
        <w:rPr>
          <w:rFonts w:ascii="Times New Roman" w:hAnsi="Times New Roman" w:cs="Times New Roman"/>
          <w:sz w:val="24"/>
          <w:szCs w:val="24"/>
        </w:rPr>
        <w:t>bespoke sessions with subject matter experts to help colleagues in their existing roles and the positions that they aspire to.</w:t>
      </w:r>
      <w:r>
        <w:rPr>
          <w:rFonts w:ascii="Times New Roman" w:hAnsi="Times New Roman" w:cs="Times New Roman"/>
          <w:sz w:val="24"/>
          <w:szCs w:val="24"/>
        </w:rPr>
        <w:t xml:space="preserve"> </w:t>
      </w:r>
    </w:p>
    <w:p w14:paraId="05860A8B" w14:textId="77777777" w:rsidR="001534DA" w:rsidRPr="00866411"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Since July 2021 data in relation to SWP PC to Sergeant promotion processes have shown a pass percentage of 59%, from 2019 to 2020 the pass percentage stood at 62% (SWP, 2023d). The data shows the Development Hub can still support colleagues further and SWP HRM will be key to ensure individuals feel supported and have opportunities to progress in the organisation. </w:t>
      </w:r>
    </w:p>
    <w:p w14:paraId="4585CABD" w14:textId="024F227C" w:rsidR="001534DA" w:rsidRDefault="001534DA" w:rsidP="008F43FF">
      <w:pPr>
        <w:ind w:left="363"/>
        <w:rPr>
          <w:rFonts w:ascii="Arial Nova" w:hAnsi="Arial Nova"/>
        </w:rPr>
      </w:pPr>
      <w:r w:rsidRPr="00F2496D">
        <w:rPr>
          <w:rFonts w:ascii="Times New Roman" w:hAnsi="Times New Roman" w:cs="Times New Roman"/>
          <w:sz w:val="24"/>
          <w:szCs w:val="24"/>
        </w:rPr>
        <w:t xml:space="preserve">McDermott </w:t>
      </w:r>
      <w:r>
        <w:rPr>
          <w:rFonts w:ascii="Times New Roman" w:hAnsi="Times New Roman" w:cs="Times New Roman"/>
          <w:sz w:val="24"/>
          <w:szCs w:val="24"/>
        </w:rPr>
        <w:t xml:space="preserve">et al. (2023) suggested a positive culture give employees a high level of motivation, desire to improve the service they provide, and management play a key role. </w:t>
      </w:r>
      <w:r w:rsidRPr="001339E4">
        <w:rPr>
          <w:rFonts w:ascii="Times New Roman" w:hAnsi="Times New Roman" w:cs="Times New Roman"/>
          <w:sz w:val="24"/>
          <w:szCs w:val="24"/>
        </w:rPr>
        <w:t>Shamsudin</w:t>
      </w:r>
      <w:r>
        <w:rPr>
          <w:rFonts w:ascii="Times New Roman" w:hAnsi="Times New Roman" w:cs="Times New Roman"/>
          <w:sz w:val="24"/>
          <w:szCs w:val="24"/>
        </w:rPr>
        <w:t xml:space="preserve"> </w:t>
      </w:r>
      <w:r w:rsidRPr="001339E4">
        <w:rPr>
          <w:rFonts w:ascii="Times New Roman" w:hAnsi="Times New Roman" w:cs="Times New Roman"/>
          <w:sz w:val="24"/>
          <w:szCs w:val="24"/>
        </w:rPr>
        <w:t>and Velmurugan</w:t>
      </w:r>
      <w:r>
        <w:rPr>
          <w:rFonts w:ascii="Times New Roman" w:hAnsi="Times New Roman" w:cs="Times New Roman"/>
          <w:sz w:val="24"/>
          <w:szCs w:val="24"/>
        </w:rPr>
        <w:t xml:space="preserve"> </w:t>
      </w:r>
      <w:r w:rsidRPr="001339E4">
        <w:rPr>
          <w:rFonts w:ascii="Times New Roman" w:hAnsi="Times New Roman" w:cs="Times New Roman"/>
          <w:sz w:val="24"/>
          <w:szCs w:val="24"/>
        </w:rPr>
        <w:lastRenderedPageBreak/>
        <w:t>(2023)</w:t>
      </w:r>
      <w:r>
        <w:rPr>
          <w:rFonts w:ascii="Times New Roman" w:hAnsi="Times New Roman" w:cs="Times New Roman"/>
          <w:sz w:val="24"/>
          <w:szCs w:val="24"/>
        </w:rPr>
        <w:t xml:space="preserve"> further highlighted that culture impacts an organisations progress and the service employees provide, motivation was a key factor in relation to job performance. Within SWP the chief constable (CC) commissioned an employee survey to gain feedback on a range of topics such as Wellbeing, Development and Culture. Highest scoring statements included SWP</w:t>
      </w:r>
      <w:r w:rsidRPr="00821D77">
        <w:rPr>
          <w:rFonts w:ascii="Times New Roman" w:hAnsi="Times New Roman" w:cs="Times New Roman"/>
          <w:sz w:val="24"/>
          <w:szCs w:val="24"/>
        </w:rPr>
        <w:t xml:space="preserve"> has a clear set of values</w:t>
      </w:r>
      <w:r>
        <w:rPr>
          <w:rFonts w:ascii="Times New Roman" w:hAnsi="Times New Roman" w:cs="Times New Roman"/>
          <w:sz w:val="24"/>
          <w:szCs w:val="24"/>
        </w:rPr>
        <w:t xml:space="preserve">, </w:t>
      </w:r>
      <w:r w:rsidRPr="00821D77">
        <w:rPr>
          <w:rFonts w:ascii="Times New Roman" w:hAnsi="Times New Roman" w:cs="Times New Roman"/>
          <w:sz w:val="24"/>
          <w:szCs w:val="24"/>
        </w:rPr>
        <w:t xml:space="preserve">I support and reflect the values of </w:t>
      </w:r>
      <w:r>
        <w:rPr>
          <w:rFonts w:ascii="Times New Roman" w:hAnsi="Times New Roman" w:cs="Times New Roman"/>
          <w:sz w:val="24"/>
          <w:szCs w:val="24"/>
        </w:rPr>
        <w:t>SWP and p</w:t>
      </w:r>
      <w:r w:rsidRPr="005A29E6">
        <w:rPr>
          <w:rFonts w:ascii="Times New Roman" w:hAnsi="Times New Roman" w:cs="Times New Roman"/>
          <w:sz w:val="24"/>
          <w:szCs w:val="24"/>
        </w:rPr>
        <w:t>eople of all cultures and backgrounds are respected</w:t>
      </w:r>
      <w:r>
        <w:rPr>
          <w:rFonts w:ascii="Times New Roman" w:hAnsi="Times New Roman" w:cs="Times New Roman"/>
          <w:sz w:val="24"/>
          <w:szCs w:val="24"/>
        </w:rPr>
        <w:t xml:space="preserve"> </w:t>
      </w:r>
      <w:r w:rsidRPr="005A29E6">
        <w:rPr>
          <w:rFonts w:ascii="Times New Roman" w:hAnsi="Times New Roman" w:cs="Times New Roman"/>
          <w:sz w:val="24"/>
          <w:szCs w:val="24"/>
        </w:rPr>
        <w:t>and valued here</w:t>
      </w:r>
      <w:r>
        <w:rPr>
          <w:rFonts w:ascii="Times New Roman" w:hAnsi="Times New Roman" w:cs="Times New Roman"/>
          <w:sz w:val="24"/>
          <w:szCs w:val="24"/>
        </w:rPr>
        <w:t xml:space="preserve"> (SWP, 2023e). This engagement and feedback are highlighting that culture, vison and values are clear within the organisation and that employees understand the impact their good work has on the communities of SWP. There were themes highlighted for further development such as senior leadership visibility, recognition and access and time for wellbeing support.  </w:t>
      </w:r>
    </w:p>
    <w:p w14:paraId="7D2E05D4" w14:textId="77777777" w:rsidR="00C11CA9" w:rsidRDefault="00C11CA9" w:rsidP="008F43FF">
      <w:pPr>
        <w:ind w:left="363"/>
        <w:rPr>
          <w:rFonts w:ascii="Arial Nova" w:hAnsi="Arial Nova"/>
        </w:rPr>
      </w:pPr>
    </w:p>
    <w:p w14:paraId="03218637" w14:textId="703A0DB5" w:rsidR="001534DA" w:rsidRPr="001534DA" w:rsidRDefault="001534DA" w:rsidP="003D14D2">
      <w:pPr>
        <w:pStyle w:val="ListParagraph"/>
        <w:numPr>
          <w:ilvl w:val="0"/>
          <w:numId w:val="4"/>
        </w:numPr>
        <w:ind w:left="723"/>
        <w:rPr>
          <w:rFonts w:ascii="Times New Roman" w:hAnsi="Times New Roman" w:cs="Times New Roman"/>
          <w:b/>
          <w:bCs/>
          <w:color w:val="1F3864" w:themeColor="accent1" w:themeShade="80"/>
          <w:sz w:val="24"/>
          <w:szCs w:val="24"/>
        </w:rPr>
      </w:pPr>
      <w:r w:rsidRPr="001534DA">
        <w:rPr>
          <w:rFonts w:ascii="Times New Roman" w:hAnsi="Times New Roman" w:cs="Times New Roman"/>
          <w:b/>
          <w:bCs/>
          <w:color w:val="1F3864" w:themeColor="accent1" w:themeShade="80"/>
          <w:sz w:val="24"/>
          <w:szCs w:val="24"/>
        </w:rPr>
        <w:t>SWP strategic approach to good work and wellbeing of the force</w:t>
      </w:r>
    </w:p>
    <w:p w14:paraId="38269EB5"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As highlighted earlier in this paper organisations and SWP need clear leadership throughout their organisational structure to ensure a positive working culture can flourish.</w:t>
      </w:r>
    </w:p>
    <w:p w14:paraId="3CA35E79"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The SWP CC delivery plan shows that the organisation recognises the importance of the workforce by highlighting a key strand dedicated to the people of SWP and how they support the overall aim of </w:t>
      </w:r>
      <w:r w:rsidRPr="009D06B2">
        <w:rPr>
          <w:rFonts w:ascii="Times New Roman" w:hAnsi="Times New Roman" w:cs="Times New Roman"/>
          <w:sz w:val="24"/>
          <w:szCs w:val="24"/>
        </w:rPr>
        <w:t>delivering</w:t>
      </w:r>
      <w:r>
        <w:rPr>
          <w:rFonts w:ascii="Times New Roman" w:hAnsi="Times New Roman" w:cs="Times New Roman"/>
          <w:sz w:val="24"/>
          <w:szCs w:val="24"/>
        </w:rPr>
        <w:t xml:space="preserve"> </w:t>
      </w:r>
      <w:r w:rsidRPr="009D06B2">
        <w:rPr>
          <w:rFonts w:ascii="Times New Roman" w:hAnsi="Times New Roman" w:cs="Times New Roman"/>
          <w:sz w:val="24"/>
          <w:szCs w:val="24"/>
        </w:rPr>
        <w:t>a quality policing service</w:t>
      </w:r>
      <w:r w:rsidRPr="00B77E15">
        <w:t xml:space="preserve"> </w:t>
      </w:r>
      <w:r>
        <w:t xml:space="preserve">to </w:t>
      </w:r>
      <w:r w:rsidRPr="00B77E15">
        <w:rPr>
          <w:rFonts w:ascii="Times New Roman" w:hAnsi="Times New Roman" w:cs="Times New Roman"/>
          <w:sz w:val="24"/>
          <w:szCs w:val="24"/>
        </w:rPr>
        <w:t>the</w:t>
      </w:r>
      <w:r>
        <w:rPr>
          <w:rFonts w:ascii="Times New Roman" w:hAnsi="Times New Roman" w:cs="Times New Roman"/>
          <w:sz w:val="24"/>
          <w:szCs w:val="24"/>
        </w:rPr>
        <w:t xml:space="preserve"> communities of</w:t>
      </w:r>
      <w:r w:rsidRPr="00B77E15">
        <w:rPr>
          <w:rFonts w:ascii="Times New Roman" w:hAnsi="Times New Roman" w:cs="Times New Roman"/>
          <w:sz w:val="24"/>
          <w:szCs w:val="24"/>
        </w:rPr>
        <w:t xml:space="preserve"> South Wales</w:t>
      </w:r>
      <w:r>
        <w:rPr>
          <w:rFonts w:ascii="Times New Roman" w:hAnsi="Times New Roman" w:cs="Times New Roman"/>
          <w:sz w:val="24"/>
          <w:szCs w:val="24"/>
        </w:rPr>
        <w:t xml:space="preserve">. Two priorities within the people element are improving the wellbeing off the workforce and supportive Leadership and Supervision (SWP, 2021c). </w:t>
      </w:r>
    </w:p>
    <w:p w14:paraId="626C14D5" w14:textId="77777777" w:rsidR="001534DA" w:rsidRDefault="001534DA" w:rsidP="008F43FF">
      <w:pPr>
        <w:ind w:left="363"/>
        <w:rPr>
          <w:rFonts w:ascii="Times New Roman" w:hAnsi="Times New Roman" w:cs="Times New Roman"/>
          <w:sz w:val="24"/>
          <w:szCs w:val="24"/>
        </w:rPr>
      </w:pPr>
    </w:p>
    <w:p w14:paraId="67681727" w14:textId="5F07C0A1" w:rsidR="001534DA" w:rsidRPr="001534DA" w:rsidRDefault="001534DA" w:rsidP="003D14D2">
      <w:pPr>
        <w:pStyle w:val="ListParagraph"/>
        <w:numPr>
          <w:ilvl w:val="0"/>
          <w:numId w:val="4"/>
        </w:numPr>
        <w:ind w:left="723"/>
        <w:rPr>
          <w:rFonts w:ascii="Times New Roman" w:hAnsi="Times New Roman" w:cs="Times New Roman"/>
          <w:b/>
          <w:bCs/>
          <w:color w:val="1F3864" w:themeColor="accent1" w:themeShade="80"/>
          <w:sz w:val="24"/>
          <w:szCs w:val="24"/>
        </w:rPr>
      </w:pPr>
      <w:r w:rsidRPr="001534DA">
        <w:rPr>
          <w:rFonts w:ascii="Times New Roman" w:hAnsi="Times New Roman" w:cs="Times New Roman"/>
          <w:b/>
          <w:bCs/>
          <w:color w:val="1F3864" w:themeColor="accent1" w:themeShade="80"/>
          <w:sz w:val="24"/>
          <w:szCs w:val="24"/>
        </w:rPr>
        <w:t>CIPD Good Work Index</w:t>
      </w:r>
    </w:p>
    <w:p w14:paraId="1F4D22F7" w14:textId="77777777" w:rsidR="001534DA" w:rsidRPr="006022BE" w:rsidRDefault="001534DA" w:rsidP="008F43FF">
      <w:pPr>
        <w:ind w:left="363"/>
        <w:rPr>
          <w:rFonts w:ascii="Times New Roman" w:hAnsi="Times New Roman" w:cs="Times New Roman"/>
          <w:color w:val="1F3864" w:themeColor="accent1" w:themeShade="80"/>
          <w:sz w:val="24"/>
          <w:szCs w:val="24"/>
        </w:rPr>
      </w:pPr>
      <w:r w:rsidRPr="006022BE">
        <w:rPr>
          <w:rFonts w:ascii="Times New Roman" w:hAnsi="Times New Roman" w:cs="Times New Roman"/>
          <w:color w:val="1F3864" w:themeColor="accent1" w:themeShade="80"/>
          <w:sz w:val="24"/>
          <w:szCs w:val="24"/>
        </w:rPr>
        <w:t>Mental health and wellbeing</w:t>
      </w:r>
    </w:p>
    <w:p w14:paraId="6D431181" w14:textId="77777777" w:rsidR="001534DA" w:rsidRDefault="001534DA" w:rsidP="008F43FF">
      <w:pPr>
        <w:ind w:left="363"/>
        <w:rPr>
          <w:rFonts w:ascii="Times New Roman" w:hAnsi="Times New Roman" w:cs="Times New Roman"/>
          <w:sz w:val="24"/>
          <w:szCs w:val="24"/>
        </w:rPr>
      </w:pPr>
      <w:r w:rsidRPr="00FA4ED9">
        <w:rPr>
          <w:rFonts w:ascii="Times New Roman" w:hAnsi="Times New Roman" w:cs="Times New Roman"/>
          <w:sz w:val="24"/>
          <w:szCs w:val="24"/>
        </w:rPr>
        <w:t>CIPD (2023</w:t>
      </w:r>
      <w:r>
        <w:rPr>
          <w:rFonts w:ascii="Times New Roman" w:hAnsi="Times New Roman" w:cs="Times New Roman"/>
          <w:sz w:val="24"/>
          <w:szCs w:val="24"/>
        </w:rPr>
        <w:t>b</w:t>
      </w:r>
      <w:r w:rsidRPr="00FA4ED9">
        <w:rPr>
          <w:rFonts w:ascii="Times New Roman" w:hAnsi="Times New Roman" w:cs="Times New Roman"/>
          <w:sz w:val="24"/>
          <w:szCs w:val="24"/>
        </w:rPr>
        <w:t xml:space="preserve">) Good Work Index </w:t>
      </w:r>
      <w:r>
        <w:rPr>
          <w:rFonts w:ascii="Times New Roman" w:hAnsi="Times New Roman" w:cs="Times New Roman"/>
          <w:sz w:val="24"/>
          <w:szCs w:val="24"/>
        </w:rPr>
        <w:t xml:space="preserve">highlighted </w:t>
      </w:r>
      <w:r w:rsidRPr="00FA4ED9">
        <w:rPr>
          <w:rFonts w:ascii="Times New Roman" w:hAnsi="Times New Roman" w:cs="Times New Roman"/>
          <w:sz w:val="24"/>
          <w:szCs w:val="24"/>
        </w:rPr>
        <w:t xml:space="preserve">public sector workers </w:t>
      </w:r>
      <w:r>
        <w:rPr>
          <w:rFonts w:ascii="Times New Roman" w:hAnsi="Times New Roman" w:cs="Times New Roman"/>
          <w:sz w:val="24"/>
          <w:szCs w:val="24"/>
        </w:rPr>
        <w:t>were more likely to have their mental health impacted negatively due to work rather</w:t>
      </w:r>
      <w:r w:rsidRPr="00FA4ED9">
        <w:rPr>
          <w:rFonts w:ascii="Times New Roman" w:hAnsi="Times New Roman" w:cs="Times New Roman"/>
          <w:sz w:val="24"/>
          <w:szCs w:val="24"/>
        </w:rPr>
        <w:t xml:space="preserve"> than those in the private sector.</w:t>
      </w:r>
      <w:r>
        <w:rPr>
          <w:rFonts w:ascii="Times New Roman" w:hAnsi="Times New Roman" w:cs="Times New Roman"/>
          <w:sz w:val="24"/>
          <w:szCs w:val="24"/>
        </w:rPr>
        <w:t xml:space="preserve"> Specifically linked to pressures, </w:t>
      </w:r>
      <w:proofErr w:type="gramStart"/>
      <w:r>
        <w:rPr>
          <w:rFonts w:ascii="Times New Roman" w:hAnsi="Times New Roman" w:cs="Times New Roman"/>
          <w:sz w:val="24"/>
          <w:szCs w:val="24"/>
        </w:rPr>
        <w:t>burnout</w:t>
      </w:r>
      <w:proofErr w:type="gramEnd"/>
      <w:r>
        <w:rPr>
          <w:rFonts w:ascii="Times New Roman" w:hAnsi="Times New Roman" w:cs="Times New Roman"/>
          <w:sz w:val="24"/>
          <w:szCs w:val="24"/>
        </w:rPr>
        <w:t xml:space="preserve"> and workloads. This was also reflected within the good work report within Wales (CIPD, 2023a).</w:t>
      </w:r>
    </w:p>
    <w:p w14:paraId="41036F69" w14:textId="77777777" w:rsidR="001534DA" w:rsidRDefault="001534DA" w:rsidP="008F43FF">
      <w:pPr>
        <w:ind w:left="363"/>
        <w:rPr>
          <w:rFonts w:ascii="Times New Roman" w:hAnsi="Times New Roman" w:cs="Times New Roman"/>
          <w:sz w:val="24"/>
          <w:szCs w:val="24"/>
        </w:rPr>
      </w:pPr>
      <w:r w:rsidRPr="001D7C3E">
        <w:rPr>
          <w:rFonts w:ascii="Times New Roman" w:hAnsi="Times New Roman" w:cs="Times New Roman"/>
          <w:sz w:val="24"/>
          <w:szCs w:val="24"/>
        </w:rPr>
        <w:t>Edwards and Kotera (2021)</w:t>
      </w:r>
      <w:r>
        <w:rPr>
          <w:rFonts w:ascii="Times New Roman" w:hAnsi="Times New Roman" w:cs="Times New Roman"/>
          <w:sz w:val="24"/>
          <w:szCs w:val="24"/>
        </w:rPr>
        <w:t xml:space="preserve"> further highlighted the impact of poor mental health and mental health related absence on UK police forces. One element discussed was policing culture as barrier for officers to share their mental health concerns with their peers or leaders. Police federation (2022) reported that there were record numbers of officers absent with mental health related absence up 57% on the previous financial year. Within SWP comparing year on year absence there has been an increase in hours lost through mental health absence, this has increased from 1.9% to 2.3%, with a total of 203,367 hours lost (SWP, 2024a). </w:t>
      </w:r>
    </w:p>
    <w:p w14:paraId="3BD5D833"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SWP HRM has dedicated time and resources through the people strategy. Wellbeing is viewed a key component to </w:t>
      </w:r>
      <w:r w:rsidRPr="003D4F87">
        <w:rPr>
          <w:rFonts w:ascii="Times New Roman" w:hAnsi="Times New Roman" w:cs="Times New Roman"/>
          <w:sz w:val="24"/>
          <w:szCs w:val="24"/>
        </w:rPr>
        <w:t xml:space="preserve">building </w:t>
      </w:r>
      <w:r>
        <w:rPr>
          <w:rFonts w:ascii="Times New Roman" w:hAnsi="Times New Roman" w:cs="Times New Roman"/>
          <w:sz w:val="24"/>
          <w:szCs w:val="24"/>
        </w:rPr>
        <w:t xml:space="preserve">a </w:t>
      </w:r>
      <w:r w:rsidRPr="003D4F87">
        <w:rPr>
          <w:rFonts w:ascii="Times New Roman" w:hAnsi="Times New Roman" w:cs="Times New Roman"/>
          <w:sz w:val="24"/>
          <w:szCs w:val="24"/>
        </w:rPr>
        <w:t xml:space="preserve">positive, proud, and professional work force. </w:t>
      </w:r>
      <w:r>
        <w:rPr>
          <w:rFonts w:ascii="Times New Roman" w:hAnsi="Times New Roman" w:cs="Times New Roman"/>
          <w:sz w:val="24"/>
          <w:szCs w:val="24"/>
        </w:rPr>
        <w:t>The force has created a</w:t>
      </w:r>
      <w:r w:rsidRPr="003D4F87">
        <w:rPr>
          <w:rFonts w:ascii="Times New Roman" w:hAnsi="Times New Roman" w:cs="Times New Roman"/>
          <w:sz w:val="24"/>
          <w:szCs w:val="24"/>
        </w:rPr>
        <w:t xml:space="preserve"> Wellbeing Strategy</w:t>
      </w:r>
      <w:r>
        <w:rPr>
          <w:rFonts w:ascii="Times New Roman" w:hAnsi="Times New Roman" w:cs="Times New Roman"/>
          <w:sz w:val="24"/>
          <w:szCs w:val="24"/>
        </w:rPr>
        <w:t xml:space="preserve"> to</w:t>
      </w:r>
      <w:r w:rsidRPr="003D4F87">
        <w:rPr>
          <w:rFonts w:ascii="Times New Roman" w:hAnsi="Times New Roman" w:cs="Times New Roman"/>
          <w:sz w:val="24"/>
          <w:szCs w:val="24"/>
        </w:rPr>
        <w:t xml:space="preserve"> support</w:t>
      </w:r>
      <w:r>
        <w:rPr>
          <w:rFonts w:ascii="Times New Roman" w:hAnsi="Times New Roman" w:cs="Times New Roman"/>
          <w:sz w:val="24"/>
          <w:szCs w:val="24"/>
        </w:rPr>
        <w:t xml:space="preserve"> the </w:t>
      </w:r>
      <w:r w:rsidRPr="003D4F87">
        <w:rPr>
          <w:rFonts w:ascii="Times New Roman" w:hAnsi="Times New Roman" w:cs="Times New Roman"/>
          <w:sz w:val="24"/>
          <w:szCs w:val="24"/>
        </w:rPr>
        <w:t>wellbeing</w:t>
      </w:r>
      <w:r>
        <w:rPr>
          <w:rFonts w:ascii="Times New Roman" w:hAnsi="Times New Roman" w:cs="Times New Roman"/>
          <w:sz w:val="24"/>
          <w:szCs w:val="24"/>
        </w:rPr>
        <w:t xml:space="preserve"> of the workforce,</w:t>
      </w:r>
      <w:r w:rsidRPr="003D4F87">
        <w:rPr>
          <w:rFonts w:ascii="Times New Roman" w:hAnsi="Times New Roman" w:cs="Times New Roman"/>
          <w:sz w:val="24"/>
          <w:szCs w:val="24"/>
        </w:rPr>
        <w:t xml:space="preserve"> </w:t>
      </w:r>
      <w:r>
        <w:rPr>
          <w:rFonts w:ascii="Times New Roman" w:hAnsi="Times New Roman" w:cs="Times New Roman"/>
          <w:sz w:val="24"/>
          <w:szCs w:val="24"/>
        </w:rPr>
        <w:t>with an aim of</w:t>
      </w:r>
      <w:r w:rsidRPr="003D4F87">
        <w:rPr>
          <w:rFonts w:ascii="Times New Roman" w:hAnsi="Times New Roman" w:cs="Times New Roman"/>
          <w:sz w:val="24"/>
          <w:szCs w:val="24"/>
        </w:rPr>
        <w:t xml:space="preserve"> embedd</w:t>
      </w:r>
      <w:r>
        <w:rPr>
          <w:rFonts w:ascii="Times New Roman" w:hAnsi="Times New Roman" w:cs="Times New Roman"/>
          <w:sz w:val="24"/>
          <w:szCs w:val="24"/>
        </w:rPr>
        <w:t>ing wellbeing in all the force does</w:t>
      </w:r>
      <w:r w:rsidRPr="003D4F87">
        <w:rPr>
          <w:rFonts w:ascii="Times New Roman" w:hAnsi="Times New Roman" w:cs="Times New Roman"/>
          <w:sz w:val="24"/>
          <w:szCs w:val="24"/>
        </w:rPr>
        <w:t xml:space="preserve"> and champion</w:t>
      </w:r>
      <w:r>
        <w:rPr>
          <w:rFonts w:ascii="Times New Roman" w:hAnsi="Times New Roman" w:cs="Times New Roman"/>
          <w:sz w:val="24"/>
          <w:szCs w:val="24"/>
        </w:rPr>
        <w:t xml:space="preserve">ing </w:t>
      </w:r>
      <w:r w:rsidRPr="003D4F87">
        <w:rPr>
          <w:rFonts w:ascii="Times New Roman" w:hAnsi="Times New Roman" w:cs="Times New Roman"/>
          <w:sz w:val="24"/>
          <w:szCs w:val="24"/>
        </w:rPr>
        <w:t xml:space="preserve">at all levels and across all functions, so that positive wellbeing becomes part of </w:t>
      </w:r>
      <w:r>
        <w:rPr>
          <w:rFonts w:ascii="Times New Roman" w:hAnsi="Times New Roman" w:cs="Times New Roman"/>
          <w:sz w:val="24"/>
          <w:szCs w:val="24"/>
        </w:rPr>
        <w:t>the SWP</w:t>
      </w:r>
      <w:r w:rsidRPr="003D4F87">
        <w:rPr>
          <w:rFonts w:ascii="Times New Roman" w:hAnsi="Times New Roman" w:cs="Times New Roman"/>
          <w:sz w:val="24"/>
          <w:szCs w:val="24"/>
        </w:rPr>
        <w:t xml:space="preserve"> culture</w:t>
      </w:r>
      <w:r>
        <w:rPr>
          <w:rFonts w:ascii="Times New Roman" w:hAnsi="Times New Roman" w:cs="Times New Roman"/>
          <w:sz w:val="24"/>
          <w:szCs w:val="24"/>
        </w:rPr>
        <w:t xml:space="preserve"> (SWP, 2022b). There has been several programmes and initiatives rolled out such as Mental health toolkits to support individuals and line managers. Wellness Action Plans (WAP) which </w:t>
      </w:r>
      <w:r w:rsidRPr="00B9323E">
        <w:rPr>
          <w:rFonts w:ascii="Times New Roman" w:hAnsi="Times New Roman" w:cs="Times New Roman"/>
          <w:sz w:val="24"/>
          <w:szCs w:val="24"/>
        </w:rPr>
        <w:t xml:space="preserve">is </w:t>
      </w:r>
      <w:r>
        <w:rPr>
          <w:rFonts w:ascii="Times New Roman" w:hAnsi="Times New Roman" w:cs="Times New Roman"/>
          <w:sz w:val="24"/>
          <w:szCs w:val="24"/>
        </w:rPr>
        <w:lastRenderedPageBreak/>
        <w:t>a</w:t>
      </w:r>
      <w:r w:rsidRPr="00B9323E">
        <w:rPr>
          <w:rFonts w:ascii="Times New Roman" w:hAnsi="Times New Roman" w:cs="Times New Roman"/>
          <w:sz w:val="24"/>
          <w:szCs w:val="24"/>
        </w:rPr>
        <w:t xml:space="preserve"> tool that reminds an individual what </w:t>
      </w:r>
      <w:r>
        <w:rPr>
          <w:rFonts w:ascii="Times New Roman" w:hAnsi="Times New Roman" w:cs="Times New Roman"/>
          <w:sz w:val="24"/>
          <w:szCs w:val="24"/>
        </w:rPr>
        <w:t>they</w:t>
      </w:r>
      <w:r w:rsidRPr="00B9323E">
        <w:rPr>
          <w:rFonts w:ascii="Times New Roman" w:hAnsi="Times New Roman" w:cs="Times New Roman"/>
          <w:sz w:val="24"/>
          <w:szCs w:val="24"/>
        </w:rPr>
        <w:t xml:space="preserve"> need to do to stay well at work and details what line managers can do to better support them</w:t>
      </w:r>
      <w:r>
        <w:rPr>
          <w:rFonts w:ascii="Times New Roman" w:hAnsi="Times New Roman" w:cs="Times New Roman"/>
          <w:sz w:val="24"/>
          <w:szCs w:val="24"/>
        </w:rPr>
        <w:t>, as well as a creation of a HR case management team to support complex cases</w:t>
      </w:r>
      <w:r w:rsidRPr="00B9323E">
        <w:rPr>
          <w:rFonts w:ascii="Times New Roman" w:hAnsi="Times New Roman" w:cs="Times New Roman"/>
          <w:sz w:val="24"/>
          <w:szCs w:val="24"/>
        </w:rPr>
        <w:t>.</w:t>
      </w:r>
      <w:r>
        <w:rPr>
          <w:rFonts w:ascii="Times New Roman" w:hAnsi="Times New Roman" w:cs="Times New Roman"/>
          <w:sz w:val="24"/>
          <w:szCs w:val="24"/>
        </w:rPr>
        <w:t xml:space="preserve"> Further communication and awareness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needed to allow the wellbeing support to further embed in the organisation and improve the mental and physical wellbeing of the workforce, which can in term improve the organisations performance. Waddill (2022) outlined how two different organisations (Gallup and Chevron), implemented effective wellbeing strategies for their workforce both approaches were different however, it was highlighted that there were similarities between both organisations but building a positive culture is recognised a key indicator for these strategies to develop. </w:t>
      </w:r>
    </w:p>
    <w:p w14:paraId="15D3FA31" w14:textId="77777777" w:rsidR="001534DA" w:rsidRDefault="001534DA" w:rsidP="008F43FF">
      <w:pPr>
        <w:ind w:left="363"/>
        <w:rPr>
          <w:rFonts w:ascii="Times New Roman" w:hAnsi="Times New Roman" w:cs="Times New Roman"/>
          <w:sz w:val="24"/>
          <w:szCs w:val="24"/>
        </w:rPr>
      </w:pPr>
    </w:p>
    <w:p w14:paraId="0031DF3B" w14:textId="77777777" w:rsidR="001534DA" w:rsidRPr="006022BE" w:rsidRDefault="001534DA" w:rsidP="008F43FF">
      <w:pPr>
        <w:ind w:left="363"/>
        <w:rPr>
          <w:rFonts w:ascii="Times New Roman" w:hAnsi="Times New Roman" w:cs="Times New Roman"/>
          <w:color w:val="1F3864" w:themeColor="accent1" w:themeShade="80"/>
          <w:sz w:val="24"/>
          <w:szCs w:val="24"/>
        </w:rPr>
      </w:pPr>
      <w:r w:rsidRPr="006022BE">
        <w:rPr>
          <w:rFonts w:ascii="Times New Roman" w:hAnsi="Times New Roman" w:cs="Times New Roman"/>
          <w:color w:val="1F3864" w:themeColor="accent1" w:themeShade="80"/>
          <w:sz w:val="24"/>
          <w:szCs w:val="24"/>
        </w:rPr>
        <w:t>Good working relationships</w:t>
      </w:r>
    </w:p>
    <w:p w14:paraId="144D7B1B" w14:textId="77777777" w:rsidR="001534DA" w:rsidRDefault="001534DA" w:rsidP="008F43FF">
      <w:pPr>
        <w:ind w:left="363"/>
        <w:rPr>
          <w:rFonts w:ascii="Times New Roman" w:hAnsi="Times New Roman" w:cs="Times New Roman"/>
          <w:sz w:val="24"/>
          <w:szCs w:val="24"/>
        </w:rPr>
      </w:pPr>
      <w:bookmarkStart w:id="2" w:name="_Hlk158314717"/>
      <w:r>
        <w:rPr>
          <w:rFonts w:ascii="Times New Roman" w:hAnsi="Times New Roman" w:cs="Times New Roman"/>
          <w:sz w:val="24"/>
          <w:szCs w:val="24"/>
        </w:rPr>
        <w:t xml:space="preserve">CIPD (2023a) </w:t>
      </w:r>
      <w:bookmarkEnd w:id="2"/>
      <w:r>
        <w:rPr>
          <w:rFonts w:ascii="Times New Roman" w:hAnsi="Times New Roman" w:cs="Times New Roman"/>
          <w:sz w:val="24"/>
          <w:szCs w:val="24"/>
        </w:rPr>
        <w:t xml:space="preserve">also highlighted in Wales workers have feedback regarding good working relationships with their line managers. Who are recognised for treating their colleagues with respect and are supportive if there is a problem. </w:t>
      </w:r>
    </w:p>
    <w:p w14:paraId="7B7875C6"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Positive leadership will play a key role within organisations to allow positive working relationships and culture to develop. Watson &amp; Gallagher (2005) outlined leading will involve an individual having a range of inter-related behaviours and the ability to role model for others. Kotter (2012) highlighted that leadership plays an integral part in relation to an organisation’s success. Reams (2023) discussed Fred Fiedler’s contingency model which highlighted that effective leadership will be dependent on an individual’s characteristics and work setting they are part of. </w:t>
      </w:r>
    </w:p>
    <w:p w14:paraId="574B39A0"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This work highlights the importance of good leadership within organisations and how this may vary from organisation to organisation. Within SWP the CC delivery plan (SWP, 2021c) leadership is recognised as a key priority for the force. With the aim of </w:t>
      </w:r>
      <w:r w:rsidRPr="00186EB0">
        <w:rPr>
          <w:rFonts w:ascii="Times New Roman" w:hAnsi="Times New Roman" w:cs="Times New Roman"/>
          <w:sz w:val="24"/>
          <w:szCs w:val="24"/>
        </w:rPr>
        <w:t>supporting supervisors to become confident and capable in leading teams and supporting change</w:t>
      </w:r>
      <w:r>
        <w:rPr>
          <w:rFonts w:ascii="Times New Roman" w:hAnsi="Times New Roman" w:cs="Times New Roman"/>
          <w:sz w:val="24"/>
          <w:szCs w:val="24"/>
        </w:rPr>
        <w:t xml:space="preserve">. This is further enhanced within SWP People strategy (SWP, 2021a) where it acknowledges that </w:t>
      </w:r>
      <w:r w:rsidRPr="0015509E">
        <w:rPr>
          <w:rFonts w:ascii="Times New Roman" w:hAnsi="Times New Roman" w:cs="Times New Roman"/>
          <w:sz w:val="24"/>
          <w:szCs w:val="24"/>
        </w:rPr>
        <w:t xml:space="preserve">supervisors spend </w:t>
      </w:r>
      <w:r>
        <w:rPr>
          <w:rFonts w:ascii="Times New Roman" w:hAnsi="Times New Roman" w:cs="Times New Roman"/>
          <w:sz w:val="24"/>
          <w:szCs w:val="24"/>
        </w:rPr>
        <w:t>periods of</w:t>
      </w:r>
      <w:r w:rsidRPr="0015509E">
        <w:rPr>
          <w:rFonts w:ascii="Times New Roman" w:hAnsi="Times New Roman" w:cs="Times New Roman"/>
          <w:sz w:val="24"/>
          <w:szCs w:val="24"/>
        </w:rPr>
        <w:t xml:space="preserve"> their time on incident management compared with people and general business matters. It </w:t>
      </w:r>
      <w:r>
        <w:rPr>
          <w:rFonts w:ascii="Times New Roman" w:hAnsi="Times New Roman" w:cs="Times New Roman"/>
          <w:sz w:val="24"/>
          <w:szCs w:val="24"/>
        </w:rPr>
        <w:t>recognises</w:t>
      </w:r>
      <w:r w:rsidRPr="0015509E">
        <w:rPr>
          <w:rFonts w:ascii="Times New Roman" w:hAnsi="Times New Roman" w:cs="Times New Roman"/>
          <w:sz w:val="24"/>
          <w:szCs w:val="24"/>
        </w:rPr>
        <w:t xml:space="preserve"> that supervisors have not necessarily been afforded the development to acquire the skills to fully deploy </w:t>
      </w:r>
      <w:r>
        <w:rPr>
          <w:rFonts w:ascii="Times New Roman" w:hAnsi="Times New Roman" w:cs="Times New Roman"/>
          <w:sz w:val="24"/>
          <w:szCs w:val="24"/>
        </w:rPr>
        <w:t>across</w:t>
      </w:r>
      <w:r w:rsidRPr="0015509E">
        <w:rPr>
          <w:rFonts w:ascii="Times New Roman" w:hAnsi="Times New Roman" w:cs="Times New Roman"/>
          <w:sz w:val="24"/>
          <w:szCs w:val="24"/>
        </w:rPr>
        <w:t xml:space="preserve"> their roles</w:t>
      </w:r>
      <w:r>
        <w:rPr>
          <w:rFonts w:ascii="Times New Roman" w:hAnsi="Times New Roman" w:cs="Times New Roman"/>
          <w:sz w:val="24"/>
          <w:szCs w:val="24"/>
        </w:rPr>
        <w:t xml:space="preserve">. </w:t>
      </w:r>
    </w:p>
    <w:p w14:paraId="7BEE958C"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The commitment from SWP to the wellbeing of the force and specifically supporting line managers has been further recognised as a key pillar within the strategy. This has seen the introduction of a ‘Wellbeing board’, the </w:t>
      </w:r>
      <w:r w:rsidRPr="002B1F7C">
        <w:rPr>
          <w:rFonts w:ascii="Times New Roman" w:hAnsi="Times New Roman" w:cs="Times New Roman"/>
          <w:sz w:val="24"/>
          <w:szCs w:val="24"/>
        </w:rPr>
        <w:t xml:space="preserve">role of the Wellbeing Board </w:t>
      </w:r>
      <w:r>
        <w:rPr>
          <w:rFonts w:ascii="Times New Roman" w:hAnsi="Times New Roman" w:cs="Times New Roman"/>
          <w:sz w:val="24"/>
          <w:szCs w:val="24"/>
        </w:rPr>
        <w:t>is to</w:t>
      </w:r>
      <w:r w:rsidRPr="002B1F7C">
        <w:rPr>
          <w:rFonts w:ascii="Times New Roman" w:hAnsi="Times New Roman" w:cs="Times New Roman"/>
          <w:sz w:val="24"/>
          <w:szCs w:val="24"/>
        </w:rPr>
        <w:t xml:space="preserve"> consider, discuss and identify solutions regarding wellbeing and its impact on the organisation. The group will form a platform for adopting and sharing innovative approaches and good practices.</w:t>
      </w:r>
      <w:r>
        <w:rPr>
          <w:rFonts w:ascii="Times New Roman" w:hAnsi="Times New Roman" w:cs="Times New Roman"/>
          <w:sz w:val="24"/>
          <w:szCs w:val="24"/>
        </w:rPr>
        <w:t xml:space="preserve"> The board consists of senior leaders from all aspects of the force including HR, Estates, Occupational Health, Health and Safety, Police federation and Unions (SWP, 2023f).</w:t>
      </w:r>
    </w:p>
    <w:p w14:paraId="0AEC27AE" w14:textId="77777777" w:rsidR="001534DA" w:rsidRDefault="001534DA" w:rsidP="008F43FF">
      <w:pPr>
        <w:ind w:left="363"/>
        <w:rPr>
          <w:rFonts w:ascii="Times New Roman" w:hAnsi="Times New Roman" w:cs="Times New Roman"/>
          <w:sz w:val="24"/>
          <w:szCs w:val="24"/>
        </w:rPr>
      </w:pPr>
    </w:p>
    <w:p w14:paraId="20BAEF97" w14:textId="77777777" w:rsidR="001534DA" w:rsidRPr="00330376" w:rsidRDefault="001534DA" w:rsidP="008F43FF">
      <w:pPr>
        <w:ind w:left="363"/>
        <w:rPr>
          <w:rFonts w:ascii="Times New Roman" w:hAnsi="Times New Roman" w:cs="Times New Roman"/>
          <w:color w:val="1F3864" w:themeColor="accent1" w:themeShade="80"/>
          <w:sz w:val="24"/>
          <w:szCs w:val="24"/>
        </w:rPr>
      </w:pPr>
      <w:r w:rsidRPr="00330376">
        <w:rPr>
          <w:rFonts w:ascii="Times New Roman" w:hAnsi="Times New Roman" w:cs="Times New Roman"/>
          <w:color w:val="1F3864" w:themeColor="accent1" w:themeShade="80"/>
          <w:sz w:val="24"/>
          <w:szCs w:val="24"/>
        </w:rPr>
        <w:t>Work life balance</w:t>
      </w:r>
    </w:p>
    <w:p w14:paraId="3E86423B"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Another key aspect recognised within </w:t>
      </w:r>
      <w:r w:rsidRPr="004152CC">
        <w:rPr>
          <w:rFonts w:ascii="Times New Roman" w:hAnsi="Times New Roman" w:cs="Times New Roman"/>
          <w:sz w:val="24"/>
          <w:szCs w:val="24"/>
        </w:rPr>
        <w:t>CIPD (2023a)</w:t>
      </w:r>
      <w:r>
        <w:rPr>
          <w:rFonts w:ascii="Times New Roman" w:hAnsi="Times New Roman" w:cs="Times New Roman"/>
          <w:sz w:val="24"/>
          <w:szCs w:val="24"/>
        </w:rPr>
        <w:t xml:space="preserve"> good work index for driving productivity and good work is having a work life balance. Feedback highlighted individuals were</w:t>
      </w:r>
      <w:r w:rsidRPr="004152CC">
        <w:rPr>
          <w:rFonts w:ascii="Times New Roman" w:hAnsi="Times New Roman" w:cs="Times New Roman"/>
          <w:sz w:val="24"/>
          <w:szCs w:val="24"/>
        </w:rPr>
        <w:t xml:space="preserve"> maintain</w:t>
      </w:r>
      <w:r>
        <w:rPr>
          <w:rFonts w:ascii="Times New Roman" w:hAnsi="Times New Roman" w:cs="Times New Roman"/>
          <w:sz w:val="24"/>
          <w:szCs w:val="24"/>
        </w:rPr>
        <w:t xml:space="preserve">ing </w:t>
      </w:r>
      <w:r w:rsidRPr="004152CC">
        <w:rPr>
          <w:rFonts w:ascii="Times New Roman" w:hAnsi="Times New Roman" w:cs="Times New Roman"/>
          <w:sz w:val="24"/>
          <w:szCs w:val="24"/>
        </w:rPr>
        <w:t xml:space="preserve">a </w:t>
      </w:r>
      <w:r>
        <w:rPr>
          <w:rFonts w:ascii="Times New Roman" w:hAnsi="Times New Roman" w:cs="Times New Roman"/>
          <w:sz w:val="24"/>
          <w:szCs w:val="24"/>
        </w:rPr>
        <w:t xml:space="preserve">healthy </w:t>
      </w:r>
      <w:r w:rsidRPr="004152CC">
        <w:rPr>
          <w:rFonts w:ascii="Times New Roman" w:hAnsi="Times New Roman" w:cs="Times New Roman"/>
          <w:sz w:val="24"/>
          <w:szCs w:val="24"/>
        </w:rPr>
        <w:t xml:space="preserve">work–life balance and </w:t>
      </w:r>
      <w:r>
        <w:rPr>
          <w:rFonts w:ascii="Times New Roman" w:hAnsi="Times New Roman" w:cs="Times New Roman"/>
          <w:sz w:val="24"/>
          <w:szCs w:val="24"/>
        </w:rPr>
        <w:t>utilise</w:t>
      </w:r>
      <w:r w:rsidRPr="004152CC">
        <w:rPr>
          <w:rFonts w:ascii="Times New Roman" w:hAnsi="Times New Roman" w:cs="Times New Roman"/>
          <w:sz w:val="24"/>
          <w:szCs w:val="24"/>
        </w:rPr>
        <w:t xml:space="preserve"> flexible working arrangements</w:t>
      </w:r>
      <w:r>
        <w:rPr>
          <w:rFonts w:ascii="Times New Roman" w:hAnsi="Times New Roman" w:cs="Times New Roman"/>
          <w:sz w:val="24"/>
          <w:szCs w:val="24"/>
        </w:rPr>
        <w:t xml:space="preserve">. CIPD (2023c) detailed within its health and </w:t>
      </w:r>
      <w:r>
        <w:rPr>
          <w:rFonts w:ascii="Times New Roman" w:hAnsi="Times New Roman" w:cs="Times New Roman"/>
          <w:sz w:val="24"/>
          <w:szCs w:val="24"/>
        </w:rPr>
        <w:lastRenderedPageBreak/>
        <w:t xml:space="preserve">wellbeing at work report 2023, organisations are increasing their efforts to improve the health and wellbeing of their workforces. One recommendation highlighted ensuring </w:t>
      </w:r>
      <w:r w:rsidRPr="0066562B">
        <w:rPr>
          <w:rFonts w:ascii="Times New Roman" w:hAnsi="Times New Roman" w:cs="Times New Roman"/>
          <w:sz w:val="24"/>
          <w:szCs w:val="24"/>
        </w:rPr>
        <w:t xml:space="preserve">flexible working practices across the organisation </w:t>
      </w:r>
      <w:r>
        <w:rPr>
          <w:rFonts w:ascii="Times New Roman" w:hAnsi="Times New Roman" w:cs="Times New Roman"/>
          <w:sz w:val="24"/>
          <w:szCs w:val="24"/>
        </w:rPr>
        <w:t xml:space="preserve">were embedded </w:t>
      </w:r>
      <w:r w:rsidRPr="0066562B">
        <w:rPr>
          <w:rFonts w:ascii="Times New Roman" w:hAnsi="Times New Roman" w:cs="Times New Roman"/>
          <w:sz w:val="24"/>
          <w:szCs w:val="24"/>
        </w:rPr>
        <w:t xml:space="preserve">so that people </w:t>
      </w:r>
      <w:r>
        <w:rPr>
          <w:rFonts w:ascii="Times New Roman" w:hAnsi="Times New Roman" w:cs="Times New Roman"/>
          <w:sz w:val="24"/>
          <w:szCs w:val="24"/>
        </w:rPr>
        <w:t>who maybe struggling can</w:t>
      </w:r>
      <w:r w:rsidRPr="0066562B">
        <w:rPr>
          <w:rFonts w:ascii="Times New Roman" w:hAnsi="Times New Roman" w:cs="Times New Roman"/>
          <w:sz w:val="24"/>
          <w:szCs w:val="24"/>
        </w:rPr>
        <w:t xml:space="preserve"> </w:t>
      </w:r>
      <w:r>
        <w:rPr>
          <w:rFonts w:ascii="Times New Roman" w:hAnsi="Times New Roman" w:cs="Times New Roman"/>
          <w:sz w:val="24"/>
          <w:szCs w:val="24"/>
        </w:rPr>
        <w:t>review</w:t>
      </w:r>
      <w:r w:rsidRPr="0066562B">
        <w:rPr>
          <w:rFonts w:ascii="Times New Roman" w:hAnsi="Times New Roman" w:cs="Times New Roman"/>
          <w:sz w:val="24"/>
          <w:szCs w:val="24"/>
        </w:rPr>
        <w:t xml:space="preserve"> their hours and responsibilities to suit </w:t>
      </w:r>
      <w:r>
        <w:rPr>
          <w:rFonts w:ascii="Times New Roman" w:hAnsi="Times New Roman" w:cs="Times New Roman"/>
          <w:sz w:val="24"/>
          <w:szCs w:val="24"/>
        </w:rPr>
        <w:t xml:space="preserve">their needs. Mayne (2023) discussed data reflecting that employees are willing to take lower paid jobs to acquire a better work-life balance. </w:t>
      </w:r>
      <w:r w:rsidRPr="00023401">
        <w:rPr>
          <w:rFonts w:ascii="Times New Roman" w:hAnsi="Times New Roman" w:cs="Times New Roman"/>
          <w:sz w:val="24"/>
          <w:szCs w:val="24"/>
        </w:rPr>
        <w:t>Rohwer et al</w:t>
      </w:r>
      <w:r>
        <w:rPr>
          <w:rFonts w:ascii="Times New Roman" w:hAnsi="Times New Roman" w:cs="Times New Roman"/>
          <w:sz w:val="24"/>
          <w:szCs w:val="24"/>
        </w:rPr>
        <w:t>, (2022) analysed changing a working pattern for police officers and the impact of this. Highlighting officers who had a better balance within and outside of work improved job satisfaction. McCartney (2023) also discussed the benefits of flexible which supported the above, confirming organisations who offer a good work life balance can attract talent as well as improved job satisfaction.</w:t>
      </w:r>
    </w:p>
    <w:p w14:paraId="3FA7AB20"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SWP will need to continue to offer flexible working options to support a better work life balance. As discussed earlier, the force has a smarter working policy to enable remote working. SWP HR has also reviewed the flexible working procedure and created a flexible working portal to improve the effectiveness and timeliness of managing requests. The portal allows employees to review the status of their request in real-time, the system generates alerts via email to reduce the need for attachments and documents to be potentially missed (SWP, 2022c).</w:t>
      </w:r>
    </w:p>
    <w:p w14:paraId="5173F4D9" w14:textId="77777777" w:rsidR="001534DA" w:rsidRDefault="001534DA" w:rsidP="008F43FF">
      <w:pPr>
        <w:ind w:left="363"/>
        <w:rPr>
          <w:rFonts w:ascii="Arial Nova" w:hAnsi="Arial Nova"/>
        </w:rPr>
      </w:pPr>
    </w:p>
    <w:p w14:paraId="33A003A3" w14:textId="7D334E31" w:rsidR="001534DA" w:rsidRPr="001534DA" w:rsidRDefault="001534DA" w:rsidP="003D14D2">
      <w:pPr>
        <w:pStyle w:val="ListParagraph"/>
        <w:numPr>
          <w:ilvl w:val="0"/>
          <w:numId w:val="4"/>
        </w:numPr>
        <w:ind w:left="723"/>
        <w:rPr>
          <w:rFonts w:ascii="Times New Roman" w:hAnsi="Times New Roman" w:cs="Times New Roman"/>
          <w:b/>
          <w:bCs/>
          <w:color w:val="1F3864" w:themeColor="accent1" w:themeShade="80"/>
          <w:sz w:val="24"/>
          <w:szCs w:val="24"/>
        </w:rPr>
      </w:pPr>
      <w:r w:rsidRPr="001534DA">
        <w:rPr>
          <w:rFonts w:ascii="Times New Roman" w:hAnsi="Times New Roman" w:cs="Times New Roman"/>
          <w:b/>
          <w:bCs/>
          <w:color w:val="1F3864" w:themeColor="accent1" w:themeShade="80"/>
          <w:sz w:val="24"/>
          <w:szCs w:val="24"/>
        </w:rPr>
        <w:t>Conclusion</w:t>
      </w:r>
    </w:p>
    <w:p w14:paraId="1CB852D1" w14:textId="77777777" w:rsidR="001534DA" w:rsidRPr="00F763C9"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Culture plays a significant role in assisting an organisation’s purpose and how it achieves its </w:t>
      </w:r>
      <w:r w:rsidRPr="00F763C9">
        <w:rPr>
          <w:rFonts w:ascii="Times New Roman" w:hAnsi="Times New Roman" w:cs="Times New Roman"/>
          <w:sz w:val="24"/>
          <w:szCs w:val="24"/>
        </w:rPr>
        <w:t>objectives. Whilst culture can be difficult to define,</w:t>
      </w:r>
      <w:r>
        <w:rPr>
          <w:rFonts w:ascii="Times New Roman" w:hAnsi="Times New Roman" w:cs="Times New Roman"/>
          <w:sz w:val="24"/>
          <w:szCs w:val="24"/>
        </w:rPr>
        <w:t xml:space="preserve"> common themes highlight individuals and organisations values aligning,</w:t>
      </w:r>
      <w:r w:rsidRPr="00F763C9">
        <w:rPr>
          <w:rFonts w:ascii="Times New Roman" w:hAnsi="Times New Roman" w:cs="Times New Roman"/>
          <w:sz w:val="24"/>
          <w:szCs w:val="24"/>
        </w:rPr>
        <w:t xml:space="preserve"> this briefing paper has highlighted that HR are vital in promoting and embedding culture through HR practises.</w:t>
      </w:r>
    </w:p>
    <w:p w14:paraId="664DE428" w14:textId="77777777" w:rsidR="001534DA" w:rsidRPr="00F763C9" w:rsidRDefault="001534DA" w:rsidP="008F43FF">
      <w:pPr>
        <w:ind w:left="363"/>
        <w:rPr>
          <w:rFonts w:ascii="Times New Roman" w:hAnsi="Times New Roman" w:cs="Times New Roman"/>
          <w:sz w:val="24"/>
          <w:szCs w:val="24"/>
        </w:rPr>
      </w:pPr>
      <w:r w:rsidRPr="00F763C9">
        <w:rPr>
          <w:rFonts w:ascii="Times New Roman" w:hAnsi="Times New Roman" w:cs="Times New Roman"/>
          <w:sz w:val="24"/>
          <w:szCs w:val="24"/>
        </w:rPr>
        <w:t>Edgar Schein’s and Dennison’s culture models have been analysed</w:t>
      </w:r>
      <w:r>
        <w:rPr>
          <w:rFonts w:ascii="Times New Roman" w:hAnsi="Times New Roman" w:cs="Times New Roman"/>
          <w:sz w:val="24"/>
          <w:szCs w:val="24"/>
        </w:rPr>
        <w:t>, which</w:t>
      </w:r>
      <w:r w:rsidRPr="00F763C9">
        <w:rPr>
          <w:rFonts w:ascii="Times New Roman" w:hAnsi="Times New Roman" w:cs="Times New Roman"/>
          <w:sz w:val="24"/>
          <w:szCs w:val="24"/>
        </w:rPr>
        <w:t xml:space="preserve"> show how critical culture</w:t>
      </w:r>
      <w:r>
        <w:rPr>
          <w:rFonts w:ascii="Times New Roman" w:hAnsi="Times New Roman" w:cs="Times New Roman"/>
          <w:sz w:val="24"/>
          <w:szCs w:val="24"/>
        </w:rPr>
        <w:t xml:space="preserve"> is if</w:t>
      </w:r>
      <w:r w:rsidRPr="00F763C9">
        <w:rPr>
          <w:rFonts w:ascii="Times New Roman" w:hAnsi="Times New Roman" w:cs="Times New Roman"/>
          <w:sz w:val="24"/>
          <w:szCs w:val="24"/>
        </w:rPr>
        <w:t xml:space="preserve"> </w:t>
      </w:r>
      <w:r>
        <w:rPr>
          <w:rFonts w:ascii="Times New Roman" w:hAnsi="Times New Roman" w:cs="Times New Roman"/>
          <w:sz w:val="24"/>
          <w:szCs w:val="24"/>
        </w:rPr>
        <w:t xml:space="preserve">an </w:t>
      </w:r>
      <w:r w:rsidRPr="00F763C9">
        <w:rPr>
          <w:rFonts w:ascii="Times New Roman" w:hAnsi="Times New Roman" w:cs="Times New Roman"/>
          <w:sz w:val="24"/>
          <w:szCs w:val="24"/>
        </w:rPr>
        <w:t>organisation</w:t>
      </w:r>
      <w:r>
        <w:rPr>
          <w:rFonts w:ascii="Times New Roman" w:hAnsi="Times New Roman" w:cs="Times New Roman"/>
          <w:sz w:val="24"/>
          <w:szCs w:val="24"/>
        </w:rPr>
        <w:t xml:space="preserve"> is</w:t>
      </w:r>
      <w:r w:rsidRPr="00F763C9">
        <w:rPr>
          <w:rFonts w:ascii="Times New Roman" w:hAnsi="Times New Roman" w:cs="Times New Roman"/>
          <w:sz w:val="24"/>
          <w:szCs w:val="24"/>
        </w:rPr>
        <w:t xml:space="preserve"> to succeed. </w:t>
      </w:r>
    </w:p>
    <w:p w14:paraId="5536B044" w14:textId="77777777" w:rsidR="001534DA" w:rsidRPr="00F763C9" w:rsidRDefault="001534DA" w:rsidP="008F43FF">
      <w:pPr>
        <w:ind w:left="363"/>
        <w:rPr>
          <w:rFonts w:ascii="Times New Roman" w:hAnsi="Times New Roman" w:cs="Times New Roman"/>
          <w:sz w:val="24"/>
          <w:szCs w:val="24"/>
        </w:rPr>
      </w:pPr>
      <w:r w:rsidRPr="00F763C9">
        <w:rPr>
          <w:rFonts w:ascii="Times New Roman" w:hAnsi="Times New Roman" w:cs="Times New Roman"/>
          <w:sz w:val="24"/>
          <w:szCs w:val="24"/>
        </w:rPr>
        <w:t xml:space="preserve">Evidence relating to the Baroness Casey review into the Metropolitan police force has shown the detrimental impact on organisational performance and its workforce if a poor culture is prevalent. SWP has been impacted by this review and work by PSD has been implemented to ensure a culture of this nature isn’t found within the force. </w:t>
      </w:r>
    </w:p>
    <w:p w14:paraId="2E150376" w14:textId="77777777" w:rsidR="001534DA" w:rsidRDefault="001534DA" w:rsidP="008F43FF">
      <w:pPr>
        <w:ind w:left="363"/>
        <w:rPr>
          <w:rFonts w:ascii="Times New Roman" w:hAnsi="Times New Roman" w:cs="Times New Roman"/>
          <w:sz w:val="24"/>
          <w:szCs w:val="24"/>
        </w:rPr>
      </w:pPr>
      <w:r w:rsidRPr="00F763C9">
        <w:rPr>
          <w:rFonts w:ascii="Times New Roman" w:hAnsi="Times New Roman" w:cs="Times New Roman"/>
          <w:sz w:val="24"/>
          <w:szCs w:val="24"/>
        </w:rPr>
        <w:t xml:space="preserve">SWP has </w:t>
      </w:r>
      <w:r>
        <w:rPr>
          <w:rFonts w:ascii="Times New Roman" w:hAnsi="Times New Roman" w:cs="Times New Roman"/>
          <w:sz w:val="24"/>
          <w:szCs w:val="24"/>
        </w:rPr>
        <w:t xml:space="preserve">adopted </w:t>
      </w:r>
      <w:r w:rsidRPr="00F763C9">
        <w:rPr>
          <w:rFonts w:ascii="Times New Roman" w:hAnsi="Times New Roman" w:cs="Times New Roman"/>
          <w:sz w:val="24"/>
          <w:szCs w:val="24"/>
        </w:rPr>
        <w:t xml:space="preserve">practises to support building an inclusive culture and representative workforce.  </w:t>
      </w:r>
    </w:p>
    <w:p w14:paraId="773288C6"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Positive working cultures have many benefits such as increased employee motivation and desire to progress within an organisation. Having a good work life balance and flexible working options mean that organisations can become employers of choice. </w:t>
      </w:r>
    </w:p>
    <w:p w14:paraId="68B61BFF"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CIPD good work index 2023 highlighted the pressure that mental health has had on public sector workers which is reflected within SWP through absence figures. SWP HR needs to continue to work on supporting the workforce through various mental health related supportive practices.  </w:t>
      </w:r>
    </w:p>
    <w:p w14:paraId="2D5D0072" w14:textId="77777777" w:rsidR="001534DA" w:rsidRDefault="001534DA" w:rsidP="008F43FF">
      <w:pPr>
        <w:ind w:left="363"/>
        <w:rPr>
          <w:rFonts w:ascii="Times New Roman" w:hAnsi="Times New Roman" w:cs="Times New Roman"/>
          <w:sz w:val="24"/>
          <w:szCs w:val="24"/>
        </w:rPr>
      </w:pPr>
      <w:r>
        <w:rPr>
          <w:rFonts w:ascii="Times New Roman" w:hAnsi="Times New Roman" w:cs="Times New Roman"/>
          <w:sz w:val="24"/>
          <w:szCs w:val="24"/>
        </w:rPr>
        <w:t xml:space="preserve">Good leadership is detailed within culture models and CIPD good work index 2023 as a key driver for improving and creating a good working culture. </w:t>
      </w:r>
    </w:p>
    <w:p w14:paraId="1D24B732" w14:textId="77777777" w:rsidR="00C11CA9" w:rsidRDefault="00C11CA9" w:rsidP="008F43FF">
      <w:pPr>
        <w:ind w:left="363"/>
        <w:rPr>
          <w:rFonts w:ascii="Arial Nova" w:hAnsi="Arial Nova"/>
        </w:rPr>
      </w:pPr>
    </w:p>
    <w:p w14:paraId="6B6A1447" w14:textId="177A7FA0" w:rsidR="001534DA" w:rsidRPr="001534DA" w:rsidRDefault="001534DA" w:rsidP="003D14D2">
      <w:pPr>
        <w:pStyle w:val="ListParagraph"/>
        <w:numPr>
          <w:ilvl w:val="0"/>
          <w:numId w:val="4"/>
        </w:numPr>
        <w:ind w:left="723"/>
        <w:rPr>
          <w:rFonts w:ascii="Times New Roman" w:hAnsi="Times New Roman" w:cs="Times New Roman"/>
          <w:b/>
          <w:bCs/>
          <w:color w:val="1F3864" w:themeColor="accent1" w:themeShade="80"/>
          <w:sz w:val="24"/>
          <w:szCs w:val="24"/>
        </w:rPr>
      </w:pPr>
      <w:r w:rsidRPr="001534DA">
        <w:rPr>
          <w:rFonts w:ascii="Times New Roman" w:hAnsi="Times New Roman" w:cs="Times New Roman"/>
          <w:b/>
          <w:bCs/>
          <w:color w:val="1F3864" w:themeColor="accent1" w:themeShade="80"/>
          <w:sz w:val="24"/>
          <w:szCs w:val="24"/>
        </w:rPr>
        <w:lastRenderedPageBreak/>
        <w:t>Recommendations</w:t>
      </w:r>
    </w:p>
    <w:p w14:paraId="5F98CCA5" w14:textId="77777777" w:rsidR="001534DA" w:rsidRDefault="001534DA" w:rsidP="008F43FF">
      <w:pPr>
        <w:ind w:left="363"/>
        <w:rPr>
          <w:rFonts w:ascii="Times New Roman" w:hAnsi="Times New Roman" w:cs="Times New Roman"/>
          <w:sz w:val="24"/>
          <w:szCs w:val="24"/>
        </w:rPr>
      </w:pPr>
      <w:r w:rsidRPr="00C9452A">
        <w:rPr>
          <w:rFonts w:ascii="Times New Roman" w:hAnsi="Times New Roman" w:cs="Times New Roman"/>
          <w:sz w:val="24"/>
          <w:szCs w:val="24"/>
        </w:rPr>
        <w:t xml:space="preserve">Following the above briefing paper and conclusion. The below recommendations have been made in order of importance to the force.  </w:t>
      </w:r>
    </w:p>
    <w:p w14:paraId="03EFC2AB" w14:textId="77777777" w:rsidR="001534DA" w:rsidRDefault="001534DA" w:rsidP="008F43FF">
      <w:pPr>
        <w:pStyle w:val="ListParagraph"/>
        <w:numPr>
          <w:ilvl w:val="0"/>
          <w:numId w:val="3"/>
        </w:numPr>
        <w:ind w:left="723"/>
        <w:rPr>
          <w:rFonts w:ascii="Times New Roman" w:hAnsi="Times New Roman" w:cs="Times New Roman"/>
          <w:sz w:val="24"/>
          <w:szCs w:val="24"/>
        </w:rPr>
      </w:pPr>
      <w:r>
        <w:rPr>
          <w:rFonts w:ascii="Times New Roman" w:hAnsi="Times New Roman" w:cs="Times New Roman"/>
          <w:sz w:val="24"/>
          <w:szCs w:val="24"/>
        </w:rPr>
        <w:t xml:space="preserve">SWP has established wellbeing support through investment in the wellbeing of the force. </w:t>
      </w:r>
      <w:r w:rsidRPr="007813AD">
        <w:rPr>
          <w:rFonts w:ascii="Times New Roman" w:hAnsi="Times New Roman" w:cs="Times New Roman"/>
          <w:sz w:val="24"/>
          <w:szCs w:val="24"/>
        </w:rPr>
        <w:t>To further embed this commitment highlighted in the CC delivery plan (SWP, 2021c).</w:t>
      </w:r>
      <w:r>
        <w:rPr>
          <w:rFonts w:ascii="Times New Roman" w:hAnsi="Times New Roman" w:cs="Times New Roman"/>
          <w:sz w:val="24"/>
          <w:szCs w:val="24"/>
        </w:rPr>
        <w:t xml:space="preserve"> A Wellbeing network could improve the awareness of the support which is available and improve engagement to these initiatives. The network could be made up of volunteers at all levels of the organisations to also improve employee engagement, this will ensure those on the network will have a vested interest. Costs would include the creation of an intranet </w:t>
      </w:r>
      <w:proofErr w:type="gramStart"/>
      <w:r>
        <w:rPr>
          <w:rFonts w:ascii="Times New Roman" w:hAnsi="Times New Roman" w:cs="Times New Roman"/>
          <w:sz w:val="24"/>
          <w:szCs w:val="24"/>
        </w:rPr>
        <w:t>page,</w:t>
      </w:r>
      <w:proofErr w:type="gramEnd"/>
      <w:r>
        <w:rPr>
          <w:rFonts w:ascii="Times New Roman" w:hAnsi="Times New Roman" w:cs="Times New Roman"/>
          <w:sz w:val="24"/>
          <w:szCs w:val="24"/>
        </w:rPr>
        <w:t xml:space="preserve"> digital content creators could be utilised who are internal staff and would take roughly 2 to 3 hours to create the page which equates to £60. Another cost would be time, this would be voluntary, but HR SMT could support by allowing individuals to attend network meetings as they do for staff association members. This network could support individuals in feeling valued, improve motivation and the work that is carried out.</w:t>
      </w:r>
    </w:p>
    <w:p w14:paraId="200BBCBE" w14:textId="77777777" w:rsidR="001534DA" w:rsidRDefault="001534DA" w:rsidP="008F43FF">
      <w:pPr>
        <w:pStyle w:val="ListParagraph"/>
        <w:numPr>
          <w:ilvl w:val="0"/>
          <w:numId w:val="3"/>
        </w:numPr>
        <w:ind w:left="723"/>
        <w:rPr>
          <w:rFonts w:ascii="Times New Roman" w:hAnsi="Times New Roman" w:cs="Times New Roman"/>
          <w:sz w:val="24"/>
          <w:szCs w:val="24"/>
        </w:rPr>
      </w:pPr>
      <w:r>
        <w:rPr>
          <w:rFonts w:ascii="Times New Roman" w:hAnsi="Times New Roman" w:cs="Times New Roman"/>
          <w:sz w:val="24"/>
          <w:szCs w:val="24"/>
        </w:rPr>
        <w:t xml:space="preserve">Re-launch </w:t>
      </w:r>
      <w:proofErr w:type="spellStart"/>
      <w:r>
        <w:rPr>
          <w:rFonts w:ascii="Times New Roman" w:hAnsi="Times New Roman" w:cs="Times New Roman"/>
          <w:sz w:val="24"/>
          <w:szCs w:val="24"/>
        </w:rPr>
        <w:t>Bluelight</w:t>
      </w:r>
      <w:proofErr w:type="spellEnd"/>
      <w:r>
        <w:rPr>
          <w:rFonts w:ascii="Times New Roman" w:hAnsi="Times New Roman" w:cs="Times New Roman"/>
          <w:sz w:val="24"/>
          <w:szCs w:val="24"/>
        </w:rPr>
        <w:t xml:space="preserve"> champions. It’s highlighted that mental health related absence appears to be rising and accounts for a significant number of hours lost. </w:t>
      </w:r>
      <w:proofErr w:type="spellStart"/>
      <w:r>
        <w:rPr>
          <w:rFonts w:ascii="Times New Roman" w:hAnsi="Times New Roman" w:cs="Times New Roman"/>
          <w:sz w:val="24"/>
          <w:szCs w:val="24"/>
        </w:rPr>
        <w:t>Bluelight</w:t>
      </w:r>
      <w:proofErr w:type="spellEnd"/>
      <w:r>
        <w:rPr>
          <w:rFonts w:ascii="Times New Roman" w:hAnsi="Times New Roman" w:cs="Times New Roman"/>
          <w:sz w:val="24"/>
          <w:szCs w:val="24"/>
        </w:rPr>
        <w:t xml:space="preserve"> champions are volunteers who support officers and staff who maybe struggling with their mental health and received training from the charity MIND. The current intranet page has a wealth of supportive documents and videos available, however receives little engagement it has had 839 hits on the page and introductive video over a 6-year period (SWP, 2024b). A communications campaign can be sought via the intranet homepage, highlighting the benefits of the champions and support available. As the page is already established costs will be minimised, further support from the CC via a short video can improve engagement the cost attached to this would be the time needed for the CC to record an introduction. </w:t>
      </w:r>
      <w:r w:rsidRPr="004D4F6F">
        <w:rPr>
          <w:rFonts w:ascii="Times New Roman" w:hAnsi="Times New Roman" w:cs="Times New Roman"/>
          <w:sz w:val="24"/>
          <w:szCs w:val="24"/>
        </w:rPr>
        <w:t xml:space="preserve">Flyers to support </w:t>
      </w:r>
      <w:r>
        <w:rPr>
          <w:rFonts w:ascii="Times New Roman" w:hAnsi="Times New Roman" w:cs="Times New Roman"/>
          <w:sz w:val="24"/>
          <w:szCs w:val="24"/>
        </w:rPr>
        <w:t>pages re-launch</w:t>
      </w:r>
      <w:r w:rsidRPr="004D4F6F">
        <w:rPr>
          <w:rFonts w:ascii="Times New Roman" w:hAnsi="Times New Roman" w:cs="Times New Roman"/>
          <w:sz w:val="24"/>
          <w:szCs w:val="24"/>
        </w:rPr>
        <w:t xml:space="preserve"> x100 would cost £50.</w:t>
      </w:r>
      <w:r>
        <w:rPr>
          <w:rFonts w:ascii="Times New Roman" w:hAnsi="Times New Roman" w:cs="Times New Roman"/>
          <w:sz w:val="24"/>
          <w:szCs w:val="24"/>
        </w:rPr>
        <w:t xml:space="preserve"> </w:t>
      </w:r>
      <w:r w:rsidRPr="004D4F6F">
        <w:rPr>
          <w:rFonts w:ascii="Times New Roman" w:hAnsi="Times New Roman" w:cs="Times New Roman"/>
          <w:sz w:val="24"/>
          <w:szCs w:val="24"/>
        </w:rPr>
        <w:t xml:space="preserve">The benefits through this recommendation could be measured via </w:t>
      </w:r>
      <w:r>
        <w:rPr>
          <w:rFonts w:ascii="Times New Roman" w:hAnsi="Times New Roman" w:cs="Times New Roman"/>
          <w:sz w:val="24"/>
          <w:szCs w:val="24"/>
        </w:rPr>
        <w:t xml:space="preserve">interactions with the page and volunteers who wish to become </w:t>
      </w:r>
      <w:proofErr w:type="spellStart"/>
      <w:r>
        <w:rPr>
          <w:rFonts w:ascii="Times New Roman" w:hAnsi="Times New Roman" w:cs="Times New Roman"/>
          <w:sz w:val="24"/>
          <w:szCs w:val="24"/>
        </w:rPr>
        <w:t>bluelight</w:t>
      </w:r>
      <w:proofErr w:type="spellEnd"/>
      <w:r>
        <w:rPr>
          <w:rFonts w:ascii="Times New Roman" w:hAnsi="Times New Roman" w:cs="Times New Roman"/>
          <w:sz w:val="24"/>
          <w:szCs w:val="24"/>
        </w:rPr>
        <w:t xml:space="preserve"> champions.</w:t>
      </w:r>
    </w:p>
    <w:p w14:paraId="7D547559" w14:textId="77777777" w:rsidR="001534DA" w:rsidRDefault="001534DA" w:rsidP="008F43FF">
      <w:pPr>
        <w:pStyle w:val="ListParagraph"/>
        <w:numPr>
          <w:ilvl w:val="0"/>
          <w:numId w:val="3"/>
        </w:numPr>
        <w:ind w:left="723"/>
        <w:rPr>
          <w:rFonts w:ascii="Times New Roman" w:hAnsi="Times New Roman" w:cs="Times New Roman"/>
          <w:sz w:val="24"/>
          <w:szCs w:val="24"/>
        </w:rPr>
      </w:pPr>
      <w:r>
        <w:rPr>
          <w:rFonts w:ascii="Times New Roman" w:hAnsi="Times New Roman" w:cs="Times New Roman"/>
          <w:sz w:val="24"/>
          <w:szCs w:val="24"/>
        </w:rPr>
        <w:t>Development Hub awareness day. Leaders and development of officers and staff will support the organisation in its aim of creating a supportive leadership within the force. This awareness day could be carried out within Police HQ which is central to the force and can hold up to 100 people, which would reduce costs</w:t>
      </w:r>
      <w:r w:rsidRPr="007A1723">
        <w:rPr>
          <w:rFonts w:ascii="Times New Roman" w:hAnsi="Times New Roman" w:cs="Times New Roman"/>
          <w:sz w:val="24"/>
          <w:szCs w:val="24"/>
        </w:rPr>
        <w:t xml:space="preserve">. This could </w:t>
      </w:r>
      <w:r>
        <w:rPr>
          <w:rFonts w:ascii="Times New Roman" w:hAnsi="Times New Roman" w:cs="Times New Roman"/>
          <w:sz w:val="24"/>
          <w:szCs w:val="24"/>
        </w:rPr>
        <w:t xml:space="preserve">raise awareness around the support available to help officers and staff take the next steps in their career development. </w:t>
      </w:r>
      <w:r w:rsidRPr="007A1723">
        <w:rPr>
          <w:rFonts w:ascii="Times New Roman" w:hAnsi="Times New Roman" w:cs="Times New Roman"/>
          <w:sz w:val="24"/>
          <w:szCs w:val="24"/>
        </w:rPr>
        <w:t>There would be costs involved such as police officer and staff attendance. For example</w:t>
      </w:r>
      <w:r>
        <w:rPr>
          <w:rFonts w:ascii="Times New Roman" w:hAnsi="Times New Roman" w:cs="Times New Roman"/>
          <w:sz w:val="24"/>
          <w:szCs w:val="24"/>
        </w:rPr>
        <w:t xml:space="preserve">, </w:t>
      </w:r>
      <w:r w:rsidRPr="007A1723">
        <w:rPr>
          <w:rFonts w:ascii="Times New Roman" w:hAnsi="Times New Roman" w:cs="Times New Roman"/>
          <w:sz w:val="24"/>
          <w:szCs w:val="24"/>
        </w:rPr>
        <w:t>t</w:t>
      </w:r>
      <w:r>
        <w:rPr>
          <w:rFonts w:ascii="Times New Roman" w:hAnsi="Times New Roman" w:cs="Times New Roman"/>
          <w:sz w:val="24"/>
          <w:szCs w:val="24"/>
        </w:rPr>
        <w:t>welve</w:t>
      </w:r>
      <w:r w:rsidRPr="007A1723">
        <w:rPr>
          <w:rFonts w:ascii="Times New Roman" w:hAnsi="Times New Roman" w:cs="Times New Roman"/>
          <w:sz w:val="24"/>
          <w:szCs w:val="24"/>
        </w:rPr>
        <w:t xml:space="preserve"> members (</w:t>
      </w:r>
      <w:r>
        <w:rPr>
          <w:rFonts w:ascii="Times New Roman" w:hAnsi="Times New Roman" w:cs="Times New Roman"/>
          <w:sz w:val="24"/>
          <w:szCs w:val="24"/>
        </w:rPr>
        <w:t xml:space="preserve">1 chief inspector, 1 inspector, 3 sergeants </w:t>
      </w:r>
      <w:r w:rsidRPr="007A1723">
        <w:rPr>
          <w:rFonts w:ascii="Times New Roman" w:hAnsi="Times New Roman" w:cs="Times New Roman"/>
          <w:sz w:val="24"/>
          <w:szCs w:val="24"/>
        </w:rPr>
        <w:t>3 police constables</w:t>
      </w:r>
      <w:r>
        <w:rPr>
          <w:rFonts w:ascii="Times New Roman" w:hAnsi="Times New Roman" w:cs="Times New Roman"/>
          <w:sz w:val="24"/>
          <w:szCs w:val="24"/>
        </w:rPr>
        <w:t xml:space="preserve"> and </w:t>
      </w:r>
      <w:r w:rsidRPr="007A1723">
        <w:rPr>
          <w:rFonts w:ascii="Times New Roman" w:hAnsi="Times New Roman" w:cs="Times New Roman"/>
          <w:sz w:val="24"/>
          <w:szCs w:val="24"/>
        </w:rPr>
        <w:t>4 Police staff) the team would cost £</w:t>
      </w:r>
      <w:r>
        <w:rPr>
          <w:rFonts w:ascii="Times New Roman" w:hAnsi="Times New Roman" w:cs="Times New Roman"/>
          <w:sz w:val="24"/>
          <w:szCs w:val="24"/>
        </w:rPr>
        <w:t>1,110</w:t>
      </w:r>
      <w:r w:rsidRPr="007A1723">
        <w:rPr>
          <w:rFonts w:ascii="Times New Roman" w:hAnsi="Times New Roman" w:cs="Times New Roman"/>
          <w:sz w:val="24"/>
          <w:szCs w:val="24"/>
        </w:rPr>
        <w:t xml:space="preserve"> for </w:t>
      </w:r>
      <w:r>
        <w:rPr>
          <w:rFonts w:ascii="Times New Roman" w:hAnsi="Times New Roman" w:cs="Times New Roman"/>
          <w:sz w:val="24"/>
          <w:szCs w:val="24"/>
        </w:rPr>
        <w:t>6</w:t>
      </w:r>
      <w:r w:rsidRPr="007A1723">
        <w:rPr>
          <w:rFonts w:ascii="Times New Roman" w:hAnsi="Times New Roman" w:cs="Times New Roman"/>
          <w:sz w:val="24"/>
          <w:szCs w:val="24"/>
        </w:rPr>
        <w:t xml:space="preserve"> hours</w:t>
      </w:r>
      <w:r>
        <w:rPr>
          <w:rFonts w:ascii="Times New Roman" w:hAnsi="Times New Roman" w:cs="Times New Roman"/>
          <w:sz w:val="24"/>
          <w:szCs w:val="24"/>
        </w:rPr>
        <w:t xml:space="preserve"> (SWP, 2024c). </w:t>
      </w:r>
      <w:r w:rsidRPr="007A1723">
        <w:rPr>
          <w:rFonts w:ascii="Times New Roman" w:hAnsi="Times New Roman" w:cs="Times New Roman"/>
          <w:sz w:val="24"/>
          <w:szCs w:val="24"/>
        </w:rPr>
        <w:t>Flyers to support the event x100 would cost £50. The benefits through this recommendation could be</w:t>
      </w:r>
      <w:r>
        <w:rPr>
          <w:rFonts w:ascii="Times New Roman" w:hAnsi="Times New Roman" w:cs="Times New Roman"/>
          <w:sz w:val="24"/>
          <w:szCs w:val="24"/>
        </w:rPr>
        <w:t xml:space="preserve"> improved application numbers for promotions and engagement via the internal pages. </w:t>
      </w:r>
    </w:p>
    <w:p w14:paraId="4A6D64F4" w14:textId="77777777" w:rsidR="00514CCC" w:rsidRDefault="00514CCC" w:rsidP="00514CCC">
      <w:pPr>
        <w:rPr>
          <w:rFonts w:ascii="Times New Roman" w:hAnsi="Times New Roman" w:cs="Times New Roman"/>
          <w:sz w:val="24"/>
          <w:szCs w:val="24"/>
        </w:rPr>
      </w:pPr>
    </w:p>
    <w:p w14:paraId="69FE2B1D" w14:textId="0A7A3818" w:rsidR="00514CCC" w:rsidRDefault="00514CCC" w:rsidP="003D14D2">
      <w:pPr>
        <w:pStyle w:val="ListParagraph"/>
        <w:numPr>
          <w:ilvl w:val="0"/>
          <w:numId w:val="4"/>
        </w:numPr>
        <w:rPr>
          <w:rFonts w:ascii="Times New Roman" w:hAnsi="Times New Roman" w:cs="Times New Roman"/>
          <w:b/>
          <w:bCs/>
          <w:color w:val="1F3864" w:themeColor="accent1" w:themeShade="80"/>
          <w:sz w:val="24"/>
          <w:szCs w:val="24"/>
        </w:rPr>
      </w:pPr>
      <w:r w:rsidRPr="00514CCC">
        <w:rPr>
          <w:rFonts w:ascii="Times New Roman" w:hAnsi="Times New Roman" w:cs="Times New Roman"/>
          <w:b/>
          <w:bCs/>
          <w:color w:val="1F3864" w:themeColor="accent1" w:themeShade="80"/>
          <w:sz w:val="24"/>
          <w:szCs w:val="24"/>
        </w:rPr>
        <w:t>References</w:t>
      </w:r>
    </w:p>
    <w:p w14:paraId="13A01D66" w14:textId="77777777" w:rsidR="00514CCC" w:rsidRDefault="00514CCC" w:rsidP="00514CCC">
      <w:pPr>
        <w:pStyle w:val="ListParagraph"/>
        <w:ind w:left="363"/>
        <w:rPr>
          <w:rFonts w:ascii="Times New Roman" w:hAnsi="Times New Roman" w:cs="Times New Roman"/>
          <w:b/>
          <w:bCs/>
          <w:color w:val="1F3864" w:themeColor="accent1" w:themeShade="80"/>
          <w:sz w:val="24"/>
          <w:szCs w:val="24"/>
        </w:rPr>
      </w:pPr>
    </w:p>
    <w:p w14:paraId="290E47BB" w14:textId="77777777" w:rsidR="00A37C87" w:rsidRDefault="00A37C87" w:rsidP="00A37C87">
      <w:pPr>
        <w:pStyle w:val="ListParagraph"/>
        <w:ind w:left="363"/>
        <w:rPr>
          <w:rFonts w:ascii="Times New Roman" w:hAnsi="Times New Roman" w:cs="Times New Roman"/>
          <w:sz w:val="24"/>
          <w:szCs w:val="24"/>
        </w:rPr>
      </w:pPr>
      <w:bookmarkStart w:id="3" w:name="_Hlk156153507"/>
      <w:r w:rsidRPr="00A37C87">
        <w:rPr>
          <w:rFonts w:ascii="Times New Roman" w:hAnsi="Times New Roman" w:cs="Times New Roman"/>
          <w:sz w:val="24"/>
          <w:szCs w:val="24"/>
        </w:rPr>
        <w:t xml:space="preserve">Arena, M., Hines, S. and Golden, J. (2023) </w:t>
      </w:r>
      <w:bookmarkEnd w:id="3"/>
      <w:r w:rsidRPr="00A37C87">
        <w:rPr>
          <w:rFonts w:ascii="Times New Roman" w:hAnsi="Times New Roman" w:cs="Times New Roman"/>
          <w:sz w:val="24"/>
          <w:szCs w:val="24"/>
        </w:rPr>
        <w:t>‘The three Cs for cultivating organizational culture in a hybrid world’, </w:t>
      </w:r>
      <w:r w:rsidRPr="00A37C87">
        <w:rPr>
          <w:rFonts w:ascii="Times New Roman" w:hAnsi="Times New Roman" w:cs="Times New Roman"/>
          <w:i/>
          <w:iCs/>
          <w:sz w:val="24"/>
          <w:szCs w:val="24"/>
        </w:rPr>
        <w:t>Organizational dynamics</w:t>
      </w:r>
      <w:r w:rsidRPr="00A37C87">
        <w:rPr>
          <w:rFonts w:ascii="Times New Roman" w:hAnsi="Times New Roman" w:cs="Times New Roman"/>
          <w:sz w:val="24"/>
          <w:szCs w:val="24"/>
        </w:rPr>
        <w:t xml:space="preserve">, 52(1), pp. 100958-. Available at: </w:t>
      </w:r>
      <w:hyperlink r:id="rId9" w:history="1">
        <w:r w:rsidRPr="00A37C87">
          <w:rPr>
            <w:rStyle w:val="Hyperlink"/>
            <w:rFonts w:ascii="Times New Roman" w:hAnsi="Times New Roman" w:cs="Times New Roman"/>
            <w:color w:val="auto"/>
            <w:sz w:val="24"/>
            <w:szCs w:val="24"/>
          </w:rPr>
          <w:t>https://doi.org/10.1016/j.orgdyn.2023.100958</w:t>
        </w:r>
      </w:hyperlink>
      <w:r w:rsidRPr="00A37C87">
        <w:rPr>
          <w:rFonts w:ascii="Times New Roman" w:hAnsi="Times New Roman" w:cs="Times New Roman"/>
          <w:sz w:val="24"/>
          <w:szCs w:val="24"/>
        </w:rPr>
        <w:t>.</w:t>
      </w:r>
    </w:p>
    <w:p w14:paraId="4E2BFF18" w14:textId="77777777" w:rsidR="00A37C87" w:rsidRDefault="00A37C87" w:rsidP="00A37C87">
      <w:pPr>
        <w:pStyle w:val="ListParagraph"/>
        <w:ind w:left="363"/>
        <w:rPr>
          <w:rFonts w:ascii="Times New Roman" w:hAnsi="Times New Roman" w:cs="Times New Roman"/>
          <w:sz w:val="24"/>
          <w:szCs w:val="24"/>
        </w:rPr>
      </w:pPr>
    </w:p>
    <w:p w14:paraId="24B1DBC5" w14:textId="77777777" w:rsid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lastRenderedPageBreak/>
        <w:t xml:space="preserve">BBC News. (2023) </w:t>
      </w:r>
      <w:r w:rsidRPr="00A37C87">
        <w:rPr>
          <w:rFonts w:ascii="Times New Roman" w:eastAsia="Calibri" w:hAnsi="Times New Roman" w:cs="Times New Roman"/>
          <w:i/>
          <w:iCs/>
          <w:kern w:val="2"/>
          <w:sz w:val="24"/>
          <w:szCs w:val="24"/>
          <w14:ligatures w14:val="standardContextual"/>
        </w:rPr>
        <w:t>Baroness Casey urges Met Police chief to accept problems are institutional.</w:t>
      </w:r>
      <w:r w:rsidRPr="00A37C87">
        <w:rPr>
          <w:rFonts w:ascii="Times New Roman" w:eastAsia="Calibri" w:hAnsi="Times New Roman" w:cs="Times New Roman"/>
          <w:kern w:val="2"/>
          <w:sz w:val="24"/>
          <w:szCs w:val="24"/>
          <w14:ligatures w14:val="standardContextual"/>
        </w:rPr>
        <w:t xml:space="preserve"> Available at: (</w:t>
      </w:r>
      <w:hyperlink r:id="rId10" w:history="1">
        <w:r w:rsidRPr="00A37C87">
          <w:rPr>
            <w:rFonts w:ascii="Times New Roman" w:eastAsia="Calibri" w:hAnsi="Times New Roman" w:cs="Times New Roman"/>
            <w:color w:val="0563C1"/>
            <w:kern w:val="2"/>
            <w:sz w:val="24"/>
            <w:szCs w:val="24"/>
            <w:u w:val="single"/>
            <w14:ligatures w14:val="standardContextual"/>
          </w:rPr>
          <w:t>https://www.bbc.co.uk/news/uk-65110300</w:t>
        </w:r>
      </w:hyperlink>
      <w:r w:rsidRPr="00A37C87">
        <w:rPr>
          <w:rFonts w:ascii="Times New Roman" w:eastAsia="Calibri" w:hAnsi="Times New Roman" w:cs="Times New Roman"/>
          <w:kern w:val="2"/>
          <w:sz w:val="24"/>
          <w:szCs w:val="24"/>
          <w14:ligatures w14:val="standardContextual"/>
        </w:rPr>
        <w:t>) (Accessed: 13 February 2024).</w:t>
      </w:r>
    </w:p>
    <w:p w14:paraId="62767D0E" w14:textId="35120E4E" w:rsid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Casey, B. (2023) </w:t>
      </w:r>
      <w:r w:rsidRPr="00A37C87">
        <w:rPr>
          <w:rFonts w:ascii="Times New Roman" w:eastAsia="Calibri" w:hAnsi="Times New Roman" w:cs="Times New Roman"/>
          <w:i/>
          <w:iCs/>
          <w:kern w:val="2"/>
          <w:sz w:val="24"/>
          <w:szCs w:val="24"/>
          <w14:ligatures w14:val="standardContextual"/>
        </w:rPr>
        <w:t xml:space="preserve">An independent review into the standards of behaviour and internal culture of the Metropolitan Police Service. </w:t>
      </w:r>
      <w:r w:rsidRPr="00A37C87">
        <w:rPr>
          <w:rFonts w:ascii="Times New Roman" w:eastAsia="Calibri" w:hAnsi="Times New Roman" w:cs="Times New Roman"/>
          <w:kern w:val="2"/>
          <w:sz w:val="24"/>
          <w:szCs w:val="24"/>
          <w14:ligatures w14:val="standardContextual"/>
        </w:rPr>
        <w:t>Available at: (</w:t>
      </w:r>
      <w:hyperlink r:id="rId11" w:history="1">
        <w:r w:rsidRPr="00A37C87">
          <w:rPr>
            <w:rStyle w:val="Hyperlink"/>
            <w:rFonts w:ascii="Times New Roman" w:eastAsia="Calibri" w:hAnsi="Times New Roman" w:cs="Times New Roman"/>
            <w:kern w:val="2"/>
            <w:sz w:val="24"/>
            <w:szCs w:val="24"/>
            <w14:ligatures w14:val="standardContextual"/>
          </w:rPr>
          <w:t>https://www.met.police.uk/SysSiteAssets/media/downloads/met/about-us/baroness-casey-review/update-march-2023/baroness-casey-review-march-2023a.pdf</w:t>
        </w:r>
      </w:hyperlink>
      <w:r w:rsidRPr="00A37C87">
        <w:rPr>
          <w:rFonts w:ascii="Times New Roman" w:eastAsia="Calibri" w:hAnsi="Times New Roman" w:cs="Times New Roman"/>
          <w:kern w:val="2"/>
          <w:sz w:val="24"/>
          <w:szCs w:val="24"/>
          <w14:ligatures w14:val="standardContextual"/>
        </w:rPr>
        <w:t>) (Accessed: 19 January 2024).</w:t>
      </w:r>
    </w:p>
    <w:p w14:paraId="175E8E75"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CIPD. (no date) </w:t>
      </w:r>
      <w:r w:rsidRPr="00A37C87">
        <w:rPr>
          <w:rFonts w:ascii="Times New Roman" w:eastAsia="Calibri" w:hAnsi="Times New Roman" w:cs="Times New Roman"/>
          <w:i/>
          <w:iCs/>
          <w:kern w:val="2"/>
          <w:sz w:val="24"/>
          <w:szCs w:val="24"/>
          <w14:ligatures w14:val="standardContextual"/>
        </w:rPr>
        <w:t xml:space="preserve">Organisational culture. </w:t>
      </w:r>
      <w:r w:rsidRPr="00A37C87">
        <w:rPr>
          <w:rFonts w:ascii="Times New Roman" w:eastAsia="Calibri" w:hAnsi="Times New Roman" w:cs="Times New Roman"/>
          <w:kern w:val="2"/>
          <w:sz w:val="24"/>
          <w:szCs w:val="24"/>
          <w14:ligatures w14:val="standardContextual"/>
        </w:rPr>
        <w:t>Available at: (</w:t>
      </w:r>
      <w:hyperlink r:id="rId12" w:history="1">
        <w:r w:rsidRPr="00A37C87">
          <w:rPr>
            <w:rStyle w:val="Hyperlink"/>
            <w:rFonts w:ascii="Times New Roman" w:eastAsia="Calibri" w:hAnsi="Times New Roman" w:cs="Times New Roman"/>
            <w:kern w:val="2"/>
            <w:sz w:val="24"/>
            <w:szCs w:val="24"/>
            <w14:ligatures w14:val="standardContextual"/>
          </w:rPr>
          <w:t>https://www.cipd.org/uk/views-and-insights/cipd-viewpoint/</w:t>
        </w:r>
        <w:r w:rsidRPr="00A37C87">
          <w:rPr>
            <w:rStyle w:val="Hyperlink"/>
            <w:rFonts w:ascii="Times New Roman" w:eastAsia="Calibri" w:hAnsi="Times New Roman" w:cs="Times New Roman"/>
            <w:kern w:val="2"/>
            <w:sz w:val="24"/>
            <w:szCs w:val="24"/>
            <w14:ligatures w14:val="standardContextual"/>
          </w:rPr>
          <w:t>o</w:t>
        </w:r>
        <w:r w:rsidRPr="00A37C87">
          <w:rPr>
            <w:rStyle w:val="Hyperlink"/>
            <w:rFonts w:ascii="Times New Roman" w:eastAsia="Calibri" w:hAnsi="Times New Roman" w:cs="Times New Roman"/>
            <w:kern w:val="2"/>
            <w:sz w:val="24"/>
            <w:szCs w:val="24"/>
            <w14:ligatures w14:val="standardContextual"/>
          </w:rPr>
          <w:t>rganisational-culture/</w:t>
        </w:r>
      </w:hyperlink>
      <w:r w:rsidRPr="00A37C87">
        <w:rPr>
          <w:rFonts w:ascii="Times New Roman" w:eastAsia="Calibri" w:hAnsi="Times New Roman" w:cs="Times New Roman"/>
          <w:kern w:val="2"/>
          <w:sz w:val="24"/>
          <w:szCs w:val="24"/>
          <w14:ligatures w14:val="standardContextual"/>
        </w:rPr>
        <w:t>) (Accessed: 25 January 2024).</w:t>
      </w:r>
    </w:p>
    <w:p w14:paraId="387151A9" w14:textId="77777777" w:rsid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CIPD. (2022) </w:t>
      </w:r>
      <w:r w:rsidRPr="00A37C87">
        <w:rPr>
          <w:rFonts w:ascii="Times New Roman" w:eastAsia="Calibri" w:hAnsi="Times New Roman" w:cs="Times New Roman"/>
          <w:i/>
          <w:iCs/>
          <w:kern w:val="2"/>
          <w:sz w:val="24"/>
          <w:szCs w:val="24"/>
          <w14:ligatures w14:val="standardContextual"/>
        </w:rPr>
        <w:t xml:space="preserve">Organisational Culture and Climate. </w:t>
      </w:r>
      <w:proofErr w:type="gramStart"/>
      <w:r w:rsidRPr="00A37C87">
        <w:rPr>
          <w:rFonts w:ascii="Times New Roman" w:eastAsia="Calibri" w:hAnsi="Times New Roman" w:cs="Times New Roman"/>
          <w:i/>
          <w:iCs/>
          <w:kern w:val="2"/>
          <w:sz w:val="24"/>
          <w:szCs w:val="24"/>
          <w14:ligatures w14:val="standardContextual"/>
        </w:rPr>
        <w:t>An evidence</w:t>
      </w:r>
      <w:proofErr w:type="gramEnd"/>
      <w:r w:rsidRPr="00A37C87">
        <w:rPr>
          <w:rFonts w:ascii="Times New Roman" w:eastAsia="Calibri" w:hAnsi="Times New Roman" w:cs="Times New Roman"/>
          <w:i/>
          <w:iCs/>
          <w:kern w:val="2"/>
          <w:sz w:val="24"/>
          <w:szCs w:val="24"/>
          <w14:ligatures w14:val="standardContextual"/>
        </w:rPr>
        <w:t xml:space="preserve"> review.</w:t>
      </w:r>
      <w:r w:rsidRPr="00A37C87">
        <w:rPr>
          <w:rFonts w:ascii="Times New Roman" w:eastAsia="Calibri" w:hAnsi="Times New Roman" w:cs="Times New Roman"/>
          <w:kern w:val="2"/>
          <w:sz w:val="24"/>
          <w:szCs w:val="24"/>
          <w14:ligatures w14:val="standardContextual"/>
        </w:rPr>
        <w:t xml:space="preserve"> Available at: (</w:t>
      </w:r>
      <w:hyperlink r:id="rId13" w:history="1">
        <w:r w:rsidRPr="00A37C87">
          <w:rPr>
            <w:rStyle w:val="Hyperlink"/>
            <w:rFonts w:ascii="Times New Roman" w:eastAsia="Calibri" w:hAnsi="Times New Roman" w:cs="Times New Roman"/>
            <w:kern w:val="2"/>
            <w:sz w:val="24"/>
            <w:szCs w:val="24"/>
            <w14:ligatures w14:val="standardContextual"/>
          </w:rPr>
          <w:t>https://www.cipd.org/globalassets/media/knowledge/knowledge-hub/evidence-reviews/2023-pdfs/8263-organisational-culture-and-climate-practice-summary.pdf</w:t>
        </w:r>
      </w:hyperlink>
      <w:r w:rsidRPr="00A37C87">
        <w:rPr>
          <w:rFonts w:ascii="Times New Roman" w:eastAsia="Calibri" w:hAnsi="Times New Roman" w:cs="Times New Roman"/>
          <w:kern w:val="2"/>
          <w:sz w:val="24"/>
          <w:szCs w:val="24"/>
          <w14:ligatures w14:val="standardContextual"/>
        </w:rPr>
        <w:t>) (Accessed: 21 January 2024).</w:t>
      </w:r>
    </w:p>
    <w:p w14:paraId="39147BC5"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CIPD. (2023a) </w:t>
      </w:r>
      <w:r w:rsidRPr="00A37C87">
        <w:rPr>
          <w:rFonts w:ascii="Times New Roman" w:eastAsia="Calibri" w:hAnsi="Times New Roman" w:cs="Times New Roman"/>
          <w:i/>
          <w:iCs/>
          <w:kern w:val="2"/>
          <w:sz w:val="24"/>
          <w:szCs w:val="24"/>
          <w14:ligatures w14:val="standardContextual"/>
        </w:rPr>
        <w:t xml:space="preserve">CIPD Good Work Index – Wales. </w:t>
      </w:r>
      <w:r w:rsidRPr="00A37C87">
        <w:rPr>
          <w:rFonts w:ascii="Times New Roman" w:eastAsia="Calibri" w:hAnsi="Times New Roman" w:cs="Times New Roman"/>
          <w:kern w:val="2"/>
          <w:sz w:val="24"/>
          <w:szCs w:val="24"/>
          <w14:ligatures w14:val="standardContextual"/>
        </w:rPr>
        <w:t>Available at: (</w:t>
      </w:r>
      <w:hyperlink r:id="rId14" w:history="1">
        <w:r w:rsidRPr="00A37C87">
          <w:rPr>
            <w:rStyle w:val="Hyperlink"/>
            <w:rFonts w:ascii="Times New Roman" w:eastAsia="Calibri" w:hAnsi="Times New Roman" w:cs="Times New Roman"/>
            <w:kern w:val="2"/>
            <w:sz w:val="24"/>
            <w:szCs w:val="24"/>
            <w14:ligatures w14:val="standardContextual"/>
          </w:rPr>
          <w:t>https://www.cipd.org/uk/knowledge/reports/goodwork/wales/</w:t>
        </w:r>
      </w:hyperlink>
      <w:r w:rsidRPr="00A37C87">
        <w:rPr>
          <w:rFonts w:ascii="Times New Roman" w:eastAsia="Calibri" w:hAnsi="Times New Roman" w:cs="Times New Roman"/>
          <w:kern w:val="2"/>
          <w:sz w:val="24"/>
          <w:szCs w:val="24"/>
          <w14:ligatures w14:val="standardContextual"/>
        </w:rPr>
        <w:t xml:space="preserve">) (Accessed: 16 January 2023). </w:t>
      </w:r>
    </w:p>
    <w:p w14:paraId="520625AF"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CIPD. (2023b) </w:t>
      </w:r>
      <w:r w:rsidRPr="00A37C87">
        <w:rPr>
          <w:rFonts w:ascii="Times New Roman" w:eastAsia="Calibri" w:hAnsi="Times New Roman" w:cs="Times New Roman"/>
          <w:i/>
          <w:iCs/>
          <w:kern w:val="2"/>
          <w:sz w:val="24"/>
          <w:szCs w:val="24"/>
          <w14:ligatures w14:val="standardContextual"/>
        </w:rPr>
        <w:t>CIPD Good Work Index 2023.</w:t>
      </w:r>
      <w:r w:rsidRPr="00A37C87">
        <w:rPr>
          <w:rFonts w:ascii="Times New Roman" w:eastAsia="Calibri" w:hAnsi="Times New Roman" w:cs="Times New Roman"/>
          <w:kern w:val="2"/>
          <w:sz w:val="24"/>
          <w:szCs w:val="24"/>
          <w14:ligatures w14:val="standardContextual"/>
        </w:rPr>
        <w:t xml:space="preserve"> Available at: (</w:t>
      </w:r>
      <w:hyperlink r:id="rId15" w:history="1">
        <w:r w:rsidRPr="00A37C87">
          <w:rPr>
            <w:rStyle w:val="Hyperlink"/>
            <w:rFonts w:ascii="Times New Roman" w:eastAsia="Calibri" w:hAnsi="Times New Roman" w:cs="Times New Roman"/>
            <w:kern w:val="2"/>
            <w:sz w:val="24"/>
            <w:szCs w:val="24"/>
            <w14:ligatures w14:val="standardContextual"/>
          </w:rPr>
          <w:t>https://www.cipd.org/uk/knowledge/reports/goodwork/</w:t>
        </w:r>
      </w:hyperlink>
      <w:r w:rsidRPr="00A37C87">
        <w:rPr>
          <w:rFonts w:ascii="Times New Roman" w:eastAsia="Calibri" w:hAnsi="Times New Roman" w:cs="Times New Roman"/>
          <w:kern w:val="2"/>
          <w:sz w:val="24"/>
          <w:szCs w:val="24"/>
          <w14:ligatures w14:val="standardContextual"/>
        </w:rPr>
        <w:t>) (Accessed: 02 February 2024).</w:t>
      </w:r>
    </w:p>
    <w:p w14:paraId="467A416E" w14:textId="77777777" w:rsid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CIPD. (2023c) </w:t>
      </w:r>
      <w:r w:rsidRPr="00A37C87">
        <w:rPr>
          <w:rFonts w:ascii="Times New Roman" w:eastAsia="Calibri" w:hAnsi="Times New Roman" w:cs="Times New Roman"/>
          <w:i/>
          <w:iCs/>
          <w:kern w:val="2"/>
          <w:sz w:val="24"/>
          <w:szCs w:val="24"/>
          <w14:ligatures w14:val="standardContextual"/>
        </w:rPr>
        <w:t>Health and wellbeing at work.</w:t>
      </w:r>
      <w:r w:rsidRPr="00A37C87">
        <w:rPr>
          <w:rFonts w:ascii="Times New Roman" w:eastAsia="Calibri" w:hAnsi="Times New Roman" w:cs="Times New Roman"/>
          <w:kern w:val="2"/>
          <w:sz w:val="24"/>
          <w:szCs w:val="24"/>
          <w14:ligatures w14:val="standardContextual"/>
        </w:rPr>
        <w:t xml:space="preserve"> Available at: (</w:t>
      </w:r>
      <w:hyperlink r:id="rId16" w:history="1">
        <w:r w:rsidRPr="00A37C87">
          <w:rPr>
            <w:rStyle w:val="Hyperlink"/>
            <w:rFonts w:ascii="Times New Roman" w:eastAsia="Calibri" w:hAnsi="Times New Roman" w:cs="Times New Roman"/>
            <w:kern w:val="2"/>
            <w:sz w:val="24"/>
            <w:szCs w:val="24"/>
            <w14:ligatures w14:val="standardContextual"/>
          </w:rPr>
          <w:t>https://www.cipd.org/uk/knowledge/reports/health-well-being-work/</w:t>
        </w:r>
      </w:hyperlink>
      <w:r w:rsidRPr="00A37C87">
        <w:rPr>
          <w:rFonts w:ascii="Times New Roman" w:eastAsia="Calibri" w:hAnsi="Times New Roman" w:cs="Times New Roman"/>
          <w:kern w:val="2"/>
          <w:sz w:val="24"/>
          <w:szCs w:val="24"/>
          <w14:ligatures w14:val="standardContextual"/>
        </w:rPr>
        <w:t xml:space="preserve">) (Accessed: 08 February 2024). </w:t>
      </w:r>
    </w:p>
    <w:p w14:paraId="35D1A9C0"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proofErr w:type="spellStart"/>
      <w:r w:rsidRPr="00A37C87">
        <w:rPr>
          <w:rFonts w:ascii="Times New Roman" w:eastAsia="Calibri" w:hAnsi="Times New Roman" w:cs="Times New Roman"/>
          <w:kern w:val="2"/>
          <w:sz w:val="24"/>
          <w:szCs w:val="24"/>
          <w14:ligatures w14:val="standardContextual"/>
        </w:rPr>
        <w:t>Deliotte</w:t>
      </w:r>
      <w:proofErr w:type="spellEnd"/>
      <w:r w:rsidRPr="00A37C87">
        <w:rPr>
          <w:rFonts w:ascii="Times New Roman" w:eastAsia="Calibri" w:hAnsi="Times New Roman" w:cs="Times New Roman"/>
          <w:kern w:val="2"/>
          <w:sz w:val="24"/>
          <w:szCs w:val="24"/>
          <w14:ligatures w14:val="standardContextual"/>
        </w:rPr>
        <w:t xml:space="preserve">. (2022) </w:t>
      </w:r>
      <w:r w:rsidRPr="00A37C87">
        <w:rPr>
          <w:rFonts w:ascii="Times New Roman" w:eastAsia="Calibri" w:hAnsi="Times New Roman" w:cs="Times New Roman"/>
          <w:i/>
          <w:iCs/>
          <w:kern w:val="2"/>
          <w:sz w:val="24"/>
          <w:szCs w:val="24"/>
          <w14:ligatures w14:val="standardContextual"/>
        </w:rPr>
        <w:t xml:space="preserve">Organizational culture and the talent marketplace: laying the foundation. </w:t>
      </w:r>
      <w:r w:rsidRPr="00A37C87">
        <w:rPr>
          <w:rFonts w:ascii="Times New Roman" w:eastAsia="Calibri" w:hAnsi="Times New Roman" w:cs="Times New Roman"/>
          <w:kern w:val="2"/>
          <w:sz w:val="24"/>
          <w:szCs w:val="24"/>
          <w14:ligatures w14:val="standardContextual"/>
        </w:rPr>
        <w:t>Available at: (</w:t>
      </w:r>
      <w:hyperlink r:id="rId17" w:history="1">
        <w:r w:rsidRPr="00A37C87">
          <w:rPr>
            <w:rStyle w:val="Hyperlink"/>
            <w:rFonts w:ascii="Times New Roman" w:eastAsia="Calibri" w:hAnsi="Times New Roman" w:cs="Times New Roman"/>
            <w:kern w:val="2"/>
            <w:sz w:val="24"/>
            <w:szCs w:val="24"/>
            <w14:ligatures w14:val="standardContextual"/>
          </w:rPr>
          <w:t>https://www2.deloitte.com/us/en/blog/human-capital-blog/2022/organizational-culture-and-the-talent-marketplace.html</w:t>
        </w:r>
      </w:hyperlink>
      <w:r w:rsidRPr="00A37C87">
        <w:rPr>
          <w:rFonts w:ascii="Times New Roman" w:eastAsia="Calibri" w:hAnsi="Times New Roman" w:cs="Times New Roman"/>
          <w:kern w:val="2"/>
          <w:sz w:val="24"/>
          <w:szCs w:val="24"/>
          <w14:ligatures w14:val="standardContextual"/>
        </w:rPr>
        <w:t>) (Accessed: 14 January 2024).</w:t>
      </w:r>
    </w:p>
    <w:p w14:paraId="036EB68B"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Denison Consulting. (no date) </w:t>
      </w:r>
      <w:r w:rsidRPr="00A37C87">
        <w:rPr>
          <w:rFonts w:ascii="Times New Roman" w:eastAsia="Calibri" w:hAnsi="Times New Roman" w:cs="Times New Roman"/>
          <w:i/>
          <w:iCs/>
          <w:kern w:val="2"/>
          <w:sz w:val="24"/>
          <w:szCs w:val="24"/>
          <w14:ligatures w14:val="standardContextual"/>
        </w:rPr>
        <w:t xml:space="preserve">Introduction to the Denison Model. </w:t>
      </w:r>
      <w:r w:rsidRPr="00A37C87">
        <w:rPr>
          <w:rFonts w:ascii="Times New Roman" w:eastAsia="Calibri" w:hAnsi="Times New Roman" w:cs="Times New Roman"/>
          <w:kern w:val="2"/>
          <w:sz w:val="24"/>
          <w:szCs w:val="24"/>
          <w14:ligatures w14:val="standardContextual"/>
        </w:rPr>
        <w:t>Available at: (</w:t>
      </w:r>
      <w:hyperlink r:id="rId18" w:history="1">
        <w:r w:rsidRPr="00A37C87">
          <w:rPr>
            <w:rStyle w:val="Hyperlink"/>
            <w:rFonts w:ascii="Times New Roman" w:eastAsia="Calibri" w:hAnsi="Times New Roman" w:cs="Times New Roman"/>
            <w:kern w:val="2"/>
            <w:sz w:val="24"/>
            <w:szCs w:val="24"/>
            <w14:ligatures w14:val="standardContextual"/>
          </w:rPr>
          <w:t>https://denisonconsulting.com/wp-content/uploads/2019/08/introduction-to-the-denison-model.pdf</w:t>
        </w:r>
      </w:hyperlink>
      <w:r w:rsidRPr="00A37C87">
        <w:rPr>
          <w:rFonts w:ascii="Times New Roman" w:eastAsia="Calibri" w:hAnsi="Times New Roman" w:cs="Times New Roman"/>
          <w:kern w:val="2"/>
          <w:sz w:val="24"/>
          <w:szCs w:val="24"/>
          <w14:ligatures w14:val="standardContextual"/>
        </w:rPr>
        <w:t>) (Accessed: 21 January 2024).</w:t>
      </w:r>
    </w:p>
    <w:p w14:paraId="769CC113"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DENISON, D.R., HAALAND, S. and GOELZER, P. (2004) ‘Corporate Culture and Organizational Effectiveness’, </w:t>
      </w:r>
      <w:r w:rsidRPr="00A37C87">
        <w:rPr>
          <w:rFonts w:ascii="Times New Roman" w:eastAsia="Calibri" w:hAnsi="Times New Roman" w:cs="Times New Roman"/>
          <w:i/>
          <w:iCs/>
          <w:kern w:val="2"/>
          <w:sz w:val="24"/>
          <w:szCs w:val="24"/>
          <w14:ligatures w14:val="standardContextual"/>
        </w:rPr>
        <w:t>Organizational dynamics</w:t>
      </w:r>
      <w:r w:rsidRPr="00A37C87">
        <w:rPr>
          <w:rFonts w:ascii="Times New Roman" w:eastAsia="Calibri" w:hAnsi="Times New Roman" w:cs="Times New Roman"/>
          <w:kern w:val="2"/>
          <w:sz w:val="24"/>
          <w:szCs w:val="24"/>
          <w14:ligatures w14:val="standardContextual"/>
        </w:rPr>
        <w:t xml:space="preserve">, 33(1), pp. 98–109. Available at: </w:t>
      </w:r>
      <w:hyperlink r:id="rId19" w:history="1">
        <w:r w:rsidRPr="00A37C87">
          <w:rPr>
            <w:rStyle w:val="Hyperlink"/>
            <w:rFonts w:ascii="Times New Roman" w:eastAsia="Calibri" w:hAnsi="Times New Roman" w:cs="Times New Roman"/>
            <w:kern w:val="2"/>
            <w:sz w:val="24"/>
            <w:szCs w:val="24"/>
            <w14:ligatures w14:val="standardContextual"/>
          </w:rPr>
          <w:t>https://doi.org/10.1016/j.orgdyn.2003.11.008</w:t>
        </w:r>
      </w:hyperlink>
      <w:r w:rsidRPr="00A37C87">
        <w:rPr>
          <w:rFonts w:ascii="Times New Roman" w:eastAsia="Calibri" w:hAnsi="Times New Roman" w:cs="Times New Roman"/>
          <w:kern w:val="2"/>
          <w:sz w:val="24"/>
          <w:szCs w:val="24"/>
          <w14:ligatures w14:val="standardContextual"/>
        </w:rPr>
        <w:t>.</w:t>
      </w:r>
    </w:p>
    <w:p w14:paraId="22A4A989" w14:textId="77777777" w:rsid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Edwards, A.-M. and Kotera, Y. (2021) ‘Mental Health in the UK Police Force: </w:t>
      </w:r>
      <w:proofErr w:type="gramStart"/>
      <w:r w:rsidRPr="00A37C87">
        <w:rPr>
          <w:rFonts w:ascii="Times New Roman" w:eastAsia="Calibri" w:hAnsi="Times New Roman" w:cs="Times New Roman"/>
          <w:kern w:val="2"/>
          <w:sz w:val="24"/>
          <w:szCs w:val="24"/>
          <w14:ligatures w14:val="standardContextual"/>
        </w:rPr>
        <w:t>a</w:t>
      </w:r>
      <w:proofErr w:type="gramEnd"/>
      <w:r w:rsidRPr="00A37C87">
        <w:rPr>
          <w:rFonts w:ascii="Times New Roman" w:eastAsia="Calibri" w:hAnsi="Times New Roman" w:cs="Times New Roman"/>
          <w:kern w:val="2"/>
          <w:sz w:val="24"/>
          <w:szCs w:val="24"/>
          <w14:ligatures w14:val="standardContextual"/>
        </w:rPr>
        <w:t xml:space="preserve"> Qualitative Investigation into the Stigma with Mental Illness’, </w:t>
      </w:r>
      <w:r w:rsidRPr="00A37C87">
        <w:rPr>
          <w:rFonts w:ascii="Times New Roman" w:eastAsia="Calibri" w:hAnsi="Times New Roman" w:cs="Times New Roman"/>
          <w:i/>
          <w:iCs/>
          <w:kern w:val="2"/>
          <w:sz w:val="24"/>
          <w:szCs w:val="24"/>
          <w14:ligatures w14:val="standardContextual"/>
        </w:rPr>
        <w:t>International journal of mental health and addiction</w:t>
      </w:r>
      <w:r w:rsidRPr="00A37C87">
        <w:rPr>
          <w:rFonts w:ascii="Times New Roman" w:eastAsia="Calibri" w:hAnsi="Times New Roman" w:cs="Times New Roman"/>
          <w:kern w:val="2"/>
          <w:sz w:val="24"/>
          <w:szCs w:val="24"/>
          <w14:ligatures w14:val="standardContextual"/>
        </w:rPr>
        <w:t xml:space="preserve">, 19(4), pp. 1116–1134. Available at: </w:t>
      </w:r>
      <w:hyperlink r:id="rId20" w:history="1">
        <w:r w:rsidRPr="00A37C87">
          <w:rPr>
            <w:rStyle w:val="Hyperlink"/>
            <w:rFonts w:ascii="Times New Roman" w:eastAsia="Calibri" w:hAnsi="Times New Roman" w:cs="Times New Roman"/>
            <w:kern w:val="2"/>
            <w:sz w:val="24"/>
            <w:szCs w:val="24"/>
            <w14:ligatures w14:val="standardContextual"/>
          </w:rPr>
          <w:t>https://doi.org/10.1007/s11469-019-00214-x</w:t>
        </w:r>
      </w:hyperlink>
      <w:r w:rsidRPr="00A37C87">
        <w:rPr>
          <w:rFonts w:ascii="Times New Roman" w:eastAsia="Calibri" w:hAnsi="Times New Roman" w:cs="Times New Roman"/>
          <w:kern w:val="2"/>
          <w:sz w:val="24"/>
          <w:szCs w:val="24"/>
          <w14:ligatures w14:val="standardContextual"/>
        </w:rPr>
        <w:t>.</w:t>
      </w:r>
    </w:p>
    <w:p w14:paraId="760491E6" w14:textId="7DDA1552"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Kotter, J.P. (2012) </w:t>
      </w:r>
      <w:r w:rsidRPr="00A37C87">
        <w:rPr>
          <w:rFonts w:ascii="Times New Roman" w:eastAsia="Calibri" w:hAnsi="Times New Roman" w:cs="Times New Roman"/>
          <w:i/>
          <w:iCs/>
          <w:kern w:val="2"/>
          <w:sz w:val="24"/>
          <w:szCs w:val="24"/>
          <w14:ligatures w14:val="standardContextual"/>
        </w:rPr>
        <w:t>Leading change</w:t>
      </w:r>
      <w:r w:rsidRPr="00A37C87">
        <w:rPr>
          <w:rFonts w:ascii="Times New Roman" w:eastAsia="Calibri" w:hAnsi="Times New Roman" w:cs="Times New Roman"/>
          <w:kern w:val="2"/>
          <w:sz w:val="24"/>
          <w:szCs w:val="24"/>
          <w14:ligatures w14:val="standardContextual"/>
        </w:rPr>
        <w:t>. Boston, Massachusetts: Harvard Business Review Press.</w:t>
      </w:r>
    </w:p>
    <w:p w14:paraId="4687B68C" w14:textId="77777777" w:rsid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Lester C. Reams (2023) “Fred Fiedler’s contingency model revisited: 30 years later,” </w:t>
      </w:r>
      <w:proofErr w:type="spellStart"/>
      <w:r w:rsidRPr="00A37C87">
        <w:rPr>
          <w:rFonts w:ascii="Times New Roman" w:eastAsia="Calibri" w:hAnsi="Times New Roman" w:cs="Times New Roman"/>
          <w:i/>
          <w:iCs/>
          <w:kern w:val="2"/>
          <w:sz w:val="24"/>
          <w:szCs w:val="24"/>
          <w14:ligatures w14:val="standardContextual"/>
        </w:rPr>
        <w:t>Fìlosofìâ</w:t>
      </w:r>
      <w:proofErr w:type="spellEnd"/>
      <w:r w:rsidRPr="00A37C87">
        <w:rPr>
          <w:rFonts w:ascii="Times New Roman" w:eastAsia="Calibri" w:hAnsi="Times New Roman" w:cs="Times New Roman"/>
          <w:i/>
          <w:iCs/>
          <w:kern w:val="2"/>
          <w:sz w:val="24"/>
          <w:szCs w:val="24"/>
          <w14:ligatures w14:val="standardContextual"/>
        </w:rPr>
        <w:t xml:space="preserve"> </w:t>
      </w:r>
      <w:proofErr w:type="spellStart"/>
      <w:r w:rsidRPr="00A37C87">
        <w:rPr>
          <w:rFonts w:ascii="Times New Roman" w:eastAsia="Calibri" w:hAnsi="Times New Roman" w:cs="Times New Roman"/>
          <w:i/>
          <w:iCs/>
          <w:kern w:val="2"/>
          <w:sz w:val="24"/>
          <w:szCs w:val="24"/>
          <w14:ligatures w14:val="standardContextual"/>
        </w:rPr>
        <w:t>osvìti</w:t>
      </w:r>
      <w:proofErr w:type="spellEnd"/>
      <w:r w:rsidRPr="00A37C87">
        <w:rPr>
          <w:rFonts w:ascii="Times New Roman" w:eastAsia="Calibri" w:hAnsi="Times New Roman" w:cs="Times New Roman"/>
          <w:i/>
          <w:iCs/>
          <w:kern w:val="2"/>
          <w:sz w:val="24"/>
          <w:szCs w:val="24"/>
          <w14:ligatures w14:val="standardContextual"/>
        </w:rPr>
        <w:t xml:space="preserve"> (Online)</w:t>
      </w:r>
      <w:r w:rsidRPr="00A37C87">
        <w:rPr>
          <w:rFonts w:ascii="Times New Roman" w:eastAsia="Calibri" w:hAnsi="Times New Roman" w:cs="Times New Roman"/>
          <w:kern w:val="2"/>
          <w:sz w:val="24"/>
          <w:szCs w:val="24"/>
          <w14:ligatures w14:val="standardContextual"/>
        </w:rPr>
        <w:t xml:space="preserve">, 29(1), pp. 111–124. Available at: </w:t>
      </w:r>
      <w:hyperlink r:id="rId21" w:history="1">
        <w:r w:rsidRPr="00A37C87">
          <w:rPr>
            <w:rStyle w:val="Hyperlink"/>
            <w:rFonts w:ascii="Times New Roman" w:eastAsia="Calibri" w:hAnsi="Times New Roman" w:cs="Times New Roman"/>
            <w:kern w:val="2"/>
            <w:sz w:val="24"/>
            <w:szCs w:val="24"/>
            <w14:ligatures w14:val="standardContextual"/>
          </w:rPr>
          <w:t>https://doi.org/10.31874/2309-1606-2023-29-1-6</w:t>
        </w:r>
      </w:hyperlink>
      <w:r w:rsidRPr="00A37C87">
        <w:rPr>
          <w:rFonts w:ascii="Times New Roman" w:eastAsia="Calibri" w:hAnsi="Times New Roman" w:cs="Times New Roman"/>
          <w:kern w:val="2"/>
          <w:sz w:val="24"/>
          <w:szCs w:val="24"/>
          <w14:ligatures w14:val="standardContextual"/>
        </w:rPr>
        <w:t>.</w:t>
      </w:r>
    </w:p>
    <w:p w14:paraId="295E333F" w14:textId="44ADF922"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Makumbe, W. and </w:t>
      </w:r>
      <w:proofErr w:type="spellStart"/>
      <w:r w:rsidRPr="00A37C87">
        <w:rPr>
          <w:rFonts w:ascii="Times New Roman" w:eastAsia="Calibri" w:hAnsi="Times New Roman" w:cs="Times New Roman"/>
          <w:kern w:val="2"/>
          <w:sz w:val="24"/>
          <w:szCs w:val="24"/>
          <w14:ligatures w14:val="standardContextual"/>
        </w:rPr>
        <w:t>Washaya</w:t>
      </w:r>
      <w:proofErr w:type="spellEnd"/>
      <w:r w:rsidRPr="00A37C87">
        <w:rPr>
          <w:rFonts w:ascii="Times New Roman" w:eastAsia="Calibri" w:hAnsi="Times New Roman" w:cs="Times New Roman"/>
          <w:kern w:val="2"/>
          <w:sz w:val="24"/>
          <w:szCs w:val="24"/>
          <w14:ligatures w14:val="standardContextual"/>
        </w:rPr>
        <w:t>, Y.Y. (2022) “Organisational culture and innovation: testing the Schein Model at a private university in Zimbabwe,” </w:t>
      </w:r>
      <w:r w:rsidRPr="00A37C87">
        <w:rPr>
          <w:rFonts w:ascii="Times New Roman" w:eastAsia="Calibri" w:hAnsi="Times New Roman" w:cs="Times New Roman"/>
          <w:i/>
          <w:iCs/>
          <w:kern w:val="2"/>
          <w:sz w:val="24"/>
          <w:szCs w:val="24"/>
          <w14:ligatures w14:val="standardContextual"/>
        </w:rPr>
        <w:t>Cogent business &amp; management</w:t>
      </w:r>
      <w:r w:rsidRPr="00A37C87">
        <w:rPr>
          <w:rFonts w:ascii="Times New Roman" w:eastAsia="Calibri" w:hAnsi="Times New Roman" w:cs="Times New Roman"/>
          <w:kern w:val="2"/>
          <w:sz w:val="24"/>
          <w:szCs w:val="24"/>
          <w14:ligatures w14:val="standardContextual"/>
        </w:rPr>
        <w:t xml:space="preserve">, 9(1). Available at: </w:t>
      </w:r>
      <w:hyperlink r:id="rId22" w:history="1">
        <w:r w:rsidRPr="00A37C87">
          <w:rPr>
            <w:rStyle w:val="Hyperlink"/>
            <w:rFonts w:ascii="Times New Roman" w:eastAsia="Calibri" w:hAnsi="Times New Roman" w:cs="Times New Roman"/>
            <w:kern w:val="2"/>
            <w:sz w:val="24"/>
            <w:szCs w:val="24"/>
            <w14:ligatures w14:val="standardContextual"/>
          </w:rPr>
          <w:t>https://doi.org/10.1080/23311975.2022.2150120</w:t>
        </w:r>
      </w:hyperlink>
      <w:r w:rsidRPr="00A37C87">
        <w:rPr>
          <w:rFonts w:ascii="Times New Roman" w:eastAsia="Calibri" w:hAnsi="Times New Roman" w:cs="Times New Roman"/>
          <w:kern w:val="2"/>
          <w:sz w:val="24"/>
          <w:szCs w:val="24"/>
          <w14:ligatures w14:val="standardContextual"/>
        </w:rPr>
        <w:t>.</w:t>
      </w:r>
    </w:p>
    <w:p w14:paraId="75CFF819"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lastRenderedPageBreak/>
        <w:t xml:space="preserve">Mayne, M. (2023) </w:t>
      </w:r>
      <w:r w:rsidRPr="00A37C87">
        <w:rPr>
          <w:rFonts w:ascii="Times New Roman" w:eastAsia="Calibri" w:hAnsi="Times New Roman" w:cs="Times New Roman"/>
          <w:i/>
          <w:iCs/>
          <w:kern w:val="2"/>
          <w:sz w:val="24"/>
          <w:szCs w:val="24"/>
          <w14:ligatures w14:val="standardContextual"/>
        </w:rPr>
        <w:t xml:space="preserve">Two thirds would take a pay cut for better work-life balance, survey finds. </w:t>
      </w:r>
      <w:r w:rsidRPr="00A37C87">
        <w:rPr>
          <w:rFonts w:ascii="Times New Roman" w:eastAsia="Calibri" w:hAnsi="Times New Roman" w:cs="Times New Roman"/>
          <w:kern w:val="2"/>
          <w:sz w:val="24"/>
          <w:szCs w:val="24"/>
          <w14:ligatures w14:val="standardContextual"/>
        </w:rPr>
        <w:t>Available at: (</w:t>
      </w:r>
      <w:hyperlink r:id="rId23" w:history="1">
        <w:r w:rsidRPr="00A37C87">
          <w:rPr>
            <w:rStyle w:val="Hyperlink"/>
            <w:rFonts w:ascii="Times New Roman" w:eastAsia="Calibri" w:hAnsi="Times New Roman" w:cs="Times New Roman"/>
            <w:kern w:val="2"/>
            <w:sz w:val="24"/>
            <w:szCs w:val="24"/>
            <w14:ligatures w14:val="standardContextual"/>
          </w:rPr>
          <w:t>https://www.peoplemanagement.co.uk/article/1809666/two-thirds-pay-cut-better-work-life-balance-survey-finds</w:t>
        </w:r>
      </w:hyperlink>
      <w:r w:rsidRPr="00A37C87">
        <w:rPr>
          <w:rFonts w:ascii="Times New Roman" w:eastAsia="Calibri" w:hAnsi="Times New Roman" w:cs="Times New Roman"/>
          <w:kern w:val="2"/>
          <w:sz w:val="24"/>
          <w:szCs w:val="24"/>
          <w14:ligatures w14:val="standardContextual"/>
        </w:rPr>
        <w:t>) (Accessed: 08 February 2024).</w:t>
      </w:r>
    </w:p>
    <w:p w14:paraId="200F88FB" w14:textId="77777777" w:rsid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McCartney, C. (2023) </w:t>
      </w:r>
      <w:r w:rsidRPr="00A37C87">
        <w:rPr>
          <w:rFonts w:ascii="Times New Roman" w:eastAsia="Calibri" w:hAnsi="Times New Roman" w:cs="Times New Roman"/>
          <w:i/>
          <w:iCs/>
          <w:kern w:val="2"/>
          <w:sz w:val="24"/>
          <w:szCs w:val="24"/>
          <w14:ligatures w14:val="standardContextual"/>
        </w:rPr>
        <w:t xml:space="preserve">Flexible working practices. </w:t>
      </w:r>
      <w:r w:rsidRPr="00A37C87">
        <w:rPr>
          <w:rFonts w:ascii="Times New Roman" w:eastAsia="Calibri" w:hAnsi="Times New Roman" w:cs="Times New Roman"/>
          <w:kern w:val="2"/>
          <w:sz w:val="24"/>
          <w:szCs w:val="24"/>
          <w14:ligatures w14:val="standardContextual"/>
        </w:rPr>
        <w:t>Available at: (</w:t>
      </w:r>
      <w:hyperlink r:id="rId24" w:history="1">
        <w:r w:rsidRPr="00A37C87">
          <w:rPr>
            <w:rStyle w:val="Hyperlink"/>
            <w:rFonts w:ascii="Times New Roman" w:eastAsia="Calibri" w:hAnsi="Times New Roman" w:cs="Times New Roman"/>
            <w:kern w:val="2"/>
            <w:sz w:val="24"/>
            <w:szCs w:val="24"/>
            <w14:ligatures w14:val="standardContextual"/>
          </w:rPr>
          <w:t>https://www.cipd.org/uk/knowledge/factsheets/flexible-working-factsheet/</w:t>
        </w:r>
      </w:hyperlink>
      <w:r w:rsidRPr="00A37C87">
        <w:rPr>
          <w:rFonts w:ascii="Times New Roman" w:eastAsia="Calibri" w:hAnsi="Times New Roman" w:cs="Times New Roman"/>
          <w:kern w:val="2"/>
          <w:sz w:val="24"/>
          <w:szCs w:val="24"/>
          <w14:ligatures w14:val="standardContextual"/>
        </w:rPr>
        <w:t xml:space="preserve">) (Accessed: 08 February 2024). </w:t>
      </w:r>
    </w:p>
    <w:p w14:paraId="4AB4F85C"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McDermott, O. </w:t>
      </w:r>
      <w:r w:rsidRPr="00A37C87">
        <w:rPr>
          <w:rFonts w:ascii="Times New Roman" w:eastAsia="Calibri" w:hAnsi="Times New Roman" w:cs="Times New Roman"/>
          <w:i/>
          <w:iCs/>
          <w:kern w:val="2"/>
          <w:sz w:val="24"/>
          <w:szCs w:val="24"/>
          <w14:ligatures w14:val="standardContextual"/>
        </w:rPr>
        <w:t>et al.</w:t>
      </w:r>
      <w:r w:rsidRPr="00A37C87">
        <w:rPr>
          <w:rFonts w:ascii="Times New Roman" w:eastAsia="Calibri" w:hAnsi="Times New Roman" w:cs="Times New Roman"/>
          <w:kern w:val="2"/>
          <w:sz w:val="24"/>
          <w:szCs w:val="24"/>
          <w14:ligatures w14:val="standardContextual"/>
        </w:rPr>
        <w:t> (2023) ‘A critical evaluation and measurement of organisational readiness and adoption for continuous improvement within a medical device manufacturer’, </w:t>
      </w:r>
      <w:r w:rsidRPr="00A37C87">
        <w:rPr>
          <w:rFonts w:ascii="Times New Roman" w:eastAsia="Calibri" w:hAnsi="Times New Roman" w:cs="Times New Roman"/>
          <w:i/>
          <w:iCs/>
          <w:kern w:val="2"/>
          <w:sz w:val="24"/>
          <w:szCs w:val="24"/>
          <w14:ligatures w14:val="standardContextual"/>
        </w:rPr>
        <w:t>International journal of management science and engineering management</w:t>
      </w:r>
      <w:r w:rsidRPr="00A37C87">
        <w:rPr>
          <w:rFonts w:ascii="Times New Roman" w:eastAsia="Calibri" w:hAnsi="Times New Roman" w:cs="Times New Roman"/>
          <w:kern w:val="2"/>
          <w:sz w:val="24"/>
          <w:szCs w:val="24"/>
          <w14:ligatures w14:val="standardContextual"/>
        </w:rPr>
        <w:t xml:space="preserve">, 18(2), pp. 145–155. Available at: </w:t>
      </w:r>
      <w:hyperlink r:id="rId25" w:history="1">
        <w:r w:rsidRPr="00A37C87">
          <w:rPr>
            <w:rStyle w:val="Hyperlink"/>
            <w:rFonts w:ascii="Times New Roman" w:eastAsia="Calibri" w:hAnsi="Times New Roman" w:cs="Times New Roman"/>
            <w:kern w:val="2"/>
            <w:sz w:val="24"/>
            <w:szCs w:val="24"/>
            <w14:ligatures w14:val="standardContextual"/>
          </w:rPr>
          <w:t>https://doi.org/10.1080/17509653.2022.2073917</w:t>
        </w:r>
      </w:hyperlink>
      <w:r w:rsidRPr="00A37C87">
        <w:rPr>
          <w:rFonts w:ascii="Times New Roman" w:eastAsia="Calibri" w:hAnsi="Times New Roman" w:cs="Times New Roman"/>
          <w:kern w:val="2"/>
          <w:sz w:val="24"/>
          <w:szCs w:val="24"/>
          <w14:ligatures w14:val="standardContextual"/>
        </w:rPr>
        <w:t>.</w:t>
      </w:r>
    </w:p>
    <w:p w14:paraId="125602AB"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McKinsey &amp; Company. (2021) </w:t>
      </w:r>
      <w:r w:rsidRPr="00A37C87">
        <w:rPr>
          <w:rFonts w:ascii="Times New Roman" w:eastAsia="Calibri" w:hAnsi="Times New Roman" w:cs="Times New Roman"/>
          <w:i/>
          <w:iCs/>
          <w:kern w:val="2"/>
          <w:sz w:val="24"/>
          <w:szCs w:val="24"/>
          <w14:ligatures w14:val="standardContextual"/>
        </w:rPr>
        <w:t xml:space="preserve">The new possible: How HR can help build the organization of the future. </w:t>
      </w:r>
      <w:r w:rsidRPr="00A37C87">
        <w:rPr>
          <w:rFonts w:ascii="Times New Roman" w:eastAsia="Calibri" w:hAnsi="Times New Roman" w:cs="Times New Roman"/>
          <w:kern w:val="2"/>
          <w:sz w:val="24"/>
          <w:szCs w:val="24"/>
          <w14:ligatures w14:val="standardContextual"/>
        </w:rPr>
        <w:t>Available at: (</w:t>
      </w:r>
      <w:hyperlink r:id="rId26" w:history="1">
        <w:r w:rsidRPr="00A37C87">
          <w:rPr>
            <w:rStyle w:val="Hyperlink"/>
            <w:rFonts w:ascii="Times New Roman" w:eastAsia="Calibri" w:hAnsi="Times New Roman" w:cs="Times New Roman"/>
            <w:kern w:val="2"/>
            <w:sz w:val="24"/>
            <w:szCs w:val="24"/>
            <w14:ligatures w14:val="standardContextual"/>
          </w:rPr>
          <w:t>https://www.mckinsey.com/capabilities/people-and-organizational-performance/our-insights/the-new-possible-how-hr-can-help-build-the-organization-of-the-future</w:t>
        </w:r>
      </w:hyperlink>
      <w:r w:rsidRPr="00A37C87">
        <w:rPr>
          <w:rFonts w:ascii="Times New Roman" w:eastAsia="Calibri" w:hAnsi="Times New Roman" w:cs="Times New Roman"/>
          <w:kern w:val="2"/>
          <w:sz w:val="24"/>
          <w:szCs w:val="24"/>
          <w14:ligatures w14:val="standardContextual"/>
        </w:rPr>
        <w:t>) (Accessed: 14 January 2024).</w:t>
      </w:r>
    </w:p>
    <w:p w14:paraId="4161E64E"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bookmarkStart w:id="4" w:name="_Hlk156134934"/>
      <w:proofErr w:type="spellStart"/>
      <w:r w:rsidRPr="00A37C87">
        <w:rPr>
          <w:rFonts w:ascii="Times New Roman" w:eastAsia="Calibri" w:hAnsi="Times New Roman" w:cs="Times New Roman"/>
          <w:kern w:val="2"/>
          <w:sz w:val="24"/>
          <w:szCs w:val="24"/>
          <w14:ligatures w14:val="standardContextual"/>
        </w:rPr>
        <w:t>Mokhtarifar</w:t>
      </w:r>
      <w:proofErr w:type="spellEnd"/>
      <w:r w:rsidRPr="00A37C87">
        <w:rPr>
          <w:rFonts w:ascii="Times New Roman" w:eastAsia="Calibri" w:hAnsi="Times New Roman" w:cs="Times New Roman"/>
          <w:kern w:val="2"/>
          <w:sz w:val="24"/>
          <w:szCs w:val="24"/>
          <w14:ligatures w14:val="standardContextual"/>
        </w:rPr>
        <w:t xml:space="preserve">, R., Zandi, F. and Nazarian, A. (2024) </w:t>
      </w:r>
      <w:bookmarkEnd w:id="4"/>
      <w:r w:rsidRPr="00A37C87">
        <w:rPr>
          <w:rFonts w:ascii="Times New Roman" w:eastAsia="Calibri" w:hAnsi="Times New Roman" w:cs="Times New Roman"/>
          <w:kern w:val="2"/>
          <w:sz w:val="24"/>
          <w:szCs w:val="24"/>
          <w14:ligatures w14:val="standardContextual"/>
        </w:rPr>
        <w:t>‘Weathering the storm: A case study of organizational culture and effectiveness in times of disruptive jolts and crisis’, </w:t>
      </w:r>
      <w:r w:rsidRPr="00A37C87">
        <w:rPr>
          <w:rFonts w:ascii="Times New Roman" w:eastAsia="Calibri" w:hAnsi="Times New Roman" w:cs="Times New Roman"/>
          <w:i/>
          <w:iCs/>
          <w:kern w:val="2"/>
          <w:sz w:val="24"/>
          <w:szCs w:val="24"/>
          <w14:ligatures w14:val="standardContextual"/>
        </w:rPr>
        <w:t>Journal of contingencies and crisis management</w:t>
      </w:r>
      <w:r w:rsidRPr="00A37C87">
        <w:rPr>
          <w:rFonts w:ascii="Times New Roman" w:eastAsia="Calibri" w:hAnsi="Times New Roman" w:cs="Times New Roman"/>
          <w:kern w:val="2"/>
          <w:sz w:val="24"/>
          <w:szCs w:val="24"/>
          <w14:ligatures w14:val="standardContextual"/>
        </w:rPr>
        <w:t xml:space="preserve">, 32(1). Available at: </w:t>
      </w:r>
      <w:hyperlink r:id="rId27" w:history="1">
        <w:r w:rsidRPr="00A37C87">
          <w:rPr>
            <w:rStyle w:val="Hyperlink"/>
            <w:rFonts w:ascii="Times New Roman" w:eastAsia="Calibri" w:hAnsi="Times New Roman" w:cs="Times New Roman"/>
            <w:kern w:val="2"/>
            <w:sz w:val="24"/>
            <w:szCs w:val="24"/>
            <w14:ligatures w14:val="standardContextual"/>
          </w:rPr>
          <w:t>https://doi.org/10.1111/1468-5973.12507</w:t>
        </w:r>
      </w:hyperlink>
      <w:r w:rsidRPr="00A37C87">
        <w:rPr>
          <w:rFonts w:ascii="Times New Roman" w:eastAsia="Calibri" w:hAnsi="Times New Roman" w:cs="Times New Roman"/>
          <w:kern w:val="2"/>
          <w:sz w:val="24"/>
          <w:szCs w:val="24"/>
          <w14:ligatures w14:val="standardContextual"/>
        </w:rPr>
        <w:t>.</w:t>
      </w:r>
    </w:p>
    <w:p w14:paraId="762BA016"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Peters, R. (2022) </w:t>
      </w:r>
      <w:r w:rsidRPr="00A37C87">
        <w:rPr>
          <w:rFonts w:ascii="Times New Roman" w:eastAsia="Calibri" w:hAnsi="Times New Roman" w:cs="Times New Roman"/>
          <w:i/>
          <w:iCs/>
          <w:kern w:val="2"/>
          <w:sz w:val="24"/>
          <w:szCs w:val="24"/>
          <w14:ligatures w14:val="standardContextual"/>
        </w:rPr>
        <w:t xml:space="preserve">Employee voice. </w:t>
      </w:r>
      <w:r w:rsidRPr="00A37C87">
        <w:rPr>
          <w:rFonts w:ascii="Times New Roman" w:eastAsia="Calibri" w:hAnsi="Times New Roman" w:cs="Times New Roman"/>
          <w:kern w:val="2"/>
          <w:sz w:val="24"/>
          <w:szCs w:val="24"/>
          <w14:ligatures w14:val="standardContextual"/>
        </w:rPr>
        <w:t>Available at: (</w:t>
      </w:r>
      <w:hyperlink r:id="rId28" w:history="1">
        <w:r w:rsidRPr="00A37C87">
          <w:rPr>
            <w:rStyle w:val="Hyperlink"/>
            <w:rFonts w:ascii="Times New Roman" w:eastAsia="Calibri" w:hAnsi="Times New Roman" w:cs="Times New Roman"/>
            <w:kern w:val="2"/>
            <w:sz w:val="24"/>
            <w:szCs w:val="24"/>
            <w14:ligatures w14:val="standardContextual"/>
          </w:rPr>
          <w:t>https://www.cipd.org/uk/knowledge/factsheets/voice-factsheet/</w:t>
        </w:r>
      </w:hyperlink>
      <w:r w:rsidRPr="00A37C87">
        <w:rPr>
          <w:rFonts w:ascii="Times New Roman" w:eastAsia="Calibri" w:hAnsi="Times New Roman" w:cs="Times New Roman"/>
          <w:kern w:val="2"/>
          <w:sz w:val="24"/>
          <w:szCs w:val="24"/>
          <w14:ligatures w14:val="standardContextual"/>
        </w:rPr>
        <w:t>) (Accessed: 13 February 2024).</w:t>
      </w:r>
    </w:p>
    <w:p w14:paraId="2980F81D"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Police Federation. (2022) </w:t>
      </w:r>
      <w:r w:rsidRPr="00A37C87">
        <w:rPr>
          <w:rFonts w:ascii="Times New Roman" w:eastAsia="Calibri" w:hAnsi="Times New Roman" w:cs="Times New Roman"/>
          <w:i/>
          <w:iCs/>
          <w:kern w:val="2"/>
          <w:sz w:val="24"/>
          <w:szCs w:val="24"/>
          <w14:ligatures w14:val="standardContextual"/>
        </w:rPr>
        <w:t xml:space="preserve">Mental health-related absences soar to record highs. </w:t>
      </w:r>
      <w:r w:rsidRPr="00A37C87">
        <w:rPr>
          <w:rFonts w:ascii="Times New Roman" w:eastAsia="Calibri" w:hAnsi="Times New Roman" w:cs="Times New Roman"/>
          <w:kern w:val="2"/>
          <w:sz w:val="24"/>
          <w:szCs w:val="24"/>
          <w14:ligatures w14:val="standardContextual"/>
        </w:rPr>
        <w:t>Available at: (</w:t>
      </w:r>
      <w:hyperlink r:id="rId29" w:history="1">
        <w:r w:rsidRPr="00A37C87">
          <w:rPr>
            <w:rStyle w:val="Hyperlink"/>
            <w:rFonts w:ascii="Times New Roman" w:eastAsia="Calibri" w:hAnsi="Times New Roman" w:cs="Times New Roman"/>
            <w:kern w:val="2"/>
            <w:sz w:val="24"/>
            <w:szCs w:val="24"/>
            <w14:ligatures w14:val="standardContextual"/>
          </w:rPr>
          <w:t>https://www.polfed.org/news/latest-news/2022/mental-health-related-absences-soar-to-record-highs/</w:t>
        </w:r>
      </w:hyperlink>
      <w:r w:rsidRPr="00A37C87">
        <w:rPr>
          <w:rFonts w:ascii="Times New Roman" w:eastAsia="Calibri" w:hAnsi="Times New Roman" w:cs="Times New Roman"/>
          <w:kern w:val="2"/>
          <w:sz w:val="24"/>
          <w:szCs w:val="24"/>
          <w14:ligatures w14:val="standardContextual"/>
        </w:rPr>
        <w:t>). (Accessed: 02 February 2024).</w:t>
      </w:r>
    </w:p>
    <w:p w14:paraId="0EA42996"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Police.UK. (No Date) </w:t>
      </w:r>
      <w:r w:rsidRPr="00A37C87">
        <w:rPr>
          <w:rFonts w:ascii="Times New Roman" w:eastAsia="Calibri" w:hAnsi="Times New Roman" w:cs="Times New Roman"/>
          <w:i/>
          <w:iCs/>
          <w:kern w:val="2"/>
          <w:sz w:val="24"/>
          <w:szCs w:val="24"/>
          <w14:ligatures w14:val="standardContextual"/>
        </w:rPr>
        <w:t xml:space="preserve">Workforce diversity in South Wales Police. </w:t>
      </w:r>
      <w:r w:rsidRPr="00A37C87">
        <w:rPr>
          <w:rFonts w:ascii="Times New Roman" w:eastAsia="Calibri" w:hAnsi="Times New Roman" w:cs="Times New Roman"/>
          <w:kern w:val="2"/>
          <w:sz w:val="24"/>
          <w:szCs w:val="24"/>
          <w14:ligatures w14:val="standardContextual"/>
        </w:rPr>
        <w:t>Available at: (</w:t>
      </w:r>
      <w:hyperlink r:id="rId30" w:history="1">
        <w:r w:rsidRPr="00A37C87">
          <w:rPr>
            <w:rStyle w:val="Hyperlink"/>
            <w:rFonts w:ascii="Times New Roman" w:eastAsia="Calibri" w:hAnsi="Times New Roman" w:cs="Times New Roman"/>
            <w:kern w:val="2"/>
            <w:sz w:val="24"/>
            <w:szCs w:val="24"/>
            <w14:ligatures w14:val="standardContextual"/>
          </w:rPr>
          <w:t>https://www.police.uk/pu/your-area/south-wales-police/performance/workforce-diversity/</w:t>
        </w:r>
      </w:hyperlink>
      <w:r w:rsidRPr="00A37C87">
        <w:rPr>
          <w:rFonts w:ascii="Times New Roman" w:eastAsia="Calibri" w:hAnsi="Times New Roman" w:cs="Times New Roman"/>
          <w:kern w:val="2"/>
          <w:sz w:val="24"/>
          <w:szCs w:val="24"/>
          <w14:ligatures w14:val="standardContextual"/>
        </w:rPr>
        <w:t>) (Accessed: 25 January 2024).</w:t>
      </w:r>
    </w:p>
    <w:p w14:paraId="2DA10A4D"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bookmarkStart w:id="5" w:name="_Hlk158317259"/>
      <w:r w:rsidRPr="00A37C87">
        <w:rPr>
          <w:rFonts w:ascii="Times New Roman" w:eastAsia="Calibri" w:hAnsi="Times New Roman" w:cs="Times New Roman"/>
          <w:kern w:val="2"/>
          <w:sz w:val="24"/>
          <w:szCs w:val="24"/>
          <w14:ligatures w14:val="standardContextual"/>
        </w:rPr>
        <w:t>Rohwer, E. </w:t>
      </w:r>
      <w:r w:rsidRPr="00A37C87">
        <w:rPr>
          <w:rFonts w:ascii="Times New Roman" w:eastAsia="Calibri" w:hAnsi="Times New Roman" w:cs="Times New Roman"/>
          <w:i/>
          <w:iCs/>
          <w:kern w:val="2"/>
          <w:sz w:val="24"/>
          <w:szCs w:val="24"/>
          <w14:ligatures w14:val="standardContextual"/>
        </w:rPr>
        <w:t>et al</w:t>
      </w:r>
      <w:bookmarkEnd w:id="5"/>
      <w:r w:rsidRPr="00A37C87">
        <w:rPr>
          <w:rFonts w:ascii="Times New Roman" w:eastAsia="Calibri" w:hAnsi="Times New Roman" w:cs="Times New Roman"/>
          <w:i/>
          <w:iCs/>
          <w:kern w:val="2"/>
          <w:sz w:val="24"/>
          <w:szCs w:val="24"/>
          <w14:ligatures w14:val="standardContextual"/>
        </w:rPr>
        <w:t>.</w:t>
      </w:r>
      <w:r w:rsidRPr="00A37C87">
        <w:rPr>
          <w:rFonts w:ascii="Times New Roman" w:eastAsia="Calibri" w:hAnsi="Times New Roman" w:cs="Times New Roman"/>
          <w:kern w:val="2"/>
          <w:sz w:val="24"/>
          <w:szCs w:val="24"/>
          <w14:ligatures w14:val="standardContextual"/>
        </w:rPr>
        <w:t> (2022) “Police officers’ work–life balance, job satisfaction and quality of life: longitudinal effects after changing the shift schedule,” </w:t>
      </w:r>
      <w:r w:rsidRPr="00A37C87">
        <w:rPr>
          <w:rFonts w:ascii="Times New Roman" w:eastAsia="Calibri" w:hAnsi="Times New Roman" w:cs="Times New Roman"/>
          <w:i/>
          <w:iCs/>
          <w:kern w:val="2"/>
          <w:sz w:val="24"/>
          <w:szCs w:val="24"/>
          <w14:ligatures w14:val="standardContextual"/>
        </w:rPr>
        <w:t>BMJ open</w:t>
      </w:r>
      <w:r w:rsidRPr="00A37C87">
        <w:rPr>
          <w:rFonts w:ascii="Times New Roman" w:eastAsia="Calibri" w:hAnsi="Times New Roman" w:cs="Times New Roman"/>
          <w:kern w:val="2"/>
          <w:sz w:val="24"/>
          <w:szCs w:val="24"/>
          <w14:ligatures w14:val="standardContextual"/>
        </w:rPr>
        <w:t xml:space="preserve">, 12(9), pp. e063302–e063302. Available at: </w:t>
      </w:r>
      <w:hyperlink r:id="rId31" w:history="1">
        <w:r w:rsidRPr="00A37C87">
          <w:rPr>
            <w:rStyle w:val="Hyperlink"/>
            <w:rFonts w:ascii="Times New Roman" w:eastAsia="Calibri" w:hAnsi="Times New Roman" w:cs="Times New Roman"/>
            <w:kern w:val="2"/>
            <w:sz w:val="24"/>
            <w:szCs w:val="24"/>
            <w14:ligatures w14:val="standardContextual"/>
          </w:rPr>
          <w:t>https://doi.org/10.1136/bmjopen-2022-063302</w:t>
        </w:r>
      </w:hyperlink>
      <w:r w:rsidRPr="00A37C87">
        <w:rPr>
          <w:rFonts w:ascii="Times New Roman" w:eastAsia="Calibri" w:hAnsi="Times New Roman" w:cs="Times New Roman"/>
          <w:kern w:val="2"/>
          <w:sz w:val="24"/>
          <w:szCs w:val="24"/>
          <w14:ligatures w14:val="standardContextual"/>
        </w:rPr>
        <w:t>.</w:t>
      </w:r>
    </w:p>
    <w:p w14:paraId="6E534045"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Schein, E.H. (2010) </w:t>
      </w:r>
      <w:r w:rsidRPr="00A37C87">
        <w:rPr>
          <w:rFonts w:ascii="Times New Roman" w:eastAsia="Calibri" w:hAnsi="Times New Roman" w:cs="Times New Roman"/>
          <w:i/>
          <w:iCs/>
          <w:kern w:val="2"/>
          <w:sz w:val="24"/>
          <w:szCs w:val="24"/>
          <w14:ligatures w14:val="standardContextual"/>
        </w:rPr>
        <w:t>Organizational culture and leadership</w:t>
      </w:r>
      <w:r w:rsidRPr="00A37C87">
        <w:rPr>
          <w:rFonts w:ascii="Times New Roman" w:eastAsia="Calibri" w:hAnsi="Times New Roman" w:cs="Times New Roman"/>
          <w:kern w:val="2"/>
          <w:sz w:val="24"/>
          <w:szCs w:val="24"/>
          <w14:ligatures w14:val="standardContextual"/>
        </w:rPr>
        <w:t>. 4th ed. San Francisco: Jossey-Bass.</w:t>
      </w:r>
    </w:p>
    <w:p w14:paraId="7C51497C" w14:textId="77777777" w:rsid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Schein, E.H. and Schein, P. (2017) </w:t>
      </w:r>
      <w:r w:rsidRPr="00A37C87">
        <w:rPr>
          <w:rFonts w:ascii="Times New Roman" w:eastAsia="Calibri" w:hAnsi="Times New Roman" w:cs="Times New Roman"/>
          <w:i/>
          <w:iCs/>
          <w:kern w:val="2"/>
          <w:sz w:val="24"/>
          <w:szCs w:val="24"/>
          <w14:ligatures w14:val="standardContextual"/>
        </w:rPr>
        <w:t>Organizational culture and leadership</w:t>
      </w:r>
      <w:r w:rsidRPr="00A37C87">
        <w:rPr>
          <w:rFonts w:ascii="Times New Roman" w:eastAsia="Calibri" w:hAnsi="Times New Roman" w:cs="Times New Roman"/>
          <w:kern w:val="2"/>
          <w:sz w:val="24"/>
          <w:szCs w:val="24"/>
          <w14:ligatures w14:val="standardContextual"/>
        </w:rPr>
        <w:t>. Fifth edition. Hoboken, New Jersey: John Wiley &amp; Sons, Inc.</w:t>
      </w:r>
    </w:p>
    <w:p w14:paraId="57A581BF" w14:textId="421E4B25"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Shamsudin, S. and Velmurugan, V. (2023) ‘A Study on the Drivers of Corporate Culture Impacting Employee Performance in </w:t>
      </w:r>
      <w:proofErr w:type="gramStart"/>
      <w:r w:rsidRPr="00A37C87">
        <w:rPr>
          <w:rFonts w:ascii="Times New Roman" w:eastAsia="Calibri" w:hAnsi="Times New Roman" w:cs="Times New Roman"/>
          <w:kern w:val="2"/>
          <w:sz w:val="24"/>
          <w:szCs w:val="24"/>
          <w14:ligatures w14:val="standardContextual"/>
        </w:rPr>
        <w:t>it</w:t>
      </w:r>
      <w:proofErr w:type="gramEnd"/>
      <w:r w:rsidRPr="00A37C87">
        <w:rPr>
          <w:rFonts w:ascii="Times New Roman" w:eastAsia="Calibri" w:hAnsi="Times New Roman" w:cs="Times New Roman"/>
          <w:kern w:val="2"/>
          <w:sz w:val="24"/>
          <w:szCs w:val="24"/>
          <w14:ligatures w14:val="standardContextual"/>
        </w:rPr>
        <w:t xml:space="preserve"> Industry’, </w:t>
      </w:r>
      <w:r w:rsidRPr="00A37C87">
        <w:rPr>
          <w:rFonts w:ascii="Times New Roman" w:eastAsia="Calibri" w:hAnsi="Times New Roman" w:cs="Times New Roman"/>
          <w:i/>
          <w:iCs/>
          <w:kern w:val="2"/>
          <w:sz w:val="24"/>
          <w:szCs w:val="24"/>
          <w14:ligatures w14:val="standardContextual"/>
        </w:rPr>
        <w:t>International Journal of Professional Business Review</w:t>
      </w:r>
      <w:r w:rsidRPr="00A37C87">
        <w:rPr>
          <w:rFonts w:ascii="Times New Roman" w:eastAsia="Calibri" w:hAnsi="Times New Roman" w:cs="Times New Roman"/>
          <w:kern w:val="2"/>
          <w:sz w:val="24"/>
          <w:szCs w:val="24"/>
          <w14:ligatures w14:val="standardContextual"/>
        </w:rPr>
        <w:t xml:space="preserve">, 8(2), pp. e01023-. Available at: </w:t>
      </w:r>
      <w:hyperlink r:id="rId32" w:history="1">
        <w:r w:rsidRPr="00A37C87">
          <w:rPr>
            <w:rStyle w:val="Hyperlink"/>
            <w:rFonts w:ascii="Times New Roman" w:eastAsia="Calibri" w:hAnsi="Times New Roman" w:cs="Times New Roman"/>
            <w:kern w:val="2"/>
            <w:sz w:val="24"/>
            <w:szCs w:val="24"/>
            <w14:ligatures w14:val="standardContextual"/>
          </w:rPr>
          <w:t>https://doi.org/10.26668/businessreview/2023.v8i2.1023</w:t>
        </w:r>
      </w:hyperlink>
      <w:r w:rsidRPr="00A37C87">
        <w:rPr>
          <w:rFonts w:ascii="Times New Roman" w:eastAsia="Calibri" w:hAnsi="Times New Roman" w:cs="Times New Roman"/>
          <w:kern w:val="2"/>
          <w:sz w:val="24"/>
          <w:szCs w:val="24"/>
          <w14:ligatures w14:val="standardContextual"/>
        </w:rPr>
        <w:t>.</w:t>
      </w:r>
    </w:p>
    <w:p w14:paraId="00D23922"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SHRM. (2022) </w:t>
      </w:r>
      <w:r w:rsidRPr="00A37C87">
        <w:rPr>
          <w:rFonts w:ascii="Times New Roman" w:eastAsia="Calibri" w:hAnsi="Times New Roman" w:cs="Times New Roman"/>
          <w:i/>
          <w:iCs/>
          <w:kern w:val="2"/>
          <w:sz w:val="24"/>
          <w:szCs w:val="24"/>
          <w14:ligatures w14:val="standardContextual"/>
        </w:rPr>
        <w:t xml:space="preserve">SHRM Issues New Global Workplace Culture Report. </w:t>
      </w:r>
      <w:r w:rsidRPr="00A37C87">
        <w:rPr>
          <w:rFonts w:ascii="Times New Roman" w:eastAsia="Calibri" w:hAnsi="Times New Roman" w:cs="Times New Roman"/>
          <w:kern w:val="2"/>
          <w:sz w:val="24"/>
          <w:szCs w:val="24"/>
          <w14:ligatures w14:val="standardContextual"/>
        </w:rPr>
        <w:t>Available at: (</w:t>
      </w:r>
      <w:hyperlink r:id="rId33" w:history="1">
        <w:r w:rsidRPr="00A37C87">
          <w:rPr>
            <w:rStyle w:val="Hyperlink"/>
            <w:rFonts w:ascii="Times New Roman" w:eastAsia="Calibri" w:hAnsi="Times New Roman" w:cs="Times New Roman"/>
            <w:kern w:val="2"/>
            <w:sz w:val="24"/>
            <w:szCs w:val="24"/>
            <w14:ligatures w14:val="standardContextual"/>
          </w:rPr>
          <w:t>https://www.shrm.org/about/press-room/shrm-issues-new-global-workplace-culture-report</w:t>
        </w:r>
      </w:hyperlink>
      <w:r w:rsidRPr="00A37C87">
        <w:rPr>
          <w:rFonts w:ascii="Times New Roman" w:eastAsia="Calibri" w:hAnsi="Times New Roman" w:cs="Times New Roman"/>
          <w:kern w:val="2"/>
          <w:sz w:val="24"/>
          <w:szCs w:val="24"/>
          <w14:ligatures w14:val="standardContextual"/>
        </w:rPr>
        <w:t>) (Accessed: 14 January 2024).</w:t>
      </w:r>
    </w:p>
    <w:p w14:paraId="7BCF0750"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lastRenderedPageBreak/>
        <w:t xml:space="preserve">SHRM. (2023) </w:t>
      </w:r>
      <w:r w:rsidRPr="00A37C87">
        <w:rPr>
          <w:rFonts w:ascii="Times New Roman" w:eastAsia="Calibri" w:hAnsi="Times New Roman" w:cs="Times New Roman"/>
          <w:i/>
          <w:iCs/>
          <w:kern w:val="2"/>
          <w:sz w:val="24"/>
          <w:szCs w:val="24"/>
          <w14:ligatures w14:val="standardContextual"/>
        </w:rPr>
        <w:t xml:space="preserve">SHRM Report Underscores Global Importance of Workplace Culture. </w:t>
      </w:r>
      <w:r w:rsidRPr="00A37C87">
        <w:rPr>
          <w:rFonts w:ascii="Times New Roman" w:eastAsia="Calibri" w:hAnsi="Times New Roman" w:cs="Times New Roman"/>
          <w:kern w:val="2"/>
          <w:sz w:val="24"/>
          <w:szCs w:val="24"/>
          <w14:ligatures w14:val="standardContextual"/>
        </w:rPr>
        <w:t>Available at: (</w:t>
      </w:r>
      <w:hyperlink r:id="rId34" w:history="1">
        <w:r w:rsidRPr="00A37C87">
          <w:rPr>
            <w:rStyle w:val="Hyperlink"/>
            <w:rFonts w:ascii="Times New Roman" w:eastAsia="Calibri" w:hAnsi="Times New Roman" w:cs="Times New Roman"/>
            <w:kern w:val="2"/>
            <w:sz w:val="24"/>
            <w:szCs w:val="24"/>
            <w14:ligatures w14:val="standardContextual"/>
          </w:rPr>
          <w:t>https://www.shrm.org/topics-tools/news/employee-relations/global-workplace-culture-research</w:t>
        </w:r>
      </w:hyperlink>
      <w:r w:rsidRPr="00A37C87">
        <w:rPr>
          <w:rFonts w:ascii="Times New Roman" w:eastAsia="Calibri" w:hAnsi="Times New Roman" w:cs="Times New Roman"/>
          <w:kern w:val="2"/>
          <w:sz w:val="24"/>
          <w:szCs w:val="24"/>
          <w14:ligatures w14:val="standardContextual"/>
        </w:rPr>
        <w:t xml:space="preserve">) (Accessed: 25 January 2024). </w:t>
      </w:r>
    </w:p>
    <w:p w14:paraId="754FF178"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South Wales Police. (no date a) </w:t>
      </w:r>
      <w:r w:rsidRPr="00A37C87">
        <w:rPr>
          <w:rFonts w:ascii="Times New Roman" w:eastAsia="Calibri" w:hAnsi="Times New Roman" w:cs="Times New Roman"/>
          <w:i/>
          <w:iCs/>
          <w:kern w:val="2"/>
          <w:sz w:val="24"/>
          <w:szCs w:val="24"/>
          <w14:ligatures w14:val="standardContextual"/>
        </w:rPr>
        <w:t>Overview.</w:t>
      </w:r>
      <w:r w:rsidRPr="00A37C87">
        <w:rPr>
          <w:rFonts w:ascii="Times New Roman" w:eastAsia="Calibri" w:hAnsi="Times New Roman" w:cs="Times New Roman"/>
          <w:kern w:val="2"/>
          <w:sz w:val="24"/>
          <w:szCs w:val="24"/>
          <w14:ligatures w14:val="standardContextual"/>
        </w:rPr>
        <w:t xml:space="preserve"> Available at: (</w:t>
      </w:r>
      <w:hyperlink r:id="rId35" w:history="1">
        <w:r w:rsidRPr="00A37C87">
          <w:rPr>
            <w:rStyle w:val="Hyperlink"/>
            <w:rFonts w:ascii="Times New Roman" w:eastAsia="Calibri" w:hAnsi="Times New Roman" w:cs="Times New Roman"/>
            <w:kern w:val="2"/>
            <w:sz w:val="24"/>
            <w:szCs w:val="24"/>
            <w14:ligatures w14:val="standardContextual"/>
          </w:rPr>
          <w:t>https://www.south-wales.police.uk/police-forces/south-wales-police/areas/about-us/about-us/overview/</w:t>
        </w:r>
      </w:hyperlink>
      <w:r w:rsidRPr="00A37C87">
        <w:rPr>
          <w:rFonts w:ascii="Times New Roman" w:eastAsia="Calibri" w:hAnsi="Times New Roman" w:cs="Times New Roman"/>
          <w:kern w:val="2"/>
          <w:sz w:val="24"/>
          <w:szCs w:val="24"/>
          <w14:ligatures w14:val="standardContextual"/>
        </w:rPr>
        <w:t>) (Accessed: 16 January 2024).</w:t>
      </w:r>
    </w:p>
    <w:p w14:paraId="389BE3EC"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South Wales Police. (2021a) </w:t>
      </w:r>
      <w:r w:rsidRPr="00A37C87">
        <w:rPr>
          <w:rFonts w:ascii="Times New Roman" w:eastAsia="Calibri" w:hAnsi="Times New Roman" w:cs="Times New Roman"/>
          <w:i/>
          <w:iCs/>
          <w:kern w:val="2"/>
          <w:sz w:val="24"/>
          <w:szCs w:val="24"/>
          <w14:ligatures w14:val="standardContextual"/>
        </w:rPr>
        <w:t>HR People strategy</w:t>
      </w:r>
      <w:r w:rsidRPr="00A37C87">
        <w:rPr>
          <w:rFonts w:ascii="Times New Roman" w:eastAsia="Calibri" w:hAnsi="Times New Roman" w:cs="Times New Roman"/>
          <w:kern w:val="2"/>
          <w:sz w:val="24"/>
          <w:szCs w:val="24"/>
          <w14:ligatures w14:val="standardContextual"/>
        </w:rPr>
        <w:t>. Internal Report. Unpublished.</w:t>
      </w:r>
    </w:p>
    <w:p w14:paraId="72FA3BAB"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South Wales Police. (2021b) </w:t>
      </w:r>
      <w:r w:rsidRPr="00A37C87">
        <w:rPr>
          <w:rFonts w:ascii="Times New Roman" w:eastAsia="Calibri" w:hAnsi="Times New Roman" w:cs="Times New Roman"/>
          <w:i/>
          <w:iCs/>
          <w:kern w:val="2"/>
          <w:sz w:val="24"/>
          <w:szCs w:val="24"/>
          <w14:ligatures w14:val="standardContextual"/>
        </w:rPr>
        <w:t>Smarter working policy</w:t>
      </w:r>
      <w:r w:rsidRPr="00A37C87">
        <w:rPr>
          <w:rFonts w:ascii="Times New Roman" w:eastAsia="Calibri" w:hAnsi="Times New Roman" w:cs="Times New Roman"/>
          <w:kern w:val="2"/>
          <w:sz w:val="24"/>
          <w:szCs w:val="24"/>
          <w14:ligatures w14:val="standardContextual"/>
        </w:rPr>
        <w:t>. Internal Report. Unpublished.</w:t>
      </w:r>
    </w:p>
    <w:p w14:paraId="520B0221"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South Wales Police. (2021c) </w:t>
      </w:r>
      <w:r w:rsidRPr="00A37C87">
        <w:rPr>
          <w:rFonts w:ascii="Times New Roman" w:eastAsia="Calibri" w:hAnsi="Times New Roman" w:cs="Times New Roman"/>
          <w:i/>
          <w:iCs/>
          <w:kern w:val="2"/>
          <w:sz w:val="24"/>
          <w:szCs w:val="24"/>
          <w14:ligatures w14:val="standardContextual"/>
        </w:rPr>
        <w:t>Chief constables’ delivery plan 2021-2025.</w:t>
      </w:r>
      <w:r w:rsidRPr="00A37C87">
        <w:rPr>
          <w:rFonts w:ascii="Times New Roman" w:eastAsia="Calibri" w:hAnsi="Times New Roman" w:cs="Times New Roman"/>
          <w:kern w:val="2"/>
          <w:sz w:val="24"/>
          <w:szCs w:val="24"/>
          <w14:ligatures w14:val="standardContextual"/>
        </w:rPr>
        <w:t xml:space="preserve"> Internal Report. Unpublished.</w:t>
      </w:r>
    </w:p>
    <w:p w14:paraId="717D2A12"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South Wales Police. (2022a) </w:t>
      </w:r>
      <w:r w:rsidRPr="00A37C87">
        <w:rPr>
          <w:rFonts w:ascii="Times New Roman" w:eastAsia="Calibri" w:hAnsi="Times New Roman" w:cs="Times New Roman"/>
          <w:i/>
          <w:iCs/>
          <w:kern w:val="2"/>
          <w:sz w:val="24"/>
          <w:szCs w:val="24"/>
          <w14:ligatures w14:val="standardContextual"/>
        </w:rPr>
        <w:t>Operation Ninian Internal Report.</w:t>
      </w:r>
      <w:r w:rsidRPr="00A37C87">
        <w:rPr>
          <w:rFonts w:ascii="Times New Roman" w:eastAsia="Calibri" w:hAnsi="Times New Roman" w:cs="Times New Roman"/>
          <w:kern w:val="2"/>
          <w:sz w:val="24"/>
          <w:szCs w:val="24"/>
          <w14:ligatures w14:val="standardContextual"/>
        </w:rPr>
        <w:t xml:space="preserve"> Unpublished.</w:t>
      </w:r>
    </w:p>
    <w:p w14:paraId="0731F525"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South Wales Police. (2022b) </w:t>
      </w:r>
      <w:r w:rsidRPr="00A37C87">
        <w:rPr>
          <w:rFonts w:ascii="Times New Roman" w:eastAsia="Calibri" w:hAnsi="Times New Roman" w:cs="Times New Roman"/>
          <w:i/>
          <w:iCs/>
          <w:kern w:val="2"/>
          <w:sz w:val="24"/>
          <w:szCs w:val="24"/>
          <w14:ligatures w14:val="standardContextual"/>
        </w:rPr>
        <w:t xml:space="preserve">Well-being Strategy. </w:t>
      </w:r>
      <w:r w:rsidRPr="00A37C87">
        <w:rPr>
          <w:rFonts w:ascii="Times New Roman" w:eastAsia="Calibri" w:hAnsi="Times New Roman" w:cs="Times New Roman"/>
          <w:kern w:val="2"/>
          <w:sz w:val="24"/>
          <w:szCs w:val="24"/>
          <w14:ligatures w14:val="standardContextual"/>
        </w:rPr>
        <w:t>Internal Report. Unpublished.</w:t>
      </w:r>
    </w:p>
    <w:p w14:paraId="2944E73D" w14:textId="77777777" w:rsidR="00A37C87" w:rsidRPr="00A37C87" w:rsidRDefault="00A37C87" w:rsidP="00A37C87">
      <w:pPr>
        <w:ind w:left="363"/>
        <w:rPr>
          <w:rFonts w:ascii="Times New Roman" w:eastAsia="Calibri" w:hAnsi="Times New Roman" w:cs="Times New Roman"/>
          <w:kern w:val="2"/>
          <w:sz w:val="24"/>
          <w:szCs w:val="24"/>
          <w14:ligatures w14:val="standardContextual"/>
        </w:rPr>
      </w:pPr>
      <w:r w:rsidRPr="00A37C87">
        <w:rPr>
          <w:rFonts w:ascii="Times New Roman" w:eastAsia="Calibri" w:hAnsi="Times New Roman" w:cs="Times New Roman"/>
          <w:kern w:val="2"/>
          <w:sz w:val="24"/>
          <w:szCs w:val="24"/>
          <w14:ligatures w14:val="standardContextual"/>
        </w:rPr>
        <w:t xml:space="preserve">South Wales Police. (2022c) </w:t>
      </w:r>
      <w:r w:rsidRPr="00A37C87">
        <w:rPr>
          <w:rFonts w:ascii="Times New Roman" w:eastAsia="Calibri" w:hAnsi="Times New Roman" w:cs="Times New Roman"/>
          <w:i/>
          <w:iCs/>
          <w:kern w:val="2"/>
          <w:sz w:val="24"/>
          <w:szCs w:val="24"/>
          <w14:ligatures w14:val="standardContextual"/>
        </w:rPr>
        <w:t xml:space="preserve">Flexible working portal. </w:t>
      </w:r>
      <w:r w:rsidRPr="00A37C87">
        <w:rPr>
          <w:rFonts w:ascii="Times New Roman" w:eastAsia="Calibri" w:hAnsi="Times New Roman" w:cs="Times New Roman"/>
          <w:kern w:val="2"/>
          <w:sz w:val="24"/>
          <w:szCs w:val="24"/>
          <w14:ligatures w14:val="standardContextual"/>
        </w:rPr>
        <w:t>Internal Report. Unpublished.</w:t>
      </w:r>
    </w:p>
    <w:p w14:paraId="04B955BA" w14:textId="77777777" w:rsidR="00806855" w:rsidRPr="00806855" w:rsidRDefault="00806855" w:rsidP="00806855">
      <w:pPr>
        <w:ind w:left="363"/>
        <w:rPr>
          <w:rFonts w:ascii="Times New Roman" w:eastAsia="Calibri" w:hAnsi="Times New Roman" w:cs="Times New Roman"/>
          <w:kern w:val="2"/>
          <w:sz w:val="24"/>
          <w:szCs w:val="24"/>
          <w14:ligatures w14:val="standardContextual"/>
        </w:rPr>
      </w:pPr>
      <w:r w:rsidRPr="00806855">
        <w:rPr>
          <w:rFonts w:ascii="Times New Roman" w:eastAsia="Calibri" w:hAnsi="Times New Roman" w:cs="Times New Roman"/>
          <w:kern w:val="2"/>
          <w:sz w:val="24"/>
          <w:szCs w:val="24"/>
          <w14:ligatures w14:val="standardContextual"/>
        </w:rPr>
        <w:t xml:space="preserve">South Wales Police. (2023a) </w:t>
      </w:r>
      <w:r w:rsidRPr="00806855">
        <w:rPr>
          <w:rFonts w:ascii="Times New Roman" w:eastAsia="Calibri" w:hAnsi="Times New Roman" w:cs="Times New Roman"/>
          <w:i/>
          <w:iCs/>
          <w:kern w:val="2"/>
          <w:sz w:val="24"/>
          <w:szCs w:val="24"/>
          <w14:ligatures w14:val="standardContextual"/>
        </w:rPr>
        <w:t xml:space="preserve">Black and Asian Minority Ethnic (BAME) figures October 2023. </w:t>
      </w:r>
      <w:r w:rsidRPr="00806855">
        <w:rPr>
          <w:rFonts w:ascii="Times New Roman" w:eastAsia="Calibri" w:hAnsi="Times New Roman" w:cs="Times New Roman"/>
          <w:kern w:val="2"/>
          <w:sz w:val="24"/>
          <w:szCs w:val="24"/>
          <w14:ligatures w14:val="standardContextual"/>
        </w:rPr>
        <w:t xml:space="preserve">Internal Report. Unpublished. </w:t>
      </w:r>
    </w:p>
    <w:p w14:paraId="551A8222" w14:textId="77777777" w:rsidR="00806855" w:rsidRPr="00806855" w:rsidRDefault="00806855" w:rsidP="00806855">
      <w:pPr>
        <w:ind w:left="363"/>
        <w:rPr>
          <w:rFonts w:ascii="Times New Roman" w:eastAsia="Calibri" w:hAnsi="Times New Roman" w:cs="Times New Roman"/>
          <w:kern w:val="2"/>
          <w:sz w:val="24"/>
          <w:szCs w:val="24"/>
          <w14:ligatures w14:val="standardContextual"/>
        </w:rPr>
      </w:pPr>
      <w:r w:rsidRPr="00806855">
        <w:rPr>
          <w:rFonts w:ascii="Times New Roman" w:eastAsia="Calibri" w:hAnsi="Times New Roman" w:cs="Times New Roman"/>
          <w:kern w:val="2"/>
          <w:sz w:val="24"/>
          <w:szCs w:val="24"/>
          <w14:ligatures w14:val="standardContextual"/>
        </w:rPr>
        <w:t xml:space="preserve">South Wales Police. (2023b) </w:t>
      </w:r>
      <w:r w:rsidRPr="00806855">
        <w:rPr>
          <w:rFonts w:ascii="Times New Roman" w:eastAsia="Calibri" w:hAnsi="Times New Roman" w:cs="Times New Roman"/>
          <w:i/>
          <w:iCs/>
          <w:kern w:val="2"/>
          <w:sz w:val="24"/>
          <w:szCs w:val="24"/>
          <w14:ligatures w14:val="standardContextual"/>
        </w:rPr>
        <w:t>National women of colour in policing - Cultural Change Strange Meeting notes. Internal Report.</w:t>
      </w:r>
      <w:r w:rsidRPr="00806855">
        <w:rPr>
          <w:rFonts w:ascii="Times New Roman" w:eastAsia="Calibri" w:hAnsi="Times New Roman" w:cs="Times New Roman"/>
          <w:kern w:val="2"/>
          <w:sz w:val="24"/>
          <w:szCs w:val="24"/>
          <w14:ligatures w14:val="standardContextual"/>
        </w:rPr>
        <w:t xml:space="preserve"> Unpublished.</w:t>
      </w:r>
    </w:p>
    <w:p w14:paraId="74FF29B7" w14:textId="77777777" w:rsidR="00806855" w:rsidRPr="00806855" w:rsidRDefault="00806855" w:rsidP="00806855">
      <w:pPr>
        <w:ind w:left="363"/>
        <w:rPr>
          <w:rFonts w:ascii="Times New Roman" w:eastAsia="Calibri" w:hAnsi="Times New Roman" w:cs="Times New Roman"/>
          <w:kern w:val="2"/>
          <w:sz w:val="24"/>
          <w:szCs w:val="24"/>
          <w14:ligatures w14:val="standardContextual"/>
        </w:rPr>
      </w:pPr>
      <w:r w:rsidRPr="00806855">
        <w:rPr>
          <w:rFonts w:ascii="Times New Roman" w:eastAsia="Calibri" w:hAnsi="Times New Roman" w:cs="Times New Roman"/>
          <w:kern w:val="2"/>
          <w:sz w:val="24"/>
          <w:szCs w:val="24"/>
          <w14:ligatures w14:val="standardContextual"/>
        </w:rPr>
        <w:t>South Wales Police. (2023c)</w:t>
      </w:r>
      <w:r w:rsidRPr="00806855">
        <w:rPr>
          <w:rFonts w:ascii="Times New Roman" w:eastAsia="Calibri" w:hAnsi="Times New Roman" w:cs="Times New Roman"/>
          <w:i/>
          <w:iCs/>
          <w:kern w:val="2"/>
          <w:sz w:val="24"/>
          <w:szCs w:val="24"/>
          <w14:ligatures w14:val="standardContextual"/>
        </w:rPr>
        <w:t xml:space="preserve"> Application figures for police officer 2021-2023.</w:t>
      </w:r>
      <w:r w:rsidRPr="00806855">
        <w:rPr>
          <w:rFonts w:ascii="Times New Roman" w:eastAsia="Calibri" w:hAnsi="Times New Roman" w:cs="Times New Roman"/>
          <w:kern w:val="2"/>
          <w:sz w:val="24"/>
          <w:szCs w:val="24"/>
          <w14:ligatures w14:val="standardContextual"/>
        </w:rPr>
        <w:t xml:space="preserve"> Internal Report. Unpublished.</w:t>
      </w:r>
    </w:p>
    <w:p w14:paraId="7BF049BD" w14:textId="77777777" w:rsidR="00806855" w:rsidRPr="00806855" w:rsidRDefault="00806855" w:rsidP="00806855">
      <w:pPr>
        <w:ind w:left="363"/>
        <w:rPr>
          <w:rFonts w:ascii="Times New Roman" w:eastAsia="Calibri" w:hAnsi="Times New Roman" w:cs="Times New Roman"/>
          <w:kern w:val="2"/>
          <w:sz w:val="24"/>
          <w:szCs w:val="24"/>
          <w14:ligatures w14:val="standardContextual"/>
        </w:rPr>
      </w:pPr>
      <w:r w:rsidRPr="00806855">
        <w:rPr>
          <w:rFonts w:ascii="Times New Roman" w:eastAsia="Calibri" w:hAnsi="Times New Roman" w:cs="Times New Roman"/>
          <w:kern w:val="2"/>
          <w:sz w:val="24"/>
          <w:szCs w:val="24"/>
          <w14:ligatures w14:val="standardContextual"/>
        </w:rPr>
        <w:t xml:space="preserve">South Wales Police. (2023d) </w:t>
      </w:r>
      <w:r w:rsidRPr="00806855">
        <w:rPr>
          <w:rFonts w:ascii="Times New Roman" w:eastAsia="Calibri" w:hAnsi="Times New Roman" w:cs="Times New Roman"/>
          <w:i/>
          <w:iCs/>
          <w:kern w:val="2"/>
          <w:sz w:val="24"/>
          <w:szCs w:val="24"/>
          <w14:ligatures w14:val="standardContextual"/>
        </w:rPr>
        <w:t>PC to Sergeant promotions. Internal Report.</w:t>
      </w:r>
      <w:r w:rsidRPr="00806855">
        <w:rPr>
          <w:rFonts w:ascii="Times New Roman" w:eastAsia="Calibri" w:hAnsi="Times New Roman" w:cs="Times New Roman"/>
          <w:kern w:val="2"/>
          <w:sz w:val="24"/>
          <w:szCs w:val="24"/>
          <w14:ligatures w14:val="standardContextual"/>
        </w:rPr>
        <w:t xml:space="preserve"> Unpublished.</w:t>
      </w:r>
    </w:p>
    <w:p w14:paraId="4C49C607" w14:textId="77777777" w:rsidR="00806855" w:rsidRPr="00806855" w:rsidRDefault="00806855" w:rsidP="00806855">
      <w:pPr>
        <w:ind w:left="363"/>
        <w:rPr>
          <w:rFonts w:ascii="Times New Roman" w:eastAsia="Calibri" w:hAnsi="Times New Roman" w:cs="Times New Roman"/>
          <w:kern w:val="2"/>
          <w:sz w:val="24"/>
          <w:szCs w:val="24"/>
          <w14:ligatures w14:val="standardContextual"/>
        </w:rPr>
      </w:pPr>
      <w:r w:rsidRPr="00806855">
        <w:rPr>
          <w:rFonts w:ascii="Times New Roman" w:eastAsia="Calibri" w:hAnsi="Times New Roman" w:cs="Times New Roman"/>
          <w:kern w:val="2"/>
          <w:sz w:val="24"/>
          <w:szCs w:val="24"/>
          <w14:ligatures w14:val="standardContextual"/>
        </w:rPr>
        <w:t xml:space="preserve">South Wales Police. (2023e) </w:t>
      </w:r>
      <w:r w:rsidRPr="00806855">
        <w:rPr>
          <w:rFonts w:ascii="Times New Roman" w:eastAsia="Calibri" w:hAnsi="Times New Roman" w:cs="Times New Roman"/>
          <w:i/>
          <w:iCs/>
          <w:kern w:val="2"/>
          <w:sz w:val="24"/>
          <w:szCs w:val="24"/>
          <w14:ligatures w14:val="standardContextual"/>
        </w:rPr>
        <w:t>HIVE Engagement survey 2023. Internal Report.</w:t>
      </w:r>
      <w:r w:rsidRPr="00806855">
        <w:rPr>
          <w:rFonts w:ascii="Times New Roman" w:eastAsia="Calibri" w:hAnsi="Times New Roman" w:cs="Times New Roman"/>
          <w:kern w:val="2"/>
          <w:sz w:val="24"/>
          <w:szCs w:val="24"/>
          <w14:ligatures w14:val="standardContextual"/>
        </w:rPr>
        <w:t xml:space="preserve"> Unpublished.</w:t>
      </w:r>
    </w:p>
    <w:p w14:paraId="7B1EA7D5" w14:textId="77777777" w:rsidR="00806855" w:rsidRPr="00806855" w:rsidRDefault="00806855" w:rsidP="00806855">
      <w:pPr>
        <w:ind w:left="363"/>
        <w:rPr>
          <w:rFonts w:ascii="Times New Roman" w:eastAsia="Calibri" w:hAnsi="Times New Roman" w:cs="Times New Roman"/>
          <w:kern w:val="2"/>
          <w:sz w:val="24"/>
          <w:szCs w:val="24"/>
          <w14:ligatures w14:val="standardContextual"/>
        </w:rPr>
      </w:pPr>
      <w:r w:rsidRPr="00806855">
        <w:rPr>
          <w:rFonts w:ascii="Times New Roman" w:eastAsia="Calibri" w:hAnsi="Times New Roman" w:cs="Times New Roman"/>
          <w:kern w:val="2"/>
          <w:sz w:val="24"/>
          <w:szCs w:val="24"/>
          <w14:ligatures w14:val="standardContextual"/>
        </w:rPr>
        <w:t xml:space="preserve">South Wales Police. (2023f) </w:t>
      </w:r>
      <w:r w:rsidRPr="00806855">
        <w:rPr>
          <w:rFonts w:ascii="Times New Roman" w:eastAsia="Calibri" w:hAnsi="Times New Roman" w:cs="Times New Roman"/>
          <w:i/>
          <w:iCs/>
          <w:kern w:val="2"/>
          <w:sz w:val="24"/>
          <w:szCs w:val="24"/>
          <w14:ligatures w14:val="standardContextual"/>
        </w:rPr>
        <w:t>Wellbeing - board Terms of reference. Internal Report.</w:t>
      </w:r>
      <w:r w:rsidRPr="00806855">
        <w:rPr>
          <w:rFonts w:ascii="Times New Roman" w:eastAsia="Calibri" w:hAnsi="Times New Roman" w:cs="Times New Roman"/>
          <w:kern w:val="2"/>
          <w:sz w:val="24"/>
          <w:szCs w:val="24"/>
          <w14:ligatures w14:val="standardContextual"/>
        </w:rPr>
        <w:t xml:space="preserve"> Unpublished.</w:t>
      </w:r>
    </w:p>
    <w:p w14:paraId="63DC19F0" w14:textId="77777777" w:rsidR="00806855" w:rsidRPr="00806855" w:rsidRDefault="00806855" w:rsidP="00806855">
      <w:pPr>
        <w:ind w:left="363"/>
        <w:rPr>
          <w:rFonts w:ascii="Times New Roman" w:eastAsia="Calibri" w:hAnsi="Times New Roman" w:cs="Times New Roman"/>
          <w:kern w:val="2"/>
          <w:sz w:val="24"/>
          <w:szCs w:val="24"/>
          <w14:ligatures w14:val="standardContextual"/>
        </w:rPr>
      </w:pPr>
      <w:bookmarkStart w:id="6" w:name="_Hlk158913749"/>
      <w:r w:rsidRPr="00806855">
        <w:rPr>
          <w:rFonts w:ascii="Times New Roman" w:eastAsia="Calibri" w:hAnsi="Times New Roman" w:cs="Times New Roman"/>
          <w:kern w:val="2"/>
          <w:sz w:val="24"/>
          <w:szCs w:val="24"/>
          <w14:ligatures w14:val="standardContextual"/>
        </w:rPr>
        <w:t xml:space="preserve">South Wales Police. (2024a) </w:t>
      </w:r>
      <w:r w:rsidRPr="00806855">
        <w:rPr>
          <w:rFonts w:ascii="Times New Roman" w:eastAsia="Calibri" w:hAnsi="Times New Roman" w:cs="Times New Roman"/>
          <w:i/>
          <w:iCs/>
          <w:kern w:val="2"/>
          <w:sz w:val="24"/>
          <w:szCs w:val="24"/>
          <w14:ligatures w14:val="standardContextual"/>
        </w:rPr>
        <w:t>Business Intelligence Tool – Absence data.</w:t>
      </w:r>
      <w:r w:rsidRPr="00806855">
        <w:rPr>
          <w:rFonts w:ascii="Times New Roman" w:eastAsia="Calibri" w:hAnsi="Times New Roman" w:cs="Times New Roman"/>
          <w:kern w:val="2"/>
          <w:sz w:val="24"/>
          <w:szCs w:val="24"/>
          <w14:ligatures w14:val="standardContextual"/>
        </w:rPr>
        <w:t xml:space="preserve"> Internal Report. Unpublished.</w:t>
      </w:r>
    </w:p>
    <w:bookmarkEnd w:id="6"/>
    <w:p w14:paraId="0DDBF743" w14:textId="77777777" w:rsidR="00806855" w:rsidRPr="00806855" w:rsidRDefault="00806855" w:rsidP="00806855">
      <w:pPr>
        <w:ind w:left="363"/>
        <w:rPr>
          <w:rFonts w:ascii="Times New Roman" w:eastAsia="Calibri" w:hAnsi="Times New Roman" w:cs="Times New Roman"/>
          <w:kern w:val="2"/>
          <w:sz w:val="24"/>
          <w:szCs w:val="24"/>
          <w14:ligatures w14:val="standardContextual"/>
        </w:rPr>
      </w:pPr>
      <w:r w:rsidRPr="00806855">
        <w:rPr>
          <w:rFonts w:ascii="Times New Roman" w:eastAsia="Calibri" w:hAnsi="Times New Roman" w:cs="Times New Roman"/>
          <w:kern w:val="2"/>
          <w:sz w:val="24"/>
          <w:szCs w:val="24"/>
          <w14:ligatures w14:val="standardContextual"/>
        </w:rPr>
        <w:t xml:space="preserve">South Wales Police. (2024b) </w:t>
      </w:r>
      <w:proofErr w:type="spellStart"/>
      <w:r w:rsidRPr="00806855">
        <w:rPr>
          <w:rFonts w:ascii="Times New Roman" w:eastAsia="Calibri" w:hAnsi="Times New Roman" w:cs="Times New Roman"/>
          <w:i/>
          <w:iCs/>
          <w:kern w:val="2"/>
          <w:sz w:val="24"/>
          <w:szCs w:val="24"/>
          <w14:ligatures w14:val="standardContextual"/>
        </w:rPr>
        <w:t>Bluelight</w:t>
      </w:r>
      <w:proofErr w:type="spellEnd"/>
      <w:r w:rsidRPr="00806855">
        <w:rPr>
          <w:rFonts w:ascii="Times New Roman" w:eastAsia="Calibri" w:hAnsi="Times New Roman" w:cs="Times New Roman"/>
          <w:i/>
          <w:iCs/>
          <w:kern w:val="2"/>
          <w:sz w:val="24"/>
          <w:szCs w:val="24"/>
          <w14:ligatures w14:val="standardContextual"/>
        </w:rPr>
        <w:t xml:space="preserve"> champion’s internal page.</w:t>
      </w:r>
      <w:r w:rsidRPr="00806855">
        <w:rPr>
          <w:rFonts w:ascii="Times New Roman" w:eastAsia="Calibri" w:hAnsi="Times New Roman" w:cs="Times New Roman"/>
          <w:kern w:val="2"/>
          <w:sz w:val="24"/>
          <w:szCs w:val="24"/>
          <w14:ligatures w14:val="standardContextual"/>
        </w:rPr>
        <w:t xml:space="preserve"> Internal Report. Unpublished.</w:t>
      </w:r>
    </w:p>
    <w:p w14:paraId="4AA98E78" w14:textId="647E0E2E" w:rsidR="00806855" w:rsidRPr="00806855" w:rsidRDefault="00806855" w:rsidP="00806855">
      <w:pPr>
        <w:ind w:left="363"/>
        <w:rPr>
          <w:rFonts w:ascii="Times New Roman" w:eastAsia="Calibri" w:hAnsi="Times New Roman" w:cs="Times New Roman"/>
          <w:kern w:val="2"/>
          <w:sz w:val="24"/>
          <w:szCs w:val="24"/>
          <w14:ligatures w14:val="standardContextual"/>
        </w:rPr>
      </w:pPr>
      <w:r w:rsidRPr="00806855">
        <w:rPr>
          <w:rFonts w:ascii="Times New Roman" w:eastAsia="Calibri" w:hAnsi="Times New Roman" w:cs="Times New Roman"/>
          <w:kern w:val="2"/>
          <w:sz w:val="24"/>
          <w:szCs w:val="24"/>
          <w14:ligatures w14:val="standardContextual"/>
        </w:rPr>
        <w:t xml:space="preserve">South Wales Police. (2024c) </w:t>
      </w:r>
      <w:r w:rsidR="003026A6">
        <w:rPr>
          <w:rFonts w:ascii="Times New Roman" w:eastAsia="Calibri" w:hAnsi="Times New Roman" w:cs="Times New Roman"/>
          <w:i/>
          <w:iCs/>
          <w:kern w:val="2"/>
          <w:sz w:val="24"/>
          <w:szCs w:val="24"/>
          <w14:ligatures w14:val="standardContextual"/>
        </w:rPr>
        <w:t>Police pay scales 2024</w:t>
      </w:r>
      <w:r w:rsidRPr="00806855">
        <w:rPr>
          <w:rFonts w:ascii="Times New Roman" w:eastAsia="Calibri" w:hAnsi="Times New Roman" w:cs="Times New Roman"/>
          <w:i/>
          <w:iCs/>
          <w:kern w:val="2"/>
          <w:sz w:val="24"/>
          <w:szCs w:val="24"/>
          <w14:ligatures w14:val="standardContextual"/>
        </w:rPr>
        <w:t>.</w:t>
      </w:r>
      <w:r w:rsidRPr="00806855">
        <w:rPr>
          <w:rFonts w:ascii="Times New Roman" w:eastAsia="Calibri" w:hAnsi="Times New Roman" w:cs="Times New Roman"/>
          <w:kern w:val="2"/>
          <w:sz w:val="24"/>
          <w:szCs w:val="24"/>
          <w14:ligatures w14:val="standardContextual"/>
        </w:rPr>
        <w:t xml:space="preserve"> Internal Report. Unpublished.</w:t>
      </w:r>
    </w:p>
    <w:p w14:paraId="57EF7F91" w14:textId="77777777" w:rsidR="00806855" w:rsidRPr="00806855" w:rsidRDefault="00806855" w:rsidP="00806855">
      <w:pPr>
        <w:ind w:left="363"/>
        <w:rPr>
          <w:rFonts w:ascii="Times New Roman" w:eastAsia="Calibri" w:hAnsi="Times New Roman" w:cs="Times New Roman"/>
          <w:kern w:val="2"/>
          <w:sz w:val="24"/>
          <w:szCs w:val="24"/>
          <w14:ligatures w14:val="standardContextual"/>
        </w:rPr>
      </w:pPr>
      <w:r w:rsidRPr="00806855">
        <w:rPr>
          <w:rFonts w:ascii="Times New Roman" w:eastAsia="Calibri" w:hAnsi="Times New Roman" w:cs="Times New Roman"/>
          <w:kern w:val="2"/>
          <w:sz w:val="24"/>
          <w:szCs w:val="24"/>
          <w14:ligatures w14:val="standardContextual"/>
        </w:rPr>
        <w:t xml:space="preserve">Waddill, D. (2022) </w:t>
      </w:r>
      <w:r w:rsidRPr="00806855">
        <w:rPr>
          <w:rFonts w:ascii="Times New Roman" w:eastAsia="Calibri" w:hAnsi="Times New Roman" w:cs="Times New Roman"/>
          <w:i/>
          <w:iCs/>
          <w:kern w:val="2"/>
          <w:sz w:val="24"/>
          <w:szCs w:val="24"/>
          <w14:ligatures w14:val="standardContextual"/>
        </w:rPr>
        <w:t xml:space="preserve">A Tale of Two Organizations' Wellness Strategies. </w:t>
      </w:r>
      <w:r w:rsidRPr="00806855">
        <w:rPr>
          <w:rFonts w:ascii="Times New Roman" w:eastAsia="Calibri" w:hAnsi="Times New Roman" w:cs="Times New Roman"/>
          <w:kern w:val="2"/>
          <w:sz w:val="24"/>
          <w:szCs w:val="24"/>
          <w14:ligatures w14:val="standardContextual"/>
        </w:rPr>
        <w:t>Available at: (</w:t>
      </w:r>
      <w:hyperlink r:id="rId36" w:history="1">
        <w:r w:rsidRPr="00806855">
          <w:rPr>
            <w:rStyle w:val="Hyperlink"/>
            <w:rFonts w:ascii="Times New Roman" w:eastAsia="Calibri" w:hAnsi="Times New Roman" w:cs="Times New Roman"/>
            <w:kern w:val="2"/>
            <w:sz w:val="24"/>
            <w:szCs w:val="24"/>
            <w14:ligatures w14:val="standardContextual"/>
          </w:rPr>
          <w:t>https://www.shrm.org/topics-tools/news/employee-relations/tale-two-organizations-wellness-strategies</w:t>
        </w:r>
      </w:hyperlink>
      <w:r w:rsidRPr="00806855">
        <w:rPr>
          <w:rFonts w:ascii="Times New Roman" w:eastAsia="Calibri" w:hAnsi="Times New Roman" w:cs="Times New Roman"/>
          <w:kern w:val="2"/>
          <w:sz w:val="24"/>
          <w:szCs w:val="24"/>
          <w14:ligatures w14:val="standardContextual"/>
        </w:rPr>
        <w:t>) (Accessed: 02 February 2024).</w:t>
      </w:r>
    </w:p>
    <w:p w14:paraId="5297E733" w14:textId="77777777" w:rsidR="00806855" w:rsidRPr="00806855" w:rsidRDefault="00806855" w:rsidP="00806855">
      <w:pPr>
        <w:ind w:left="363"/>
        <w:rPr>
          <w:rFonts w:ascii="Times New Roman" w:eastAsia="Calibri" w:hAnsi="Times New Roman" w:cs="Times New Roman"/>
          <w:kern w:val="2"/>
          <w:sz w:val="24"/>
          <w:szCs w:val="24"/>
          <w14:ligatures w14:val="standardContextual"/>
        </w:rPr>
      </w:pPr>
      <w:r w:rsidRPr="00806855">
        <w:rPr>
          <w:rFonts w:ascii="Times New Roman" w:eastAsia="Calibri" w:hAnsi="Times New Roman" w:cs="Times New Roman"/>
          <w:kern w:val="2"/>
          <w:sz w:val="24"/>
          <w:szCs w:val="24"/>
          <w14:ligatures w14:val="standardContextual"/>
        </w:rPr>
        <w:t>Watson, G. (Gillian E., Gallagher, Kevin. and Armstrong, M. (2005) </w:t>
      </w:r>
      <w:r w:rsidRPr="00806855">
        <w:rPr>
          <w:rFonts w:ascii="Times New Roman" w:eastAsia="Calibri" w:hAnsi="Times New Roman" w:cs="Times New Roman"/>
          <w:i/>
          <w:iCs/>
          <w:kern w:val="2"/>
          <w:sz w:val="24"/>
          <w:szCs w:val="24"/>
          <w14:ligatures w14:val="standardContextual"/>
        </w:rPr>
        <w:t>Managing for results: (based on Managing Activities by Michael Armstrong)</w:t>
      </w:r>
      <w:r w:rsidRPr="00806855">
        <w:rPr>
          <w:rFonts w:ascii="Times New Roman" w:eastAsia="Calibri" w:hAnsi="Times New Roman" w:cs="Times New Roman"/>
          <w:kern w:val="2"/>
          <w:sz w:val="24"/>
          <w:szCs w:val="24"/>
          <w14:ligatures w14:val="standardContextual"/>
        </w:rPr>
        <w:t>. 2nd ed. London: Chartered Institute of Personnel and Development.</w:t>
      </w:r>
    </w:p>
    <w:p w14:paraId="210D2DE2" w14:textId="30B65246" w:rsidR="00C11CA9" w:rsidRDefault="00806855" w:rsidP="007E7EE3">
      <w:pPr>
        <w:ind w:left="363"/>
        <w:rPr>
          <w:rFonts w:ascii="Times New Roman" w:eastAsia="Calibri" w:hAnsi="Times New Roman" w:cs="Times New Roman"/>
          <w:kern w:val="2"/>
          <w:sz w:val="24"/>
          <w:szCs w:val="24"/>
          <w14:ligatures w14:val="standardContextual"/>
        </w:rPr>
      </w:pPr>
      <w:r w:rsidRPr="00806855">
        <w:rPr>
          <w:rFonts w:ascii="Times New Roman" w:eastAsia="Calibri" w:hAnsi="Times New Roman" w:cs="Times New Roman"/>
          <w:kern w:val="2"/>
          <w:sz w:val="24"/>
          <w:szCs w:val="24"/>
          <w14:ligatures w14:val="standardContextual"/>
        </w:rPr>
        <w:t xml:space="preserve">Young, J. (2023) </w:t>
      </w:r>
      <w:r w:rsidRPr="00806855">
        <w:rPr>
          <w:rFonts w:ascii="Times New Roman" w:eastAsia="Calibri" w:hAnsi="Times New Roman" w:cs="Times New Roman"/>
          <w:i/>
          <w:iCs/>
          <w:kern w:val="2"/>
          <w:sz w:val="24"/>
          <w:szCs w:val="24"/>
          <w14:ligatures w14:val="standardContextual"/>
        </w:rPr>
        <w:t xml:space="preserve">Organisational climate and culture. </w:t>
      </w:r>
      <w:r w:rsidRPr="00806855">
        <w:rPr>
          <w:rFonts w:ascii="Times New Roman" w:eastAsia="Calibri" w:hAnsi="Times New Roman" w:cs="Times New Roman"/>
          <w:kern w:val="2"/>
          <w:sz w:val="24"/>
          <w:szCs w:val="24"/>
          <w14:ligatures w14:val="standardContextual"/>
        </w:rPr>
        <w:t>Available at: (</w:t>
      </w:r>
      <w:hyperlink r:id="rId37" w:history="1">
        <w:r w:rsidRPr="00806855">
          <w:rPr>
            <w:rStyle w:val="Hyperlink"/>
            <w:rFonts w:ascii="Times New Roman" w:eastAsia="Calibri" w:hAnsi="Times New Roman" w:cs="Times New Roman"/>
            <w:kern w:val="2"/>
            <w:sz w:val="24"/>
            <w:szCs w:val="24"/>
            <w14:ligatures w14:val="standardContextual"/>
          </w:rPr>
          <w:t>https://www.cipd.org/uk/knowledge/factsheets/organisation-culture-change-factsheet/</w:t>
        </w:r>
      </w:hyperlink>
      <w:r w:rsidRPr="00806855">
        <w:rPr>
          <w:rFonts w:ascii="Times New Roman" w:eastAsia="Calibri" w:hAnsi="Times New Roman" w:cs="Times New Roman"/>
          <w:kern w:val="2"/>
          <w:sz w:val="24"/>
          <w:szCs w:val="24"/>
          <w14:ligatures w14:val="standardContextual"/>
        </w:rPr>
        <w:t>) (Accessed: 14 January 2024).</w:t>
      </w:r>
    </w:p>
    <w:p w14:paraId="71E41D75" w14:textId="77777777" w:rsidR="007E7EE3" w:rsidRPr="007E7EE3" w:rsidRDefault="007E7EE3" w:rsidP="007E7EE3">
      <w:pPr>
        <w:ind w:left="363"/>
        <w:rPr>
          <w:rFonts w:ascii="Times New Roman" w:eastAsia="Calibri" w:hAnsi="Times New Roman" w:cs="Times New Roman"/>
          <w:kern w:val="2"/>
          <w:sz w:val="24"/>
          <w:szCs w:val="24"/>
          <w14:ligatures w14:val="standardContextual"/>
        </w:rPr>
      </w:pPr>
    </w:p>
    <w:sectPr w:rsidR="007E7EE3" w:rsidRPr="007E7EE3" w:rsidSect="00FF4337">
      <w:headerReference w:type="even" r:id="rId38"/>
      <w:headerReference w:type="default" r:id="rId39"/>
      <w:footerReference w:type="default" r:id="rId40"/>
      <w:footerReference w:type="first" r:id="rId41"/>
      <w:pgSz w:w="11906" w:h="16838"/>
      <w:pgMar w:top="1276" w:right="720" w:bottom="2552" w:left="720" w:header="340" w:footer="28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EE57D" w14:textId="77777777" w:rsidR="00372228" w:rsidRDefault="00372228" w:rsidP="00372228">
      <w:pPr>
        <w:spacing w:after="0" w:line="240" w:lineRule="auto"/>
      </w:pPr>
      <w:r>
        <w:separator/>
      </w:r>
    </w:p>
  </w:endnote>
  <w:endnote w:type="continuationSeparator" w:id="0">
    <w:p w14:paraId="2AC21230" w14:textId="77777777" w:rsidR="00372228" w:rsidRDefault="00372228" w:rsidP="00372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Nova Cond">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758695"/>
      <w:docPartObj>
        <w:docPartGallery w:val="Page Numbers (Bottom of Page)"/>
        <w:docPartUnique/>
      </w:docPartObj>
    </w:sdtPr>
    <w:sdtEndPr>
      <w:rPr>
        <w:color w:val="7F7F7F" w:themeColor="background1" w:themeShade="7F"/>
        <w:spacing w:val="60"/>
      </w:rPr>
    </w:sdtEndPr>
    <w:sdtContent>
      <w:p w14:paraId="1D293311" w14:textId="0F716D33" w:rsidR="00FF4337" w:rsidRDefault="00FF433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037B385" w14:textId="77777777" w:rsidR="00C11CA9" w:rsidRDefault="00C11C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250763"/>
      <w:docPartObj>
        <w:docPartGallery w:val="Page Numbers (Bottom of Page)"/>
        <w:docPartUnique/>
      </w:docPartObj>
    </w:sdtPr>
    <w:sdtEndPr>
      <w:rPr>
        <w:color w:val="7F7F7F" w:themeColor="background1" w:themeShade="7F"/>
        <w:spacing w:val="60"/>
      </w:rPr>
    </w:sdtEndPr>
    <w:sdtContent>
      <w:p w14:paraId="7724E561" w14:textId="2DA2DCA1" w:rsidR="00FF4337" w:rsidRDefault="00FF433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38D19D6" w14:textId="77777777" w:rsidR="00FF4337" w:rsidRDefault="00FF43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8F956" w14:textId="77777777" w:rsidR="00372228" w:rsidRDefault="00372228" w:rsidP="00372228">
      <w:pPr>
        <w:spacing w:after="0" w:line="240" w:lineRule="auto"/>
      </w:pPr>
      <w:r>
        <w:separator/>
      </w:r>
    </w:p>
  </w:footnote>
  <w:footnote w:type="continuationSeparator" w:id="0">
    <w:p w14:paraId="346EEF0B" w14:textId="77777777" w:rsidR="00372228" w:rsidRDefault="00372228" w:rsidP="00372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18524" w14:textId="1B7447B7" w:rsidR="00372228" w:rsidRDefault="003D14D2">
    <w:pPr>
      <w:pStyle w:val="Header"/>
    </w:pPr>
    <w:r>
      <w:rPr>
        <w:noProof/>
      </w:rPr>
      <w:pict w14:anchorId="56F003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104985" o:spid="_x0000_s2080" type="#_x0000_t75" style="position:absolute;margin-left:0;margin-top:0;width:595.2pt;height:841.9pt;z-index:-251658752;mso-position-horizontal:center;mso-position-horizontal-relative:margin;mso-position-vertical:center;mso-position-vertical-relative:margin" o:allowincell="f">
          <v:imagedata r:id="rId1" o:title="A4 Portrait_Pages9"/>
          <w10:wrap anchorx="margin"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DD760" w14:textId="2F30515D" w:rsidR="00ED297B" w:rsidRPr="007C3618" w:rsidRDefault="00ED297B" w:rsidP="00A2776E">
    <w:pPr>
      <w:pStyle w:val="Header"/>
      <w:spacing w:line="480" w:lineRule="auto"/>
      <w:jc w:val="right"/>
      <w:rPr>
        <w:noProof/>
        <w:sz w:val="18"/>
        <w:szCs w:val="18"/>
      </w:rPr>
    </w:pPr>
  </w:p>
  <w:p w14:paraId="3A075F67" w14:textId="2DF2AA1D" w:rsidR="00372228" w:rsidRPr="00372228" w:rsidRDefault="00372228">
    <w:pPr>
      <w:pStyle w:val="Header"/>
      <w:rPr>
        <w:rFonts w:ascii="Arial Nova" w:hAnsi="Arial Nov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65259F"/>
    <w:multiLevelType w:val="multilevel"/>
    <w:tmpl w:val="548294C2"/>
    <w:lvl w:ilvl="0">
      <w:start w:val="1"/>
      <w:numFmt w:val="decimal"/>
      <w:lvlText w:val="%1."/>
      <w:lvlJc w:val="left"/>
      <w:pPr>
        <w:ind w:left="720" w:hanging="360"/>
      </w:pPr>
      <w:rPr>
        <w:rFonts w:hint="default"/>
        <w:b/>
        <w:bCs/>
        <w:i w:val="0"/>
        <w:iCs w:val="0"/>
      </w:rPr>
    </w:lvl>
    <w:lvl w:ilvl="1">
      <w:start w:val="1"/>
      <w:numFmt w:val="decimal"/>
      <w:isLgl/>
      <w:lvlText w:val="%1.%2"/>
      <w:lvlJc w:val="left"/>
      <w:pPr>
        <w:ind w:left="1210" w:hanging="360"/>
      </w:pPr>
      <w:rPr>
        <w:rFonts w:hint="default"/>
        <w:b w:val="0"/>
        <w:bCs w:val="0"/>
        <w:i w:val="0"/>
        <w:i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52BB0EA8"/>
    <w:multiLevelType w:val="hybridMultilevel"/>
    <w:tmpl w:val="DEA27C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2E66FE0"/>
    <w:multiLevelType w:val="hybridMultilevel"/>
    <w:tmpl w:val="93F0DA58"/>
    <w:lvl w:ilvl="0" w:tplc="1AE8A956">
      <w:start w:val="1"/>
      <w:numFmt w:val="decimal"/>
      <w:lvlText w:val="%1."/>
      <w:lvlJc w:val="left"/>
      <w:pPr>
        <w:ind w:left="720" w:hanging="360"/>
      </w:pPr>
      <w:rPr>
        <w:rFonts w:hint="default"/>
        <w:b/>
        <w:bCs/>
        <w:color w:val="1F3864" w:themeColor="accent1"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D127CF"/>
    <w:multiLevelType w:val="hybridMultilevel"/>
    <w:tmpl w:val="6A6A05A8"/>
    <w:lvl w:ilvl="0" w:tplc="51ACB52E">
      <w:start w:val="1"/>
      <w:numFmt w:val="decimal"/>
      <w:lvlText w:val="%1."/>
      <w:lvlJc w:val="left"/>
      <w:pPr>
        <w:ind w:left="720" w:hanging="360"/>
      </w:pPr>
      <w:rPr>
        <w:rFonts w:hint="default"/>
        <w:b/>
        <w:bCs/>
        <w:color w:val="1F3864" w:themeColor="accent1" w:themeShade="8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7071234">
    <w:abstractNumId w:val="0"/>
  </w:num>
  <w:num w:numId="2" w16cid:durableId="1621375642">
    <w:abstractNumId w:val="3"/>
  </w:num>
  <w:num w:numId="3" w16cid:durableId="1966738514">
    <w:abstractNumId w:val="1"/>
  </w:num>
  <w:num w:numId="4" w16cid:durableId="761797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8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228"/>
    <w:rsid w:val="001534DA"/>
    <w:rsid w:val="001628B7"/>
    <w:rsid w:val="001E4C8A"/>
    <w:rsid w:val="001E5CC3"/>
    <w:rsid w:val="00241DDC"/>
    <w:rsid w:val="00277823"/>
    <w:rsid w:val="002B519C"/>
    <w:rsid w:val="002C5936"/>
    <w:rsid w:val="003026A6"/>
    <w:rsid w:val="003146D5"/>
    <w:rsid w:val="0034218C"/>
    <w:rsid w:val="00372228"/>
    <w:rsid w:val="003D06C9"/>
    <w:rsid w:val="003D14D2"/>
    <w:rsid w:val="00405F4E"/>
    <w:rsid w:val="00417A52"/>
    <w:rsid w:val="00514CCC"/>
    <w:rsid w:val="00516921"/>
    <w:rsid w:val="00534BB6"/>
    <w:rsid w:val="00546668"/>
    <w:rsid w:val="005F3CF0"/>
    <w:rsid w:val="00624A47"/>
    <w:rsid w:val="006D3B54"/>
    <w:rsid w:val="007C3618"/>
    <w:rsid w:val="007D1266"/>
    <w:rsid w:val="007E7EE3"/>
    <w:rsid w:val="007F46B8"/>
    <w:rsid w:val="00806855"/>
    <w:rsid w:val="00821AFD"/>
    <w:rsid w:val="00870133"/>
    <w:rsid w:val="008835E3"/>
    <w:rsid w:val="008E2E79"/>
    <w:rsid w:val="008E5F64"/>
    <w:rsid w:val="008F43FF"/>
    <w:rsid w:val="00910AA8"/>
    <w:rsid w:val="00A066B1"/>
    <w:rsid w:val="00A22B91"/>
    <w:rsid w:val="00A2776E"/>
    <w:rsid w:val="00A37C87"/>
    <w:rsid w:val="00A404DD"/>
    <w:rsid w:val="00A56F65"/>
    <w:rsid w:val="00A90B69"/>
    <w:rsid w:val="00AC4DAC"/>
    <w:rsid w:val="00B02D22"/>
    <w:rsid w:val="00BB6C2B"/>
    <w:rsid w:val="00BE1F61"/>
    <w:rsid w:val="00BF1785"/>
    <w:rsid w:val="00C11CA9"/>
    <w:rsid w:val="00C20607"/>
    <w:rsid w:val="00C771F8"/>
    <w:rsid w:val="00C86DE6"/>
    <w:rsid w:val="00D256A9"/>
    <w:rsid w:val="00D27EC5"/>
    <w:rsid w:val="00D500AA"/>
    <w:rsid w:val="00D62721"/>
    <w:rsid w:val="00DF4C3E"/>
    <w:rsid w:val="00E164B6"/>
    <w:rsid w:val="00E546EE"/>
    <w:rsid w:val="00ED297B"/>
    <w:rsid w:val="00EE7080"/>
    <w:rsid w:val="00F93CDC"/>
    <w:rsid w:val="00FF4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81"/>
    <o:shapelayout v:ext="edit">
      <o:idmap v:ext="edit" data="1"/>
    </o:shapelayout>
  </w:shapeDefaults>
  <w:decimalSymbol w:val="."/>
  <w:listSeparator w:val=","/>
  <w14:docId w14:val="17D76B77"/>
  <w15:chartTrackingRefBased/>
  <w15:docId w15:val="{94890C07-B8BC-441A-BBA1-212C2977D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2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228"/>
  </w:style>
  <w:style w:type="paragraph" w:styleId="Footer">
    <w:name w:val="footer"/>
    <w:basedOn w:val="Normal"/>
    <w:link w:val="FooterChar"/>
    <w:uiPriority w:val="99"/>
    <w:unhideWhenUsed/>
    <w:rsid w:val="00372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228"/>
  </w:style>
  <w:style w:type="paragraph" w:styleId="NoSpacing">
    <w:name w:val="No Spacing"/>
    <w:link w:val="NoSpacingChar"/>
    <w:uiPriority w:val="1"/>
    <w:qFormat/>
    <w:rsid w:val="00C86D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6DE6"/>
    <w:rPr>
      <w:rFonts w:eastAsiaTheme="minorEastAsia"/>
      <w:lang w:val="en-US"/>
    </w:rPr>
  </w:style>
  <w:style w:type="paragraph" w:styleId="ListParagraph">
    <w:name w:val="List Paragraph"/>
    <w:basedOn w:val="Normal"/>
    <w:uiPriority w:val="34"/>
    <w:qFormat/>
    <w:rsid w:val="001534DA"/>
    <w:pPr>
      <w:ind w:left="720"/>
      <w:contextualSpacing/>
    </w:pPr>
  </w:style>
  <w:style w:type="character" w:styleId="Hyperlink">
    <w:name w:val="Hyperlink"/>
    <w:basedOn w:val="DefaultParagraphFont"/>
    <w:uiPriority w:val="99"/>
    <w:unhideWhenUsed/>
    <w:rsid w:val="00A37C87"/>
    <w:rPr>
      <w:color w:val="0563C1" w:themeColor="hyperlink"/>
      <w:u w:val="single"/>
    </w:rPr>
  </w:style>
  <w:style w:type="character" w:styleId="UnresolvedMention">
    <w:name w:val="Unresolved Mention"/>
    <w:basedOn w:val="DefaultParagraphFont"/>
    <w:uiPriority w:val="99"/>
    <w:semiHidden/>
    <w:unhideWhenUsed/>
    <w:rsid w:val="00A37C87"/>
    <w:rPr>
      <w:color w:val="605E5C"/>
      <w:shd w:val="clear" w:color="auto" w:fill="E1DFDD"/>
    </w:rPr>
  </w:style>
  <w:style w:type="character" w:styleId="FollowedHyperlink">
    <w:name w:val="FollowedHyperlink"/>
    <w:basedOn w:val="DefaultParagraphFont"/>
    <w:uiPriority w:val="99"/>
    <w:semiHidden/>
    <w:unhideWhenUsed/>
    <w:rsid w:val="00A37C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evidence-reviews/2023-pdfs/8263-organisational-culture-and-climate-practice-summary.pdf" TargetMode="External"/><Relationship Id="rId18" Type="http://schemas.openxmlformats.org/officeDocument/2006/relationships/hyperlink" Target="https://denisonconsulting.com/wp-content/uploads/2019/08/introduction-to-the-denison-model.pdf" TargetMode="External"/><Relationship Id="rId26" Type="http://schemas.openxmlformats.org/officeDocument/2006/relationships/hyperlink" Target="https://www.mckinsey.com/capabilities/people-and-organizational-performance/our-insights/the-new-possible-how-hr-can-help-build-the-organization-of-the-future" TargetMode="External"/><Relationship Id="rId39" Type="http://schemas.openxmlformats.org/officeDocument/2006/relationships/header" Target="header2.xml"/><Relationship Id="rId21" Type="http://schemas.openxmlformats.org/officeDocument/2006/relationships/hyperlink" Target="https://doi.org/10.31874/2309-1606-2023-29-1-6" TargetMode="External"/><Relationship Id="rId34" Type="http://schemas.openxmlformats.org/officeDocument/2006/relationships/hyperlink" Target="https://www.shrm.org/topics-tools/news/employee-relations/global-workplace-culture-research"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org/uk/knowledge/reports/health-well-being-work/" TargetMode="External"/><Relationship Id="rId20" Type="http://schemas.openxmlformats.org/officeDocument/2006/relationships/hyperlink" Target="https://doi.org/10.1007/s11469-019-00214-x" TargetMode="External"/><Relationship Id="rId29" Type="http://schemas.openxmlformats.org/officeDocument/2006/relationships/hyperlink" Target="https://www.polfed.org/news/latest-news/2022/mental-health-related-absences-soar-to-record-highs/"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t.police.uk/SysSiteAssets/media/downloads/met/about-us/baroness-casey-review/update-march-2023/baroness-casey-review-march-2023a.pdf" TargetMode="External"/><Relationship Id="rId24" Type="http://schemas.openxmlformats.org/officeDocument/2006/relationships/hyperlink" Target="https://www.cipd.org/uk/knowledge/factsheets/flexible-working-factsheet/" TargetMode="External"/><Relationship Id="rId32" Type="http://schemas.openxmlformats.org/officeDocument/2006/relationships/hyperlink" Target="https://doi.org/10.26668/businessreview/2023.v8i2.1023" TargetMode="External"/><Relationship Id="rId37" Type="http://schemas.openxmlformats.org/officeDocument/2006/relationships/hyperlink" Target="https://www.cipd.org/uk/knowledge/factsheets/organisation-culture-change-factsheet/"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ipd.org/uk/knowledge/reports/goodwork/" TargetMode="External"/><Relationship Id="rId23" Type="http://schemas.openxmlformats.org/officeDocument/2006/relationships/hyperlink" Target="https://www.peoplemanagement.co.uk/article/1809666/two-thirds-pay-cut-better-work-life-balance-survey-finds" TargetMode="External"/><Relationship Id="rId28" Type="http://schemas.openxmlformats.org/officeDocument/2006/relationships/hyperlink" Target="https://www.cipd.org/uk/knowledge/factsheets/voice-factsheet/" TargetMode="External"/><Relationship Id="rId36" Type="http://schemas.openxmlformats.org/officeDocument/2006/relationships/hyperlink" Target="https://www.shrm.org/topics-tools/news/employee-relations/tale-two-organizations-wellness-strategies" TargetMode="External"/><Relationship Id="rId10" Type="http://schemas.openxmlformats.org/officeDocument/2006/relationships/hyperlink" Target="https://www.bbc.co.uk/news/uk-65110300" TargetMode="External"/><Relationship Id="rId19" Type="http://schemas.openxmlformats.org/officeDocument/2006/relationships/hyperlink" Target="https://doi.org/10.1016/j.orgdyn.2003.11.008" TargetMode="External"/><Relationship Id="rId31" Type="http://schemas.openxmlformats.org/officeDocument/2006/relationships/hyperlink" Target="https://doi.org/10.1136/bmjopen-2022-063302" TargetMode="External"/><Relationship Id="rId4" Type="http://schemas.openxmlformats.org/officeDocument/2006/relationships/settings" Target="settings.xml"/><Relationship Id="rId9" Type="http://schemas.openxmlformats.org/officeDocument/2006/relationships/hyperlink" Target="https://doi.org/10.1016/j.orgdyn.2023.100958" TargetMode="External"/><Relationship Id="rId14" Type="http://schemas.openxmlformats.org/officeDocument/2006/relationships/hyperlink" Target="https://www.cipd.org/uk/knowledge/reports/goodwork/wales/" TargetMode="External"/><Relationship Id="rId22" Type="http://schemas.openxmlformats.org/officeDocument/2006/relationships/hyperlink" Target="https://doi.org/10.1080/23311975.2022.2150120" TargetMode="External"/><Relationship Id="rId27" Type="http://schemas.openxmlformats.org/officeDocument/2006/relationships/hyperlink" Target="https://doi.org/10.1111/1468-5973.12507" TargetMode="External"/><Relationship Id="rId30" Type="http://schemas.openxmlformats.org/officeDocument/2006/relationships/hyperlink" Target="https://www.police.uk/pu/your-area/south-wales-police/performance/workforce-diversity/" TargetMode="External"/><Relationship Id="rId35" Type="http://schemas.openxmlformats.org/officeDocument/2006/relationships/hyperlink" Target="https://www.south-wales.police.uk/police-forces/south-wales-police/areas/about-us/about-us/overview/"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ipd.org/uk/views-and-insights/cipd-viewpoint/organisational-culture/" TargetMode="External"/><Relationship Id="rId17" Type="http://schemas.openxmlformats.org/officeDocument/2006/relationships/hyperlink" Target="https://www2.deloitte.com/us/en/blog/human-capital-blog/2022/organizational-culture-and-the-talent-marketplace.html" TargetMode="External"/><Relationship Id="rId25" Type="http://schemas.openxmlformats.org/officeDocument/2006/relationships/hyperlink" Target="https://doi.org/10.1080/17509653.2022.2073917" TargetMode="External"/><Relationship Id="rId33" Type="http://schemas.openxmlformats.org/officeDocument/2006/relationships/hyperlink" Target="https://www.shrm.org/about/press-room/shrm-issues-new-global-workplace-culture-report"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27C75-5E77-412E-88E6-CB4DD15C2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13</Pages>
  <Words>5498</Words>
  <Characters>31340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Griffiths,Jon swp57447</dc:creator>
  <cp:keywords/>
  <dc:description/>
  <cp:lastModifiedBy>Taylor,Daniel swp56616</cp:lastModifiedBy>
  <cp:revision>14</cp:revision>
  <cp:lastPrinted>2022-03-29T13:39:00Z</cp:lastPrinted>
  <dcterms:created xsi:type="dcterms:W3CDTF">2024-02-16T18:20:00Z</dcterms:created>
  <dcterms:modified xsi:type="dcterms:W3CDTF">2024-02-18T12:13:00Z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2022-03-29T13:04:49Z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d47b3969-3fb4-4398-95ef-97361ffda359</vt:lpwstr>
  </property>
  <property fmtid="{D5CDD505-2E9C-101B-9397-08002B2CF9AE}" pid="8" name="MSIP_Label_66cf8fe5-b7b7-4df7-b38d-1c61ac2f6639_ContentBits">
    <vt:lpwstr>0</vt:lpwstr>
  </property>
</Properties>
</file>